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宋体" w:eastAsia="宋体" w:hAnsi="宋体" w:cs="宋体" w:hint="eastAsia"/>
          <w:b/>
          <w:sz w:val="60"/>
          <w:lang w:eastAsia="zh-CN"/>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一氧化二氮项目可行性研究报告</w:t>
      </w:r>
    </w:p>
    <w:p>
      <w:pPr>
        <w:jc w:val="center"/>
        <w:rPr>
          <w:rFonts w:ascii="仿宋" w:eastAsia="仿宋" w:hAnsi="仿宋" w:cs="仿宋" w:hint="eastAsia"/>
          <w:b/>
          <w:sz w:val="40"/>
          <w:lang w:eastAsia="zh-CN"/>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13" w:history="1">
        <w:r>
          <w:rPr>
            <w:rFonts w:ascii="仿宋" w:eastAsia="仿宋" w:hAnsi="仿宋" w:cs="仿宋" w:hint="eastAsia"/>
            <w:lang w:eastAsia="zh-CN"/>
          </w:rPr>
          <w:t>概论</w:t>
        </w:r>
        <w:r>
          <w:tab/>
        </w:r>
        <w:r>
          <w:fldChar w:fldCharType="begin"/>
        </w:r>
        <w:r>
          <w:instrText xml:space="preserve"> PAGEREF _Toc31213 \h </w:instrText>
        </w:r>
        <w:r>
          <w:fldChar w:fldCharType="separate"/>
        </w:r>
        <w:r>
          <w:t>3</w:t>
        </w:r>
        <w:r>
          <w:fldChar w:fldCharType="end"/>
        </w:r>
      </w:hyperlink>
    </w:p>
    <w:p>
      <w:pPr>
        <w:pStyle w:val="TOC1"/>
        <w:tabs>
          <w:tab w:val="right" w:leader="dot" w:pos="8306"/>
        </w:tabs>
      </w:pPr>
      <w:hyperlink w:anchor="_Toc15177" w:history="1">
        <w:r>
          <w:rPr>
            <w:rFonts w:ascii="仿宋" w:eastAsia="仿宋" w:hAnsi="仿宋" w:cs="仿宋" w:hint="eastAsia"/>
            <w:lang w:eastAsia="zh-CN"/>
          </w:rPr>
          <w:t>一、项目概要</w:t>
        </w:r>
        <w:r>
          <w:tab/>
        </w:r>
        <w:r>
          <w:fldChar w:fldCharType="begin"/>
        </w:r>
        <w:r>
          <w:instrText xml:space="preserve"> PAGEREF _Toc15177 \h </w:instrText>
        </w:r>
        <w:r>
          <w:fldChar w:fldCharType="separate"/>
        </w:r>
        <w:r>
          <w:t>3</w:t>
        </w:r>
        <w:r>
          <w:fldChar w:fldCharType="end"/>
        </w:r>
      </w:hyperlink>
    </w:p>
    <w:p>
      <w:pPr>
        <w:pStyle w:val="TOC2"/>
        <w:tabs>
          <w:tab w:val="right" w:leader="dot" w:pos="8306"/>
        </w:tabs>
      </w:pPr>
      <w:hyperlink w:anchor="_Toc32066" w:history="1">
        <w:r>
          <w:rPr>
            <w:rFonts w:ascii="仿宋" w:eastAsia="仿宋" w:hAnsi="仿宋" w:cs="仿宋" w:hint="eastAsia"/>
            <w:lang w:eastAsia="zh-CN"/>
          </w:rPr>
          <w:t>(一)、项目名称及建设性质</w:t>
        </w:r>
        <w:r>
          <w:tab/>
        </w:r>
        <w:r>
          <w:fldChar w:fldCharType="begin"/>
        </w:r>
        <w:r>
          <w:instrText xml:space="preserve"> PAGEREF _Toc32066 \h </w:instrText>
        </w:r>
        <w:r>
          <w:fldChar w:fldCharType="separate"/>
        </w:r>
        <w:r>
          <w:t>3</w:t>
        </w:r>
        <w:r>
          <w:fldChar w:fldCharType="end"/>
        </w:r>
      </w:hyperlink>
    </w:p>
    <w:p>
      <w:pPr>
        <w:pStyle w:val="TOC2"/>
        <w:tabs>
          <w:tab w:val="right" w:leader="dot" w:pos="8306"/>
        </w:tabs>
      </w:pPr>
      <w:hyperlink w:anchor="_Toc25182" w:history="1">
        <w:r>
          <w:rPr>
            <w:rFonts w:ascii="仿宋" w:eastAsia="仿宋" w:hAnsi="仿宋" w:cs="仿宋" w:hint="eastAsia"/>
            <w:lang w:eastAsia="zh-CN"/>
          </w:rPr>
          <w:t>(二)、项目主办方</w:t>
        </w:r>
        <w:r>
          <w:tab/>
        </w:r>
        <w:r>
          <w:fldChar w:fldCharType="begin"/>
        </w:r>
        <w:r>
          <w:instrText xml:space="preserve"> PAGEREF _Toc25182 \h </w:instrText>
        </w:r>
        <w:r>
          <w:fldChar w:fldCharType="separate"/>
        </w:r>
        <w:r>
          <w:t>3</w:t>
        </w:r>
        <w:r>
          <w:fldChar w:fldCharType="end"/>
        </w:r>
      </w:hyperlink>
    </w:p>
    <w:p>
      <w:pPr>
        <w:pStyle w:val="TOC2"/>
        <w:tabs>
          <w:tab w:val="right" w:leader="dot" w:pos="8306"/>
        </w:tabs>
      </w:pPr>
      <w:hyperlink w:anchor="_Toc14947" w:history="1">
        <w:r>
          <w:rPr>
            <w:rFonts w:ascii="仿宋" w:eastAsia="仿宋" w:hAnsi="仿宋" w:cs="仿宋" w:hint="eastAsia"/>
            <w:lang w:eastAsia="zh-CN"/>
          </w:rPr>
          <w:t>(三)、一氧化二氮项目定位及建设原因</w:t>
        </w:r>
        <w:r>
          <w:tab/>
        </w:r>
        <w:r>
          <w:fldChar w:fldCharType="begin"/>
        </w:r>
        <w:r>
          <w:instrText xml:space="preserve"> PAGEREF _Toc14947 \h </w:instrText>
        </w:r>
        <w:r>
          <w:fldChar w:fldCharType="separate"/>
        </w:r>
        <w:r>
          <w:t>4</w:t>
        </w:r>
        <w:r>
          <w:fldChar w:fldCharType="end"/>
        </w:r>
      </w:hyperlink>
    </w:p>
    <w:p>
      <w:pPr>
        <w:pStyle w:val="TOC2"/>
        <w:tabs>
          <w:tab w:val="right" w:leader="dot" w:pos="8306"/>
        </w:tabs>
      </w:pPr>
      <w:hyperlink w:anchor="_Toc17142" w:history="1">
        <w:r>
          <w:rPr>
            <w:rFonts w:ascii="仿宋" w:eastAsia="仿宋" w:hAnsi="仿宋" w:cs="仿宋" w:hint="eastAsia"/>
            <w:lang w:eastAsia="zh-CN"/>
          </w:rPr>
          <w:t>(四)、一氧化二氮项目选址及背景</w:t>
        </w:r>
        <w:r>
          <w:tab/>
        </w:r>
        <w:r>
          <w:fldChar w:fldCharType="begin"/>
        </w:r>
        <w:r>
          <w:instrText xml:space="preserve"> PAGEREF _Toc17142 \h </w:instrText>
        </w:r>
        <w:r>
          <w:fldChar w:fldCharType="separate"/>
        </w:r>
        <w:r>
          <w:t>5</w:t>
        </w:r>
        <w:r>
          <w:fldChar w:fldCharType="end"/>
        </w:r>
      </w:hyperlink>
    </w:p>
    <w:p>
      <w:pPr>
        <w:pStyle w:val="TOC2"/>
        <w:tabs>
          <w:tab w:val="right" w:leader="dot" w:pos="8306"/>
        </w:tabs>
      </w:pPr>
      <w:hyperlink w:anchor="_Toc17221" w:history="1">
        <w:r>
          <w:rPr>
            <w:rFonts w:ascii="仿宋" w:eastAsia="仿宋" w:hAnsi="仿宋" w:cs="仿宋" w:hint="eastAsia"/>
            <w:lang w:eastAsia="zh-CN"/>
          </w:rPr>
          <w:t>(五)、一氧化二氮项目生产规模概述</w:t>
        </w:r>
        <w:r>
          <w:tab/>
        </w:r>
        <w:r>
          <w:fldChar w:fldCharType="begin"/>
        </w:r>
        <w:r>
          <w:instrText xml:space="preserve"> PAGEREF _Toc17221 \h </w:instrText>
        </w:r>
        <w:r>
          <w:fldChar w:fldCharType="separate"/>
        </w:r>
        <w:r>
          <w:t>5</w:t>
        </w:r>
        <w:r>
          <w:fldChar w:fldCharType="end"/>
        </w:r>
      </w:hyperlink>
    </w:p>
    <w:p>
      <w:pPr>
        <w:pStyle w:val="TOC2"/>
        <w:tabs>
          <w:tab w:val="right" w:leader="dot" w:pos="8306"/>
        </w:tabs>
      </w:pPr>
      <w:hyperlink w:anchor="_Toc20589" w:history="1">
        <w:r>
          <w:rPr>
            <w:rFonts w:ascii="仿宋" w:eastAsia="仿宋" w:hAnsi="仿宋" w:cs="仿宋" w:hint="eastAsia"/>
            <w:lang w:eastAsia="zh-CN"/>
          </w:rPr>
          <w:t>(六)、建筑规模与设计要点</w:t>
        </w:r>
        <w:r>
          <w:tab/>
        </w:r>
        <w:r>
          <w:fldChar w:fldCharType="begin"/>
        </w:r>
        <w:r>
          <w:instrText xml:space="preserve"> PAGEREF _Toc20589 \h </w:instrText>
        </w:r>
        <w:r>
          <w:fldChar w:fldCharType="separate"/>
        </w:r>
        <w:r>
          <w:t>6</w:t>
        </w:r>
        <w:r>
          <w:fldChar w:fldCharType="end"/>
        </w:r>
      </w:hyperlink>
    </w:p>
    <w:p>
      <w:pPr>
        <w:pStyle w:val="TOC2"/>
        <w:tabs>
          <w:tab w:val="right" w:leader="dot" w:pos="8306"/>
        </w:tabs>
      </w:pPr>
      <w:hyperlink w:anchor="_Toc10794" w:history="1">
        <w:r>
          <w:rPr>
            <w:rFonts w:ascii="仿宋" w:eastAsia="仿宋" w:hAnsi="仿宋" w:cs="仿宋" w:hint="eastAsia"/>
            <w:lang w:eastAsia="zh-CN"/>
          </w:rPr>
          <w:t>(七)、环境影响考察</w:t>
        </w:r>
        <w:r>
          <w:tab/>
        </w:r>
        <w:r>
          <w:fldChar w:fldCharType="begin"/>
        </w:r>
        <w:r>
          <w:instrText xml:space="preserve"> PAGEREF _Toc10794 \h </w:instrText>
        </w:r>
        <w:r>
          <w:fldChar w:fldCharType="separate"/>
        </w:r>
        <w:r>
          <w:t>6</w:t>
        </w:r>
        <w:r>
          <w:fldChar w:fldCharType="end"/>
        </w:r>
      </w:hyperlink>
    </w:p>
    <w:p>
      <w:pPr>
        <w:pStyle w:val="TOC2"/>
        <w:tabs>
          <w:tab w:val="right" w:leader="dot" w:pos="8306"/>
        </w:tabs>
      </w:pPr>
      <w:hyperlink w:anchor="_Toc22280" w:history="1">
        <w:r>
          <w:rPr>
            <w:rFonts w:ascii="仿宋" w:eastAsia="仿宋" w:hAnsi="仿宋" w:cs="仿宋" w:hint="eastAsia"/>
            <w:lang w:eastAsia="zh-CN"/>
          </w:rPr>
          <w:t>(八)、项目总投资与资金结构</w:t>
        </w:r>
        <w:r>
          <w:tab/>
        </w:r>
        <w:r>
          <w:fldChar w:fldCharType="begin"/>
        </w:r>
        <w:r>
          <w:instrText xml:space="preserve"> PAGEREF _Toc22280 \h </w:instrText>
        </w:r>
        <w:r>
          <w:fldChar w:fldCharType="separate"/>
        </w:r>
        <w:r>
          <w:t>7</w:t>
        </w:r>
        <w:r>
          <w:fldChar w:fldCharType="end"/>
        </w:r>
      </w:hyperlink>
    </w:p>
    <w:p>
      <w:pPr>
        <w:pStyle w:val="TOC2"/>
        <w:tabs>
          <w:tab w:val="right" w:leader="dot" w:pos="8306"/>
        </w:tabs>
      </w:pPr>
      <w:hyperlink w:anchor="_Toc10528" w:history="1">
        <w:r>
          <w:rPr>
            <w:rFonts w:ascii="仿宋" w:eastAsia="仿宋" w:hAnsi="仿宋" w:cs="仿宋" w:hint="eastAsia"/>
            <w:lang w:eastAsia="zh-CN"/>
          </w:rPr>
          <w:t>(九)、资金筹措方案概述</w:t>
        </w:r>
        <w:r>
          <w:tab/>
        </w:r>
        <w:r>
          <w:fldChar w:fldCharType="begin"/>
        </w:r>
        <w:r>
          <w:instrText xml:space="preserve"> PAGEREF _Toc10528 \h </w:instrText>
        </w:r>
        <w:r>
          <w:fldChar w:fldCharType="separate"/>
        </w:r>
        <w:r>
          <w:t>8</w:t>
        </w:r>
        <w:r>
          <w:fldChar w:fldCharType="end"/>
        </w:r>
      </w:hyperlink>
    </w:p>
    <w:p>
      <w:pPr>
        <w:pStyle w:val="TOC2"/>
        <w:tabs>
          <w:tab w:val="right" w:leader="dot" w:pos="8306"/>
        </w:tabs>
      </w:pPr>
      <w:hyperlink w:anchor="_Toc21491" w:history="1">
        <w:r>
          <w:rPr>
            <w:rFonts w:ascii="仿宋" w:eastAsia="仿宋" w:hAnsi="仿宋" w:cs="仿宋" w:hint="eastAsia"/>
            <w:lang w:eastAsia="zh-CN"/>
          </w:rPr>
          <w:t>(十)、一氧化二氮项目经济效益预期规划</w:t>
        </w:r>
        <w:r>
          <w:tab/>
        </w:r>
        <w:r>
          <w:fldChar w:fldCharType="begin"/>
        </w:r>
        <w:r>
          <w:instrText xml:space="preserve"> PAGEREF _Toc21491 \h </w:instrText>
        </w:r>
        <w:r>
          <w:fldChar w:fldCharType="separate"/>
        </w:r>
        <w:r>
          <w:t>8</w:t>
        </w:r>
        <w:r>
          <w:fldChar w:fldCharType="end"/>
        </w:r>
      </w:hyperlink>
    </w:p>
    <w:p>
      <w:pPr>
        <w:pStyle w:val="TOC2"/>
        <w:tabs>
          <w:tab w:val="right" w:leader="dot" w:pos="8306"/>
        </w:tabs>
      </w:pPr>
      <w:hyperlink w:anchor="_Toc11923" w:history="1">
        <w:r>
          <w:rPr>
            <w:rFonts w:ascii="仿宋" w:eastAsia="仿宋" w:hAnsi="仿宋" w:cs="仿宋" w:hint="eastAsia"/>
            <w:lang w:eastAsia="zh-CN"/>
          </w:rPr>
          <w:t>(十一)、一氧化二氮项目建设进度计划</w:t>
        </w:r>
        <w:r>
          <w:tab/>
        </w:r>
        <w:r>
          <w:fldChar w:fldCharType="begin"/>
        </w:r>
        <w:r>
          <w:instrText xml:space="preserve"> PAGEREF _Toc11923 \h </w:instrText>
        </w:r>
        <w:r>
          <w:fldChar w:fldCharType="separate"/>
        </w:r>
        <w:r>
          <w:t>9</w:t>
        </w:r>
        <w:r>
          <w:fldChar w:fldCharType="end"/>
        </w:r>
      </w:hyperlink>
    </w:p>
    <w:p>
      <w:pPr>
        <w:pStyle w:val="TOC1"/>
        <w:tabs>
          <w:tab w:val="right" w:leader="dot" w:pos="8306"/>
        </w:tabs>
      </w:pPr>
      <w:hyperlink w:anchor="_Toc4632" w:history="1">
        <w:r>
          <w:rPr>
            <w:rFonts w:ascii="仿宋" w:eastAsia="仿宋" w:hAnsi="仿宋" w:cs="仿宋" w:hint="eastAsia"/>
            <w:lang w:eastAsia="zh-CN"/>
          </w:rPr>
          <w:t>二、一氧化二氮行业发展分析</w:t>
        </w:r>
        <w:r>
          <w:tab/>
        </w:r>
        <w:r>
          <w:fldChar w:fldCharType="begin"/>
        </w:r>
        <w:r>
          <w:instrText xml:space="preserve"> PAGEREF _Toc4632 \h </w:instrText>
        </w:r>
        <w:r>
          <w:fldChar w:fldCharType="separate"/>
        </w:r>
        <w:r>
          <w:t>9</w:t>
        </w:r>
        <w:r>
          <w:fldChar w:fldCharType="end"/>
        </w:r>
      </w:hyperlink>
    </w:p>
    <w:p>
      <w:pPr>
        <w:pStyle w:val="TOC2"/>
        <w:tabs>
          <w:tab w:val="right" w:leader="dot" w:pos="8306"/>
        </w:tabs>
      </w:pPr>
      <w:hyperlink w:anchor="_Toc16206" w:history="1">
        <w:r>
          <w:rPr>
            <w:rFonts w:ascii="仿宋" w:eastAsia="仿宋" w:hAnsi="仿宋" w:cs="仿宋" w:hint="eastAsia"/>
            <w:lang w:eastAsia="zh-CN"/>
          </w:rPr>
          <w:t>(一)、一氧化二氮行业发展总体概况</w:t>
        </w:r>
        <w:r>
          <w:tab/>
        </w:r>
        <w:r>
          <w:fldChar w:fldCharType="begin"/>
        </w:r>
        <w:r>
          <w:instrText xml:space="preserve"> PAGEREF _Toc16206 \h </w:instrText>
        </w:r>
        <w:r>
          <w:fldChar w:fldCharType="separate"/>
        </w:r>
        <w:r>
          <w:t>9</w:t>
        </w:r>
        <w:r>
          <w:fldChar w:fldCharType="end"/>
        </w:r>
      </w:hyperlink>
    </w:p>
    <w:p>
      <w:pPr>
        <w:pStyle w:val="TOC2"/>
        <w:tabs>
          <w:tab w:val="right" w:leader="dot" w:pos="8306"/>
        </w:tabs>
      </w:pPr>
      <w:hyperlink w:anchor="_Toc23180" w:history="1">
        <w:r>
          <w:rPr>
            <w:rFonts w:ascii="仿宋" w:eastAsia="仿宋" w:hAnsi="仿宋" w:cs="仿宋" w:hint="eastAsia"/>
            <w:lang w:eastAsia="zh-CN"/>
          </w:rPr>
          <w:t>(二)、一氧化二氮行业发展背景</w:t>
        </w:r>
        <w:r>
          <w:tab/>
        </w:r>
        <w:r>
          <w:fldChar w:fldCharType="begin"/>
        </w:r>
        <w:r>
          <w:instrText xml:space="preserve"> PAGEREF _Toc23180 \h </w:instrText>
        </w:r>
        <w:r>
          <w:fldChar w:fldCharType="separate"/>
        </w:r>
        <w:r>
          <w:t>9</w:t>
        </w:r>
        <w:r>
          <w:fldChar w:fldCharType="end"/>
        </w:r>
      </w:hyperlink>
    </w:p>
    <w:p>
      <w:pPr>
        <w:pStyle w:val="TOC2"/>
        <w:tabs>
          <w:tab w:val="right" w:leader="dot" w:pos="8306"/>
        </w:tabs>
      </w:pPr>
      <w:hyperlink w:anchor="_Toc24991" w:history="1">
        <w:r>
          <w:rPr>
            <w:rFonts w:ascii="仿宋" w:eastAsia="仿宋" w:hAnsi="仿宋" w:cs="仿宋" w:hint="eastAsia"/>
            <w:lang w:eastAsia="zh-CN"/>
          </w:rPr>
          <w:t>(三)、一氧化二氮行业发展前景</w:t>
        </w:r>
        <w:r>
          <w:tab/>
        </w:r>
        <w:r>
          <w:fldChar w:fldCharType="begin"/>
        </w:r>
        <w:r>
          <w:instrText xml:space="preserve"> PAGEREF _Toc24991 \h </w:instrText>
        </w:r>
        <w:r>
          <w:fldChar w:fldCharType="separate"/>
        </w:r>
        <w:r>
          <w:t>9</w:t>
        </w:r>
        <w:r>
          <w:fldChar w:fldCharType="end"/>
        </w:r>
      </w:hyperlink>
    </w:p>
    <w:p>
      <w:pPr>
        <w:pStyle w:val="TOC1"/>
        <w:tabs>
          <w:tab w:val="right" w:leader="dot" w:pos="8306"/>
        </w:tabs>
      </w:pPr>
      <w:hyperlink w:anchor="_Toc15797" w:history="1">
        <w:r>
          <w:rPr>
            <w:rFonts w:ascii="仿宋" w:eastAsia="仿宋" w:hAnsi="仿宋" w:cs="仿宋" w:hint="eastAsia"/>
            <w:lang w:eastAsia="zh-CN"/>
          </w:rPr>
          <w:t>三、人才队伍建设</w:t>
        </w:r>
        <w:r>
          <w:tab/>
        </w:r>
        <w:r>
          <w:fldChar w:fldCharType="begin"/>
        </w:r>
        <w:r>
          <w:instrText xml:space="preserve"> PAGEREF _Toc15797 \h </w:instrText>
        </w:r>
        <w:r>
          <w:fldChar w:fldCharType="separate"/>
        </w:r>
        <w:r>
          <w:t>10</w:t>
        </w:r>
        <w:r>
          <w:fldChar w:fldCharType="end"/>
        </w:r>
      </w:hyperlink>
    </w:p>
    <w:p>
      <w:pPr>
        <w:pStyle w:val="TOC2"/>
        <w:tabs>
          <w:tab w:val="right" w:leader="dot" w:pos="8306"/>
        </w:tabs>
      </w:pPr>
      <w:hyperlink w:anchor="_Toc8822" w:history="1">
        <w:r>
          <w:rPr>
            <w:rFonts w:ascii="仿宋" w:eastAsia="仿宋" w:hAnsi="仿宋" w:cs="仿宋" w:hint="eastAsia"/>
            <w:lang w:eastAsia="zh-CN"/>
          </w:rPr>
          <w:t>(一)、人才引进与培养计划</w:t>
        </w:r>
        <w:r>
          <w:tab/>
        </w:r>
        <w:r>
          <w:fldChar w:fldCharType="begin"/>
        </w:r>
        <w:r>
          <w:instrText xml:space="preserve"> PAGEREF _Toc8822 \h </w:instrText>
        </w:r>
        <w:r>
          <w:fldChar w:fldCharType="separate"/>
        </w:r>
        <w:r>
          <w:t>10</w:t>
        </w:r>
        <w:r>
          <w:fldChar w:fldCharType="end"/>
        </w:r>
      </w:hyperlink>
    </w:p>
    <w:p>
      <w:pPr>
        <w:pStyle w:val="TOC2"/>
        <w:tabs>
          <w:tab w:val="right" w:leader="dot" w:pos="8306"/>
        </w:tabs>
      </w:pPr>
      <w:hyperlink w:anchor="_Toc25173" w:history="1">
        <w:r>
          <w:rPr>
            <w:rFonts w:ascii="仿宋" w:eastAsia="仿宋" w:hAnsi="仿宋" w:cs="仿宋" w:hint="eastAsia"/>
            <w:lang w:eastAsia="zh-CN"/>
          </w:rPr>
          <w:t>(二)、员工激励与福利政策</w:t>
        </w:r>
        <w:r>
          <w:tab/>
        </w:r>
        <w:r>
          <w:fldChar w:fldCharType="begin"/>
        </w:r>
        <w:r>
          <w:instrText xml:space="preserve"> PAGEREF _Toc25173 \h </w:instrText>
        </w:r>
        <w:r>
          <w:fldChar w:fldCharType="separate"/>
        </w:r>
        <w:r>
          <w:t>11</w:t>
        </w:r>
        <w:r>
          <w:fldChar w:fldCharType="end"/>
        </w:r>
      </w:hyperlink>
    </w:p>
    <w:p>
      <w:pPr>
        <w:pStyle w:val="TOC2"/>
        <w:tabs>
          <w:tab w:val="right" w:leader="dot" w:pos="8306"/>
        </w:tabs>
      </w:pPr>
      <w:hyperlink w:anchor="_Toc3265" w:history="1">
        <w:r>
          <w:rPr>
            <w:rFonts w:ascii="仿宋" w:eastAsia="仿宋" w:hAnsi="仿宋" w:cs="仿宋" w:hint="eastAsia"/>
            <w:lang w:eastAsia="zh-CN"/>
          </w:rPr>
          <w:t>(三)、团队建设与管理</w:t>
        </w:r>
        <w:r>
          <w:tab/>
        </w:r>
        <w:r>
          <w:fldChar w:fldCharType="begin"/>
        </w:r>
        <w:r>
          <w:instrText xml:space="preserve"> PAGEREF _Toc3265 \h </w:instrText>
        </w:r>
        <w:r>
          <w:fldChar w:fldCharType="separate"/>
        </w:r>
        <w:r>
          <w:t>12</w:t>
        </w:r>
        <w:r>
          <w:fldChar w:fldCharType="end"/>
        </w:r>
      </w:hyperlink>
    </w:p>
    <w:p>
      <w:pPr>
        <w:pStyle w:val="TOC1"/>
        <w:tabs>
          <w:tab w:val="right" w:leader="dot" w:pos="8306"/>
        </w:tabs>
      </w:pPr>
      <w:hyperlink w:anchor="_Toc29204" w:history="1">
        <w:r>
          <w:rPr>
            <w:rFonts w:ascii="仿宋" w:eastAsia="仿宋" w:hAnsi="仿宋" w:cs="仿宋" w:hint="eastAsia"/>
            <w:lang w:eastAsia="zh-CN"/>
          </w:rPr>
          <w:t>四、运营管理</w:t>
        </w:r>
        <w:r>
          <w:tab/>
        </w:r>
        <w:r>
          <w:fldChar w:fldCharType="begin"/>
        </w:r>
        <w:r>
          <w:instrText xml:space="preserve"> PAGEREF _Toc29204 \h </w:instrText>
        </w:r>
        <w:r>
          <w:fldChar w:fldCharType="separate"/>
        </w:r>
        <w:r>
          <w:t>13</w:t>
        </w:r>
        <w:r>
          <w:fldChar w:fldCharType="end"/>
        </w:r>
      </w:hyperlink>
    </w:p>
    <w:p>
      <w:pPr>
        <w:pStyle w:val="TOC2"/>
        <w:tabs>
          <w:tab w:val="right" w:leader="dot" w:pos="8306"/>
        </w:tabs>
      </w:pPr>
      <w:hyperlink w:anchor="_Toc27722" w:history="1">
        <w:r>
          <w:rPr>
            <w:rFonts w:ascii="仿宋" w:eastAsia="仿宋" w:hAnsi="仿宋" w:cs="仿宋" w:hint="eastAsia"/>
            <w:lang w:eastAsia="zh-CN"/>
          </w:rPr>
          <w:t>(一)、公司经营宗旨</w:t>
        </w:r>
        <w:r>
          <w:tab/>
        </w:r>
        <w:r>
          <w:fldChar w:fldCharType="begin"/>
        </w:r>
        <w:r>
          <w:instrText xml:space="preserve"> PAGEREF _Toc27722 \h </w:instrText>
        </w:r>
        <w:r>
          <w:fldChar w:fldCharType="separate"/>
        </w:r>
        <w:r>
          <w:t>13</w:t>
        </w:r>
        <w:r>
          <w:fldChar w:fldCharType="end"/>
        </w:r>
      </w:hyperlink>
    </w:p>
    <w:p>
      <w:pPr>
        <w:pStyle w:val="TOC2"/>
        <w:tabs>
          <w:tab w:val="right" w:leader="dot" w:pos="8306"/>
        </w:tabs>
      </w:pPr>
      <w:hyperlink w:anchor="_Toc14151" w:history="1">
        <w:r>
          <w:rPr>
            <w:rFonts w:ascii="仿宋" w:eastAsia="仿宋" w:hAnsi="仿宋" w:cs="仿宋" w:hint="eastAsia"/>
            <w:lang w:eastAsia="zh-CN"/>
          </w:rPr>
          <w:t>(二)、公司目标与主职责</w:t>
        </w:r>
        <w:r>
          <w:tab/>
        </w:r>
        <w:r>
          <w:fldChar w:fldCharType="begin"/>
        </w:r>
        <w:r>
          <w:instrText xml:space="preserve"> PAGEREF _Toc14151 \h </w:instrText>
        </w:r>
        <w:r>
          <w:fldChar w:fldCharType="separate"/>
        </w:r>
        <w:r>
          <w:t>13</w:t>
        </w:r>
        <w:r>
          <w:fldChar w:fldCharType="end"/>
        </w:r>
      </w:hyperlink>
    </w:p>
    <w:p>
      <w:pPr>
        <w:pStyle w:val="TOC2"/>
        <w:tabs>
          <w:tab w:val="right" w:leader="dot" w:pos="8306"/>
        </w:tabs>
      </w:pPr>
      <w:hyperlink w:anchor="_Toc16612" w:history="1">
        <w:r>
          <w:rPr>
            <w:rFonts w:ascii="仿宋" w:eastAsia="仿宋" w:hAnsi="仿宋" w:cs="仿宋" w:hint="eastAsia"/>
            <w:lang w:eastAsia="zh-CN"/>
          </w:rPr>
          <w:t>(三)、各部门职责及权限</w:t>
        </w:r>
        <w:r>
          <w:tab/>
        </w:r>
        <w:r>
          <w:fldChar w:fldCharType="begin"/>
        </w:r>
        <w:r>
          <w:instrText xml:space="preserve"> PAGEREF _Toc16612 \h </w:instrText>
        </w:r>
        <w:r>
          <w:fldChar w:fldCharType="separate"/>
        </w:r>
        <w:r>
          <w:t>14</w:t>
        </w:r>
        <w:r>
          <w:fldChar w:fldCharType="end"/>
        </w:r>
      </w:hyperlink>
    </w:p>
    <w:p>
      <w:pPr>
        <w:pStyle w:val="TOC2"/>
        <w:tabs>
          <w:tab w:val="right" w:leader="dot" w:pos="8306"/>
        </w:tabs>
      </w:pPr>
      <w:hyperlink w:anchor="_Toc24067" w:history="1">
        <w:r>
          <w:rPr>
            <w:rFonts w:ascii="仿宋" w:eastAsia="仿宋" w:hAnsi="仿宋" w:cs="仿宋" w:hint="eastAsia"/>
            <w:lang w:eastAsia="zh-CN"/>
          </w:rPr>
          <w:t>(四)、财务会计制度</w:t>
        </w:r>
        <w:r>
          <w:tab/>
        </w:r>
        <w:r>
          <w:fldChar w:fldCharType="begin"/>
        </w:r>
        <w:r>
          <w:instrText xml:space="preserve"> PAGEREF _Toc24067 \h </w:instrText>
        </w:r>
        <w:r>
          <w:fldChar w:fldCharType="separate"/>
        </w:r>
        <w:r>
          <w:t>18</w:t>
        </w:r>
        <w:r>
          <w:fldChar w:fldCharType="end"/>
        </w:r>
      </w:hyperlink>
    </w:p>
    <w:p>
      <w:pPr>
        <w:pStyle w:val="TOC1"/>
        <w:tabs>
          <w:tab w:val="right" w:leader="dot" w:pos="8306"/>
        </w:tabs>
      </w:pPr>
      <w:hyperlink w:anchor="_Toc11183" w:history="1">
        <w:r>
          <w:rPr>
            <w:rFonts w:ascii="仿宋" w:eastAsia="仿宋" w:hAnsi="仿宋" w:cs="仿宋" w:hint="eastAsia"/>
            <w:lang w:eastAsia="zh-CN"/>
          </w:rPr>
          <w:t>五、法人治理</w:t>
        </w:r>
        <w:r>
          <w:tab/>
        </w:r>
        <w:r>
          <w:fldChar w:fldCharType="begin"/>
        </w:r>
        <w:r>
          <w:instrText xml:space="preserve"> PAGEREF _Toc11183 \h </w:instrText>
        </w:r>
        <w:r>
          <w:fldChar w:fldCharType="separate"/>
        </w:r>
        <w:r>
          <w:t>20</w:t>
        </w:r>
        <w:r>
          <w:fldChar w:fldCharType="end"/>
        </w:r>
      </w:hyperlink>
    </w:p>
    <w:p>
      <w:pPr>
        <w:pStyle w:val="TOC2"/>
        <w:tabs>
          <w:tab w:val="right" w:leader="dot" w:pos="8306"/>
        </w:tabs>
      </w:pPr>
      <w:hyperlink w:anchor="_Toc6851" w:history="1">
        <w:r>
          <w:rPr>
            <w:rFonts w:ascii="仿宋" w:eastAsia="仿宋" w:hAnsi="仿宋" w:cs="仿宋" w:hint="eastAsia"/>
            <w:lang w:eastAsia="zh-CN"/>
          </w:rPr>
          <w:t>(一)、股东权利及义务</w:t>
        </w:r>
        <w:r>
          <w:tab/>
        </w:r>
        <w:r>
          <w:fldChar w:fldCharType="begin"/>
        </w:r>
        <w:r>
          <w:instrText xml:space="preserve"> PAGEREF _Toc6851 \h </w:instrText>
        </w:r>
        <w:r>
          <w:fldChar w:fldCharType="separate"/>
        </w:r>
        <w:r>
          <w:t>20</w:t>
        </w:r>
        <w:r>
          <w:fldChar w:fldCharType="end"/>
        </w:r>
      </w:hyperlink>
    </w:p>
    <w:p>
      <w:pPr>
        <w:pStyle w:val="TOC2"/>
        <w:tabs>
          <w:tab w:val="right" w:leader="dot" w:pos="8306"/>
        </w:tabs>
      </w:pPr>
      <w:hyperlink w:anchor="_Toc12208" w:history="1">
        <w:r>
          <w:rPr>
            <w:rFonts w:ascii="仿宋" w:eastAsia="仿宋" w:hAnsi="仿宋" w:cs="仿宋" w:hint="eastAsia"/>
            <w:lang w:eastAsia="zh-CN"/>
          </w:rPr>
          <w:t>(二)、董事</w:t>
        </w:r>
        <w:r>
          <w:tab/>
        </w:r>
        <w:r>
          <w:fldChar w:fldCharType="begin"/>
        </w:r>
        <w:r>
          <w:instrText xml:space="preserve"> PAGEREF _Toc12208 \h </w:instrText>
        </w:r>
        <w:r>
          <w:fldChar w:fldCharType="separate"/>
        </w:r>
        <w:r>
          <w:t>22</w:t>
        </w:r>
        <w:r>
          <w:fldChar w:fldCharType="end"/>
        </w:r>
      </w:hyperlink>
    </w:p>
    <w:p>
      <w:pPr>
        <w:pStyle w:val="TOC2"/>
        <w:tabs>
          <w:tab w:val="right" w:leader="dot" w:pos="8306"/>
        </w:tabs>
      </w:pPr>
      <w:hyperlink w:anchor="_Toc19231" w:history="1">
        <w:r>
          <w:rPr>
            <w:rFonts w:ascii="仿宋" w:eastAsia="仿宋" w:hAnsi="仿宋" w:cs="仿宋" w:hint="eastAsia"/>
            <w:lang w:eastAsia="zh-CN"/>
          </w:rPr>
          <w:t>(三)、高级管理人员</w:t>
        </w:r>
        <w:r>
          <w:tab/>
        </w:r>
        <w:r>
          <w:fldChar w:fldCharType="begin"/>
        </w:r>
        <w:r>
          <w:instrText xml:space="preserve"> PAGEREF _Toc19231 \h </w:instrText>
        </w:r>
        <w:r>
          <w:fldChar w:fldCharType="separate"/>
        </w:r>
        <w:r>
          <w:t>25</w:t>
        </w:r>
        <w:r>
          <w:fldChar w:fldCharType="end"/>
        </w:r>
      </w:hyperlink>
    </w:p>
    <w:p>
      <w:pPr>
        <w:pStyle w:val="TOC2"/>
        <w:tabs>
          <w:tab w:val="right" w:leader="dot" w:pos="8306"/>
        </w:tabs>
      </w:pPr>
      <w:hyperlink w:anchor="_Toc10270" w:history="1">
        <w:r>
          <w:rPr>
            <w:rFonts w:ascii="仿宋" w:eastAsia="仿宋" w:hAnsi="仿宋" w:cs="仿宋" w:hint="eastAsia"/>
            <w:lang w:eastAsia="zh-CN"/>
          </w:rPr>
          <w:t>(四)、监事</w:t>
        </w:r>
        <w:r>
          <w:tab/>
        </w:r>
        <w:r>
          <w:fldChar w:fldCharType="begin"/>
        </w:r>
        <w:r>
          <w:instrText xml:space="preserve"> PAGEREF _Toc10270 \h </w:instrText>
        </w:r>
        <w:r>
          <w:fldChar w:fldCharType="separate"/>
        </w:r>
        <w:r>
          <w:t>27</w:t>
        </w:r>
        <w:r>
          <w:fldChar w:fldCharType="end"/>
        </w:r>
      </w:hyperlink>
    </w:p>
    <w:p>
      <w:pPr>
        <w:pStyle w:val="TOC1"/>
        <w:tabs>
          <w:tab w:val="right" w:leader="dot" w:pos="8306"/>
        </w:tabs>
      </w:pPr>
      <w:hyperlink w:anchor="_Toc2413" w:history="1">
        <w:r>
          <w:rPr>
            <w:rFonts w:ascii="仿宋" w:eastAsia="仿宋" w:hAnsi="仿宋" w:cs="仿宋" w:hint="eastAsia"/>
            <w:lang w:eastAsia="zh-CN"/>
          </w:rPr>
          <w:t>六、投资估算</w:t>
        </w:r>
        <w:r>
          <w:tab/>
        </w:r>
        <w:r>
          <w:fldChar w:fldCharType="begin"/>
        </w:r>
        <w:r>
          <w:instrText xml:space="preserve"> PAGEREF _Toc2413 \h </w:instrText>
        </w:r>
        <w:r>
          <w:fldChar w:fldCharType="separate"/>
        </w:r>
        <w:r>
          <w:t>28</w:t>
        </w:r>
        <w:r>
          <w:fldChar w:fldCharType="end"/>
        </w:r>
      </w:hyperlink>
    </w:p>
    <w:p>
      <w:pPr>
        <w:pStyle w:val="TOC2"/>
        <w:tabs>
          <w:tab w:val="right" w:leader="dot" w:pos="8306"/>
        </w:tabs>
      </w:pPr>
      <w:hyperlink w:anchor="_Toc10761" w:history="1">
        <w:r>
          <w:rPr>
            <w:rFonts w:ascii="仿宋" w:eastAsia="仿宋" w:hAnsi="仿宋" w:cs="仿宋" w:hint="eastAsia"/>
            <w:lang w:eastAsia="zh-CN"/>
          </w:rPr>
          <w:t>(一)、投资估算的依据和说明</w:t>
        </w:r>
        <w:r>
          <w:tab/>
        </w:r>
        <w:r>
          <w:fldChar w:fldCharType="begin"/>
        </w:r>
        <w:r>
          <w:instrText xml:space="preserve"> PAGEREF _Toc10761 \h </w:instrText>
        </w:r>
        <w:r>
          <w:fldChar w:fldCharType="separate"/>
        </w:r>
        <w:r>
          <w:t>28</w:t>
        </w:r>
        <w:r>
          <w:fldChar w:fldCharType="end"/>
        </w:r>
      </w:hyperlink>
    </w:p>
    <w:p>
      <w:pPr>
        <w:pStyle w:val="TOC2"/>
        <w:tabs>
          <w:tab w:val="right" w:leader="dot" w:pos="8306"/>
        </w:tabs>
      </w:pPr>
      <w:hyperlink w:anchor="_Toc12871" w:history="1">
        <w:r>
          <w:rPr>
            <w:rFonts w:ascii="仿宋" w:eastAsia="仿宋" w:hAnsi="仿宋" w:cs="仿宋" w:hint="eastAsia"/>
            <w:lang w:eastAsia="zh-CN"/>
          </w:rPr>
          <w:t>(二)、建设投资估算</w:t>
        </w:r>
        <w:r>
          <w:tab/>
        </w:r>
        <w:r>
          <w:fldChar w:fldCharType="begin"/>
        </w:r>
        <w:r>
          <w:instrText xml:space="preserve"> PAGEREF _Toc12871 \h </w:instrText>
        </w:r>
        <w:r>
          <w:fldChar w:fldCharType="separate"/>
        </w:r>
        <w:r>
          <w:t>29</w:t>
        </w:r>
        <w:r>
          <w:fldChar w:fldCharType="end"/>
        </w:r>
      </w:hyperlink>
    </w:p>
    <w:p>
      <w:pPr>
        <w:pStyle w:val="TOC2"/>
        <w:tabs>
          <w:tab w:val="right" w:leader="dot" w:pos="8306"/>
        </w:tabs>
      </w:pPr>
      <w:hyperlink w:anchor="_Toc29770" w:history="1">
        <w:r>
          <w:rPr>
            <w:rFonts w:ascii="仿宋" w:eastAsia="仿宋" w:hAnsi="仿宋" w:cs="仿宋" w:hint="eastAsia"/>
            <w:lang w:eastAsia="zh-CN"/>
          </w:rPr>
          <w:t>(三)、建设期利息</w:t>
        </w:r>
        <w:r>
          <w:tab/>
        </w:r>
        <w:r>
          <w:fldChar w:fldCharType="begin"/>
        </w:r>
        <w:r>
          <w:instrText xml:space="preserve"> PAGEREF _Toc29770 \h </w:instrText>
        </w:r>
        <w:r>
          <w:fldChar w:fldCharType="separate"/>
        </w:r>
        <w:r>
          <w:t>32</w:t>
        </w:r>
        <w:r>
          <w:fldChar w:fldCharType="end"/>
        </w:r>
      </w:hyperlink>
    </w:p>
    <w:p>
      <w:pPr>
        <w:pStyle w:val="TOC2"/>
        <w:tabs>
          <w:tab w:val="right" w:leader="dot" w:pos="8306"/>
        </w:tabs>
      </w:pPr>
      <w:hyperlink w:anchor="_Toc4926" w:history="1">
        <w:r>
          <w:rPr>
            <w:rFonts w:ascii="仿宋" w:eastAsia="仿宋" w:hAnsi="仿宋" w:cs="仿宋" w:hint="eastAsia"/>
            <w:lang w:eastAsia="zh-CN"/>
          </w:rPr>
          <w:t>(四)、流动资金</w:t>
        </w:r>
        <w:r>
          <w:tab/>
        </w:r>
        <w:r>
          <w:fldChar w:fldCharType="begin"/>
        </w:r>
        <w:r>
          <w:instrText xml:space="preserve"> PAGEREF _Toc4926 \h </w:instrText>
        </w:r>
        <w:r>
          <w:fldChar w:fldCharType="separate"/>
        </w:r>
        <w:r>
          <w:t>32</w:t>
        </w:r>
        <w:r>
          <w:fldChar w:fldCharType="end"/>
        </w:r>
      </w:hyperlink>
    </w:p>
    <w:p>
      <w:pPr>
        <w:pStyle w:val="TOC2"/>
        <w:tabs>
          <w:tab w:val="right" w:leader="dot" w:pos="8306"/>
        </w:tabs>
      </w:pPr>
      <w:hyperlink w:anchor="_Toc26585" w:history="1">
        <w:r>
          <w:rPr>
            <w:rFonts w:ascii="仿宋" w:eastAsia="仿宋" w:hAnsi="仿宋" w:cs="仿宋" w:hint="eastAsia"/>
            <w:lang w:eastAsia="zh-CN"/>
          </w:rPr>
          <w:t>(五)、总投资</w:t>
        </w:r>
        <w:r>
          <w:tab/>
        </w:r>
        <w:r>
          <w:fldChar w:fldCharType="begin"/>
        </w:r>
        <w:r>
          <w:instrText xml:space="preserve"> PAGEREF _Toc26585 \h </w:instrText>
        </w:r>
        <w:r>
          <w:fldChar w:fldCharType="separate"/>
        </w:r>
        <w:r>
          <w:t>33</w:t>
        </w:r>
        <w:r>
          <w:fldChar w:fldCharType="end"/>
        </w:r>
      </w:hyperlink>
    </w:p>
    <w:p>
      <w:pPr>
        <w:pStyle w:val="TOC2"/>
        <w:tabs>
          <w:tab w:val="right" w:leader="dot" w:pos="8306"/>
        </w:tabs>
      </w:pPr>
      <w:hyperlink w:anchor="_Toc29776" w:history="1">
        <w:r>
          <w:rPr>
            <w:rFonts w:ascii="仿宋" w:eastAsia="仿宋" w:hAnsi="仿宋" w:cs="仿宋" w:hint="eastAsia"/>
            <w:lang w:eastAsia="zh-CN"/>
          </w:rPr>
          <w:t>(六)、资金筹措与投资计划</w:t>
        </w:r>
        <w:r>
          <w:tab/>
        </w:r>
        <w:r>
          <w:fldChar w:fldCharType="begin"/>
        </w:r>
        <w:r>
          <w:instrText xml:space="preserve"> PAGEREF _Toc29776 \h </w:instrText>
        </w:r>
        <w:r>
          <w:fldChar w:fldCharType="separate"/>
        </w:r>
        <w:r>
          <w:t>33</w:t>
        </w:r>
        <w:r>
          <w:fldChar w:fldCharType="end"/>
        </w:r>
      </w:hyperlink>
    </w:p>
    <w:p>
      <w:pPr>
        <w:pStyle w:val="TOC1"/>
        <w:tabs>
          <w:tab w:val="right" w:leader="dot" w:pos="8306"/>
        </w:tabs>
      </w:pPr>
      <w:hyperlink w:anchor="_Toc5123" w:history="1">
        <w:r>
          <w:rPr>
            <w:rFonts w:ascii="仿宋" w:eastAsia="仿宋" w:hAnsi="仿宋" w:cs="仿宋" w:hint="eastAsia"/>
            <w:lang w:eastAsia="zh-CN"/>
          </w:rPr>
          <w:t>七、项目进度计划</w:t>
        </w:r>
        <w:r>
          <w:tab/>
        </w:r>
        <w:r>
          <w:fldChar w:fldCharType="begin"/>
        </w:r>
        <w:r>
          <w:instrText xml:space="preserve"> PAGEREF _Toc5123 \h </w:instrText>
        </w:r>
        <w:r>
          <w:fldChar w:fldCharType="separate"/>
        </w:r>
        <w:r>
          <w:t>34</w:t>
        </w:r>
        <w:r>
          <w:fldChar w:fldCharType="end"/>
        </w:r>
      </w:hyperlink>
    </w:p>
    <w:p>
      <w:pPr>
        <w:pStyle w:val="TOC2"/>
        <w:tabs>
          <w:tab w:val="right" w:leader="dot" w:pos="8306"/>
        </w:tabs>
      </w:pPr>
      <w:hyperlink w:anchor="_Toc31189" w:history="1">
        <w:r>
          <w:rPr>
            <w:rFonts w:ascii="仿宋" w:eastAsia="仿宋" w:hAnsi="仿宋" w:cs="仿宋" w:hint="eastAsia"/>
            <w:lang w:eastAsia="zh-CN"/>
          </w:rPr>
          <w:t>(一)、项目进度安排</w:t>
        </w:r>
        <w:r>
          <w:tab/>
        </w:r>
        <w:r>
          <w:fldChar w:fldCharType="begin"/>
        </w:r>
        <w:r>
          <w:instrText xml:space="preserve"> PAGEREF _Toc31189 \h </w:instrText>
        </w:r>
        <w:r>
          <w:fldChar w:fldCharType="separate"/>
        </w:r>
        <w:r>
          <w:t>34</w:t>
        </w:r>
        <w:r>
          <w:fldChar w:fldCharType="end"/>
        </w:r>
      </w:hyperlink>
    </w:p>
    <w:p>
      <w:pPr>
        <w:pStyle w:val="TOC2"/>
        <w:tabs>
          <w:tab w:val="right" w:leader="dot" w:pos="8306"/>
        </w:tabs>
      </w:pPr>
      <w:hyperlink w:anchor="_Toc32016" w:history="1">
        <w:r>
          <w:rPr>
            <w:rFonts w:ascii="仿宋" w:eastAsia="仿宋" w:hAnsi="仿宋" w:cs="仿宋" w:hint="eastAsia"/>
            <w:lang w:eastAsia="zh-CN"/>
          </w:rPr>
          <w:t>(二)、项目实施保障措施</w:t>
        </w:r>
        <w:r>
          <w:tab/>
        </w:r>
        <w:r>
          <w:fldChar w:fldCharType="begin"/>
        </w:r>
        <w:r>
          <w:instrText xml:space="preserve"> PAGEREF _Toc32016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0" w:history="1">
        <w:r>
          <w:rPr>
            <w:rFonts w:ascii="仿宋" w:eastAsia="仿宋" w:hAnsi="仿宋" w:cs="仿宋" w:hint="eastAsia"/>
            <w:lang w:eastAsia="zh-CN"/>
          </w:rPr>
          <w:t>八、风险评估</w:t>
        </w:r>
        <w:r>
          <w:tab/>
        </w:r>
        <w:r>
          <w:fldChar w:fldCharType="begin"/>
        </w:r>
        <w:r>
          <w:instrText xml:space="preserve"> PAGEREF _Toc2810 \h </w:instrText>
        </w:r>
        <w:r>
          <w:fldChar w:fldCharType="separate"/>
        </w:r>
        <w:r>
          <w:t>37</w:t>
        </w:r>
        <w:r>
          <w:fldChar w:fldCharType="end"/>
        </w:r>
      </w:hyperlink>
    </w:p>
    <w:p>
      <w:pPr>
        <w:pStyle w:val="TOC2"/>
        <w:tabs>
          <w:tab w:val="right" w:leader="dot" w:pos="8306"/>
        </w:tabs>
      </w:pPr>
      <w:hyperlink w:anchor="_Toc14682" w:history="1">
        <w:r>
          <w:rPr>
            <w:rFonts w:ascii="仿宋" w:eastAsia="仿宋" w:hAnsi="仿宋" w:cs="仿宋" w:hint="eastAsia"/>
            <w:lang w:eastAsia="zh-CN"/>
          </w:rPr>
          <w:t>(一)、项目风险分析</w:t>
        </w:r>
        <w:r>
          <w:tab/>
        </w:r>
        <w:r>
          <w:fldChar w:fldCharType="begin"/>
        </w:r>
        <w:r>
          <w:instrText xml:space="preserve"> PAGEREF _Toc14682 \h </w:instrText>
        </w:r>
        <w:r>
          <w:fldChar w:fldCharType="separate"/>
        </w:r>
        <w:r>
          <w:t>37</w:t>
        </w:r>
        <w:r>
          <w:fldChar w:fldCharType="end"/>
        </w:r>
      </w:hyperlink>
    </w:p>
    <w:p>
      <w:pPr>
        <w:pStyle w:val="TOC2"/>
        <w:tabs>
          <w:tab w:val="right" w:leader="dot" w:pos="8306"/>
        </w:tabs>
      </w:pPr>
      <w:hyperlink w:anchor="_Toc2318" w:history="1">
        <w:r>
          <w:rPr>
            <w:rFonts w:ascii="仿宋" w:eastAsia="仿宋" w:hAnsi="仿宋" w:cs="仿宋" w:hint="eastAsia"/>
            <w:lang w:eastAsia="zh-CN"/>
          </w:rPr>
          <w:t>(二)、项目风险对策</w:t>
        </w:r>
        <w:r>
          <w:tab/>
        </w:r>
        <w:r>
          <w:fldChar w:fldCharType="begin"/>
        </w:r>
        <w:r>
          <w:instrText xml:space="preserve"> PAGEREF _Toc2318 \h </w:instrText>
        </w:r>
        <w:r>
          <w:fldChar w:fldCharType="separate"/>
        </w:r>
        <w:r>
          <w:t>39</w:t>
        </w:r>
        <w:r>
          <w:fldChar w:fldCharType="end"/>
        </w:r>
      </w:hyperlink>
    </w:p>
    <w:p>
      <w:pPr>
        <w:pStyle w:val="TOC1"/>
        <w:tabs>
          <w:tab w:val="right" w:leader="dot" w:pos="8306"/>
        </w:tabs>
      </w:pPr>
      <w:hyperlink w:anchor="_Toc8169" w:history="1">
        <w:r>
          <w:rPr>
            <w:rFonts w:ascii="仿宋" w:eastAsia="仿宋" w:hAnsi="仿宋" w:cs="仿宋" w:hint="eastAsia"/>
            <w:lang w:eastAsia="zh-CN"/>
          </w:rPr>
          <w:t>九、项目风险分析及防范措施</w:t>
        </w:r>
        <w:r>
          <w:tab/>
        </w:r>
        <w:r>
          <w:fldChar w:fldCharType="begin"/>
        </w:r>
        <w:r>
          <w:instrText xml:space="preserve"> PAGEREF _Toc8169 \h </w:instrText>
        </w:r>
        <w:r>
          <w:fldChar w:fldCharType="separate"/>
        </w:r>
        <w:r>
          <w:t>41</w:t>
        </w:r>
        <w:r>
          <w:fldChar w:fldCharType="end"/>
        </w:r>
      </w:hyperlink>
    </w:p>
    <w:p>
      <w:pPr>
        <w:pStyle w:val="TOC2"/>
        <w:tabs>
          <w:tab w:val="right" w:leader="dot" w:pos="8306"/>
        </w:tabs>
      </w:pPr>
      <w:hyperlink w:anchor="_Toc17955" w:history="1">
        <w:r>
          <w:rPr>
            <w:rFonts w:ascii="仿宋" w:eastAsia="仿宋" w:hAnsi="仿宋" w:cs="仿宋" w:hint="eastAsia"/>
            <w:lang w:eastAsia="zh-CN"/>
          </w:rPr>
          <w:t>(一)、项目的要紧风险因素识别</w:t>
        </w:r>
        <w:r>
          <w:tab/>
        </w:r>
        <w:r>
          <w:fldChar w:fldCharType="begin"/>
        </w:r>
        <w:r>
          <w:instrText xml:space="preserve"> PAGEREF _Toc17955 \h </w:instrText>
        </w:r>
        <w:r>
          <w:fldChar w:fldCharType="separate"/>
        </w:r>
        <w:r>
          <w:t>41</w:t>
        </w:r>
        <w:r>
          <w:fldChar w:fldCharType="end"/>
        </w:r>
      </w:hyperlink>
    </w:p>
    <w:p>
      <w:pPr>
        <w:pStyle w:val="TOC2"/>
        <w:tabs>
          <w:tab w:val="right" w:leader="dot" w:pos="8306"/>
        </w:tabs>
      </w:pPr>
      <w:hyperlink w:anchor="_Toc23814" w:history="1">
        <w:r>
          <w:rPr>
            <w:rFonts w:ascii="仿宋" w:eastAsia="仿宋" w:hAnsi="仿宋" w:cs="仿宋" w:hint="eastAsia"/>
            <w:lang w:eastAsia="zh-CN"/>
          </w:rPr>
          <w:t>(二)、风险程度分析</w:t>
        </w:r>
        <w:r>
          <w:tab/>
        </w:r>
        <w:r>
          <w:fldChar w:fldCharType="begin"/>
        </w:r>
        <w:r>
          <w:instrText xml:space="preserve"> PAGEREF _Toc23814 \h </w:instrText>
        </w:r>
        <w:r>
          <w:fldChar w:fldCharType="separate"/>
        </w:r>
        <w:r>
          <w:t>42</w:t>
        </w:r>
        <w:r>
          <w:fldChar w:fldCharType="end"/>
        </w:r>
      </w:hyperlink>
    </w:p>
    <w:p>
      <w:pPr>
        <w:pStyle w:val="TOC2"/>
        <w:tabs>
          <w:tab w:val="right" w:leader="dot" w:pos="8306"/>
        </w:tabs>
      </w:pPr>
      <w:hyperlink w:anchor="_Toc24022" w:history="1">
        <w:r>
          <w:rPr>
            <w:rFonts w:ascii="仿宋" w:eastAsia="仿宋" w:hAnsi="仿宋" w:cs="仿宋" w:hint="eastAsia"/>
            <w:lang w:eastAsia="zh-CN"/>
          </w:rPr>
          <w:t>(三)、防范与降低风险的计策</w:t>
        </w:r>
        <w:r>
          <w:tab/>
        </w:r>
        <w:r>
          <w:fldChar w:fldCharType="begin"/>
        </w:r>
        <w:r>
          <w:instrText xml:space="preserve"> PAGEREF _Toc24022 \h </w:instrText>
        </w:r>
        <w:r>
          <w:fldChar w:fldCharType="separate"/>
        </w:r>
        <w:r>
          <w:t>43</w:t>
        </w:r>
        <w:r>
          <w:fldChar w:fldCharType="end"/>
        </w:r>
      </w:hyperlink>
    </w:p>
    <w:p>
      <w:pPr>
        <w:pStyle w:val="TOC1"/>
        <w:tabs>
          <w:tab w:val="right" w:leader="dot" w:pos="8306"/>
        </w:tabs>
      </w:pPr>
      <w:hyperlink w:anchor="_Toc9326" w:history="1">
        <w:r>
          <w:rPr>
            <w:rFonts w:ascii="仿宋" w:eastAsia="仿宋" w:hAnsi="仿宋" w:cs="仿宋" w:hint="eastAsia"/>
            <w:lang w:eastAsia="zh-CN"/>
          </w:rPr>
          <w:t>十、法规合规与审计</w:t>
        </w:r>
        <w:r>
          <w:tab/>
        </w:r>
        <w:r>
          <w:fldChar w:fldCharType="begin"/>
        </w:r>
        <w:r>
          <w:instrText xml:space="preserve"> PAGEREF _Toc9326 \h </w:instrText>
        </w:r>
        <w:r>
          <w:fldChar w:fldCharType="separate"/>
        </w:r>
        <w:r>
          <w:t>44</w:t>
        </w:r>
        <w:r>
          <w:fldChar w:fldCharType="end"/>
        </w:r>
      </w:hyperlink>
    </w:p>
    <w:p>
      <w:pPr>
        <w:pStyle w:val="TOC2"/>
        <w:tabs>
          <w:tab w:val="right" w:leader="dot" w:pos="8306"/>
        </w:tabs>
      </w:pPr>
      <w:hyperlink w:anchor="_Toc26939" w:history="1">
        <w:r>
          <w:rPr>
            <w:rFonts w:ascii="仿宋" w:eastAsia="仿宋" w:hAnsi="仿宋" w:cs="仿宋" w:hint="eastAsia"/>
            <w:lang w:eastAsia="zh-CN"/>
          </w:rPr>
          <w:t>(一)、法规遵从与合规性</w:t>
        </w:r>
        <w:r>
          <w:tab/>
        </w:r>
        <w:r>
          <w:fldChar w:fldCharType="begin"/>
        </w:r>
        <w:r>
          <w:instrText xml:space="preserve"> PAGEREF _Toc26939 \h </w:instrText>
        </w:r>
        <w:r>
          <w:fldChar w:fldCharType="separate"/>
        </w:r>
        <w:r>
          <w:t>44</w:t>
        </w:r>
        <w:r>
          <w:fldChar w:fldCharType="end"/>
        </w:r>
      </w:hyperlink>
    </w:p>
    <w:p>
      <w:pPr>
        <w:pStyle w:val="TOC2"/>
        <w:tabs>
          <w:tab w:val="right" w:leader="dot" w:pos="8306"/>
        </w:tabs>
      </w:pPr>
      <w:hyperlink w:anchor="_Toc13830" w:history="1">
        <w:r>
          <w:rPr>
            <w:rFonts w:ascii="仿宋" w:eastAsia="仿宋" w:hAnsi="仿宋" w:cs="仿宋" w:hint="eastAsia"/>
            <w:lang w:eastAsia="zh-CN"/>
          </w:rPr>
          <w:t>(二)、内部审计计划</w:t>
        </w:r>
        <w:r>
          <w:tab/>
        </w:r>
        <w:r>
          <w:fldChar w:fldCharType="begin"/>
        </w:r>
        <w:r>
          <w:instrText xml:space="preserve"> PAGEREF _Toc13830 \h </w:instrText>
        </w:r>
        <w:r>
          <w:fldChar w:fldCharType="separate"/>
        </w:r>
        <w:r>
          <w:t>45</w:t>
        </w:r>
        <w:r>
          <w:fldChar w:fldCharType="end"/>
        </w:r>
      </w:hyperlink>
    </w:p>
    <w:p>
      <w:pPr>
        <w:pStyle w:val="TOC2"/>
        <w:tabs>
          <w:tab w:val="right" w:leader="dot" w:pos="8306"/>
        </w:tabs>
      </w:pPr>
      <w:hyperlink w:anchor="_Toc3902" w:history="1">
        <w:r>
          <w:rPr>
            <w:rFonts w:ascii="仿宋" w:eastAsia="仿宋" w:hAnsi="仿宋" w:cs="仿宋" w:hint="eastAsia"/>
            <w:lang w:eastAsia="zh-CN"/>
          </w:rPr>
          <w:t>(三)、外部审计准备</w:t>
        </w:r>
        <w:r>
          <w:tab/>
        </w:r>
        <w:r>
          <w:fldChar w:fldCharType="begin"/>
        </w:r>
        <w:r>
          <w:instrText xml:space="preserve"> PAGEREF _Toc3902 \h </w:instrText>
        </w:r>
        <w:r>
          <w:fldChar w:fldCharType="separate"/>
        </w:r>
        <w:r>
          <w:t>46</w:t>
        </w:r>
        <w:r>
          <w:fldChar w:fldCharType="end"/>
        </w:r>
      </w:hyperlink>
    </w:p>
    <w:p>
      <w:pPr>
        <w:pStyle w:val="TOC2"/>
        <w:tabs>
          <w:tab w:val="right" w:leader="dot" w:pos="8306"/>
        </w:tabs>
      </w:pPr>
      <w:hyperlink w:anchor="_Toc20798" w:history="1">
        <w:r>
          <w:rPr>
            <w:rFonts w:ascii="仿宋" w:eastAsia="仿宋" w:hAnsi="仿宋" w:cs="仿宋" w:hint="eastAsia"/>
            <w:lang w:eastAsia="zh-CN"/>
          </w:rPr>
          <w:t>(四)、审计结果整改</w:t>
        </w:r>
        <w:r>
          <w:tab/>
        </w:r>
        <w:r>
          <w:fldChar w:fldCharType="begin"/>
        </w:r>
        <w:r>
          <w:instrText xml:space="preserve"> PAGEREF _Toc20798 \h </w:instrText>
        </w:r>
        <w:r>
          <w:fldChar w:fldCharType="separate"/>
        </w:r>
        <w:r>
          <w:t>46</w:t>
        </w:r>
        <w:r>
          <w:fldChar w:fldCharType="end"/>
        </w:r>
      </w:hyperlink>
    </w:p>
    <w:p>
      <w:pPr>
        <w:pStyle w:val="TOC1"/>
        <w:tabs>
          <w:tab w:val="right" w:leader="dot" w:pos="8306"/>
        </w:tabs>
      </w:pPr>
      <w:hyperlink w:anchor="_Toc15608" w:history="1">
        <w:r>
          <w:rPr>
            <w:rFonts w:ascii="仿宋" w:eastAsia="仿宋" w:hAnsi="仿宋" w:cs="仿宋" w:hint="eastAsia"/>
            <w:lang w:eastAsia="zh-CN"/>
          </w:rPr>
          <w:t>十一、市场营销策略</w:t>
        </w:r>
        <w:r>
          <w:tab/>
        </w:r>
        <w:r>
          <w:fldChar w:fldCharType="begin"/>
        </w:r>
        <w:r>
          <w:instrText xml:space="preserve"> PAGEREF _Toc15608 \h </w:instrText>
        </w:r>
        <w:r>
          <w:fldChar w:fldCharType="separate"/>
        </w:r>
        <w:r>
          <w:t>46</w:t>
        </w:r>
        <w:r>
          <w:fldChar w:fldCharType="end"/>
        </w:r>
      </w:hyperlink>
    </w:p>
    <w:p>
      <w:pPr>
        <w:pStyle w:val="TOC2"/>
        <w:tabs>
          <w:tab w:val="right" w:leader="dot" w:pos="8306"/>
        </w:tabs>
      </w:pPr>
      <w:hyperlink w:anchor="_Toc21640" w:history="1">
        <w:r>
          <w:rPr>
            <w:rFonts w:ascii="仿宋" w:eastAsia="仿宋" w:hAnsi="仿宋" w:cs="仿宋" w:hint="eastAsia"/>
            <w:lang w:eastAsia="zh-CN"/>
          </w:rPr>
          <w:t>(一)、市场定位与目标客户</w:t>
        </w:r>
        <w:r>
          <w:tab/>
        </w:r>
        <w:r>
          <w:fldChar w:fldCharType="begin"/>
        </w:r>
        <w:r>
          <w:instrText xml:space="preserve"> PAGEREF _Toc21640 \h </w:instrText>
        </w:r>
        <w:r>
          <w:fldChar w:fldCharType="separate"/>
        </w:r>
        <w:r>
          <w:t>46</w:t>
        </w:r>
        <w:r>
          <w:fldChar w:fldCharType="end"/>
        </w:r>
      </w:hyperlink>
    </w:p>
    <w:p>
      <w:pPr>
        <w:pStyle w:val="TOC2"/>
        <w:tabs>
          <w:tab w:val="right" w:leader="dot" w:pos="8306"/>
        </w:tabs>
      </w:pPr>
      <w:hyperlink w:anchor="_Toc28110" w:history="1">
        <w:r>
          <w:rPr>
            <w:rFonts w:ascii="仿宋" w:eastAsia="仿宋" w:hAnsi="仿宋" w:cs="仿宋" w:hint="eastAsia"/>
            <w:lang w:eastAsia="zh-CN"/>
          </w:rPr>
          <w:t>(二)、产品定位及差异化策略</w:t>
        </w:r>
        <w:r>
          <w:tab/>
        </w:r>
        <w:r>
          <w:fldChar w:fldCharType="begin"/>
        </w:r>
        <w:r>
          <w:instrText xml:space="preserve"> PAGEREF _Toc28110 \h </w:instrText>
        </w:r>
        <w:r>
          <w:fldChar w:fldCharType="separate"/>
        </w:r>
        <w:r>
          <w:t>47</w:t>
        </w:r>
        <w:r>
          <w:fldChar w:fldCharType="end"/>
        </w:r>
      </w:hyperlink>
    </w:p>
    <w:p>
      <w:pPr>
        <w:pStyle w:val="TOC2"/>
        <w:tabs>
          <w:tab w:val="right" w:leader="dot" w:pos="8306"/>
        </w:tabs>
      </w:pPr>
      <w:hyperlink w:anchor="_Toc29070" w:history="1">
        <w:r>
          <w:rPr>
            <w:rFonts w:ascii="仿宋" w:eastAsia="仿宋" w:hAnsi="仿宋" w:cs="仿宋" w:hint="eastAsia"/>
            <w:lang w:eastAsia="zh-CN"/>
          </w:rPr>
          <w:t>(三)、价格策略</w:t>
        </w:r>
        <w:r>
          <w:tab/>
        </w:r>
        <w:r>
          <w:fldChar w:fldCharType="begin"/>
        </w:r>
        <w:r>
          <w:instrText xml:space="preserve"> PAGEREF _Toc29070 \h </w:instrText>
        </w:r>
        <w:r>
          <w:fldChar w:fldCharType="separate"/>
        </w:r>
        <w:r>
          <w:t>49</w:t>
        </w:r>
        <w:r>
          <w:fldChar w:fldCharType="end"/>
        </w:r>
      </w:hyperlink>
    </w:p>
    <w:p>
      <w:pPr>
        <w:pStyle w:val="TOC2"/>
        <w:tabs>
          <w:tab w:val="right" w:leader="dot" w:pos="8306"/>
        </w:tabs>
      </w:pPr>
      <w:hyperlink w:anchor="_Toc26955" w:history="1">
        <w:r>
          <w:rPr>
            <w:rFonts w:ascii="仿宋" w:eastAsia="仿宋" w:hAnsi="仿宋" w:cs="仿宋" w:hint="eastAsia"/>
            <w:lang w:eastAsia="zh-CN"/>
          </w:rPr>
          <w:t>(四)、销售渠道与推广</w:t>
        </w:r>
        <w:r>
          <w:tab/>
        </w:r>
        <w:r>
          <w:fldChar w:fldCharType="begin"/>
        </w:r>
        <w:r>
          <w:instrText xml:space="preserve"> PAGEREF _Toc26955 \h </w:instrText>
        </w:r>
        <w:r>
          <w:fldChar w:fldCharType="separate"/>
        </w:r>
        <w:r>
          <w:t>49</w:t>
        </w:r>
        <w:r>
          <w:fldChar w:fldCharType="end"/>
        </w:r>
      </w:hyperlink>
    </w:p>
    <w:p>
      <w:pPr>
        <w:pStyle w:val="TOC2"/>
        <w:tabs>
          <w:tab w:val="right" w:leader="dot" w:pos="8306"/>
        </w:tabs>
      </w:pPr>
      <w:hyperlink w:anchor="_Toc25610" w:history="1">
        <w:r>
          <w:rPr>
            <w:rFonts w:ascii="仿宋" w:eastAsia="仿宋" w:hAnsi="仿宋" w:cs="仿宋" w:hint="eastAsia"/>
            <w:lang w:eastAsia="zh-CN"/>
          </w:rPr>
          <w:t>(五)、市场营销风险与对策</w:t>
        </w:r>
        <w:r>
          <w:tab/>
        </w:r>
        <w:r>
          <w:fldChar w:fldCharType="begin"/>
        </w:r>
        <w:r>
          <w:instrText xml:space="preserve"> PAGEREF _Toc25610 \h </w:instrText>
        </w:r>
        <w:r>
          <w:fldChar w:fldCharType="separate"/>
        </w:r>
        <w:r>
          <w:t>50</w:t>
        </w:r>
        <w:r>
          <w:fldChar w:fldCharType="end"/>
        </w:r>
      </w:hyperlink>
    </w:p>
    <w:p>
      <w:pPr>
        <w:pStyle w:val="TOC1"/>
        <w:tabs>
          <w:tab w:val="right" w:leader="dot" w:pos="8306"/>
        </w:tabs>
      </w:pPr>
      <w:hyperlink w:anchor="_Toc19739" w:history="1">
        <w:r>
          <w:rPr>
            <w:rFonts w:ascii="仿宋" w:eastAsia="仿宋" w:hAnsi="仿宋" w:cs="仿宋" w:hint="eastAsia"/>
            <w:lang w:eastAsia="zh-CN"/>
          </w:rPr>
          <w:t>十二、法律法规及环境影响评价</w:t>
        </w:r>
        <w:r>
          <w:tab/>
        </w:r>
        <w:r>
          <w:fldChar w:fldCharType="begin"/>
        </w:r>
        <w:r>
          <w:instrText xml:space="preserve"> PAGEREF _Toc19739 \h </w:instrText>
        </w:r>
        <w:r>
          <w:fldChar w:fldCharType="separate"/>
        </w:r>
        <w:r>
          <w:t>51</w:t>
        </w:r>
        <w:r>
          <w:fldChar w:fldCharType="end"/>
        </w:r>
      </w:hyperlink>
    </w:p>
    <w:p>
      <w:pPr>
        <w:pStyle w:val="TOC2"/>
        <w:tabs>
          <w:tab w:val="right" w:leader="dot" w:pos="8306"/>
        </w:tabs>
      </w:pPr>
      <w:hyperlink w:anchor="_Toc18542" w:history="1">
        <w:r>
          <w:rPr>
            <w:rFonts w:ascii="仿宋" w:eastAsia="仿宋" w:hAnsi="仿宋" w:cs="仿宋" w:hint="eastAsia"/>
            <w:lang w:eastAsia="zh-CN"/>
          </w:rPr>
          <w:t>(一)、法律法规的遵守</w:t>
        </w:r>
        <w:r>
          <w:tab/>
        </w:r>
        <w:r>
          <w:fldChar w:fldCharType="begin"/>
        </w:r>
        <w:r>
          <w:instrText xml:space="preserve"> PAGEREF _Toc18542 \h </w:instrText>
        </w:r>
        <w:r>
          <w:fldChar w:fldCharType="separate"/>
        </w:r>
        <w:r>
          <w:t>51</w:t>
        </w:r>
        <w:r>
          <w:fldChar w:fldCharType="end"/>
        </w:r>
      </w:hyperlink>
    </w:p>
    <w:p>
      <w:pPr>
        <w:pStyle w:val="TOC2"/>
        <w:tabs>
          <w:tab w:val="right" w:leader="dot" w:pos="8306"/>
        </w:tabs>
      </w:pPr>
      <w:hyperlink w:anchor="_Toc11154" w:history="1">
        <w:r>
          <w:rPr>
            <w:rFonts w:ascii="仿宋" w:eastAsia="仿宋" w:hAnsi="仿宋" w:cs="仿宋" w:hint="eastAsia"/>
            <w:lang w:eastAsia="zh-CN"/>
          </w:rPr>
          <w:t>(二)、环境影响评价</w:t>
        </w:r>
        <w:r>
          <w:tab/>
        </w:r>
        <w:r>
          <w:fldChar w:fldCharType="begin"/>
        </w:r>
        <w:r>
          <w:instrText xml:space="preserve"> PAGEREF _Toc11154 \h </w:instrText>
        </w:r>
        <w:r>
          <w:fldChar w:fldCharType="separate"/>
        </w:r>
        <w:r>
          <w:t>52</w:t>
        </w:r>
        <w:r>
          <w:fldChar w:fldCharType="end"/>
        </w:r>
      </w:hyperlink>
    </w:p>
    <w:p>
      <w:pPr>
        <w:pStyle w:val="TOC2"/>
        <w:tabs>
          <w:tab w:val="right" w:leader="dot" w:pos="8306"/>
        </w:tabs>
      </w:pPr>
      <w:hyperlink w:anchor="_Toc22719" w:history="1">
        <w:r>
          <w:rPr>
            <w:rFonts w:ascii="仿宋" w:eastAsia="仿宋" w:hAnsi="仿宋" w:cs="仿宋" w:hint="eastAsia"/>
            <w:lang w:eastAsia="zh-CN"/>
          </w:rPr>
          <w:t>(三)、环保手续办理</w:t>
        </w:r>
        <w:r>
          <w:tab/>
        </w:r>
        <w:r>
          <w:fldChar w:fldCharType="begin"/>
        </w:r>
        <w:r>
          <w:instrText xml:space="preserve"> PAGEREF _Toc22719 \h </w:instrText>
        </w:r>
        <w:r>
          <w:fldChar w:fldCharType="separate"/>
        </w:r>
        <w:r>
          <w:t>53</w:t>
        </w:r>
        <w:r>
          <w:fldChar w:fldCharType="end"/>
        </w:r>
      </w:hyperlink>
    </w:p>
    <w:p>
      <w:pPr>
        <w:pStyle w:val="TOC1"/>
        <w:tabs>
          <w:tab w:val="right" w:leader="dot" w:pos="8306"/>
        </w:tabs>
      </w:pPr>
      <w:hyperlink w:anchor="_Toc2971" w:history="1">
        <w:r>
          <w:rPr>
            <w:rFonts w:ascii="仿宋" w:eastAsia="仿宋" w:hAnsi="仿宋" w:cs="仿宋" w:hint="eastAsia"/>
            <w:lang w:eastAsia="zh-CN"/>
          </w:rPr>
          <w:t>十三、社会责任与可持续发展</w:t>
        </w:r>
        <w:r>
          <w:tab/>
        </w:r>
        <w:r>
          <w:fldChar w:fldCharType="begin"/>
        </w:r>
        <w:r>
          <w:instrText xml:space="preserve"> PAGEREF _Toc2971 \h </w:instrText>
        </w:r>
        <w:r>
          <w:fldChar w:fldCharType="separate"/>
        </w:r>
        <w:r>
          <w:t>54</w:t>
        </w:r>
        <w:r>
          <w:fldChar w:fldCharType="end"/>
        </w:r>
      </w:hyperlink>
    </w:p>
    <w:p>
      <w:pPr>
        <w:pStyle w:val="TOC2"/>
        <w:tabs>
          <w:tab w:val="right" w:leader="dot" w:pos="8306"/>
        </w:tabs>
      </w:pPr>
      <w:hyperlink w:anchor="_Toc18765" w:history="1">
        <w:r>
          <w:rPr>
            <w:rFonts w:ascii="仿宋" w:eastAsia="仿宋" w:hAnsi="仿宋" w:cs="仿宋" w:hint="eastAsia"/>
            <w:lang w:eastAsia="zh-CN"/>
          </w:rPr>
          <w:t>(一)、社会责任理念</w:t>
        </w:r>
        <w:r>
          <w:tab/>
        </w:r>
        <w:r>
          <w:fldChar w:fldCharType="begin"/>
        </w:r>
        <w:r>
          <w:instrText xml:space="preserve"> PAGEREF _Toc18765 \h </w:instrText>
        </w:r>
        <w:r>
          <w:fldChar w:fldCharType="separate"/>
        </w:r>
        <w:r>
          <w:t>54</w:t>
        </w:r>
        <w:r>
          <w:fldChar w:fldCharType="end"/>
        </w:r>
      </w:hyperlink>
    </w:p>
    <w:p>
      <w:pPr>
        <w:pStyle w:val="TOC2"/>
        <w:tabs>
          <w:tab w:val="right" w:leader="dot" w:pos="8306"/>
        </w:tabs>
      </w:pPr>
      <w:hyperlink w:anchor="_Toc15631" w:history="1">
        <w:r>
          <w:rPr>
            <w:rFonts w:ascii="仿宋" w:eastAsia="仿宋" w:hAnsi="仿宋" w:cs="仿宋" w:hint="eastAsia"/>
            <w:lang w:eastAsia="zh-CN"/>
          </w:rPr>
          <w:t>(二)、可持续发展策略</w:t>
        </w:r>
        <w:r>
          <w:tab/>
        </w:r>
        <w:r>
          <w:fldChar w:fldCharType="begin"/>
        </w:r>
        <w:r>
          <w:instrText xml:space="preserve"> PAGEREF _Toc15631 \h </w:instrText>
        </w:r>
        <w:r>
          <w:fldChar w:fldCharType="separate"/>
        </w:r>
        <w:r>
          <w:t>55</w:t>
        </w:r>
        <w:r>
          <w:fldChar w:fldCharType="end"/>
        </w:r>
      </w:hyperlink>
    </w:p>
    <w:p>
      <w:pPr>
        <w:pStyle w:val="TOC2"/>
        <w:tabs>
          <w:tab w:val="right" w:leader="dot" w:pos="8306"/>
        </w:tabs>
      </w:pPr>
      <w:hyperlink w:anchor="_Toc3124" w:history="1">
        <w:r>
          <w:rPr>
            <w:rFonts w:ascii="仿宋" w:eastAsia="仿宋" w:hAnsi="仿宋" w:cs="仿宋" w:hint="eastAsia"/>
            <w:lang w:eastAsia="zh-CN"/>
          </w:rPr>
          <w:t>(三)、社会责任实施方案</w:t>
        </w:r>
        <w:r>
          <w:tab/>
        </w:r>
        <w:r>
          <w:fldChar w:fldCharType="begin"/>
        </w:r>
        <w:r>
          <w:instrText xml:space="preserve"> PAGEREF _Toc3124 \h </w:instrText>
        </w:r>
        <w:r>
          <w:fldChar w:fldCharType="separate"/>
        </w:r>
        <w:r>
          <w:t>57</w:t>
        </w:r>
        <w:r>
          <w:fldChar w:fldCharType="end"/>
        </w:r>
      </w:hyperlink>
    </w:p>
    <w:p>
      <w:pPr>
        <w:pStyle w:val="TOC2"/>
        <w:tabs>
          <w:tab w:val="right" w:leader="dot" w:pos="8306"/>
        </w:tabs>
      </w:pPr>
      <w:hyperlink w:anchor="_Toc19641" w:history="1">
        <w:r>
          <w:rPr>
            <w:rFonts w:ascii="仿宋" w:eastAsia="仿宋" w:hAnsi="仿宋" w:cs="仿宋" w:hint="eastAsia"/>
            <w:lang w:eastAsia="zh-CN"/>
          </w:rPr>
          <w:t>(四)、社会影响评估</w:t>
        </w:r>
        <w:r>
          <w:tab/>
        </w:r>
        <w:r>
          <w:fldChar w:fldCharType="begin"/>
        </w:r>
        <w:r>
          <w:instrText xml:space="preserve"> PAGEREF _Toc19641 \h </w:instrText>
        </w:r>
        <w:r>
          <w:fldChar w:fldCharType="separate"/>
        </w:r>
        <w:r>
          <w:t>58</w:t>
        </w:r>
        <w:r>
          <w:fldChar w:fldCharType="end"/>
        </w:r>
      </w:hyperlink>
    </w:p>
    <w:p>
      <w:pPr>
        <w:pStyle w:val="TOC2"/>
        <w:tabs>
          <w:tab w:val="right" w:leader="dot" w:pos="8306"/>
        </w:tabs>
      </w:pPr>
      <w:hyperlink w:anchor="_Toc14784" w:history="1">
        <w:r>
          <w:rPr>
            <w:rFonts w:ascii="仿宋" w:eastAsia="仿宋" w:hAnsi="仿宋" w:cs="仿宋" w:hint="eastAsia"/>
            <w:lang w:eastAsia="zh-CN"/>
          </w:rPr>
          <w:t>(五)、环保与绿色发展</w:t>
        </w:r>
        <w:r>
          <w:tab/>
        </w:r>
        <w:r>
          <w:fldChar w:fldCharType="begin"/>
        </w:r>
        <w:r>
          <w:instrText xml:space="preserve"> PAGEREF _Toc14784 \h </w:instrText>
        </w:r>
        <w:r>
          <w:fldChar w:fldCharType="separate"/>
        </w:r>
        <w:r>
          <w:t>59</w:t>
        </w:r>
        <w:r>
          <w:fldChar w:fldCharType="end"/>
        </w:r>
      </w:hyperlink>
    </w:p>
    <w:p>
      <w:pPr>
        <w:pStyle w:val="TOC2"/>
        <w:tabs>
          <w:tab w:val="right" w:leader="dot" w:pos="8306"/>
        </w:tabs>
      </w:pPr>
      <w:hyperlink w:anchor="_Toc32153" w:history="1">
        <w:r>
          <w:rPr>
            <w:rFonts w:ascii="仿宋" w:eastAsia="仿宋" w:hAnsi="仿宋" w:cs="仿宋" w:hint="eastAsia"/>
            <w:lang w:eastAsia="zh-CN"/>
          </w:rPr>
          <w:t>(六)、社会责任履行</w:t>
        </w:r>
        <w:r>
          <w:tab/>
        </w:r>
        <w:r>
          <w:fldChar w:fldCharType="begin"/>
        </w:r>
        <w:r>
          <w:instrText xml:space="preserve"> PAGEREF _Toc32153 \h </w:instrText>
        </w:r>
        <w:r>
          <w:fldChar w:fldCharType="separate"/>
        </w:r>
        <w:r>
          <w:t>61</w:t>
        </w:r>
        <w:r>
          <w:fldChar w:fldCharType="end"/>
        </w:r>
      </w:hyperlink>
    </w:p>
    <w:p>
      <w:pPr>
        <w:pStyle w:val="TOC2"/>
        <w:tabs>
          <w:tab w:val="right" w:leader="dot" w:pos="8306"/>
        </w:tabs>
      </w:pPr>
      <w:hyperlink w:anchor="_Toc3379" w:history="1">
        <w:r>
          <w:rPr>
            <w:rFonts w:ascii="仿宋" w:eastAsia="仿宋" w:hAnsi="仿宋" w:cs="仿宋" w:hint="eastAsia"/>
            <w:lang w:eastAsia="zh-CN"/>
          </w:rPr>
          <w:t>(七)、可持续供应链管理</w:t>
        </w:r>
        <w:r>
          <w:tab/>
        </w:r>
        <w:r>
          <w:fldChar w:fldCharType="begin"/>
        </w:r>
        <w:r>
          <w:instrText xml:space="preserve"> PAGEREF _Toc3379 \h </w:instrText>
        </w:r>
        <w:r>
          <w:fldChar w:fldCharType="separate"/>
        </w:r>
        <w:r>
          <w:t>62</w:t>
        </w:r>
        <w:r>
          <w:fldChar w:fldCharType="end"/>
        </w:r>
      </w:hyperlink>
    </w:p>
    <w:p>
      <w:pPr>
        <w:pStyle w:val="TOC2"/>
        <w:tabs>
          <w:tab w:val="right" w:leader="dot" w:pos="8306"/>
        </w:tabs>
      </w:pPr>
      <w:hyperlink w:anchor="_Toc6437" w:history="1">
        <w:r>
          <w:rPr>
            <w:rFonts w:ascii="仿宋" w:eastAsia="仿宋" w:hAnsi="仿宋" w:cs="仿宋" w:hint="eastAsia"/>
            <w:lang w:eastAsia="zh-CN"/>
          </w:rPr>
          <w:t>(八)、员工可持续发展计划</w:t>
        </w:r>
        <w:r>
          <w:tab/>
        </w:r>
        <w:r>
          <w:fldChar w:fldCharType="begin"/>
        </w:r>
        <w:r>
          <w:instrText xml:space="preserve"> PAGEREF _Toc6437 \h </w:instrText>
        </w:r>
        <w:r>
          <w:fldChar w:fldCharType="separate"/>
        </w:r>
        <w:r>
          <w:t>63</w:t>
        </w:r>
        <w:r>
          <w:fldChar w:fldCharType="end"/>
        </w:r>
      </w:hyperlink>
    </w:p>
    <w:p>
      <w:pPr>
        <w:pStyle w:val="TOC1"/>
        <w:tabs>
          <w:tab w:val="right" w:leader="dot" w:pos="8306"/>
        </w:tabs>
      </w:pPr>
      <w:hyperlink w:anchor="_Toc8319" w:history="1">
        <w:r>
          <w:rPr>
            <w:rFonts w:ascii="仿宋" w:eastAsia="仿宋" w:hAnsi="仿宋" w:cs="仿宋" w:hint="eastAsia"/>
            <w:lang w:eastAsia="zh-CN"/>
          </w:rPr>
          <w:t>十四、项目运营管理</w:t>
        </w:r>
        <w:r>
          <w:tab/>
        </w:r>
        <w:r>
          <w:fldChar w:fldCharType="begin"/>
        </w:r>
        <w:r>
          <w:instrText xml:space="preserve"> PAGEREF _Toc8319 \h </w:instrText>
        </w:r>
        <w:r>
          <w:fldChar w:fldCharType="separate"/>
        </w:r>
        <w:r>
          <w:t>64</w:t>
        </w:r>
        <w:r>
          <w:fldChar w:fldCharType="end"/>
        </w:r>
      </w:hyperlink>
    </w:p>
    <w:p>
      <w:pPr>
        <w:pStyle w:val="TOC2"/>
        <w:tabs>
          <w:tab w:val="right" w:leader="dot" w:pos="8306"/>
        </w:tabs>
      </w:pPr>
      <w:hyperlink w:anchor="_Toc13969" w:history="1">
        <w:r>
          <w:rPr>
            <w:rFonts w:ascii="仿宋" w:eastAsia="仿宋" w:hAnsi="仿宋" w:cs="仿宋" w:hint="eastAsia"/>
            <w:lang w:eastAsia="zh-CN"/>
          </w:rPr>
          <w:t>(一)、项目管理体系建设</w:t>
        </w:r>
        <w:r>
          <w:tab/>
        </w:r>
        <w:r>
          <w:fldChar w:fldCharType="begin"/>
        </w:r>
        <w:r>
          <w:instrText xml:space="preserve"> PAGEREF _Toc13969 \h </w:instrText>
        </w:r>
        <w:r>
          <w:fldChar w:fldCharType="separate"/>
        </w:r>
        <w:r>
          <w:t>64</w:t>
        </w:r>
        <w:r>
          <w:fldChar w:fldCharType="end"/>
        </w:r>
      </w:hyperlink>
    </w:p>
    <w:p>
      <w:pPr>
        <w:pStyle w:val="TOC2"/>
        <w:tabs>
          <w:tab w:val="right" w:leader="dot" w:pos="8306"/>
        </w:tabs>
      </w:pPr>
      <w:hyperlink w:anchor="_Toc9960" w:history="1">
        <w:r>
          <w:rPr>
            <w:rFonts w:ascii="仿宋" w:eastAsia="仿宋" w:hAnsi="仿宋" w:cs="仿宋" w:hint="eastAsia"/>
            <w:lang w:eastAsia="zh-CN"/>
          </w:rPr>
          <w:t>(二)、运营计划</w:t>
        </w:r>
        <w:r>
          <w:tab/>
        </w:r>
        <w:r>
          <w:fldChar w:fldCharType="begin"/>
        </w:r>
        <w:r>
          <w:instrText xml:space="preserve"> PAGEREF _Toc9960 \h </w:instrText>
        </w:r>
        <w:r>
          <w:fldChar w:fldCharType="separate"/>
        </w:r>
        <w:r>
          <w:t>65</w:t>
        </w:r>
        <w:r>
          <w:fldChar w:fldCharType="end"/>
        </w:r>
      </w:hyperlink>
    </w:p>
    <w:p>
      <w:pPr>
        <w:pStyle w:val="TOC2"/>
        <w:tabs>
          <w:tab w:val="right" w:leader="dot" w:pos="8306"/>
        </w:tabs>
      </w:pPr>
      <w:hyperlink w:anchor="_Toc22894" w:history="1">
        <w:r>
          <w:rPr>
            <w:rFonts w:ascii="仿宋" w:eastAsia="仿宋" w:hAnsi="仿宋" w:cs="仿宋" w:hint="eastAsia"/>
            <w:lang w:eastAsia="zh-CN"/>
          </w:rPr>
          <w:t>(三)、运营管理措施</w:t>
        </w:r>
        <w:r>
          <w:tab/>
        </w:r>
        <w:r>
          <w:fldChar w:fldCharType="begin"/>
        </w:r>
        <w:r>
          <w:instrText xml:space="preserve"> PAGEREF _Toc22894 \h </w:instrText>
        </w:r>
        <w:r>
          <w:fldChar w:fldCharType="separate"/>
        </w:r>
        <w:r>
          <w:t>66</w:t>
        </w:r>
        <w:r>
          <w:fldChar w:fldCharType="end"/>
        </w:r>
      </w:hyperlink>
    </w:p>
    <w:p>
      <w:pPr>
        <w:pStyle w:val="TOC2"/>
        <w:tabs>
          <w:tab w:val="right" w:leader="dot" w:pos="8306"/>
        </w:tabs>
      </w:pPr>
      <w:hyperlink w:anchor="_Toc9648" w:history="1">
        <w:r>
          <w:rPr>
            <w:rFonts w:ascii="仿宋" w:eastAsia="仿宋" w:hAnsi="仿宋" w:cs="仿宋" w:hint="eastAsia"/>
            <w:lang w:eastAsia="zh-CN"/>
          </w:rPr>
          <w:t>(四)、项目监测与改进</w:t>
        </w:r>
        <w:r>
          <w:tab/>
        </w:r>
        <w:r>
          <w:fldChar w:fldCharType="begin"/>
        </w:r>
        <w:r>
          <w:instrText xml:space="preserve"> PAGEREF _Toc9648 \h </w:instrText>
        </w:r>
        <w:r>
          <w:fldChar w:fldCharType="separate"/>
        </w:r>
        <w:r>
          <w:t>67</w:t>
        </w:r>
        <w:r>
          <w:fldChar w:fldCharType="end"/>
        </w:r>
      </w:hyperlink>
    </w:p>
    <w:p>
      <w:pPr>
        <w:pStyle w:val="TOC1"/>
        <w:tabs>
          <w:tab w:val="right" w:leader="dot" w:pos="8306"/>
        </w:tabs>
      </w:pPr>
      <w:hyperlink w:anchor="_Toc2584" w:history="1">
        <w:r>
          <w:rPr>
            <w:rFonts w:ascii="仿宋" w:eastAsia="仿宋" w:hAnsi="仿宋" w:cs="仿宋" w:hint="eastAsia"/>
            <w:lang w:eastAsia="zh-CN"/>
          </w:rPr>
          <w:t>十五、项目验收与收尾工作</w:t>
        </w:r>
        <w:r>
          <w:tab/>
        </w:r>
        <w:r>
          <w:fldChar w:fldCharType="begin"/>
        </w:r>
        <w:r>
          <w:instrText xml:space="preserve"> PAGEREF _Toc2584 \h </w:instrText>
        </w:r>
        <w:r>
          <w:fldChar w:fldCharType="separate"/>
        </w:r>
        <w:r>
          <w:t>68</w:t>
        </w:r>
        <w:r>
          <w:fldChar w:fldCharType="end"/>
        </w:r>
      </w:hyperlink>
    </w:p>
    <w:p>
      <w:pPr>
        <w:pStyle w:val="TOC2"/>
        <w:tabs>
          <w:tab w:val="right" w:leader="dot" w:pos="8306"/>
        </w:tabs>
      </w:pPr>
      <w:hyperlink w:anchor="_Toc25410" w:history="1">
        <w:r>
          <w:rPr>
            <w:rFonts w:ascii="仿宋" w:eastAsia="仿宋" w:hAnsi="仿宋" w:cs="仿宋" w:hint="eastAsia"/>
            <w:lang w:eastAsia="zh-CN"/>
          </w:rPr>
          <w:t>(一)、项目竣工验收</w:t>
        </w:r>
        <w:r>
          <w:tab/>
        </w:r>
        <w:r>
          <w:fldChar w:fldCharType="begin"/>
        </w:r>
        <w:r>
          <w:instrText xml:space="preserve"> PAGEREF _Toc25410 \h </w:instrText>
        </w:r>
        <w:r>
          <w:fldChar w:fldCharType="separate"/>
        </w:r>
        <w:r>
          <w:t>68</w:t>
        </w:r>
        <w:r>
          <w:fldChar w:fldCharType="end"/>
        </w:r>
      </w:hyperlink>
    </w:p>
    <w:p>
      <w:pPr>
        <w:pStyle w:val="TOC2"/>
        <w:tabs>
          <w:tab w:val="right" w:leader="dot" w:pos="8306"/>
        </w:tabs>
      </w:pPr>
      <w:hyperlink w:anchor="_Toc24274" w:history="1">
        <w:r>
          <w:rPr>
            <w:rFonts w:ascii="仿宋" w:eastAsia="仿宋" w:hAnsi="仿宋" w:cs="仿宋" w:hint="eastAsia"/>
            <w:lang w:eastAsia="zh-CN"/>
          </w:rPr>
          <w:t>(二)、收尾工作计划</w:t>
        </w:r>
        <w:r>
          <w:tab/>
        </w:r>
        <w:r>
          <w:fldChar w:fldCharType="begin"/>
        </w:r>
        <w:r>
          <w:instrText xml:space="preserve"> PAGEREF _Toc24274 \h </w:instrText>
        </w:r>
        <w:r>
          <w:fldChar w:fldCharType="separate"/>
        </w:r>
        <w:r>
          <w:t>69</w:t>
        </w:r>
        <w:r>
          <w:fldChar w:fldCharType="end"/>
        </w:r>
      </w:hyperlink>
    </w:p>
    <w:p>
      <w:pPr>
        <w:pStyle w:val="TOC2"/>
        <w:tabs>
          <w:tab w:val="right" w:leader="dot" w:pos="8306"/>
        </w:tabs>
      </w:pPr>
      <w:hyperlink w:anchor="_Toc18537" w:history="1">
        <w:r>
          <w:rPr>
            <w:rFonts w:ascii="仿宋" w:eastAsia="仿宋" w:hAnsi="仿宋" w:cs="仿宋" w:hint="eastAsia"/>
            <w:lang w:eastAsia="zh-CN"/>
          </w:rPr>
          <w:t>(三)、移交与运营</w:t>
        </w:r>
        <w:r>
          <w:tab/>
        </w:r>
        <w:r>
          <w:fldChar w:fldCharType="begin"/>
        </w:r>
        <w:r>
          <w:instrText xml:space="preserve"> PAGEREF _Toc18537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此，我们真诚地编制本可行性研究报告，以全面阐述预计的资金配置计划及其潜在影响。当前复杂多变的行业形势要求我们采取积极措施，不断适应一氧化二氮市场需求，保持技术和管理上的创新。我们明确表示申请的资金将专注于支持和实现组织的核心目标与战略，进而实现长期发展。一氧化二氮报告内容包括但不限于资金使用策略、预期成效及相关风险分析，且该内容非商业性质，仅供学习交流之用。</w:t>
      </w:r>
    </w:p>
    <w:p>
      <w:pPr>
        <w:pStyle w:val="Heading1"/>
        <w:ind w:firstLine="560" w:firstLineChars="200"/>
        <w:rPr>
          <w:rFonts w:ascii="仿宋" w:eastAsia="仿宋" w:hAnsi="仿宋" w:cs="仿宋" w:hint="eastAsia"/>
          <w:sz w:val="28"/>
          <w:lang w:eastAsia="zh-CN"/>
        </w:rPr>
      </w:pPr>
      <w:bookmarkStart w:id="2" w:name="_Toc15177"/>
      <w:r>
        <w:rPr>
          <w:rFonts w:ascii="仿宋" w:eastAsia="仿宋" w:hAnsi="仿宋" w:cs="仿宋" w:hint="eastAsia"/>
          <w:sz w:val="28"/>
          <w:lang w:eastAsia="zh-CN"/>
        </w:rPr>
        <w:t>一、项目概要</w:t>
      </w:r>
      <w:bookmarkEnd w:id="2"/>
    </w:p>
    <w:p>
      <w:pPr>
        <w:pStyle w:val="Heading2"/>
        <w:rPr>
          <w:rFonts w:ascii="仿宋" w:eastAsia="仿宋" w:hAnsi="仿宋" w:cs="仿宋" w:hint="eastAsia"/>
          <w:lang w:eastAsia="zh-CN"/>
        </w:rPr>
      </w:pPr>
      <w:bookmarkStart w:id="3" w:name="_Toc32066"/>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lang w:eastAsia="zh-CN"/>
        </w:r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XXXX项目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项目建设性质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一氧化二氮项目为扩建项目</w:t>
      </w:r>
    </w:p>
    <w:p>
      <w:pPr>
        <w:pStyle w:val="Heading2"/>
        <w:ind w:firstLine="560" w:firstLineChars="200"/>
        <w:rPr>
          <w:rFonts w:ascii="仿宋" w:eastAsia="仿宋" w:hAnsi="仿宋" w:cs="仿宋" w:hint="eastAsia"/>
          <w:sz w:val="28"/>
          <w:lang w:eastAsia="zh-CN"/>
        </w:rPr>
      </w:pPr>
      <w:bookmarkStart w:id="4" w:name="_Toc25182"/>
      <w:r>
        <w:rPr>
          <w:rFonts w:ascii="仿宋" w:eastAsia="仿宋" w:hAnsi="仿宋" w:cs="仿宋" w:hint="eastAsia"/>
          <w:sz w:val="28"/>
          <w:lang w:eastAsia="zh-CN"/>
        </w:rPr>
        <w:t>(二)、项目主办方</w:t>
      </w:r>
      <w:bookmarkEnd w:id="4"/>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承办单位名称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XXX（集团）有限公司</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项目联系人</w:t>
      </w:r>
    </w:p>
    <w:p>
      <w:pPr>
        <w:ind w:firstLine="560" w:firstLineChars="200"/>
        <w:rPr>
          <w:rFonts w:ascii="仿宋" w:eastAsia="仿宋" w:hAnsi="仿宋" w:cs="仿宋" w:hint="eastAsia"/>
          <w:sz w:val="28"/>
          <w:lang w:eastAsia="zh-CN"/>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 项目建设单位概况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氧化二氮公司秉持信誉至上、打造品牌的经营理念，以优质服务博取市场信赖。始终奉行以人为本的原则，坚持以“服务为先、品质为本、创新为灵魂、共赢为道”的经营理念。遵循客户需求为中心，秉承高端产品策略，不断提升服务价值。公司奉行“唯才是用、唯德重用”的人才理念，致力于为客户提供量身定制的解决方案，以满足高端市场对品质的高度需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依据相关法规，制定并通过了董事会议事规则，对董事会的职权、召集、提案、出席、议事、表决、决议及会议记录等进行规范。秉持“人本、诚信、创新、共赢”的经营理念，以市场为导向、客户为中心的服务宗旨，竭诚为国内外客户提供高品质产品和一流服务。公司注重员工的民主管理、参与和监督，建立了工会组织，通过规范的制度和程序提升企业的民主管理水平。公司围绕战略和高质量发展，致力于提高员工素质和履职能力，深化培训改革，以实现员工成长与公司发展的良性互动。</w:t>
      </w:r>
    </w:p>
    <w:p>
      <w:pPr>
        <w:pStyle w:val="Heading2"/>
        <w:ind w:firstLine="560" w:firstLineChars="200"/>
        <w:rPr>
          <w:rFonts w:ascii="仿宋" w:eastAsia="仿宋" w:hAnsi="仿宋" w:cs="仿宋" w:hint="eastAsia"/>
          <w:sz w:val="28"/>
          <w:lang w:eastAsia="zh-CN"/>
        </w:rPr>
      </w:pPr>
      <w:bookmarkStart w:id="5" w:name="_Toc14947"/>
      <w:r>
        <w:rPr>
          <w:rFonts w:ascii="仿宋" w:eastAsia="仿宋" w:hAnsi="仿宋" w:cs="仿宋" w:hint="eastAsia"/>
          <w:sz w:val="28"/>
          <w:lang w:eastAsia="zh-CN"/>
        </w:rPr>
        <w:t>(三)、一氧化二氮项目定位及建设原因</w:t>
      </w:r>
      <w:bookmarkEnd w:id="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一、一氧化二氮项目定位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XX项目定位为具有创新性、可持续性和市场竞争力的扩建项目。旨在满足市场需求，提升公司整体业务水平，巩固并扩大市场份额。一氧化二氮项目将紧密结合公司自身技术优势，致力于打造高附加值、高品质的产品与服务。</w:t>
      </w:r>
    </w:p>
    <w:p>
      <w:pPr>
        <w:ind w:firstLine="560" w:firstLineChars="200"/>
        <w:rPr>
          <w:rFonts w:ascii="仿宋" w:eastAsia="仿宋" w:hAnsi="仿宋" w:cs="仿宋" w:hint="eastAsia"/>
          <w:sz w:val="28"/>
          <w:lang w:eastAsia="zh-CN"/>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二、建设理由</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市场需求增长： 针对市场对相关产品和服务的不断增长的需求，扩建项目将有力地满足潜在客户的日益提升的要求，加强市场占有率。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技术创新和升级： 一氧化二氮项目将以技术研发为驱动，推动公司产品线的技术创新和升级，确保公司在激烈的市场竞争中始终保持技术优势。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提升产能和效益： 扩建项目将提高公司整体产能，降低生产成本，提升生产效益，有助于进一步提高公司的盈利水平。</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拓展市场份额： 通过一氧化二氮项目的实施，公司将在当前市场的基础上拓展更多的业务领域，增加新的市场份额，促使公司业务全面发展。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顺应一氧化二氮行业趋势： 扩建一氧化二氮项目将有助于公司更好地适应一氧化二氮行业的发展趋势，提前布局未来市场，确保公司在市场动荡中稳健发展。</w:t>
      </w:r>
    </w:p>
    <w:p>
      <w:pPr>
        <w:pStyle w:val="Heading2"/>
        <w:ind w:firstLine="560" w:firstLineChars="200"/>
        <w:rPr>
          <w:rFonts w:ascii="仿宋" w:eastAsia="仿宋" w:hAnsi="仿宋" w:cs="仿宋" w:hint="eastAsia"/>
          <w:sz w:val="28"/>
          <w:lang w:eastAsia="zh-CN"/>
        </w:rPr>
      </w:pPr>
      <w:bookmarkStart w:id="6" w:name="_Toc17142"/>
      <w:r>
        <w:rPr>
          <w:rFonts w:ascii="仿宋" w:eastAsia="仿宋" w:hAnsi="仿宋" w:cs="仿宋" w:hint="eastAsia"/>
          <w:sz w:val="28"/>
          <w:lang w:eastAsia="zh-CN"/>
        </w:rPr>
        <w:t>(四)、一氧化二氮项目选址及背景</w:t>
      </w:r>
      <w:bookmarkEnd w:id="6"/>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一氧化二氮项目选址于XX（具体选址以最终确定方案为准），占地面积约XXX亩。项目规划建设区域地理位置得天独厚，交通便利，电力、供排水、通讯等公用设施条件齐全，非常适宜一氧化二氮项目的建设。</w:t>
      </w:r>
    </w:p>
    <w:p>
      <w:pPr>
        <w:pStyle w:val="Heading2"/>
        <w:ind w:firstLine="560" w:firstLineChars="200"/>
        <w:rPr>
          <w:rFonts w:ascii="仿宋" w:eastAsia="仿宋" w:hAnsi="仿宋" w:cs="仿宋" w:hint="eastAsia"/>
          <w:sz w:val="28"/>
          <w:lang w:eastAsia="zh-CN"/>
        </w:rPr>
      </w:pPr>
      <w:bookmarkStart w:id="7" w:name="_Toc17221"/>
      <w:r>
        <w:rPr>
          <w:rFonts w:ascii="仿宋" w:eastAsia="仿宋" w:hAnsi="仿宋" w:cs="仿宋" w:hint="eastAsia"/>
          <w:sz w:val="28"/>
          <w:lang w:eastAsia="zh-CN"/>
        </w:rPr>
        <w:t>(五)、一氧化二氮项目生产规模概述</w:t>
      </w:r>
      <w:bookmarkEnd w:id="7"/>
    </w:p>
    <w:p>
      <w:pPr>
        <w:ind w:firstLine="560" w:firstLineChars="200"/>
        <w:rPr>
          <w:rFonts w:ascii="仿宋" w:eastAsia="仿宋" w:hAnsi="仿宋" w:cs="仿宋" w:hint="eastAsia"/>
          <w:sz w:val="28"/>
          <w:lang w:eastAsia="zh-CN"/>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氧化二氮项目旨在实现规模化生产，以满足市场需求并提高竞争力。根据初步规划，一氧化二氮项目的年产能将达到XXX（具体数字以最终确定方案为准），主要生产包括XXX（具体产品或服务）等。生产规模的确定充分考虑市场需求、技术水平以及资源供应情况，旨在实现最优的产能配置和经济效益。项目将采用先进的生产工艺和设备，以提高生产效率和产品质量，同时注重资源的合理利用，致力于实现可持续的生产和发展。</w:t>
      </w:r>
    </w:p>
    <w:p>
      <w:pPr>
        <w:pStyle w:val="Heading2"/>
        <w:ind w:firstLine="560" w:firstLineChars="200"/>
        <w:rPr>
          <w:rFonts w:ascii="仿宋" w:eastAsia="仿宋" w:hAnsi="仿宋" w:cs="仿宋" w:hint="eastAsia"/>
          <w:sz w:val="28"/>
          <w:lang w:eastAsia="zh-CN"/>
        </w:rPr>
      </w:pPr>
      <w:bookmarkStart w:id="8" w:name="_Toc20589"/>
      <w:r>
        <w:rPr>
          <w:rFonts w:ascii="仿宋" w:eastAsia="仿宋" w:hAnsi="仿宋" w:cs="仿宋" w:hint="eastAsia"/>
          <w:sz w:val="28"/>
          <w:lang w:eastAsia="zh-CN"/>
        </w:rPr>
        <w:t>(六)、建筑规模与设计要点</w:t>
      </w:r>
      <w:bookmarkEnd w:id="8"/>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期一氧化二氮项目的总建筑面积为XXX平方米，包括生产工程占据XXX平方米、仓储工程占据XXX平方米、行政办公及生活服务设施占据XXX平方米，以及公共工程占据XXX平方米。这样的划分旨在充分满足项目各项功能需求，确保生产、仓储、行政和公共服务等方面的协调运作，提高整体工程的运营效率。</w:t>
      </w:r>
    </w:p>
    <w:p>
      <w:pPr>
        <w:pStyle w:val="Heading2"/>
        <w:ind w:firstLine="560" w:firstLineChars="200"/>
        <w:rPr>
          <w:rFonts w:ascii="仿宋" w:eastAsia="仿宋" w:hAnsi="仿宋" w:cs="仿宋" w:hint="eastAsia"/>
          <w:sz w:val="28"/>
          <w:lang w:eastAsia="zh-CN"/>
        </w:rPr>
      </w:pPr>
      <w:bookmarkStart w:id="9" w:name="_Toc10794"/>
      <w:r>
        <w:rPr>
          <w:rFonts w:ascii="仿宋" w:eastAsia="仿宋" w:hAnsi="仿宋" w:cs="仿宋" w:hint="eastAsia"/>
          <w:sz w:val="28"/>
          <w:lang w:eastAsia="zh-CN"/>
        </w:rPr>
        <w:t>(七)、环境影响考察</w:t>
      </w:r>
      <w:bookmarkEnd w:id="9"/>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大气环境： 调查一氧化二氮项目可能对大气质量产生的影响，包括废气排放、空气颗粒物扬尘等，采取措施确保空气环境质量符合相关标准。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水体环境： 分析一氧化二氮项目对地表水和地下水的潜在影响，考虑废水排放、水资源利用情况，制定水环境保护措施，确保水体质量不受明显影响。</w:t>
      </w:r>
    </w:p>
    <w:p>
      <w:pPr>
        <w:ind w:firstLine="560" w:firstLineChars="200"/>
        <w:rPr>
          <w:rFonts w:ascii="仿宋" w:eastAsia="仿宋" w:hAnsi="仿宋" w:cs="仿宋" w:hint="eastAsia"/>
          <w:sz w:val="28"/>
          <w:lang w:eastAsia="zh-CN"/>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土壤环境：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研究一氧化二氮项目可能对土壤的影响，尤其是对于可能产生的污染物，采取土壤保护和修复措施，确保土壤资源可持续利用。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生态环境： 评估一氧化二氮项目对生态系统的潜在冲击，包括对植被、动物、微生物等的影响，制定生态保护方案，最大限度地减小对生态环境的不良影响。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噪声与振动： 考察项目可能产生的噪声和振动，采取合适的隔音和减振技术，以确保不会对周边居民和生态系统造成过度干扰。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社会经济影响： 研究一氧化二氮项目对当地社区和居民的潜在经济和社会影响，确保项目的实施不会对当地居民的正常生活和社会秩序产生负面影响。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文化遗产： 对项目周边可能存在的文化和历史遗产进行调查，采取措施确保项目施工和运营不会对这些遗产造成损害。</w:t>
      </w:r>
    </w:p>
    <w:p>
      <w:pPr>
        <w:pStyle w:val="Heading2"/>
        <w:ind w:firstLine="560" w:firstLineChars="200"/>
        <w:rPr>
          <w:rFonts w:ascii="仿宋" w:eastAsia="仿宋" w:hAnsi="仿宋" w:cs="仿宋" w:hint="eastAsia"/>
          <w:sz w:val="28"/>
          <w:lang w:eastAsia="zh-CN"/>
        </w:rPr>
      </w:pPr>
      <w:bookmarkStart w:id="10" w:name="_Toc22280"/>
      <w:r>
        <w:rPr>
          <w:rFonts w:ascii="仿宋" w:eastAsia="仿宋" w:hAnsi="仿宋" w:cs="仿宋" w:hint="eastAsia"/>
          <w:sz w:val="28"/>
          <w:lang w:eastAsia="zh-CN"/>
        </w:rPr>
        <w:t>(八)、项目总投资与资金结构</w:t>
      </w:r>
      <w:bookmarkEnd w:id="10"/>
    </w:p>
    <w:p>
      <w:pPr>
        <w:ind w:firstLine="560" w:firstLineChars="200"/>
        <w:rPr>
          <w:rFonts w:ascii="仿宋" w:eastAsia="仿宋" w:hAnsi="仿宋" w:cs="仿宋" w:hint="eastAsia"/>
          <w:sz w:val="28"/>
          <w:lang w:eastAsia="zh-CN"/>
        </w:r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(一)一氧化二氮项目总投资构成详解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氧化二氮项目的总投资主要分为三部分，包括建设投资、建设期利息以及流动资金。经过谨慎的财务估算，项目的总投资为XX万元。具体而言，建设投资占总投资的XXX%，达到XX万元；建设期利息占总投资的XXX%，达到XX万元；而流动资金占总投资的XXX%，达到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(二)建设投资详细分项</w:t>
      </w:r>
    </w:p>
    <w:p>
      <w:pPr>
        <w:ind w:firstLine="560" w:firstLineChars="200"/>
        <w:rPr>
          <w:rFonts w:ascii="仿宋" w:eastAsia="仿宋" w:hAnsi="仿宋" w:cs="仿宋" w:hint="eastAsia"/>
          <w:sz w:val="28"/>
          <w:lang w:eastAsia="zh-CN"/>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项目的建设投资共计XX万元，其中包括工程费用、工程建设其他费用和预备费三个主要部分。具体来说，工程费用达到XX万元，工程建设其他费用为XX万元，而预备费为XX万元。这样的分项明细有助于更全面地了解项目的资金运作和利用情况，确保各项投资得到充分覆盖和有效管理。</w:t>
      </w:r>
    </w:p>
    <w:p>
      <w:pPr>
        <w:pStyle w:val="Heading2"/>
        <w:ind w:firstLine="560" w:firstLineChars="200"/>
        <w:rPr>
          <w:rFonts w:ascii="仿宋" w:eastAsia="仿宋" w:hAnsi="仿宋" w:cs="仿宋" w:hint="eastAsia"/>
          <w:sz w:val="28"/>
          <w:lang w:eastAsia="zh-CN"/>
        </w:rPr>
      </w:pPr>
      <w:bookmarkStart w:id="11" w:name="_Toc10528"/>
      <w:r>
        <w:rPr>
          <w:rFonts w:ascii="仿宋" w:eastAsia="仿宋" w:hAnsi="仿宋" w:cs="仿宋" w:hint="eastAsia"/>
          <w:sz w:val="28"/>
          <w:lang w:eastAsia="zh-CN"/>
        </w:rPr>
        <w:t>(九)、资金筹措方案概述</w:t>
      </w:r>
      <w:bookmarkEnd w:id="11"/>
    </w:p>
    <w:p>
      <w:pPr>
        <w:ind w:firstLine="560" w:firstLineChars="200"/>
        <w:rPr>
          <w:rFonts w:ascii="仿宋" w:eastAsia="仿宋" w:hAnsi="仿宋" w:cs="仿宋" w:hint="eastAsia"/>
          <w:sz w:val="28"/>
          <w:lang w:eastAsia="zh-CN"/>
        </w:r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氧化二氮项目总投资为XXX万元。为确保资金的充裕，计划申请银行长期贷款XXX万元，以满足项目建设和运营的资金需求。其余部分将由企业自筹，以确保项目的资金结构合理、稳健。这一资金筹措方案旨在平衡债务和自有资金的比例，确保项目在资金方面的可持续性和灵活性。</w:t>
      </w:r>
    </w:p>
    <w:p>
      <w:pPr>
        <w:pStyle w:val="Heading2"/>
        <w:ind w:firstLine="560" w:firstLineChars="200"/>
        <w:rPr>
          <w:rFonts w:ascii="仿宋" w:eastAsia="仿宋" w:hAnsi="仿宋" w:cs="仿宋" w:hint="eastAsia"/>
          <w:sz w:val="28"/>
          <w:lang w:eastAsia="zh-CN"/>
        </w:rPr>
      </w:pPr>
      <w:bookmarkStart w:id="12" w:name="_Toc21491"/>
      <w:r>
        <w:rPr>
          <w:rFonts w:ascii="仿宋" w:eastAsia="仿宋" w:hAnsi="仿宋" w:cs="仿宋" w:hint="eastAsia"/>
          <w:sz w:val="28"/>
          <w:lang w:eastAsia="zh-CN"/>
        </w:rPr>
        <w:t>(十)、一氧化二氮项目经济效益预期规划</w:t>
      </w:r>
      <w:bookmarkEnd w:id="12"/>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一氧化二氮项目总投资构成分析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一氧化二氮项目总投资包括建设投资、建设期利息和流动资金。根据谨慎财务估算，项目总投资XX万元，其中：</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建设投资： XX万元，占项目总投资的XX%。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建设期利息： XX万元，占项目总投资的XX%。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流动资金： XX万元，占项目总投资的XX%。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建设投资构成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一氧化二氮项目建设投资XX万元，包括工程费用、工程建设其他费用和预备费，其中：</w:t>
      </w:r>
    </w:p>
    <w:p>
      <w:pPr>
        <w:ind w:firstLine="560" w:firstLineChars="200"/>
        <w:rPr>
          <w:rFonts w:ascii="仿宋" w:eastAsia="仿宋" w:hAnsi="仿宋" w:cs="仿宋" w:hint="eastAsia"/>
          <w:sz w:val="28"/>
          <w:lang w:eastAsia="zh-CN"/>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工程费用： 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工程建设其他费用： 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预备费： 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上述金额均以万元为单位。</w:t>
      </w:r>
    </w:p>
    <w:p>
      <w:pPr>
        <w:pStyle w:val="Heading2"/>
        <w:ind w:firstLine="560" w:firstLineChars="200"/>
        <w:rPr>
          <w:rFonts w:ascii="仿宋" w:eastAsia="仿宋" w:hAnsi="仿宋" w:cs="仿宋" w:hint="eastAsia"/>
          <w:sz w:val="28"/>
          <w:lang w:eastAsia="zh-CN"/>
        </w:rPr>
      </w:pPr>
      <w:bookmarkStart w:id="13" w:name="_Toc11923"/>
      <w:r>
        <w:rPr>
          <w:rFonts w:ascii="仿宋" w:eastAsia="仿宋" w:hAnsi="仿宋" w:cs="仿宋" w:hint="eastAsia"/>
          <w:sz w:val="28"/>
          <w:lang w:eastAsia="zh-CN"/>
        </w:rPr>
        <w:t>(十一)、一氧化二氮项目建设进度计划</w:t>
      </w:r>
      <w:bookmarkEnd w:id="1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一氧化二氮项目将按照国家基本建设程序的相关法规和执行指南进行建设，建设期计划为XXX个月。</w:t>
      </w:r>
    </w:p>
    <w:p>
      <w:pPr>
        <w:pStyle w:val="Heading1"/>
        <w:ind w:firstLine="560" w:firstLineChars="200"/>
        <w:rPr>
          <w:rFonts w:ascii="仿宋" w:eastAsia="仿宋" w:hAnsi="仿宋" w:cs="仿宋" w:hint="eastAsia"/>
          <w:sz w:val="28"/>
          <w:lang w:eastAsia="zh-CN"/>
        </w:rPr>
      </w:pPr>
      <w:bookmarkStart w:id="14" w:name="_Toc4632"/>
      <w:r>
        <w:rPr>
          <w:rFonts w:ascii="仿宋" w:eastAsia="仿宋" w:hAnsi="仿宋" w:cs="仿宋" w:hint="eastAsia"/>
          <w:sz w:val="28"/>
          <w:lang w:eastAsia="zh-CN"/>
        </w:rPr>
        <w:t>二、一氧化二氮行业发展分析</w:t>
      </w:r>
      <w:bookmarkEnd w:id="14"/>
    </w:p>
    <w:p>
      <w:pPr>
        <w:pStyle w:val="Heading2"/>
        <w:rPr>
          <w:rFonts w:ascii="仿宋" w:eastAsia="仿宋" w:hAnsi="仿宋" w:cs="仿宋" w:hint="eastAsia"/>
          <w:lang w:eastAsia="zh-CN"/>
        </w:rPr>
      </w:pPr>
      <w:bookmarkStart w:id="15" w:name="_Toc16206"/>
      <w:r>
        <w:rPr>
          <w:rFonts w:ascii="仿宋" w:eastAsia="仿宋" w:hAnsi="仿宋" w:cs="仿宋" w:hint="eastAsia"/>
          <w:lang w:eastAsia="zh-CN"/>
        </w:rPr>
        <w:t>(一)、一氧化二氮行业发展总体概况</w:t>
      </w:r>
      <w:bookmarkEnd w:id="1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当前，所涉及一氧化二氮行业呈现出整体稳步增长的趋势。一氧化二氮行业内相关指标显示出良好的发展态势，市场规模逐年扩大，产业链不断完善。各项一氧化二氮行业数据表明，整体一氧化二氮行业处于良性发展的轨道上，为项目的实施提供了有力的市场支撑。</w:t>
      </w:r>
    </w:p>
    <w:p>
      <w:pPr>
        <w:pStyle w:val="Heading2"/>
        <w:ind w:firstLine="560" w:firstLineChars="200"/>
        <w:rPr>
          <w:rFonts w:ascii="仿宋" w:eastAsia="仿宋" w:hAnsi="仿宋" w:cs="仿宋" w:hint="eastAsia"/>
          <w:sz w:val="28"/>
          <w:lang w:eastAsia="zh-CN"/>
        </w:rPr>
      </w:pPr>
      <w:bookmarkStart w:id="16" w:name="_Toc23180"/>
      <w:r>
        <w:rPr>
          <w:rFonts w:ascii="仿宋" w:eastAsia="仿宋" w:hAnsi="仿宋" w:cs="仿宋" w:hint="eastAsia"/>
          <w:sz w:val="28"/>
          <w:lang w:eastAsia="zh-CN"/>
        </w:rPr>
        <w:t>(二)、一氧化二氮行业发展背景</w:t>
      </w:r>
      <w:bookmarkEnd w:id="16"/>
    </w:p>
    <w:p>
      <w:pPr>
        <w:ind w:firstLine="560" w:firstLineChars="200"/>
        <w:rPr>
          <w:rFonts w:ascii="仿宋" w:eastAsia="仿宋" w:hAnsi="仿宋" w:cs="仿宋" w:hint="eastAsia"/>
          <w:sz w:val="28"/>
          <w:lang w:eastAsia="zh-CN"/>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氧化二氮行业的快速发展得益于国家宏观经济政策的不断优化和产业结构调整的深入推进。政府对一氧化二氮相关产业的支持力度加大，为企业提供了更为宽松的市场环境和政策支持。同时，科技进步和创新成果的不断涌现，也为一氧化二氮行业的高质量发展提供了有力支持。</w:t>
      </w:r>
    </w:p>
    <w:p>
      <w:pPr>
        <w:pStyle w:val="Heading2"/>
        <w:ind w:firstLine="560" w:firstLineChars="200"/>
        <w:rPr>
          <w:rFonts w:ascii="仿宋" w:eastAsia="仿宋" w:hAnsi="仿宋" w:cs="仿宋" w:hint="eastAsia"/>
          <w:sz w:val="28"/>
          <w:lang w:eastAsia="zh-CN"/>
        </w:rPr>
      </w:pPr>
      <w:bookmarkStart w:id="17" w:name="_Toc24991"/>
      <w:r>
        <w:rPr>
          <w:rFonts w:ascii="仿宋" w:eastAsia="仿宋" w:hAnsi="仿宋" w:cs="仿宋" w:hint="eastAsia"/>
          <w:sz w:val="28"/>
          <w:lang w:eastAsia="zh-CN"/>
        </w:rPr>
        <w:t>(三)、一氧化二氮行业发展前景</w:t>
      </w:r>
      <w:bookmarkEnd w:id="17"/>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展望未来，一氧化二氮行业发展前景广阔。随着国家经济的不断崛起和产业结构的不断优化，相关一氧化二氮行业有望进一步蓬勃发展。市场需求的提升、技术水平的不断提高将为一氧化二氮行业带来更多发展机遇。项目的实施将顺应一氧化二氮行业发展趋势，迎接更加广阔的市场机遇。</w:t>
      </w:r>
    </w:p>
    <w:p>
      <w:pPr>
        <w:pStyle w:val="Heading1"/>
        <w:ind w:firstLine="560" w:firstLineChars="200"/>
        <w:rPr>
          <w:rFonts w:ascii="仿宋" w:eastAsia="仿宋" w:hAnsi="仿宋" w:cs="仿宋" w:hint="eastAsia"/>
          <w:sz w:val="28"/>
          <w:lang w:eastAsia="zh-CN"/>
        </w:rPr>
      </w:pPr>
      <w:bookmarkStart w:id="18" w:name="_Toc15797"/>
      <w:r>
        <w:rPr>
          <w:rFonts w:ascii="仿宋" w:eastAsia="仿宋" w:hAnsi="仿宋" w:cs="仿宋" w:hint="eastAsia"/>
          <w:sz w:val="28"/>
          <w:lang w:eastAsia="zh-CN"/>
        </w:rPr>
        <w:t>三、人才队伍建设</w:t>
      </w:r>
      <w:bookmarkEnd w:id="18"/>
    </w:p>
    <w:p>
      <w:pPr>
        <w:pStyle w:val="Heading2"/>
        <w:rPr>
          <w:rFonts w:ascii="仿宋" w:eastAsia="仿宋" w:hAnsi="仿宋" w:cs="仿宋" w:hint="eastAsia"/>
          <w:lang w:eastAsia="zh-CN"/>
        </w:rPr>
      </w:pPr>
      <w:bookmarkStart w:id="19" w:name="_Toc8822"/>
      <w:r>
        <w:rPr>
          <w:rFonts w:ascii="仿宋" w:eastAsia="仿宋" w:hAnsi="仿宋" w:cs="仿宋" w:hint="eastAsia"/>
          <w:lang w:eastAsia="zh-CN"/>
        </w:rPr>
        <w:t>(一)、人才引进与培养计划</w:t>
      </w:r>
      <w:bookmarkEnd w:id="19"/>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人才引进与培养计划将成为确保团队持续优势和创新力的关键因素。以下是我们制定的具体措施：</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外部高层次人才引进：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为了弥补团队中可能存在的专业短板，我们将积极引进外部高层次人才。通过在一氧化二氮行业内广泛宣传职位空缺、与专业猎头机构合作，我们将吸引到在相关领域具有丰富经验和卓越能力的专业人才。他们将为团队注入新的思维和动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内部培训与晋升机制：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我们将建立健全的内部培训体系，通过专业培训课程提升现有员工的技能水平。同时，制定明确的晋升机制，鼓励员工通过自我学习和不断提升自身素质，争取更高职位。这不仅能够提高员工的职业满意度，也有助于留住优秀的内部人才。</w:t>
      </w:r>
    </w:p>
    <w:p>
      <w:pPr>
        <w:ind w:firstLine="560" w:firstLineChars="200"/>
        <w:rPr>
          <w:rFonts w:ascii="仿宋" w:eastAsia="仿宋" w:hAnsi="仿宋" w:cs="仿宋" w:hint="eastAsia"/>
          <w:sz w:val="28"/>
          <w:lang w:eastAsia="zh-CN"/>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合作高校实习生项目：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与相关高校和研究机构建立紧密的合作关系，开展实习生项目。通过提供实际工作机会，我们将吸引并培养年轻有为的毕业生。这不仅是对学生进行实际操作的机会，也是项目方向与实际需求相结合的有效途径，为团队引入新鲜血液。</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通过以上人才引进与培养计划，我们旨在打造一支拥有多元化背景、专业技能齐备的团队，以更好地适应后期项目运营的复杂性和多样性。这样的人才队伍将为项目的长期健康发展提供有力支持。</w:t>
      </w:r>
    </w:p>
    <w:p>
      <w:pPr>
        <w:pStyle w:val="Heading2"/>
        <w:ind w:firstLine="560" w:firstLineChars="200"/>
        <w:rPr>
          <w:rFonts w:ascii="仿宋" w:eastAsia="仿宋" w:hAnsi="仿宋" w:cs="仿宋" w:hint="eastAsia"/>
          <w:sz w:val="28"/>
          <w:lang w:eastAsia="zh-CN"/>
        </w:rPr>
      </w:pPr>
      <w:bookmarkStart w:id="20" w:name="_Toc25173"/>
      <w:r>
        <w:rPr>
          <w:rFonts w:ascii="仿宋" w:eastAsia="仿宋" w:hAnsi="仿宋" w:cs="仿宋" w:hint="eastAsia"/>
          <w:sz w:val="28"/>
          <w:lang w:eastAsia="zh-CN"/>
        </w:rPr>
        <w:t>(二)、员工激励与福利政策</w:t>
      </w:r>
      <w:bookmarkEnd w:id="20"/>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薪酬体系的合理设计：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我们将建立合理的薪酬结构，考虑到员工的岗位、职责、绩效等因素，确保薪酬体现公平和激励机制。薪酬的正常涨幅将与员工的表现和贡献挂钩，以激发员工的工作热情。</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绩效奖励与晋升机制：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设立明确的绩效评价标准，对表现优异的员工进行奖励，包括但不限于绩效奖金、荣誉证书、晋升机会等。这将激励员工不断提升工作业绩，实现自身职业发展目标。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员工培训与职业发展：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我们将提供广泛的员工培训计划，涵盖专业技能培养、职业素养提升等方面。通过为员工提供学习和发展机会，不仅提高了员工的综合素质，也使其更好地适应项目的需求，从而实现职业发展。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丰富的员工福利：</w:t>
      </w:r>
    </w:p>
    <w:p>
      <w:pPr>
        <w:ind w:firstLine="560" w:firstLineChars="200"/>
        <w:rPr>
          <w:rFonts w:ascii="仿宋" w:eastAsia="仿宋" w:hAnsi="仿宋" w:cs="仿宋" w:hint="eastAsia"/>
          <w:sz w:val="28"/>
          <w:lang w:eastAsia="zh-CN"/>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我们将提供丰富的员工福利，包括但不限于健康保险、员工活动、节假日福利等。关心员工的身体健康、提供良好的工作氛围和生活品质，是我们致力于构建员工幸福感的重要手段。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灵活的工作制度：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针对特定岗位和员工需求，我们将实行灵活的工作制度，包括远程办公、弹性工作时间等。这有助于提高员工的工作效率，提供更好的工作与生活平衡。</w:t>
      </w:r>
    </w:p>
    <w:p>
      <w:pPr>
        <w:pStyle w:val="Heading2"/>
        <w:ind w:firstLine="560" w:firstLineChars="200"/>
        <w:rPr>
          <w:rFonts w:ascii="仿宋" w:eastAsia="仿宋" w:hAnsi="仿宋" w:cs="仿宋" w:hint="eastAsia"/>
          <w:sz w:val="28"/>
          <w:lang w:eastAsia="zh-CN"/>
        </w:rPr>
      </w:pPr>
      <w:bookmarkStart w:id="21" w:name="_Toc3265"/>
      <w:r>
        <w:rPr>
          <w:rFonts w:ascii="仿宋" w:eastAsia="仿宋" w:hAnsi="仿宋" w:cs="仿宋" w:hint="eastAsia"/>
          <w:sz w:val="28"/>
          <w:lang w:eastAsia="zh-CN"/>
        </w:rPr>
        <w:t>(三)、团队建设与管理</w:t>
      </w:r>
      <w:bookmarkEnd w:id="2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团队建设与管理是项目中至关重要的组成部分。我们将通过以下方式深入推进这一工作：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在建设积极向上的工作氛围方面，我们将定期组织团队培训和集体庆祝活动。这不仅包括技术培训和知识分享，还有员工生日庆祝、团队成就奖励等，以促进团队成员之间的相互了解、信任和凝聚力。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沟通机制方面，我们将建立定期例会制度，包括项目进展汇报、问题讨论和团队建设内容。此外，我们将使用先进的项目管理平台和在线沟通工具，确保信息传递迅速、透明，提高团队协作效率。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在团队管理方面，我们将采用目标管理制度，明确每个团队成员的工作目标和任务分工。通过定期的绩效评估和反馈机制，激发团队成员的工作热情和创造性，确保项目各项工作按时高质量完成。</w:t>
      </w:r>
    </w:p>
    <w:p>
      <w:pPr>
        <w:ind w:firstLine="560" w:firstLineChars="200"/>
        <w:rPr>
          <w:rFonts w:ascii="仿宋" w:eastAsia="仿宋" w:hAnsi="仿宋" w:cs="仿宋" w:hint="eastAsia"/>
          <w:sz w:val="28"/>
          <w:lang w:eastAsia="zh-CN"/>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另外，我们鼓励团队成员提出建议和意见，倡导开放的沟通氛围。定期组织团队建设活动，如团队拓展培训、户外活动等，以增进团队协作精神，提升整体执行力。</w:t>
      </w:r>
    </w:p>
    <w:p>
      <w:pPr>
        <w:pStyle w:val="Heading1"/>
        <w:ind w:firstLine="560" w:firstLineChars="200"/>
        <w:rPr>
          <w:rFonts w:ascii="仿宋" w:eastAsia="仿宋" w:hAnsi="仿宋" w:cs="仿宋" w:hint="eastAsia"/>
          <w:sz w:val="28"/>
          <w:lang w:eastAsia="zh-CN"/>
        </w:rPr>
      </w:pPr>
      <w:bookmarkStart w:id="22" w:name="_Toc29204"/>
      <w:r>
        <w:rPr>
          <w:rFonts w:ascii="仿宋" w:eastAsia="仿宋" w:hAnsi="仿宋" w:cs="仿宋" w:hint="eastAsia"/>
          <w:sz w:val="28"/>
          <w:lang w:eastAsia="zh-CN"/>
        </w:rPr>
        <w:t>四、运营管理</w:t>
      </w:r>
      <w:bookmarkEnd w:id="22"/>
    </w:p>
    <w:p>
      <w:pPr>
        <w:pStyle w:val="Heading2"/>
        <w:rPr>
          <w:rFonts w:ascii="仿宋" w:eastAsia="仿宋" w:hAnsi="仿宋" w:cs="仿宋" w:hint="eastAsia"/>
          <w:lang w:eastAsia="zh-CN"/>
        </w:rPr>
      </w:pPr>
      <w:bookmarkStart w:id="23" w:name="_Toc27722"/>
      <w:r>
        <w:rPr>
          <w:rFonts w:ascii="仿宋" w:eastAsia="仿宋" w:hAnsi="仿宋" w:cs="仿宋" w:hint="eastAsia"/>
          <w:lang w:eastAsia="zh-CN"/>
        </w:rPr>
        <w:t>(一)、公司经营宗旨</w:t>
      </w:r>
      <w:bookmarkEnd w:id="2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公司的运营宗旨是确保持续创造价值，为客户提供优质产品和服务，实现股东、员工和社会的共同发展。在经营活动中，公司将秉持诚信、创新和负责任的原则，努力打造可持续发展的企业。</w:t>
      </w:r>
    </w:p>
    <w:p>
      <w:pPr>
        <w:pStyle w:val="Heading2"/>
        <w:ind w:firstLine="560" w:firstLineChars="200"/>
        <w:rPr>
          <w:rFonts w:ascii="仿宋" w:eastAsia="仿宋" w:hAnsi="仿宋" w:cs="仿宋" w:hint="eastAsia"/>
          <w:sz w:val="28"/>
          <w:lang w:eastAsia="zh-CN"/>
        </w:rPr>
      </w:pPr>
      <w:bookmarkStart w:id="24" w:name="_Toc14151"/>
      <w:r>
        <w:rPr>
          <w:rFonts w:ascii="仿宋" w:eastAsia="仿宋" w:hAnsi="仿宋" w:cs="仿宋" w:hint="eastAsia"/>
          <w:sz w:val="28"/>
          <w:lang w:eastAsia="zh-CN"/>
        </w:rPr>
        <w:t>(二)、公司目标与主职责</w:t>
      </w:r>
      <w:bookmarkEnd w:id="24"/>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公司的核心目标是在一氧化二氮行业内取得领先地位，实现可持续增长。为实现这一目标，公司将不断提升产品质量、拓展市场份额、加强研发创新，并致力于提高客户满意度。主要职责包括：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产品质量管理：确保生产的产品符合高标准的质量要求，满足客户期望。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市场拓展：积极开拓新市场，提升品牌知名度，扩大市场份额。</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研发创新：投入资源进行研发，推动产品和服务的创新，保持技术领先地位。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客户服务：建立高效的客户服务体系，解决客户问题，提高客户满意度。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员工培训与发展：为员工提供培训机会，激发员工潜力，共同成长。</w:t>
      </w:r>
    </w:p>
    <w:p>
      <w:pPr>
        <w:ind w:firstLine="560" w:firstLineChars="200"/>
        <w:rPr>
          <w:rFonts w:ascii="仿宋" w:eastAsia="仿宋" w:hAnsi="仿宋" w:cs="仿宋" w:hint="eastAsia"/>
          <w:sz w:val="28"/>
          <w:lang w:eastAsia="zh-CN"/>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社会责任：履行企业社会责任，关注环境保护，积极参与公益事业。</w:t>
      </w:r>
    </w:p>
    <w:p>
      <w:pPr>
        <w:ind w:firstLine="560" w:firstLineChars="200"/>
        <w:rPr>
          <w:rFonts w:ascii="仿宋" w:eastAsia="仿宋" w:hAnsi="仿宋" w:cs="仿宋" w:hint="eastAsia"/>
          <w:sz w:val="28"/>
          <w:lang w:eastAsia="zh-CN"/>
        </w:rPr>
      </w:pPr>
    </w:p>
    <w:p>
      <w:pPr>
        <w:pStyle w:val="Heading2"/>
        <w:ind w:firstLine="560" w:firstLineChars="200"/>
        <w:rPr>
          <w:rFonts w:ascii="仿宋" w:eastAsia="仿宋" w:hAnsi="仿宋" w:cs="仿宋" w:hint="eastAsia"/>
          <w:sz w:val="28"/>
          <w:lang w:eastAsia="zh-CN"/>
        </w:rPr>
      </w:pPr>
      <w:bookmarkStart w:id="25" w:name="_Toc16612"/>
      <w:r>
        <w:rPr>
          <w:rFonts w:ascii="仿宋" w:eastAsia="仿宋" w:hAnsi="仿宋" w:cs="仿宋" w:hint="eastAsia"/>
          <w:sz w:val="28"/>
          <w:lang w:eastAsia="zh-CN"/>
        </w:rPr>
        <w:t>(三)、各部门职责及权限</w:t>
      </w:r>
      <w:bookmarkEnd w:id="2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销售部职责说明</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制定销售目标和策略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协助公司领导制定年度销售目标和销售成本控制指标，并负责具体实施。根据年度销售指标，明确营销策略，制定销售计划和拓展销售网络，并策划组织实施销售工作，以确保实现预期目标。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一氧化二氮市场信息收集与分析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负责收集市场信息，分析市场动向、销售动态和竞争状况，并定期将信息报送商务发展部。通过市场信息的及时分析，为公司制定更有针对性的销售策略提供支持。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销售合同管理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负责按照产品销售合同规定的收款和催收程序，并将相关收款情况报送商务发展部。同时，起草产品销售合同，协助销售部门执行合同，确保合同履行的顺利进行。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客户管理与走访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定期不定期走访客户，整理客户资料，了解客户需求，进行有效的客户管理。通过建立良好的客户关系，提高客户满意度，确保客户的忠诚度。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销售统计与报表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br/>
      </w:r>
      <w:r>
        <w:rPr>
          <w:rFonts w:ascii="仿宋" w:eastAsia="仿宋" w:hAnsi="仿宋" w:cs="仿宋" w:hint="eastAsia"/>
          <w:sz w:val="28"/>
          <w:lang w:eastAsia="zh-CN"/>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32" w:history="1">
        <w:r>
          <w:rPr>
            <w:rFonts w:ascii="SimSun" w:eastAsia="SimSun" w:hAnsi="SimSun" w:cs="SimSun"/>
            <w:b/>
            <w:bCs/>
            <w:color w:val="0000EE"/>
            <w:spacing w:val="0"/>
            <w:w w:val="100"/>
            <w:position w:val="0"/>
            <w:sz w:val="30"/>
            <w:szCs w:val="30"/>
            <w:u w:val="single" w:color="0000EE"/>
            <w:shd w:val="clear" w:color="auto" w:fill="auto"/>
          </w:rPr>
          <w:t>https://d.book118.com/785133310122011103</w:t>
        </w:r>
      </w:hyperlink>
    </w:p>
    <w:p>
      <w:pPr>
        <w:ind w:firstLine="560" w:firstLineChars="200"/>
        <w:rPr>
          <w:rFonts w:ascii="仿宋" w:eastAsia="仿宋" w:hAnsi="仿宋" w:cs="仿宋" w:hint="eastAsia"/>
          <w:sz w:val="28"/>
          <w:lang w:eastAsia="zh-CN"/>
        </w:rPr>
      </w:pPr>
    </w:p>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一氧化二氮项目可行性研究报告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一氧化二氮项目可行性研究报告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一氧化二氮项目可行性研究报告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一氧化二氮项目可行性研究报告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一氧化二氮项目可行性研究报告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一氧化二氮项目可行性研究报告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一氧化二氮项目可行性研究报告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一氧化二氮项目可行性研究报告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一氧化二氮项目可行性研究报告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一氧化二氮项目可行性研究报告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keepNext w:val="0"/>
      <w:keepLines w:val="0"/>
      <w:widowControl w:val="0"/>
      <w:shd w:val="clear" w:color="auto" w:fill="auto"/>
      <w:bidi w:val="0"/>
      <w:spacing w:before="0" w:after="0" w:line="240" w:lineRule="auto"/>
      <w:ind w:left="0" w:right="0" w:firstLine="0"/>
      <w:jc w:val="left"/>
    </w:pPr>
    <w:rPr>
      <w:rFonts w:ascii="Times New Roman" w:eastAsia="仿宋_GB2312" w:hAnsi="Times New Roman" w:cs="Courier New"/>
      <w:color w:val="000000"/>
      <w:spacing w:val="0"/>
      <w:w w:val="100"/>
      <w:position w:val="0"/>
      <w:sz w:val="24"/>
      <w:szCs w:val="24"/>
      <w:shd w:val="clear" w:color="auto" w:fill="auto"/>
      <w:lang w:val="en-US" w:eastAsia="en-US" w:bidi="en-US"/>
    </w:rPr>
  </w:style>
  <w:style w:type="paragraph" w:styleId="Heading1">
    <w:name w:val="heading 1"/>
    <w:basedOn w:val="Normal"/>
    <w:next w:val="Normal"/>
    <w:autoRedefine/>
    <w:qFormat/>
    <w:pPr>
      <w:keepNext/>
      <w:keepLines/>
      <w:spacing w:before="340" w:beforeLines="0" w:beforeAutospacing="0" w:after="330" w:afterLines="0" w:afterAutospacing="0" w:line="360" w:lineRule="auto"/>
      <w:jc w:val="center"/>
      <w:outlineLvl w:val="0"/>
    </w:pPr>
    <w:rPr>
      <w:rFonts w:ascii="Times New Roman" w:hAnsi="Times New Roman" w:eastAsiaTheme="majorEastAsia" w:cs="Courier New"/>
      <w:b/>
      <w:color w:val="000000"/>
      <w:kern w:val="44"/>
      <w:sz w:val="44"/>
      <w:shd w:val="clear" w:color="auto" w:fill="auto"/>
      <w:lang w:eastAsia="en-US" w:bidi="en-US"/>
    </w:rPr>
  </w:style>
  <w:style w:type="paragraph" w:styleId="Heading2">
    <w:name w:val="heading 2"/>
    <w:basedOn w:val="Normal"/>
    <w:next w:val="Normal"/>
    <w:autoRedefine/>
    <w:unhideWhenUsed/>
    <w:qFormat/>
    <w:pPr>
      <w:keepNext/>
      <w:keepLines/>
      <w:spacing w:before="140" w:beforeLines="0" w:beforeAutospacing="0" w:after="140" w:afterLines="0" w:afterAutospacing="0" w:line="240" w:lineRule="auto"/>
      <w:outlineLvl w:val="1"/>
    </w:pPr>
    <w:rPr>
      <w:rFonts w:eastAsia="仿宋_GB2312"/>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yperlink" Target="https://d.book118.com/785133310122011103" TargetMode="Externa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MyPC</cp:lastModifiedBy>
  <cp:revision>1</cp:revision>
  <dcterms:created xsi:type="dcterms:W3CDTF">2024-01-09T13:35:00Z</dcterms:created>
  <dcterms:modified xsi:type="dcterms:W3CDTF">2024-01-09T13:35:16Z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A08DA5C9807148B4A595B28BF6E9E63A_11</vt:lpwstr>
  </property>
  <property fmtid="{D5CDD505-2E9C-101B-9397-08002B2CF9AE}" pid="3" name="KSOProductBuildVer">
    <vt:lpwstr>2052-12.1.0.16120</vt:lpwstr>
  </property>
</Properties>
</file>