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内墙涂料项目规划设计方案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95" w:history="1">
        <w:r>
          <w:rPr>
            <w:rFonts w:ascii="仿宋" w:eastAsia="仿宋" w:hAnsi="仿宋" w:cs="仿宋" w:hint="eastAsia"/>
            <w:lang w:eastAsia="zh-CN"/>
          </w:rPr>
          <w:t>概论</w:t>
        </w:r>
        <w:r>
          <w:tab/>
        </w:r>
        <w:r>
          <w:fldChar w:fldCharType="begin"/>
        </w:r>
        <w:r>
          <w:instrText xml:space="preserve"> PAGEREF _Toc14695 \h </w:instrText>
        </w:r>
        <w:r>
          <w:fldChar w:fldCharType="separate"/>
        </w:r>
        <w:r>
          <w:t>3</w:t>
        </w:r>
        <w:r>
          <w:fldChar w:fldCharType="end"/>
        </w:r>
      </w:hyperlink>
    </w:p>
    <w:p>
      <w:pPr>
        <w:pStyle w:val="TOC1"/>
        <w:tabs>
          <w:tab w:val="right" w:leader="dot" w:pos="8306"/>
        </w:tabs>
      </w:pPr>
      <w:hyperlink w:anchor="_Toc19895" w:history="1">
        <w:r>
          <w:rPr>
            <w:rFonts w:ascii="仿宋" w:eastAsia="仿宋" w:hAnsi="仿宋" w:cs="仿宋" w:hint="eastAsia"/>
            <w:lang w:eastAsia="zh-CN"/>
          </w:rPr>
          <w:t>一、内墙涂料项目绩效评估</w:t>
        </w:r>
        <w:r>
          <w:tab/>
        </w:r>
        <w:r>
          <w:fldChar w:fldCharType="begin"/>
        </w:r>
        <w:r>
          <w:instrText xml:space="preserve"> PAGEREF _Toc19895 \h </w:instrText>
        </w:r>
        <w:r>
          <w:fldChar w:fldCharType="separate"/>
        </w:r>
        <w:r>
          <w:t>3</w:t>
        </w:r>
        <w:r>
          <w:fldChar w:fldCharType="end"/>
        </w:r>
      </w:hyperlink>
    </w:p>
    <w:p>
      <w:pPr>
        <w:pStyle w:val="TOC2"/>
        <w:tabs>
          <w:tab w:val="right" w:leader="dot" w:pos="8306"/>
        </w:tabs>
      </w:pPr>
      <w:hyperlink w:anchor="_Toc25968" w:history="1">
        <w:r>
          <w:rPr>
            <w:rFonts w:ascii="仿宋" w:eastAsia="仿宋" w:hAnsi="仿宋" w:cs="仿宋" w:hint="eastAsia"/>
            <w:lang w:eastAsia="zh-CN"/>
          </w:rPr>
          <w:t>(一)、绩效评估指标</w:t>
        </w:r>
        <w:r>
          <w:tab/>
        </w:r>
        <w:r>
          <w:fldChar w:fldCharType="begin"/>
        </w:r>
        <w:r>
          <w:instrText xml:space="preserve"> PAGEREF _Toc25968 \h </w:instrText>
        </w:r>
        <w:r>
          <w:fldChar w:fldCharType="separate"/>
        </w:r>
        <w:r>
          <w:t>3</w:t>
        </w:r>
        <w:r>
          <w:fldChar w:fldCharType="end"/>
        </w:r>
      </w:hyperlink>
    </w:p>
    <w:p>
      <w:pPr>
        <w:pStyle w:val="TOC2"/>
        <w:tabs>
          <w:tab w:val="right" w:leader="dot" w:pos="8306"/>
        </w:tabs>
      </w:pPr>
      <w:hyperlink w:anchor="_Toc21819" w:history="1">
        <w:r>
          <w:rPr>
            <w:rFonts w:ascii="仿宋" w:eastAsia="仿宋" w:hAnsi="仿宋" w:cs="仿宋" w:hint="eastAsia"/>
            <w:lang w:eastAsia="zh-CN"/>
          </w:rPr>
          <w:t>(二)、绩效评估方法</w:t>
        </w:r>
        <w:r>
          <w:tab/>
        </w:r>
        <w:r>
          <w:fldChar w:fldCharType="begin"/>
        </w:r>
        <w:r>
          <w:instrText xml:space="preserve"> PAGEREF _Toc21819 \h </w:instrText>
        </w:r>
        <w:r>
          <w:fldChar w:fldCharType="separate"/>
        </w:r>
        <w:r>
          <w:t>4</w:t>
        </w:r>
        <w:r>
          <w:fldChar w:fldCharType="end"/>
        </w:r>
      </w:hyperlink>
    </w:p>
    <w:p>
      <w:pPr>
        <w:pStyle w:val="TOC2"/>
        <w:tabs>
          <w:tab w:val="right" w:leader="dot" w:pos="8306"/>
        </w:tabs>
      </w:pPr>
      <w:hyperlink w:anchor="_Toc551" w:history="1">
        <w:r>
          <w:rPr>
            <w:rFonts w:ascii="仿宋" w:eastAsia="仿宋" w:hAnsi="仿宋" w:cs="仿宋" w:hint="eastAsia"/>
            <w:lang w:eastAsia="zh-CN"/>
          </w:rPr>
          <w:t>(三)、绩效评估周期</w:t>
        </w:r>
        <w:r>
          <w:tab/>
        </w:r>
        <w:r>
          <w:fldChar w:fldCharType="begin"/>
        </w:r>
        <w:r>
          <w:instrText xml:space="preserve"> PAGEREF _Toc551 \h </w:instrText>
        </w:r>
        <w:r>
          <w:fldChar w:fldCharType="separate"/>
        </w:r>
        <w:r>
          <w:t>5</w:t>
        </w:r>
        <w:r>
          <w:fldChar w:fldCharType="end"/>
        </w:r>
      </w:hyperlink>
    </w:p>
    <w:p>
      <w:pPr>
        <w:pStyle w:val="TOC1"/>
        <w:tabs>
          <w:tab w:val="right" w:leader="dot" w:pos="8306"/>
        </w:tabs>
      </w:pPr>
      <w:hyperlink w:anchor="_Toc25324" w:history="1">
        <w:r>
          <w:rPr>
            <w:rFonts w:ascii="仿宋" w:eastAsia="仿宋" w:hAnsi="仿宋" w:cs="仿宋" w:hint="eastAsia"/>
            <w:lang w:eastAsia="zh-CN"/>
          </w:rPr>
          <w:t>二、内墙涂料项目建设单位说明</w:t>
        </w:r>
        <w:r>
          <w:tab/>
        </w:r>
        <w:r>
          <w:fldChar w:fldCharType="begin"/>
        </w:r>
        <w:r>
          <w:instrText xml:space="preserve"> PAGEREF _Toc25324 \h </w:instrText>
        </w:r>
        <w:r>
          <w:fldChar w:fldCharType="separate"/>
        </w:r>
        <w:r>
          <w:t>6</w:t>
        </w:r>
        <w:r>
          <w:fldChar w:fldCharType="end"/>
        </w:r>
      </w:hyperlink>
    </w:p>
    <w:p>
      <w:pPr>
        <w:pStyle w:val="TOC2"/>
        <w:tabs>
          <w:tab w:val="right" w:leader="dot" w:pos="8306"/>
        </w:tabs>
      </w:pPr>
      <w:hyperlink w:anchor="_Toc13485" w:history="1">
        <w:r>
          <w:rPr>
            <w:rFonts w:ascii="仿宋" w:eastAsia="仿宋" w:hAnsi="仿宋" w:cs="仿宋" w:hint="eastAsia"/>
            <w:lang w:eastAsia="zh-CN"/>
          </w:rPr>
          <w:t>(一)、内墙涂料项目承办单位基本情况</w:t>
        </w:r>
        <w:r>
          <w:tab/>
        </w:r>
        <w:r>
          <w:fldChar w:fldCharType="begin"/>
        </w:r>
        <w:r>
          <w:instrText xml:space="preserve"> PAGEREF _Toc13485 \h </w:instrText>
        </w:r>
        <w:r>
          <w:fldChar w:fldCharType="separate"/>
        </w:r>
        <w:r>
          <w:t>6</w:t>
        </w:r>
        <w:r>
          <w:fldChar w:fldCharType="end"/>
        </w:r>
      </w:hyperlink>
    </w:p>
    <w:p>
      <w:pPr>
        <w:pStyle w:val="TOC2"/>
        <w:tabs>
          <w:tab w:val="right" w:leader="dot" w:pos="8306"/>
        </w:tabs>
      </w:pPr>
      <w:hyperlink w:anchor="_Toc9005" w:history="1">
        <w:r>
          <w:rPr>
            <w:rFonts w:ascii="仿宋" w:eastAsia="仿宋" w:hAnsi="仿宋" w:cs="仿宋" w:hint="eastAsia"/>
            <w:lang w:eastAsia="zh-CN"/>
          </w:rPr>
          <w:t>(二)、公司经济效益分析</w:t>
        </w:r>
        <w:r>
          <w:tab/>
        </w:r>
        <w:r>
          <w:fldChar w:fldCharType="begin"/>
        </w:r>
        <w:r>
          <w:instrText xml:space="preserve"> PAGEREF _Toc9005 \h </w:instrText>
        </w:r>
        <w:r>
          <w:fldChar w:fldCharType="separate"/>
        </w:r>
        <w:r>
          <w:t>7</w:t>
        </w:r>
        <w:r>
          <w:fldChar w:fldCharType="end"/>
        </w:r>
      </w:hyperlink>
    </w:p>
    <w:p>
      <w:pPr>
        <w:pStyle w:val="TOC1"/>
        <w:tabs>
          <w:tab w:val="right" w:leader="dot" w:pos="8306"/>
        </w:tabs>
      </w:pPr>
      <w:hyperlink w:anchor="_Toc11413" w:history="1">
        <w:r>
          <w:rPr>
            <w:rFonts w:ascii="仿宋" w:eastAsia="仿宋" w:hAnsi="仿宋" w:cs="仿宋" w:hint="eastAsia"/>
            <w:lang w:eastAsia="zh-CN"/>
          </w:rPr>
          <w:t>三、市场分析、调研</w:t>
        </w:r>
        <w:r>
          <w:tab/>
        </w:r>
        <w:r>
          <w:fldChar w:fldCharType="begin"/>
        </w:r>
        <w:r>
          <w:instrText xml:space="preserve"> PAGEREF _Toc11413 \h </w:instrText>
        </w:r>
        <w:r>
          <w:fldChar w:fldCharType="separate"/>
        </w:r>
        <w:r>
          <w:t>8</w:t>
        </w:r>
        <w:r>
          <w:fldChar w:fldCharType="end"/>
        </w:r>
      </w:hyperlink>
    </w:p>
    <w:p>
      <w:pPr>
        <w:pStyle w:val="TOC2"/>
        <w:tabs>
          <w:tab w:val="right" w:leader="dot" w:pos="8306"/>
        </w:tabs>
      </w:pPr>
      <w:hyperlink w:anchor="_Toc20755" w:history="1">
        <w:r>
          <w:rPr>
            <w:rFonts w:ascii="仿宋" w:eastAsia="仿宋" w:hAnsi="仿宋" w:cs="仿宋" w:hint="eastAsia"/>
            <w:lang w:eastAsia="zh-CN"/>
          </w:rPr>
          <w:t>(一)、内墙涂料行业分析</w:t>
        </w:r>
        <w:r>
          <w:tab/>
        </w:r>
        <w:r>
          <w:fldChar w:fldCharType="begin"/>
        </w:r>
        <w:r>
          <w:instrText xml:space="preserve"> PAGEREF _Toc20755 \h </w:instrText>
        </w:r>
        <w:r>
          <w:fldChar w:fldCharType="separate"/>
        </w:r>
        <w:r>
          <w:t>8</w:t>
        </w:r>
        <w:r>
          <w:fldChar w:fldCharType="end"/>
        </w:r>
      </w:hyperlink>
    </w:p>
    <w:p>
      <w:pPr>
        <w:pStyle w:val="TOC2"/>
        <w:tabs>
          <w:tab w:val="right" w:leader="dot" w:pos="8306"/>
        </w:tabs>
      </w:pPr>
      <w:hyperlink w:anchor="_Toc9002" w:history="1">
        <w:r>
          <w:rPr>
            <w:rFonts w:ascii="仿宋" w:eastAsia="仿宋" w:hAnsi="仿宋" w:cs="仿宋" w:hint="eastAsia"/>
            <w:lang w:eastAsia="zh-CN"/>
          </w:rPr>
          <w:t>(二)、内墙涂料市场分析预测</w:t>
        </w:r>
        <w:r>
          <w:tab/>
        </w:r>
        <w:r>
          <w:fldChar w:fldCharType="begin"/>
        </w:r>
        <w:r>
          <w:instrText xml:space="preserve"> PAGEREF _Toc9002 \h </w:instrText>
        </w:r>
        <w:r>
          <w:fldChar w:fldCharType="separate"/>
        </w:r>
        <w:r>
          <w:t>8</w:t>
        </w:r>
        <w:r>
          <w:fldChar w:fldCharType="end"/>
        </w:r>
      </w:hyperlink>
    </w:p>
    <w:p>
      <w:pPr>
        <w:pStyle w:val="TOC1"/>
        <w:tabs>
          <w:tab w:val="right" w:leader="dot" w:pos="8306"/>
        </w:tabs>
      </w:pPr>
      <w:hyperlink w:anchor="_Toc10528" w:history="1">
        <w:r>
          <w:rPr>
            <w:rFonts w:ascii="仿宋" w:eastAsia="仿宋" w:hAnsi="仿宋" w:cs="仿宋" w:hint="eastAsia"/>
            <w:lang w:eastAsia="zh-CN"/>
          </w:rPr>
          <w:t>四、内墙涂料项目文档管理</w:t>
        </w:r>
        <w:r>
          <w:tab/>
        </w:r>
        <w:r>
          <w:fldChar w:fldCharType="begin"/>
        </w:r>
        <w:r>
          <w:instrText xml:space="preserve"> PAGEREF _Toc10528 \h </w:instrText>
        </w:r>
        <w:r>
          <w:fldChar w:fldCharType="separate"/>
        </w:r>
        <w:r>
          <w:t>9</w:t>
        </w:r>
        <w:r>
          <w:fldChar w:fldCharType="end"/>
        </w:r>
      </w:hyperlink>
    </w:p>
    <w:p>
      <w:pPr>
        <w:pStyle w:val="TOC2"/>
        <w:tabs>
          <w:tab w:val="right" w:leader="dot" w:pos="8306"/>
        </w:tabs>
      </w:pPr>
      <w:hyperlink w:anchor="_Toc12737" w:history="1">
        <w:r>
          <w:rPr>
            <w:rFonts w:ascii="仿宋" w:eastAsia="仿宋" w:hAnsi="仿宋" w:cs="仿宋" w:hint="eastAsia"/>
            <w:lang w:eastAsia="zh-CN"/>
          </w:rPr>
          <w:t>(一)、文档编制与审查</w:t>
        </w:r>
        <w:r>
          <w:tab/>
        </w:r>
        <w:r>
          <w:fldChar w:fldCharType="begin"/>
        </w:r>
        <w:r>
          <w:instrText xml:space="preserve"> PAGEREF _Toc12737 \h </w:instrText>
        </w:r>
        <w:r>
          <w:fldChar w:fldCharType="separate"/>
        </w:r>
        <w:r>
          <w:t>9</w:t>
        </w:r>
        <w:r>
          <w:fldChar w:fldCharType="end"/>
        </w:r>
      </w:hyperlink>
    </w:p>
    <w:p>
      <w:pPr>
        <w:pStyle w:val="TOC2"/>
        <w:tabs>
          <w:tab w:val="right" w:leader="dot" w:pos="8306"/>
        </w:tabs>
      </w:pPr>
      <w:hyperlink w:anchor="_Toc23240" w:history="1">
        <w:r>
          <w:rPr>
            <w:rFonts w:ascii="仿宋" w:eastAsia="仿宋" w:hAnsi="仿宋" w:cs="仿宋" w:hint="eastAsia"/>
            <w:lang w:eastAsia="zh-CN"/>
          </w:rPr>
          <w:t>(二)、文档发布与分发</w:t>
        </w:r>
        <w:r>
          <w:tab/>
        </w:r>
        <w:r>
          <w:fldChar w:fldCharType="begin"/>
        </w:r>
        <w:r>
          <w:instrText xml:space="preserve"> PAGEREF _Toc23240 \h </w:instrText>
        </w:r>
        <w:r>
          <w:fldChar w:fldCharType="separate"/>
        </w:r>
        <w:r>
          <w:t>11</w:t>
        </w:r>
        <w:r>
          <w:fldChar w:fldCharType="end"/>
        </w:r>
      </w:hyperlink>
    </w:p>
    <w:p>
      <w:pPr>
        <w:pStyle w:val="TOC2"/>
        <w:tabs>
          <w:tab w:val="right" w:leader="dot" w:pos="8306"/>
        </w:tabs>
      </w:pPr>
      <w:hyperlink w:anchor="_Toc8098" w:history="1">
        <w:r>
          <w:rPr>
            <w:rFonts w:ascii="仿宋" w:eastAsia="仿宋" w:hAnsi="仿宋" w:cs="仿宋" w:hint="eastAsia"/>
            <w:lang w:eastAsia="zh-CN"/>
          </w:rPr>
          <w:t>(三)、文档存档与归档</w:t>
        </w:r>
        <w:r>
          <w:tab/>
        </w:r>
        <w:r>
          <w:fldChar w:fldCharType="begin"/>
        </w:r>
        <w:r>
          <w:instrText xml:space="preserve"> PAGEREF _Toc8098 \h </w:instrText>
        </w:r>
        <w:r>
          <w:fldChar w:fldCharType="separate"/>
        </w:r>
        <w:r>
          <w:t>11</w:t>
        </w:r>
        <w:r>
          <w:fldChar w:fldCharType="end"/>
        </w:r>
      </w:hyperlink>
    </w:p>
    <w:p>
      <w:pPr>
        <w:pStyle w:val="TOC1"/>
        <w:tabs>
          <w:tab w:val="right" w:leader="dot" w:pos="8306"/>
        </w:tabs>
      </w:pPr>
      <w:hyperlink w:anchor="_Toc14129" w:history="1">
        <w:r>
          <w:rPr>
            <w:rFonts w:ascii="仿宋" w:eastAsia="仿宋" w:hAnsi="仿宋" w:cs="仿宋" w:hint="eastAsia"/>
            <w:lang w:eastAsia="zh-CN"/>
          </w:rPr>
          <w:t>五、产品规划分析</w:t>
        </w:r>
        <w:r>
          <w:tab/>
        </w:r>
        <w:r>
          <w:fldChar w:fldCharType="begin"/>
        </w:r>
        <w:r>
          <w:instrText xml:space="preserve"> PAGEREF _Toc14129 \h </w:instrText>
        </w:r>
        <w:r>
          <w:fldChar w:fldCharType="separate"/>
        </w:r>
        <w:r>
          <w:t>13</w:t>
        </w:r>
        <w:r>
          <w:fldChar w:fldCharType="end"/>
        </w:r>
      </w:hyperlink>
    </w:p>
    <w:p>
      <w:pPr>
        <w:pStyle w:val="TOC2"/>
        <w:tabs>
          <w:tab w:val="right" w:leader="dot" w:pos="8306"/>
        </w:tabs>
      </w:pPr>
      <w:hyperlink w:anchor="_Toc3164" w:history="1">
        <w:r>
          <w:rPr>
            <w:rFonts w:ascii="仿宋" w:eastAsia="仿宋" w:hAnsi="仿宋" w:cs="仿宋" w:hint="eastAsia"/>
            <w:lang w:eastAsia="zh-CN"/>
          </w:rPr>
          <w:t>(一)、产品规划</w:t>
        </w:r>
        <w:r>
          <w:tab/>
        </w:r>
        <w:r>
          <w:fldChar w:fldCharType="begin"/>
        </w:r>
        <w:r>
          <w:instrText xml:space="preserve"> PAGEREF _Toc3164 \h </w:instrText>
        </w:r>
        <w:r>
          <w:fldChar w:fldCharType="separate"/>
        </w:r>
        <w:r>
          <w:t>13</w:t>
        </w:r>
        <w:r>
          <w:fldChar w:fldCharType="end"/>
        </w:r>
      </w:hyperlink>
    </w:p>
    <w:p>
      <w:pPr>
        <w:pStyle w:val="TOC2"/>
        <w:tabs>
          <w:tab w:val="right" w:leader="dot" w:pos="8306"/>
        </w:tabs>
      </w:pPr>
      <w:hyperlink w:anchor="_Toc3782" w:history="1">
        <w:r>
          <w:rPr>
            <w:rFonts w:ascii="仿宋" w:eastAsia="仿宋" w:hAnsi="仿宋" w:cs="仿宋" w:hint="eastAsia"/>
            <w:lang w:eastAsia="zh-CN"/>
          </w:rPr>
          <w:t>(二)、建设规模</w:t>
        </w:r>
        <w:r>
          <w:tab/>
        </w:r>
        <w:r>
          <w:fldChar w:fldCharType="begin"/>
        </w:r>
        <w:r>
          <w:instrText xml:space="preserve"> PAGEREF _Toc3782 \h </w:instrText>
        </w:r>
        <w:r>
          <w:fldChar w:fldCharType="separate"/>
        </w:r>
        <w:r>
          <w:t>13</w:t>
        </w:r>
        <w:r>
          <w:fldChar w:fldCharType="end"/>
        </w:r>
      </w:hyperlink>
    </w:p>
    <w:p>
      <w:pPr>
        <w:pStyle w:val="TOC1"/>
        <w:tabs>
          <w:tab w:val="right" w:leader="dot" w:pos="8306"/>
        </w:tabs>
      </w:pPr>
      <w:hyperlink w:anchor="_Toc16755" w:history="1">
        <w:r>
          <w:rPr>
            <w:rFonts w:ascii="仿宋" w:eastAsia="仿宋" w:hAnsi="仿宋" w:cs="仿宋" w:hint="eastAsia"/>
            <w:lang w:eastAsia="zh-CN"/>
          </w:rPr>
          <w:t>六、内墙涂料项目选址可行性分析</w:t>
        </w:r>
        <w:r>
          <w:tab/>
        </w:r>
        <w:r>
          <w:fldChar w:fldCharType="begin"/>
        </w:r>
        <w:r>
          <w:instrText xml:space="preserve"> PAGEREF _Toc16755 \h </w:instrText>
        </w:r>
        <w:r>
          <w:fldChar w:fldCharType="separate"/>
        </w:r>
        <w:r>
          <w:t>15</w:t>
        </w:r>
        <w:r>
          <w:fldChar w:fldCharType="end"/>
        </w:r>
      </w:hyperlink>
    </w:p>
    <w:p>
      <w:pPr>
        <w:pStyle w:val="TOC2"/>
        <w:tabs>
          <w:tab w:val="right" w:leader="dot" w:pos="8306"/>
        </w:tabs>
      </w:pPr>
      <w:hyperlink w:anchor="_Toc31898" w:history="1">
        <w:r>
          <w:rPr>
            <w:rFonts w:ascii="仿宋" w:eastAsia="仿宋" w:hAnsi="仿宋" w:cs="仿宋" w:hint="eastAsia"/>
            <w:lang w:eastAsia="zh-CN"/>
          </w:rPr>
          <w:t>(一)、内墙涂料项目选址</w:t>
        </w:r>
        <w:r>
          <w:tab/>
        </w:r>
        <w:r>
          <w:fldChar w:fldCharType="begin"/>
        </w:r>
        <w:r>
          <w:instrText xml:space="preserve"> PAGEREF _Toc31898 \h </w:instrText>
        </w:r>
        <w:r>
          <w:fldChar w:fldCharType="separate"/>
        </w:r>
        <w:r>
          <w:t>15</w:t>
        </w:r>
        <w:r>
          <w:fldChar w:fldCharType="end"/>
        </w:r>
      </w:hyperlink>
    </w:p>
    <w:p>
      <w:pPr>
        <w:pStyle w:val="TOC2"/>
        <w:tabs>
          <w:tab w:val="right" w:leader="dot" w:pos="8306"/>
        </w:tabs>
      </w:pPr>
      <w:hyperlink w:anchor="_Toc3789" w:history="1">
        <w:r>
          <w:rPr>
            <w:rFonts w:ascii="仿宋" w:eastAsia="仿宋" w:hAnsi="仿宋" w:cs="仿宋" w:hint="eastAsia"/>
            <w:lang w:eastAsia="zh-CN"/>
          </w:rPr>
          <w:t>(二)、用地控制指标</w:t>
        </w:r>
        <w:r>
          <w:tab/>
        </w:r>
        <w:r>
          <w:fldChar w:fldCharType="begin"/>
        </w:r>
        <w:r>
          <w:instrText xml:space="preserve"> PAGEREF _Toc3789 \h </w:instrText>
        </w:r>
        <w:r>
          <w:fldChar w:fldCharType="separate"/>
        </w:r>
        <w:r>
          <w:t>15</w:t>
        </w:r>
        <w:r>
          <w:fldChar w:fldCharType="end"/>
        </w:r>
      </w:hyperlink>
    </w:p>
    <w:p>
      <w:pPr>
        <w:pStyle w:val="TOC2"/>
        <w:tabs>
          <w:tab w:val="right" w:leader="dot" w:pos="8306"/>
        </w:tabs>
      </w:pPr>
      <w:hyperlink w:anchor="_Toc5549" w:history="1">
        <w:r>
          <w:rPr>
            <w:rFonts w:ascii="仿宋" w:eastAsia="仿宋" w:hAnsi="仿宋" w:cs="仿宋" w:hint="eastAsia"/>
            <w:lang w:eastAsia="zh-CN"/>
          </w:rPr>
          <w:t>(三)、节约用地措施</w:t>
        </w:r>
        <w:r>
          <w:tab/>
        </w:r>
        <w:r>
          <w:fldChar w:fldCharType="begin"/>
        </w:r>
        <w:r>
          <w:instrText xml:space="preserve"> PAGEREF _Toc5549 \h </w:instrText>
        </w:r>
        <w:r>
          <w:fldChar w:fldCharType="separate"/>
        </w:r>
        <w:r>
          <w:t>17</w:t>
        </w:r>
        <w:r>
          <w:fldChar w:fldCharType="end"/>
        </w:r>
      </w:hyperlink>
    </w:p>
    <w:p>
      <w:pPr>
        <w:pStyle w:val="TOC2"/>
        <w:tabs>
          <w:tab w:val="right" w:leader="dot" w:pos="8306"/>
        </w:tabs>
      </w:pPr>
      <w:hyperlink w:anchor="_Toc28496" w:history="1">
        <w:r>
          <w:rPr>
            <w:rFonts w:ascii="仿宋" w:eastAsia="仿宋" w:hAnsi="仿宋" w:cs="仿宋" w:hint="eastAsia"/>
            <w:lang w:eastAsia="zh-CN"/>
          </w:rPr>
          <w:t>(四)、总图布置方案</w:t>
        </w:r>
        <w:r>
          <w:tab/>
        </w:r>
        <w:r>
          <w:fldChar w:fldCharType="begin"/>
        </w:r>
        <w:r>
          <w:instrText xml:space="preserve"> PAGEREF _Toc28496 \h </w:instrText>
        </w:r>
        <w:r>
          <w:fldChar w:fldCharType="separate"/>
        </w:r>
        <w:r>
          <w:t>18</w:t>
        </w:r>
        <w:r>
          <w:fldChar w:fldCharType="end"/>
        </w:r>
      </w:hyperlink>
    </w:p>
    <w:p>
      <w:pPr>
        <w:pStyle w:val="TOC2"/>
        <w:tabs>
          <w:tab w:val="right" w:leader="dot" w:pos="8306"/>
        </w:tabs>
      </w:pPr>
      <w:hyperlink w:anchor="_Toc25489" w:history="1">
        <w:r>
          <w:rPr>
            <w:rFonts w:ascii="仿宋" w:eastAsia="仿宋" w:hAnsi="仿宋" w:cs="仿宋" w:hint="eastAsia"/>
            <w:lang w:eastAsia="zh-CN"/>
          </w:rPr>
          <w:t>(五)、选址综合评价</w:t>
        </w:r>
        <w:r>
          <w:tab/>
        </w:r>
        <w:r>
          <w:fldChar w:fldCharType="begin"/>
        </w:r>
        <w:r>
          <w:instrText xml:space="preserve"> PAGEREF _Toc25489 \h </w:instrText>
        </w:r>
        <w:r>
          <w:fldChar w:fldCharType="separate"/>
        </w:r>
        <w:r>
          <w:t>19</w:t>
        </w:r>
        <w:r>
          <w:fldChar w:fldCharType="end"/>
        </w:r>
      </w:hyperlink>
    </w:p>
    <w:p>
      <w:pPr>
        <w:pStyle w:val="TOC1"/>
        <w:tabs>
          <w:tab w:val="right" w:leader="dot" w:pos="8306"/>
        </w:tabs>
      </w:pPr>
      <w:hyperlink w:anchor="_Toc24450" w:history="1">
        <w:r>
          <w:rPr>
            <w:rFonts w:ascii="仿宋" w:eastAsia="仿宋" w:hAnsi="仿宋" w:cs="仿宋" w:hint="eastAsia"/>
            <w:lang w:eastAsia="zh-CN"/>
          </w:rPr>
          <w:t>七、内墙涂料项目社会影响</w:t>
        </w:r>
        <w:r>
          <w:tab/>
        </w:r>
        <w:r>
          <w:fldChar w:fldCharType="begin"/>
        </w:r>
        <w:r>
          <w:instrText xml:space="preserve"> PAGEREF _Toc24450 \h </w:instrText>
        </w:r>
        <w:r>
          <w:fldChar w:fldCharType="separate"/>
        </w:r>
        <w:r>
          <w:t>20</w:t>
        </w:r>
        <w:r>
          <w:fldChar w:fldCharType="end"/>
        </w:r>
      </w:hyperlink>
    </w:p>
    <w:p>
      <w:pPr>
        <w:pStyle w:val="TOC2"/>
        <w:tabs>
          <w:tab w:val="right" w:leader="dot" w:pos="8306"/>
        </w:tabs>
      </w:pPr>
      <w:hyperlink w:anchor="_Toc3331" w:history="1">
        <w:r>
          <w:rPr>
            <w:rFonts w:ascii="仿宋" w:eastAsia="仿宋" w:hAnsi="仿宋" w:cs="仿宋" w:hint="eastAsia"/>
            <w:lang w:eastAsia="zh-CN"/>
          </w:rPr>
          <w:t>(一)、社会责任与义务</w:t>
        </w:r>
        <w:r>
          <w:tab/>
        </w:r>
        <w:r>
          <w:fldChar w:fldCharType="begin"/>
        </w:r>
        <w:r>
          <w:instrText xml:space="preserve"> PAGEREF _Toc3331 \h </w:instrText>
        </w:r>
        <w:r>
          <w:fldChar w:fldCharType="separate"/>
        </w:r>
        <w:r>
          <w:t>20</w:t>
        </w:r>
        <w:r>
          <w:fldChar w:fldCharType="end"/>
        </w:r>
      </w:hyperlink>
    </w:p>
    <w:p>
      <w:pPr>
        <w:pStyle w:val="TOC2"/>
        <w:tabs>
          <w:tab w:val="right" w:leader="dot" w:pos="8306"/>
        </w:tabs>
      </w:pPr>
      <w:hyperlink w:anchor="_Toc24118" w:history="1">
        <w:r>
          <w:rPr>
            <w:rFonts w:ascii="仿宋" w:eastAsia="仿宋" w:hAnsi="仿宋" w:cs="仿宋" w:hint="eastAsia"/>
            <w:lang w:eastAsia="zh-CN"/>
          </w:rPr>
          <w:t>(二)、社会参与与沟通</w:t>
        </w:r>
        <w:r>
          <w:tab/>
        </w:r>
        <w:r>
          <w:fldChar w:fldCharType="begin"/>
        </w:r>
        <w:r>
          <w:instrText xml:space="preserve"> PAGEREF _Toc24118 \h </w:instrText>
        </w:r>
        <w:r>
          <w:fldChar w:fldCharType="separate"/>
        </w:r>
        <w:r>
          <w:t>21</w:t>
        </w:r>
        <w:r>
          <w:fldChar w:fldCharType="end"/>
        </w:r>
      </w:hyperlink>
    </w:p>
    <w:p>
      <w:pPr>
        <w:pStyle w:val="TOC1"/>
        <w:tabs>
          <w:tab w:val="right" w:leader="dot" w:pos="8306"/>
        </w:tabs>
      </w:pPr>
      <w:hyperlink w:anchor="_Toc25709" w:history="1">
        <w:r>
          <w:rPr>
            <w:rFonts w:ascii="仿宋" w:eastAsia="仿宋" w:hAnsi="仿宋" w:cs="仿宋" w:hint="eastAsia"/>
            <w:lang w:eastAsia="zh-CN"/>
          </w:rPr>
          <w:t>八、内墙涂料项目创新与研发</w:t>
        </w:r>
        <w:r>
          <w:tab/>
        </w:r>
        <w:r>
          <w:fldChar w:fldCharType="begin"/>
        </w:r>
        <w:r>
          <w:instrText xml:space="preserve"> PAGEREF _Toc25709 \h </w:instrText>
        </w:r>
        <w:r>
          <w:fldChar w:fldCharType="separate"/>
        </w:r>
        <w:r>
          <w:t>21</w:t>
        </w:r>
        <w:r>
          <w:fldChar w:fldCharType="end"/>
        </w:r>
      </w:hyperlink>
    </w:p>
    <w:p>
      <w:pPr>
        <w:pStyle w:val="TOC2"/>
        <w:tabs>
          <w:tab w:val="right" w:leader="dot" w:pos="8306"/>
        </w:tabs>
      </w:pPr>
      <w:hyperlink w:anchor="_Toc3972" w:history="1">
        <w:r>
          <w:rPr>
            <w:rFonts w:ascii="仿宋" w:eastAsia="仿宋" w:hAnsi="仿宋" w:cs="仿宋" w:hint="eastAsia"/>
            <w:lang w:eastAsia="zh-CN"/>
          </w:rPr>
          <w:t>(一)、创新策略与方向</w:t>
        </w:r>
        <w:r>
          <w:tab/>
        </w:r>
        <w:r>
          <w:fldChar w:fldCharType="begin"/>
        </w:r>
        <w:r>
          <w:instrText xml:space="preserve"> PAGEREF _Toc3972 \h </w:instrText>
        </w:r>
        <w:r>
          <w:fldChar w:fldCharType="separate"/>
        </w:r>
        <w:r>
          <w:t>21</w:t>
        </w:r>
        <w:r>
          <w:fldChar w:fldCharType="end"/>
        </w:r>
      </w:hyperlink>
    </w:p>
    <w:p>
      <w:pPr>
        <w:pStyle w:val="TOC2"/>
        <w:tabs>
          <w:tab w:val="right" w:leader="dot" w:pos="8306"/>
        </w:tabs>
      </w:pPr>
      <w:hyperlink w:anchor="_Toc4984" w:history="1">
        <w:r>
          <w:rPr>
            <w:rFonts w:ascii="仿宋" w:eastAsia="仿宋" w:hAnsi="仿宋" w:cs="仿宋" w:hint="eastAsia"/>
            <w:lang w:eastAsia="zh-CN"/>
          </w:rPr>
          <w:t>(二)、研发规划与投入</w:t>
        </w:r>
        <w:r>
          <w:tab/>
        </w:r>
        <w:r>
          <w:fldChar w:fldCharType="begin"/>
        </w:r>
        <w:r>
          <w:instrText xml:space="preserve"> PAGEREF _Toc4984 \h </w:instrText>
        </w:r>
        <w:r>
          <w:fldChar w:fldCharType="separate"/>
        </w:r>
        <w:r>
          <w:t>23</w:t>
        </w:r>
        <w:r>
          <w:fldChar w:fldCharType="end"/>
        </w:r>
      </w:hyperlink>
    </w:p>
    <w:p>
      <w:pPr>
        <w:pStyle w:val="TOC1"/>
        <w:tabs>
          <w:tab w:val="right" w:leader="dot" w:pos="8306"/>
        </w:tabs>
      </w:pPr>
      <w:hyperlink w:anchor="_Toc31905" w:history="1">
        <w:r>
          <w:rPr>
            <w:rFonts w:ascii="仿宋" w:eastAsia="仿宋" w:hAnsi="仿宋" w:cs="仿宋" w:hint="eastAsia"/>
            <w:lang w:eastAsia="zh-CN"/>
          </w:rPr>
          <w:t>九、内墙涂料项目经营效益</w:t>
        </w:r>
        <w:r>
          <w:tab/>
        </w:r>
        <w:r>
          <w:fldChar w:fldCharType="begin"/>
        </w:r>
        <w:r>
          <w:instrText xml:space="preserve"> PAGEREF _Toc31905 \h </w:instrText>
        </w:r>
        <w:r>
          <w:fldChar w:fldCharType="separate"/>
        </w:r>
        <w:r>
          <w:t>25</w:t>
        </w:r>
        <w:r>
          <w:fldChar w:fldCharType="end"/>
        </w:r>
      </w:hyperlink>
    </w:p>
    <w:p>
      <w:pPr>
        <w:pStyle w:val="TOC2"/>
        <w:tabs>
          <w:tab w:val="right" w:leader="dot" w:pos="8306"/>
        </w:tabs>
      </w:pPr>
      <w:hyperlink w:anchor="_Toc5131" w:history="1">
        <w:r>
          <w:rPr>
            <w:rFonts w:ascii="仿宋" w:eastAsia="仿宋" w:hAnsi="仿宋" w:cs="仿宋" w:hint="eastAsia"/>
            <w:lang w:eastAsia="zh-CN"/>
          </w:rPr>
          <w:t>(一)、经济评价财务测算</w:t>
        </w:r>
        <w:r>
          <w:tab/>
        </w:r>
        <w:r>
          <w:fldChar w:fldCharType="begin"/>
        </w:r>
        <w:r>
          <w:instrText xml:space="preserve"> PAGEREF _Toc5131 \h </w:instrText>
        </w:r>
        <w:r>
          <w:fldChar w:fldCharType="separate"/>
        </w:r>
        <w:r>
          <w:t>25</w:t>
        </w:r>
        <w:r>
          <w:fldChar w:fldCharType="end"/>
        </w:r>
      </w:hyperlink>
    </w:p>
    <w:p>
      <w:pPr>
        <w:pStyle w:val="TOC2"/>
        <w:tabs>
          <w:tab w:val="right" w:leader="dot" w:pos="8306"/>
        </w:tabs>
      </w:pPr>
      <w:hyperlink w:anchor="_Toc32591" w:history="1">
        <w:r>
          <w:rPr>
            <w:rFonts w:ascii="仿宋" w:eastAsia="仿宋" w:hAnsi="仿宋" w:cs="仿宋" w:hint="eastAsia"/>
            <w:lang w:eastAsia="zh-CN"/>
          </w:rPr>
          <w:t>(二)、内墙涂料项目盈利能力分析</w:t>
        </w:r>
        <w:r>
          <w:tab/>
        </w:r>
        <w:r>
          <w:fldChar w:fldCharType="begin"/>
        </w:r>
        <w:r>
          <w:instrText xml:space="preserve"> PAGEREF _Toc32591 \h </w:instrText>
        </w:r>
        <w:r>
          <w:fldChar w:fldCharType="separate"/>
        </w:r>
        <w:r>
          <w:t>26</w:t>
        </w:r>
        <w:r>
          <w:fldChar w:fldCharType="end"/>
        </w:r>
      </w:hyperlink>
    </w:p>
    <w:p>
      <w:pPr>
        <w:pStyle w:val="TOC1"/>
        <w:tabs>
          <w:tab w:val="right" w:leader="dot" w:pos="8306"/>
        </w:tabs>
      </w:pPr>
      <w:hyperlink w:anchor="_Toc27246" w:history="1">
        <w:r>
          <w:rPr>
            <w:rFonts w:ascii="仿宋" w:eastAsia="仿宋" w:hAnsi="仿宋" w:cs="仿宋" w:hint="eastAsia"/>
            <w:lang w:eastAsia="zh-CN"/>
          </w:rPr>
          <w:t>十、内墙涂料项目人力资源管理</w:t>
        </w:r>
        <w:r>
          <w:tab/>
        </w:r>
        <w:r>
          <w:fldChar w:fldCharType="begin"/>
        </w:r>
        <w:r>
          <w:instrText xml:space="preserve"> PAGEREF _Toc27246 \h </w:instrText>
        </w:r>
        <w:r>
          <w:fldChar w:fldCharType="separate"/>
        </w:r>
        <w:r>
          <w:t>27</w:t>
        </w:r>
        <w:r>
          <w:fldChar w:fldCharType="end"/>
        </w:r>
      </w:hyperlink>
    </w:p>
    <w:p>
      <w:pPr>
        <w:pStyle w:val="TOC2"/>
        <w:tabs>
          <w:tab w:val="right" w:leader="dot" w:pos="8306"/>
        </w:tabs>
      </w:pPr>
      <w:hyperlink w:anchor="_Toc7679" w:history="1">
        <w:r>
          <w:rPr>
            <w:rFonts w:ascii="仿宋" w:eastAsia="仿宋" w:hAnsi="仿宋" w:cs="仿宋" w:hint="eastAsia"/>
            <w:lang w:eastAsia="zh-CN"/>
          </w:rPr>
          <w:t>(一)、建立健全的预算管理制度</w:t>
        </w:r>
        <w:r>
          <w:tab/>
        </w:r>
        <w:r>
          <w:fldChar w:fldCharType="begin"/>
        </w:r>
        <w:r>
          <w:instrText xml:space="preserve"> PAGEREF _Toc7679 \h </w:instrText>
        </w:r>
        <w:r>
          <w:fldChar w:fldCharType="separate"/>
        </w:r>
        <w:r>
          <w:t>27</w:t>
        </w:r>
        <w:r>
          <w:fldChar w:fldCharType="end"/>
        </w:r>
      </w:hyperlink>
    </w:p>
    <w:p>
      <w:pPr>
        <w:pStyle w:val="TOC2"/>
        <w:tabs>
          <w:tab w:val="right" w:leader="dot" w:pos="8306"/>
        </w:tabs>
      </w:pPr>
      <w:hyperlink w:anchor="_Toc29040" w:history="1">
        <w:r>
          <w:rPr>
            <w:rFonts w:ascii="仿宋" w:eastAsia="仿宋" w:hAnsi="仿宋" w:cs="仿宋" w:hint="eastAsia"/>
            <w:lang w:eastAsia="zh-CN"/>
          </w:rPr>
          <w:t>(二)、加强资金流动监控</w:t>
        </w:r>
        <w:r>
          <w:tab/>
        </w:r>
        <w:r>
          <w:fldChar w:fldCharType="begin"/>
        </w:r>
        <w:r>
          <w:instrText xml:space="preserve"> PAGEREF _Toc29040 \h </w:instrText>
        </w:r>
        <w:r>
          <w:fldChar w:fldCharType="separate"/>
        </w:r>
        <w:r>
          <w:t>28</w:t>
        </w:r>
        <w:r>
          <w:fldChar w:fldCharType="end"/>
        </w:r>
      </w:hyperlink>
    </w:p>
    <w:p>
      <w:pPr>
        <w:pStyle w:val="TOC2"/>
        <w:tabs>
          <w:tab w:val="right" w:leader="dot" w:pos="8306"/>
        </w:tabs>
      </w:pPr>
      <w:hyperlink w:anchor="_Toc1504" w:history="1">
        <w:r>
          <w:rPr>
            <w:rFonts w:ascii="仿宋" w:eastAsia="仿宋" w:hAnsi="仿宋" w:cs="仿宋" w:hint="eastAsia"/>
            <w:lang w:eastAsia="zh-CN"/>
          </w:rPr>
          <w:t>(三)、制定完善的风险控制机制</w:t>
        </w:r>
        <w:r>
          <w:tab/>
        </w:r>
        <w:r>
          <w:fldChar w:fldCharType="begin"/>
        </w:r>
        <w:r>
          <w:instrText xml:space="preserve"> PAGEREF _Toc1504 \h </w:instrText>
        </w:r>
        <w:r>
          <w:fldChar w:fldCharType="separate"/>
        </w:r>
        <w:r>
          <w:t>29</w:t>
        </w:r>
        <w:r>
          <w:fldChar w:fldCharType="end"/>
        </w:r>
      </w:hyperlink>
    </w:p>
    <w:p>
      <w:pPr>
        <w:pStyle w:val="TOC2"/>
        <w:tabs>
          <w:tab w:val="right" w:leader="dot" w:pos="8306"/>
        </w:tabs>
      </w:pPr>
      <w:hyperlink w:anchor="_Toc20664" w:history="1">
        <w:r>
          <w:rPr>
            <w:rFonts w:ascii="仿宋" w:eastAsia="仿宋" w:hAnsi="仿宋" w:cs="仿宋" w:hint="eastAsia"/>
            <w:lang w:eastAsia="zh-CN"/>
          </w:rPr>
          <w:t>(四)、优化成本管理</w:t>
        </w:r>
        <w:r>
          <w:tab/>
        </w:r>
        <w:r>
          <w:fldChar w:fldCharType="begin"/>
        </w:r>
        <w:r>
          <w:instrText xml:space="preserve"> PAGEREF _Toc20664 \h </w:instrText>
        </w:r>
        <w:r>
          <w:fldChar w:fldCharType="separate"/>
        </w:r>
        <w:r>
          <w:t>31</w:t>
        </w:r>
        <w:r>
          <w:fldChar w:fldCharType="end"/>
        </w:r>
      </w:hyperlink>
    </w:p>
    <w:p>
      <w:pPr>
        <w:pStyle w:val="TOC1"/>
        <w:tabs>
          <w:tab w:val="right" w:leader="dot" w:pos="8306"/>
        </w:tabs>
      </w:pPr>
      <w:hyperlink w:anchor="_Toc31333" w:history="1">
        <w:r>
          <w:rPr>
            <w:rFonts w:ascii="仿宋" w:eastAsia="仿宋" w:hAnsi="仿宋" w:cs="仿宋" w:hint="eastAsia"/>
            <w:lang w:eastAsia="zh-CN"/>
          </w:rPr>
          <w:t>十一、生产安全保护</w:t>
        </w:r>
        <w:r>
          <w:tab/>
        </w:r>
        <w:r>
          <w:fldChar w:fldCharType="begin"/>
        </w:r>
        <w:r>
          <w:instrText xml:space="preserve"> PAGEREF _Toc31333 \h </w:instrText>
        </w:r>
        <w:r>
          <w:fldChar w:fldCharType="separate"/>
        </w:r>
        <w:r>
          <w:t>32</w:t>
        </w:r>
        <w:r>
          <w:fldChar w:fldCharType="end"/>
        </w:r>
      </w:hyperlink>
    </w:p>
    <w:p>
      <w:pPr>
        <w:pStyle w:val="TOC2"/>
        <w:tabs>
          <w:tab w:val="right" w:leader="dot" w:pos="8306"/>
        </w:tabs>
      </w:pPr>
      <w:hyperlink w:anchor="_Toc13999" w:history="1">
        <w:r>
          <w:rPr>
            <w:rFonts w:ascii="仿宋" w:eastAsia="仿宋" w:hAnsi="仿宋" w:cs="仿宋" w:hint="eastAsia"/>
            <w:lang w:eastAsia="zh-CN"/>
          </w:rPr>
          <w:t>(一)、消防安全</w:t>
        </w:r>
        <w:r>
          <w:tab/>
        </w:r>
        <w:r>
          <w:fldChar w:fldCharType="begin"/>
        </w:r>
        <w:r>
          <w:instrText xml:space="preserve"> PAGEREF _Toc13999 \h </w:instrText>
        </w:r>
        <w:r>
          <w:fldChar w:fldCharType="separate"/>
        </w:r>
        <w:r>
          <w:t>32</w:t>
        </w:r>
        <w:r>
          <w:fldChar w:fldCharType="end"/>
        </w:r>
      </w:hyperlink>
    </w:p>
    <w:p>
      <w:pPr>
        <w:pStyle w:val="TOC2"/>
        <w:tabs>
          <w:tab w:val="right" w:leader="dot" w:pos="8306"/>
        </w:tabs>
      </w:pPr>
      <w:hyperlink w:anchor="_Toc3599" w:history="1">
        <w:r>
          <w:rPr>
            <w:rFonts w:ascii="仿宋" w:eastAsia="仿宋" w:hAnsi="仿宋" w:cs="仿宋" w:hint="eastAsia"/>
            <w:lang w:eastAsia="zh-CN"/>
          </w:rPr>
          <w:t>(二)、防火防爆总图布置措施</w:t>
        </w:r>
        <w:r>
          <w:tab/>
        </w:r>
        <w:r>
          <w:fldChar w:fldCharType="begin"/>
        </w:r>
        <w:r>
          <w:instrText xml:space="preserve"> PAGEREF _Toc3599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94" w:history="1">
        <w:r>
          <w:rPr>
            <w:rFonts w:ascii="仿宋" w:eastAsia="仿宋" w:hAnsi="仿宋" w:cs="仿宋" w:hint="eastAsia"/>
            <w:lang w:eastAsia="zh-CN"/>
          </w:rPr>
          <w:t>(三)、自然灾害防范措施</w:t>
        </w:r>
        <w:r>
          <w:tab/>
        </w:r>
        <w:r>
          <w:fldChar w:fldCharType="begin"/>
        </w:r>
        <w:r>
          <w:instrText xml:space="preserve"> PAGEREF _Toc31394 \h </w:instrText>
        </w:r>
        <w:r>
          <w:fldChar w:fldCharType="separate"/>
        </w:r>
        <w:r>
          <w:t>34</w:t>
        </w:r>
        <w:r>
          <w:fldChar w:fldCharType="end"/>
        </w:r>
      </w:hyperlink>
    </w:p>
    <w:p>
      <w:pPr>
        <w:pStyle w:val="TOC2"/>
        <w:tabs>
          <w:tab w:val="right" w:leader="dot" w:pos="8306"/>
        </w:tabs>
      </w:pPr>
      <w:hyperlink w:anchor="_Toc22145" w:history="1">
        <w:r>
          <w:rPr>
            <w:rFonts w:ascii="仿宋" w:eastAsia="仿宋" w:hAnsi="仿宋" w:cs="仿宋" w:hint="eastAsia"/>
            <w:lang w:eastAsia="zh-CN"/>
          </w:rPr>
          <w:t>(四)、安全色及安全标志使用要求</w:t>
        </w:r>
        <w:r>
          <w:tab/>
        </w:r>
        <w:r>
          <w:fldChar w:fldCharType="begin"/>
        </w:r>
        <w:r>
          <w:instrText xml:space="preserve"> PAGEREF _Toc22145 \h </w:instrText>
        </w:r>
        <w:r>
          <w:fldChar w:fldCharType="separate"/>
        </w:r>
        <w:r>
          <w:t>35</w:t>
        </w:r>
        <w:r>
          <w:fldChar w:fldCharType="end"/>
        </w:r>
      </w:hyperlink>
    </w:p>
    <w:p>
      <w:pPr>
        <w:pStyle w:val="TOC2"/>
        <w:tabs>
          <w:tab w:val="right" w:leader="dot" w:pos="8306"/>
        </w:tabs>
      </w:pPr>
      <w:hyperlink w:anchor="_Toc12557" w:history="1">
        <w:r>
          <w:rPr>
            <w:rFonts w:ascii="仿宋" w:eastAsia="仿宋" w:hAnsi="仿宋" w:cs="仿宋" w:hint="eastAsia"/>
            <w:lang w:eastAsia="zh-CN"/>
          </w:rPr>
          <w:t>(五)、防尘防毒措施</w:t>
        </w:r>
        <w:r>
          <w:tab/>
        </w:r>
        <w:r>
          <w:fldChar w:fldCharType="begin"/>
        </w:r>
        <w:r>
          <w:instrText xml:space="preserve"> PAGEREF _Toc12557 \h </w:instrText>
        </w:r>
        <w:r>
          <w:fldChar w:fldCharType="separate"/>
        </w:r>
        <w:r>
          <w:t>36</w:t>
        </w:r>
        <w:r>
          <w:fldChar w:fldCharType="end"/>
        </w:r>
      </w:hyperlink>
    </w:p>
    <w:p>
      <w:pPr>
        <w:pStyle w:val="TOC2"/>
        <w:tabs>
          <w:tab w:val="right" w:leader="dot" w:pos="8306"/>
        </w:tabs>
      </w:pPr>
      <w:hyperlink w:anchor="_Toc7711" w:history="1">
        <w:r>
          <w:rPr>
            <w:rFonts w:ascii="仿宋" w:eastAsia="仿宋" w:hAnsi="仿宋" w:cs="仿宋" w:hint="eastAsia"/>
            <w:lang w:eastAsia="zh-CN"/>
          </w:rPr>
          <w:t>(六)、防静电、触电防护及防雷措施</w:t>
        </w:r>
        <w:r>
          <w:tab/>
        </w:r>
        <w:r>
          <w:fldChar w:fldCharType="begin"/>
        </w:r>
        <w:r>
          <w:instrText xml:space="preserve"> PAGEREF _Toc7711 \h </w:instrText>
        </w:r>
        <w:r>
          <w:fldChar w:fldCharType="separate"/>
        </w:r>
        <w:r>
          <w:t>37</w:t>
        </w:r>
        <w:r>
          <w:fldChar w:fldCharType="end"/>
        </w:r>
      </w:hyperlink>
    </w:p>
    <w:p>
      <w:pPr>
        <w:pStyle w:val="TOC2"/>
        <w:tabs>
          <w:tab w:val="right" w:leader="dot" w:pos="8306"/>
        </w:tabs>
      </w:pPr>
      <w:hyperlink w:anchor="_Toc19250" w:history="1">
        <w:r>
          <w:rPr>
            <w:rFonts w:ascii="仿宋" w:eastAsia="仿宋" w:hAnsi="仿宋" w:cs="仿宋" w:hint="eastAsia"/>
            <w:lang w:eastAsia="zh-CN"/>
          </w:rPr>
          <w:t>(七)、机械设备安全保障措施</w:t>
        </w:r>
        <w:r>
          <w:tab/>
        </w:r>
        <w:r>
          <w:fldChar w:fldCharType="begin"/>
        </w:r>
        <w:r>
          <w:instrText xml:space="preserve"> PAGEREF _Toc19250 \h </w:instrText>
        </w:r>
        <w:r>
          <w:fldChar w:fldCharType="separate"/>
        </w:r>
        <w:r>
          <w:t>38</w:t>
        </w:r>
        <w:r>
          <w:fldChar w:fldCharType="end"/>
        </w:r>
      </w:hyperlink>
    </w:p>
    <w:p>
      <w:pPr>
        <w:pStyle w:val="TOC1"/>
        <w:tabs>
          <w:tab w:val="right" w:leader="dot" w:pos="8306"/>
        </w:tabs>
      </w:pPr>
      <w:hyperlink w:anchor="_Toc26576" w:history="1">
        <w:r>
          <w:rPr>
            <w:rFonts w:ascii="仿宋" w:eastAsia="仿宋" w:hAnsi="仿宋" w:cs="仿宋" w:hint="eastAsia"/>
            <w:lang w:eastAsia="zh-CN"/>
          </w:rPr>
          <w:t>十二、内墙涂料项目财务管理</w:t>
        </w:r>
        <w:r>
          <w:tab/>
        </w:r>
        <w:r>
          <w:fldChar w:fldCharType="begin"/>
        </w:r>
        <w:r>
          <w:instrText xml:space="preserve"> PAGEREF _Toc26576 \h </w:instrText>
        </w:r>
        <w:r>
          <w:fldChar w:fldCharType="separate"/>
        </w:r>
        <w:r>
          <w:t>40</w:t>
        </w:r>
        <w:r>
          <w:fldChar w:fldCharType="end"/>
        </w:r>
      </w:hyperlink>
    </w:p>
    <w:p>
      <w:pPr>
        <w:pStyle w:val="TOC2"/>
        <w:tabs>
          <w:tab w:val="right" w:leader="dot" w:pos="8306"/>
        </w:tabs>
      </w:pPr>
      <w:hyperlink w:anchor="_Toc25700" w:history="1">
        <w:r>
          <w:rPr>
            <w:rFonts w:ascii="仿宋" w:eastAsia="仿宋" w:hAnsi="仿宋" w:cs="仿宋" w:hint="eastAsia"/>
            <w:lang w:eastAsia="zh-CN"/>
          </w:rPr>
          <w:t>(一)、资金需求大</w:t>
        </w:r>
        <w:r>
          <w:tab/>
        </w:r>
        <w:r>
          <w:fldChar w:fldCharType="begin"/>
        </w:r>
        <w:r>
          <w:instrText xml:space="preserve"> PAGEREF _Toc25700 \h </w:instrText>
        </w:r>
        <w:r>
          <w:fldChar w:fldCharType="separate"/>
        </w:r>
        <w:r>
          <w:t>40</w:t>
        </w:r>
        <w:r>
          <w:fldChar w:fldCharType="end"/>
        </w:r>
      </w:hyperlink>
    </w:p>
    <w:p>
      <w:pPr>
        <w:pStyle w:val="TOC2"/>
        <w:tabs>
          <w:tab w:val="right" w:leader="dot" w:pos="8306"/>
        </w:tabs>
      </w:pPr>
      <w:hyperlink w:anchor="_Toc32148" w:history="1">
        <w:r>
          <w:rPr>
            <w:rFonts w:ascii="仿宋" w:eastAsia="仿宋" w:hAnsi="仿宋" w:cs="仿宋" w:hint="eastAsia"/>
            <w:lang w:eastAsia="zh-CN"/>
          </w:rPr>
          <w:t>(二)、研发周期长</w:t>
        </w:r>
        <w:r>
          <w:tab/>
        </w:r>
        <w:r>
          <w:fldChar w:fldCharType="begin"/>
        </w:r>
        <w:r>
          <w:instrText xml:space="preserve"> PAGEREF _Toc32148 \h </w:instrText>
        </w:r>
        <w:r>
          <w:fldChar w:fldCharType="separate"/>
        </w:r>
        <w:r>
          <w:t>41</w:t>
        </w:r>
        <w:r>
          <w:fldChar w:fldCharType="end"/>
        </w:r>
      </w:hyperlink>
    </w:p>
    <w:p>
      <w:pPr>
        <w:pStyle w:val="TOC2"/>
        <w:tabs>
          <w:tab w:val="right" w:leader="dot" w:pos="8306"/>
        </w:tabs>
      </w:pPr>
      <w:hyperlink w:anchor="_Toc12974" w:history="1">
        <w:r>
          <w:rPr>
            <w:rFonts w:ascii="仿宋" w:eastAsia="仿宋" w:hAnsi="仿宋" w:cs="仿宋" w:hint="eastAsia"/>
            <w:lang w:eastAsia="zh-CN"/>
          </w:rPr>
          <w:t>(三)、市场风险大</w:t>
        </w:r>
        <w:r>
          <w:tab/>
        </w:r>
        <w:r>
          <w:fldChar w:fldCharType="begin"/>
        </w:r>
        <w:r>
          <w:instrText xml:space="preserve"> PAGEREF _Toc12974 \h </w:instrText>
        </w:r>
        <w:r>
          <w:fldChar w:fldCharType="separate"/>
        </w:r>
        <w:r>
          <w:t>42</w:t>
        </w:r>
        <w:r>
          <w:fldChar w:fldCharType="end"/>
        </w:r>
      </w:hyperlink>
    </w:p>
    <w:p>
      <w:pPr>
        <w:pStyle w:val="TOC2"/>
        <w:tabs>
          <w:tab w:val="right" w:leader="dot" w:pos="8306"/>
        </w:tabs>
      </w:pPr>
      <w:hyperlink w:anchor="_Toc18704" w:history="1">
        <w:r>
          <w:rPr>
            <w:rFonts w:ascii="仿宋" w:eastAsia="仿宋" w:hAnsi="仿宋" w:cs="仿宋" w:hint="eastAsia"/>
            <w:lang w:eastAsia="zh-CN"/>
          </w:rPr>
          <w:t>(四)、利润率高</w:t>
        </w:r>
        <w:r>
          <w:tab/>
        </w:r>
        <w:r>
          <w:fldChar w:fldCharType="begin"/>
        </w:r>
        <w:r>
          <w:instrText xml:space="preserve"> PAGEREF _Toc18704 \h </w:instrText>
        </w:r>
        <w:r>
          <w:fldChar w:fldCharType="separate"/>
        </w:r>
        <w:r>
          <w:t>45</w:t>
        </w:r>
        <w:r>
          <w:fldChar w:fldCharType="end"/>
        </w:r>
      </w:hyperlink>
    </w:p>
    <w:p>
      <w:pPr>
        <w:pStyle w:val="TOC1"/>
        <w:tabs>
          <w:tab w:val="right" w:leader="dot" w:pos="8306"/>
        </w:tabs>
      </w:pPr>
      <w:hyperlink w:anchor="_Toc32197" w:history="1">
        <w:r>
          <w:rPr>
            <w:rFonts w:ascii="仿宋" w:eastAsia="仿宋" w:hAnsi="仿宋" w:cs="仿宋" w:hint="eastAsia"/>
            <w:lang w:eastAsia="zh-CN"/>
          </w:rPr>
          <w:t>十三、内墙涂料项目工程方案分析</w:t>
        </w:r>
        <w:r>
          <w:tab/>
        </w:r>
        <w:r>
          <w:fldChar w:fldCharType="begin"/>
        </w:r>
        <w:r>
          <w:instrText xml:space="preserve"> PAGEREF _Toc32197 \h </w:instrText>
        </w:r>
        <w:r>
          <w:fldChar w:fldCharType="separate"/>
        </w:r>
        <w:r>
          <w:t>47</w:t>
        </w:r>
        <w:r>
          <w:fldChar w:fldCharType="end"/>
        </w:r>
      </w:hyperlink>
    </w:p>
    <w:p>
      <w:pPr>
        <w:pStyle w:val="TOC2"/>
        <w:tabs>
          <w:tab w:val="right" w:leader="dot" w:pos="8306"/>
        </w:tabs>
      </w:pPr>
      <w:hyperlink w:anchor="_Toc27972" w:history="1">
        <w:r>
          <w:rPr>
            <w:rFonts w:ascii="仿宋" w:eastAsia="仿宋" w:hAnsi="仿宋" w:cs="仿宋" w:hint="eastAsia"/>
            <w:lang w:eastAsia="zh-CN"/>
          </w:rPr>
          <w:t>(一)、建筑工程设计原则</w:t>
        </w:r>
        <w:r>
          <w:tab/>
        </w:r>
        <w:r>
          <w:fldChar w:fldCharType="begin"/>
        </w:r>
        <w:r>
          <w:instrText xml:space="preserve"> PAGEREF _Toc27972 \h </w:instrText>
        </w:r>
        <w:r>
          <w:fldChar w:fldCharType="separate"/>
        </w:r>
        <w:r>
          <w:t>47</w:t>
        </w:r>
        <w:r>
          <w:fldChar w:fldCharType="end"/>
        </w:r>
      </w:hyperlink>
    </w:p>
    <w:p>
      <w:pPr>
        <w:pStyle w:val="TOC2"/>
        <w:tabs>
          <w:tab w:val="right" w:leader="dot" w:pos="8306"/>
        </w:tabs>
      </w:pPr>
      <w:hyperlink w:anchor="_Toc22110" w:history="1">
        <w:r>
          <w:rPr>
            <w:rFonts w:ascii="仿宋" w:eastAsia="仿宋" w:hAnsi="仿宋" w:cs="仿宋" w:hint="eastAsia"/>
            <w:lang w:eastAsia="zh-CN"/>
          </w:rPr>
          <w:t>(二)、土建工程建设指标</w:t>
        </w:r>
        <w:r>
          <w:tab/>
        </w:r>
        <w:r>
          <w:fldChar w:fldCharType="begin"/>
        </w:r>
        <w:r>
          <w:instrText xml:space="preserve"> PAGEREF _Toc22110 \h </w:instrText>
        </w:r>
        <w:r>
          <w:fldChar w:fldCharType="separate"/>
        </w:r>
        <w:r>
          <w:t>50</w:t>
        </w:r>
        <w:r>
          <w:fldChar w:fldCharType="end"/>
        </w:r>
      </w:hyperlink>
    </w:p>
    <w:p>
      <w:pPr>
        <w:pStyle w:val="TOC1"/>
        <w:tabs>
          <w:tab w:val="right" w:leader="dot" w:pos="8306"/>
        </w:tabs>
      </w:pPr>
      <w:hyperlink w:anchor="_Toc4857" w:history="1">
        <w:r>
          <w:rPr>
            <w:rFonts w:ascii="仿宋" w:eastAsia="仿宋" w:hAnsi="仿宋" w:cs="仿宋" w:hint="eastAsia"/>
            <w:lang w:eastAsia="zh-CN"/>
          </w:rPr>
          <w:t>十四、利益相关者分析与沟通计划</w:t>
        </w:r>
        <w:r>
          <w:tab/>
        </w:r>
        <w:r>
          <w:fldChar w:fldCharType="begin"/>
        </w:r>
        <w:r>
          <w:instrText xml:space="preserve"> PAGEREF _Toc4857 \h </w:instrText>
        </w:r>
        <w:r>
          <w:fldChar w:fldCharType="separate"/>
        </w:r>
        <w:r>
          <w:t>52</w:t>
        </w:r>
        <w:r>
          <w:fldChar w:fldCharType="end"/>
        </w:r>
      </w:hyperlink>
    </w:p>
    <w:p>
      <w:pPr>
        <w:pStyle w:val="TOC2"/>
        <w:tabs>
          <w:tab w:val="right" w:leader="dot" w:pos="8306"/>
        </w:tabs>
      </w:pPr>
      <w:hyperlink w:anchor="_Toc22881" w:history="1">
        <w:r>
          <w:rPr>
            <w:rFonts w:ascii="仿宋" w:eastAsia="仿宋" w:hAnsi="仿宋" w:cs="仿宋" w:hint="eastAsia"/>
            <w:lang w:eastAsia="zh-CN"/>
          </w:rPr>
          <w:t>(一)、利益相关者分析</w:t>
        </w:r>
        <w:r>
          <w:tab/>
        </w:r>
        <w:r>
          <w:fldChar w:fldCharType="begin"/>
        </w:r>
        <w:r>
          <w:instrText xml:space="preserve"> PAGEREF _Toc22881 \h </w:instrText>
        </w:r>
        <w:r>
          <w:fldChar w:fldCharType="separate"/>
        </w:r>
        <w:r>
          <w:t>52</w:t>
        </w:r>
        <w:r>
          <w:fldChar w:fldCharType="end"/>
        </w:r>
      </w:hyperlink>
    </w:p>
    <w:p>
      <w:pPr>
        <w:pStyle w:val="TOC2"/>
        <w:tabs>
          <w:tab w:val="right" w:leader="dot" w:pos="8306"/>
        </w:tabs>
      </w:pPr>
      <w:hyperlink w:anchor="_Toc9649" w:history="1">
        <w:r>
          <w:rPr>
            <w:rFonts w:ascii="仿宋" w:eastAsia="仿宋" w:hAnsi="仿宋" w:cs="仿宋" w:hint="eastAsia"/>
            <w:lang w:eastAsia="zh-CN"/>
          </w:rPr>
          <w:t>(二)、沟通计划</w:t>
        </w:r>
        <w:r>
          <w:tab/>
        </w:r>
        <w:r>
          <w:fldChar w:fldCharType="begin"/>
        </w:r>
        <w:r>
          <w:instrText xml:space="preserve"> PAGEREF _Toc9649 \h </w:instrText>
        </w:r>
        <w:r>
          <w:fldChar w:fldCharType="separate"/>
        </w:r>
        <w:r>
          <w:t>53</w:t>
        </w:r>
        <w:r>
          <w:fldChar w:fldCharType="end"/>
        </w:r>
      </w:hyperlink>
    </w:p>
    <w:p>
      <w:pPr>
        <w:pStyle w:val="TOC1"/>
        <w:tabs>
          <w:tab w:val="right" w:leader="dot" w:pos="8306"/>
        </w:tabs>
      </w:pPr>
      <w:hyperlink w:anchor="_Toc26003" w:history="1">
        <w:r>
          <w:rPr>
            <w:rFonts w:ascii="仿宋" w:eastAsia="仿宋" w:hAnsi="仿宋" w:cs="仿宋" w:hint="eastAsia"/>
            <w:lang w:eastAsia="zh-CN"/>
          </w:rPr>
          <w:t>十五、内墙涂料项目实施时间节点</w:t>
        </w:r>
        <w:r>
          <w:tab/>
        </w:r>
        <w:r>
          <w:fldChar w:fldCharType="begin"/>
        </w:r>
        <w:r>
          <w:instrText xml:space="preserve"> PAGEREF _Toc26003 \h </w:instrText>
        </w:r>
        <w:r>
          <w:fldChar w:fldCharType="separate"/>
        </w:r>
        <w:r>
          <w:t>54</w:t>
        </w:r>
        <w:r>
          <w:fldChar w:fldCharType="end"/>
        </w:r>
      </w:hyperlink>
    </w:p>
    <w:p>
      <w:pPr>
        <w:pStyle w:val="TOC2"/>
        <w:tabs>
          <w:tab w:val="right" w:leader="dot" w:pos="8306"/>
        </w:tabs>
      </w:pPr>
      <w:hyperlink w:anchor="_Toc27944" w:history="1">
        <w:r>
          <w:rPr>
            <w:rFonts w:ascii="仿宋" w:eastAsia="仿宋" w:hAnsi="仿宋" w:cs="仿宋" w:hint="eastAsia"/>
            <w:lang w:eastAsia="zh-CN"/>
          </w:rPr>
          <w:t>(一)、内墙涂料项目启动阶段时间节点</w:t>
        </w:r>
        <w:r>
          <w:tab/>
        </w:r>
        <w:r>
          <w:fldChar w:fldCharType="begin"/>
        </w:r>
        <w:r>
          <w:instrText xml:space="preserve"> PAGEREF _Toc27944 \h </w:instrText>
        </w:r>
        <w:r>
          <w:fldChar w:fldCharType="separate"/>
        </w:r>
        <w:r>
          <w:t>54</w:t>
        </w:r>
        <w:r>
          <w:fldChar w:fldCharType="end"/>
        </w:r>
      </w:hyperlink>
    </w:p>
    <w:p>
      <w:pPr>
        <w:pStyle w:val="TOC2"/>
        <w:tabs>
          <w:tab w:val="right" w:leader="dot" w:pos="8306"/>
        </w:tabs>
      </w:pPr>
      <w:hyperlink w:anchor="_Toc8106" w:history="1">
        <w:r>
          <w:rPr>
            <w:rFonts w:ascii="仿宋" w:eastAsia="仿宋" w:hAnsi="仿宋" w:cs="仿宋" w:hint="eastAsia"/>
            <w:lang w:eastAsia="zh-CN"/>
          </w:rPr>
          <w:t>(二)、内墙涂料项目执行阶段时间节点</w:t>
        </w:r>
        <w:r>
          <w:tab/>
        </w:r>
        <w:r>
          <w:fldChar w:fldCharType="begin"/>
        </w:r>
        <w:r>
          <w:instrText xml:space="preserve"> PAGEREF _Toc8106 \h </w:instrText>
        </w:r>
        <w:r>
          <w:fldChar w:fldCharType="separate"/>
        </w:r>
        <w:r>
          <w:t>55</w:t>
        </w:r>
        <w:r>
          <w:fldChar w:fldCharType="end"/>
        </w:r>
      </w:hyperlink>
    </w:p>
    <w:p>
      <w:pPr>
        <w:pStyle w:val="TOC2"/>
        <w:tabs>
          <w:tab w:val="right" w:leader="dot" w:pos="8306"/>
        </w:tabs>
      </w:pPr>
      <w:hyperlink w:anchor="_Toc3990" w:history="1">
        <w:r>
          <w:rPr>
            <w:rFonts w:ascii="仿宋" w:eastAsia="仿宋" w:hAnsi="仿宋" w:cs="仿宋" w:hint="eastAsia"/>
            <w:lang w:eastAsia="zh-CN"/>
          </w:rPr>
          <w:t>(三)、内墙涂料项目完成阶段时间节点</w:t>
        </w:r>
        <w:r>
          <w:tab/>
        </w:r>
        <w:r>
          <w:fldChar w:fldCharType="begin"/>
        </w:r>
        <w:r>
          <w:instrText xml:space="preserve"> PAGEREF _Toc3990 \h </w:instrText>
        </w:r>
        <w:r>
          <w:fldChar w:fldCharType="separate"/>
        </w:r>
        <w:r>
          <w:t>56</w:t>
        </w:r>
        <w:r>
          <w:fldChar w:fldCharType="end"/>
        </w:r>
      </w:hyperlink>
    </w:p>
    <w:p>
      <w:pPr>
        <w:pStyle w:val="TOC1"/>
        <w:tabs>
          <w:tab w:val="right" w:leader="dot" w:pos="8306"/>
        </w:tabs>
      </w:pPr>
      <w:hyperlink w:anchor="_Toc16361" w:history="1">
        <w:r>
          <w:rPr>
            <w:rFonts w:ascii="仿宋" w:eastAsia="仿宋" w:hAnsi="仿宋" w:cs="仿宋" w:hint="eastAsia"/>
            <w:lang w:eastAsia="zh-CN"/>
          </w:rPr>
          <w:t>十六、质量管理体系</w:t>
        </w:r>
        <w:r>
          <w:tab/>
        </w:r>
        <w:r>
          <w:fldChar w:fldCharType="begin"/>
        </w:r>
        <w:r>
          <w:instrText xml:space="preserve"> PAGEREF _Toc16361 \h </w:instrText>
        </w:r>
        <w:r>
          <w:fldChar w:fldCharType="separate"/>
        </w:r>
        <w:r>
          <w:t>57</w:t>
        </w:r>
        <w:r>
          <w:fldChar w:fldCharType="end"/>
        </w:r>
      </w:hyperlink>
    </w:p>
    <w:p>
      <w:pPr>
        <w:pStyle w:val="TOC2"/>
        <w:tabs>
          <w:tab w:val="right" w:leader="dot" w:pos="8306"/>
        </w:tabs>
      </w:pPr>
      <w:hyperlink w:anchor="_Toc11100" w:history="1">
        <w:r>
          <w:rPr>
            <w:rFonts w:ascii="仿宋" w:eastAsia="仿宋" w:hAnsi="仿宋" w:cs="仿宋" w:hint="eastAsia"/>
            <w:lang w:eastAsia="zh-CN"/>
          </w:rPr>
          <w:t>(一)、质量目标与方针</w:t>
        </w:r>
        <w:r>
          <w:tab/>
        </w:r>
        <w:r>
          <w:fldChar w:fldCharType="begin"/>
        </w:r>
        <w:r>
          <w:instrText xml:space="preserve"> PAGEREF _Toc11100 \h </w:instrText>
        </w:r>
        <w:r>
          <w:fldChar w:fldCharType="separate"/>
        </w:r>
        <w:r>
          <w:t>57</w:t>
        </w:r>
        <w:r>
          <w:fldChar w:fldCharType="end"/>
        </w:r>
      </w:hyperlink>
    </w:p>
    <w:p>
      <w:pPr>
        <w:pStyle w:val="TOC2"/>
        <w:tabs>
          <w:tab w:val="right" w:leader="dot" w:pos="8306"/>
        </w:tabs>
      </w:pPr>
      <w:hyperlink w:anchor="_Toc15797" w:history="1">
        <w:r>
          <w:rPr>
            <w:rFonts w:ascii="仿宋" w:eastAsia="仿宋" w:hAnsi="仿宋" w:cs="仿宋" w:hint="eastAsia"/>
            <w:lang w:eastAsia="zh-CN"/>
          </w:rPr>
          <w:t>(二)、质量管理责任</w:t>
        </w:r>
        <w:r>
          <w:tab/>
        </w:r>
        <w:r>
          <w:fldChar w:fldCharType="begin"/>
        </w:r>
        <w:r>
          <w:instrText xml:space="preserve"> PAGEREF _Toc15797 \h </w:instrText>
        </w:r>
        <w:r>
          <w:fldChar w:fldCharType="separate"/>
        </w:r>
        <w:r>
          <w:t>58</w:t>
        </w:r>
        <w:r>
          <w:fldChar w:fldCharType="end"/>
        </w:r>
      </w:hyperlink>
    </w:p>
    <w:p>
      <w:pPr>
        <w:pStyle w:val="TOC2"/>
        <w:tabs>
          <w:tab w:val="right" w:leader="dot" w:pos="8306"/>
        </w:tabs>
      </w:pPr>
      <w:hyperlink w:anchor="_Toc27328" w:history="1">
        <w:r>
          <w:rPr>
            <w:rFonts w:ascii="仿宋" w:eastAsia="仿宋" w:hAnsi="仿宋" w:cs="仿宋" w:hint="eastAsia"/>
            <w:lang w:eastAsia="zh-CN"/>
          </w:rPr>
          <w:t>(三)、质量管理体系文件</w:t>
        </w:r>
        <w:r>
          <w:tab/>
        </w:r>
        <w:r>
          <w:fldChar w:fldCharType="begin"/>
        </w:r>
        <w:r>
          <w:instrText xml:space="preserve"> PAGEREF _Toc27328 \h </w:instrText>
        </w:r>
        <w:r>
          <w:fldChar w:fldCharType="separate"/>
        </w:r>
        <w:r>
          <w:t>60</w:t>
        </w:r>
        <w:r>
          <w:fldChar w:fldCharType="end"/>
        </w:r>
      </w:hyperlink>
    </w:p>
    <w:p>
      <w:pPr>
        <w:pStyle w:val="TOC2"/>
        <w:tabs>
          <w:tab w:val="right" w:leader="dot" w:pos="8306"/>
        </w:tabs>
      </w:pPr>
      <w:hyperlink w:anchor="_Toc20680" w:history="1">
        <w:r>
          <w:rPr>
            <w:rFonts w:ascii="仿宋" w:eastAsia="仿宋" w:hAnsi="仿宋" w:cs="仿宋" w:hint="eastAsia"/>
            <w:lang w:eastAsia="zh-CN"/>
          </w:rPr>
          <w:t>(四)、质量培训与教育</w:t>
        </w:r>
        <w:r>
          <w:tab/>
        </w:r>
        <w:r>
          <w:fldChar w:fldCharType="begin"/>
        </w:r>
        <w:r>
          <w:instrText xml:space="preserve"> PAGEREF _Toc20680 \h </w:instrText>
        </w:r>
        <w:r>
          <w:fldChar w:fldCharType="separate"/>
        </w:r>
        <w:r>
          <w:t>62</w:t>
        </w:r>
        <w:r>
          <w:fldChar w:fldCharType="end"/>
        </w:r>
      </w:hyperlink>
    </w:p>
    <w:p>
      <w:pPr>
        <w:pStyle w:val="TOC2"/>
        <w:tabs>
          <w:tab w:val="right" w:leader="dot" w:pos="8306"/>
        </w:tabs>
      </w:pPr>
      <w:hyperlink w:anchor="_Toc19172" w:history="1">
        <w:r>
          <w:rPr>
            <w:rFonts w:ascii="仿宋" w:eastAsia="仿宋" w:hAnsi="仿宋" w:cs="仿宋" w:hint="eastAsia"/>
            <w:lang w:eastAsia="zh-CN"/>
          </w:rPr>
          <w:t>(五)、质量审核与评价</w:t>
        </w:r>
        <w:r>
          <w:tab/>
        </w:r>
        <w:r>
          <w:fldChar w:fldCharType="begin"/>
        </w:r>
        <w:r>
          <w:instrText xml:space="preserve"> PAGEREF _Toc19172 \h </w:instrText>
        </w:r>
        <w:r>
          <w:fldChar w:fldCharType="separate"/>
        </w:r>
        <w:r>
          <w:t>63</w:t>
        </w:r>
        <w:r>
          <w:fldChar w:fldCharType="end"/>
        </w:r>
      </w:hyperlink>
    </w:p>
    <w:p>
      <w:pPr>
        <w:pStyle w:val="TOC2"/>
        <w:tabs>
          <w:tab w:val="right" w:leader="dot" w:pos="8306"/>
        </w:tabs>
      </w:pPr>
      <w:hyperlink w:anchor="_Toc15587" w:history="1">
        <w:r>
          <w:rPr>
            <w:rFonts w:ascii="仿宋" w:eastAsia="仿宋" w:hAnsi="仿宋" w:cs="仿宋" w:hint="eastAsia"/>
            <w:lang w:eastAsia="zh-CN"/>
          </w:rPr>
          <w:t>(六)、不符合与纠正措施</w:t>
        </w:r>
        <w:r>
          <w:tab/>
        </w:r>
        <w:r>
          <w:fldChar w:fldCharType="begin"/>
        </w:r>
        <w:r>
          <w:instrText xml:space="preserve"> PAGEREF _Toc15587 \h </w:instrText>
        </w:r>
        <w:r>
          <w:fldChar w:fldCharType="separate"/>
        </w:r>
        <w:r>
          <w:t>64</w:t>
        </w:r>
        <w:r>
          <w:fldChar w:fldCharType="end"/>
        </w:r>
      </w:hyperlink>
    </w:p>
    <w:p>
      <w:pPr>
        <w:pStyle w:val="TOC1"/>
        <w:tabs>
          <w:tab w:val="right" w:leader="dot" w:pos="8306"/>
        </w:tabs>
      </w:pPr>
      <w:hyperlink w:anchor="_Toc22303" w:history="1">
        <w:r>
          <w:rPr>
            <w:rFonts w:ascii="仿宋" w:eastAsia="仿宋" w:hAnsi="仿宋" w:cs="仿宋" w:hint="eastAsia"/>
            <w:lang w:eastAsia="zh-CN"/>
          </w:rPr>
          <w:t>十七、内墙涂料项目治理与监督</w:t>
        </w:r>
        <w:r>
          <w:tab/>
        </w:r>
        <w:r>
          <w:fldChar w:fldCharType="begin"/>
        </w:r>
        <w:r>
          <w:instrText xml:space="preserve"> PAGEREF _Toc22303 \h </w:instrText>
        </w:r>
        <w:r>
          <w:fldChar w:fldCharType="separate"/>
        </w:r>
        <w:r>
          <w:t>65</w:t>
        </w:r>
        <w:r>
          <w:fldChar w:fldCharType="end"/>
        </w:r>
      </w:hyperlink>
    </w:p>
    <w:p>
      <w:pPr>
        <w:pStyle w:val="TOC2"/>
        <w:tabs>
          <w:tab w:val="right" w:leader="dot" w:pos="8306"/>
        </w:tabs>
      </w:pPr>
      <w:hyperlink w:anchor="_Toc17457" w:history="1">
        <w:r>
          <w:rPr>
            <w:rFonts w:ascii="仿宋" w:eastAsia="仿宋" w:hAnsi="仿宋" w:cs="仿宋" w:hint="eastAsia"/>
            <w:lang w:eastAsia="zh-CN"/>
          </w:rPr>
          <w:t>(一)、内墙涂料项目治理结构</w:t>
        </w:r>
        <w:r>
          <w:tab/>
        </w:r>
        <w:r>
          <w:fldChar w:fldCharType="begin"/>
        </w:r>
        <w:r>
          <w:instrText xml:space="preserve"> PAGEREF _Toc17457 \h </w:instrText>
        </w:r>
        <w:r>
          <w:fldChar w:fldCharType="separate"/>
        </w:r>
        <w:r>
          <w:t>65</w:t>
        </w:r>
        <w:r>
          <w:fldChar w:fldCharType="end"/>
        </w:r>
      </w:hyperlink>
    </w:p>
    <w:p>
      <w:pPr>
        <w:pStyle w:val="TOC2"/>
        <w:tabs>
          <w:tab w:val="right" w:leader="dot" w:pos="8306"/>
        </w:tabs>
      </w:pPr>
      <w:hyperlink w:anchor="_Toc25688" w:history="1">
        <w:r>
          <w:rPr>
            <w:rFonts w:ascii="仿宋" w:eastAsia="仿宋" w:hAnsi="仿宋" w:cs="仿宋" w:hint="eastAsia"/>
            <w:lang w:eastAsia="zh-CN"/>
          </w:rPr>
          <w:t>(二)、监督与审计</w:t>
        </w:r>
        <w:r>
          <w:tab/>
        </w:r>
        <w:r>
          <w:fldChar w:fldCharType="begin"/>
        </w:r>
        <w:r>
          <w:instrText xml:space="preserve"> PAGEREF _Toc25688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895"/>
      <w:r>
        <w:rPr>
          <w:rFonts w:ascii="仿宋" w:eastAsia="仿宋" w:hAnsi="仿宋" w:cs="仿宋" w:hint="eastAsia"/>
          <w:sz w:val="28"/>
          <w:lang w:eastAsia="zh-CN"/>
        </w:rPr>
        <w:t>一、内墙涂料项目绩效评估</w:t>
      </w:r>
      <w:bookmarkEnd w:id="2"/>
    </w:p>
    <w:p>
      <w:pPr>
        <w:pStyle w:val="Heading2"/>
        <w:rPr>
          <w:rFonts w:ascii="仿宋" w:eastAsia="仿宋" w:hAnsi="仿宋" w:cs="仿宋" w:hint="eastAsia"/>
          <w:lang w:eastAsia="zh-CN"/>
        </w:rPr>
      </w:pPr>
      <w:bookmarkStart w:id="3" w:name="_Toc259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内墙涂料项目中，我们设计了一套全面的绩效评估指标，以确保内墙涂料项目的可控和成功交付。这些指标跨足内墙涂料项目目标、成本、进度和质量等多个维度，为我们提供了全面洞察内墙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目标达成率是我们关注的首要指标。我们设定了明确的目标，并通过定期监测和评估，迅速发现并应对潜在的目标偏差。这为内墙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成本绩效是另一个核心关注点。通过实际成本与预算成本的对比分析，我们深入了解成本差异的原因，及时调整资源分配，保持内墙涂料项目在经济效益方面的合理水平。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进度作为关键的绩效指标之一，得到了精心的关注。我们制定了详细的内墙涂料项目进度计划，并设立了进度符合度指标，确保实际进度与计划进度保持一致。这使我们能够快速发现和解决潜在的进度问题，保持内墙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墙涂料项目绩效的不可或缺的一环。我们引入了一系列的质量标准和客户满意度指标，以确保内墙涂料项目交付的成果在质量上达到或超越预期水平。通过持续监测这些指标，我们努力提升内墙涂料项目整体质量水平，为内墙涂料项目的成功交付提供有力保障。通过这些科学且全面的绩效评估，我们能够更好地引导内墙涂料项目的持续改进，确保内墙涂料项目目标的顺利达成。</w:t>
      </w:r>
    </w:p>
    <w:p>
      <w:pPr>
        <w:pStyle w:val="Heading2"/>
        <w:ind w:firstLine="560" w:firstLineChars="200"/>
        <w:rPr>
          <w:rFonts w:ascii="仿宋" w:eastAsia="仿宋" w:hAnsi="仿宋" w:cs="仿宋" w:hint="eastAsia"/>
          <w:sz w:val="28"/>
          <w:lang w:eastAsia="zh-CN"/>
        </w:rPr>
      </w:pPr>
      <w:bookmarkStart w:id="4" w:name="_Toc2181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绩效评估是内墙涂料项目中的关键环节，为确保内墙涂料项目达到预期目标，我们采用了多层次、多维度的绩效评估方法。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墙涂料项目的战略目标对齐，确保每个决策和行动都与内墙涂料项目整体目标保持一致。团队会定期召开战略对齐会议，审视当前工作与内墙涂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内墙涂料项目进度、质量、成本和风险等方面。这些指标通过数据收集和分析，为内墙涂料项目管理团队提供了客观的评估依据。例如，我们通过内墙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绩效评估不仅仅停留在内墙涂料项目内部，还考虑了内墙涂料项目对外部环境的影响。我们定期进行干系人满意度调查，以了解各利益相关方对内墙涂料项目的期望和满意度，并及时做出调整。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这种多层次、多角度的绩效评估方法，使得我们能够全面了解内墙涂料项目的运行状态，及时做出调整，确保内墙涂料项目在不断变化的环境中保持稳健前行。</w:t>
      </w:r>
    </w:p>
    <w:p>
      <w:pPr>
        <w:pStyle w:val="Heading2"/>
        <w:ind w:firstLine="560" w:firstLineChars="200"/>
        <w:rPr>
          <w:rFonts w:ascii="仿宋" w:eastAsia="仿宋" w:hAnsi="仿宋" w:cs="仿宋" w:hint="eastAsia"/>
          <w:sz w:val="28"/>
          <w:lang w:eastAsia="zh-CN"/>
        </w:rPr>
      </w:pPr>
      <w:bookmarkStart w:id="5" w:name="_Toc55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为了确保内墙涂料项目的有效管理和不断优化，我们采用了精心设计的绩效评估周期。这个周期旨在实现灵活、实时和全面的评估，以适应内墙涂料项目执行中的各种挑战。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墙涂料项目的不同需求，分为短期、中期和长期。短期评估关注每个迭代或工作周期，以及时发现和解决当前任务中的问题。中期评估涵盖几个迭代，深入了解整体内墙涂料项目的趋势和性能。长期评估则着眼于整个内墙涂料项目阶段，确保内墙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墙涂料项目管理工具和协作平台，团队成员能够随时更新和分享内墙涂料项目数据。这种实时性的反馈机制使我们能够及时察觉潜在问题，快速调整，保持内墙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内墙涂料项目的决策制定密不可分。每个周期的内墙涂料项目回顾会议成为集体总结经验、识别问题深层次原因并找到创新解决方案的平台。这种定期的反思与调整机制使内墙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324"/>
      <w:r>
        <w:rPr>
          <w:rFonts w:ascii="仿宋" w:eastAsia="仿宋" w:hAnsi="仿宋" w:cs="仿宋" w:hint="eastAsia"/>
          <w:sz w:val="28"/>
          <w:lang w:eastAsia="zh-CN"/>
        </w:rPr>
        <w:t>二、内墙涂料项目建设单位说明</w:t>
      </w:r>
      <w:bookmarkEnd w:id="6"/>
    </w:p>
    <w:p>
      <w:pPr>
        <w:pStyle w:val="Heading2"/>
        <w:rPr>
          <w:rFonts w:ascii="仿宋" w:eastAsia="仿宋" w:hAnsi="仿宋" w:cs="仿宋" w:hint="eastAsia"/>
          <w:lang w:eastAsia="zh-CN"/>
        </w:rPr>
      </w:pPr>
      <w:bookmarkStart w:id="7" w:name="_Toc13485"/>
      <w:r>
        <w:rPr>
          <w:rFonts w:ascii="仿宋" w:eastAsia="仿宋" w:hAnsi="仿宋" w:cs="仿宋" w:hint="eastAsia"/>
          <w:lang w:eastAsia="zh-CN"/>
        </w:rPr>
        <w:t>(一)、内墙涂料项目承办单位基本情况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00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内墙涂料项目承办单位的XXXX，我们着眼于实现可持续的经济效益。通过技术创新和解决方案的提供，公司预计在内墙涂料项目执行期间将获得可观的收入增长。这一收入来源主要包括内墙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同时，我们注重成本控制和效率提升，以确保内墙涂料项目的可持续盈利。透过精细的管理和资源优化，公司期望实现内墙涂料项目利润最大化。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内墙涂料项目实施进行全面的投资评估，包括内墙涂料项目启动阶段的资金投入和后续运营成本。通过对内墙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内墙涂料项目实施过程中具备足够的资金流动性，公司将进行详尽的现金流分析。这包括资金需求的合理预测、内墙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141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0755"/>
      <w:r>
        <w:rPr>
          <w:rFonts w:ascii="仿宋" w:eastAsia="仿宋" w:hAnsi="仿宋" w:cs="仿宋" w:hint="eastAsia"/>
          <w:lang w:eastAsia="zh-CN"/>
        </w:rPr>
        <w:t>(一)、内墙涂料行业分析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行业一直以来都是市场的关注焦点。行业内的发展趋势、竞争态势以及潜在机会都对内墙涂料项目的推进产生深远的影响。通过深入研究行业的整体概貌，我们将更好地理解行业的核心特征，为内墙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墙涂料行业，技术一直是推动创新和发展的关键因素。我们将对当前技术趋势进行详尽分析，包括但不限于人工智能、大数据应用、先进制造技术等。这有助于内墙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内墙涂料项目成功的基础。我们将对主要竞争对手进行深入研究，包括其市场份额、产品特点、市场定位等。通过全面了解竞争对手的优势和劣势，内墙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002"/>
      <w:r>
        <w:rPr>
          <w:rFonts w:ascii="仿宋" w:eastAsia="仿宋" w:hAnsi="仿宋" w:cs="仿宋" w:hint="eastAsia"/>
          <w:sz w:val="28"/>
          <w:lang w:eastAsia="zh-CN"/>
        </w:rPr>
        <w:t>(二)、内墙涂料市场分析预测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通过对市场规模的深入调研，我们将预测内墙涂料市场未来的增长趋势。这包括市场的整体规模、各细分领域的发展趋势等。内墙涂料项目可以根据市场的扩张速度和潜在机会，制定更符合市场需求的发展策略。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墙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内墙涂料项目实施过程中需要充分考虑的因素。我们将对市场风险进行全面评估，包括但不限于政策法规风险、市场竞争风险、技术变革风险等。通过对潜在风险的深入分析，内墙涂料项目可以制定相应的风险缓解策略，降低不确定性对内墙涂料项目的影响。</w:t>
      </w:r>
    </w:p>
    <w:p>
      <w:pPr>
        <w:pStyle w:val="Heading1"/>
        <w:ind w:firstLine="560" w:firstLineChars="200"/>
        <w:rPr>
          <w:rFonts w:ascii="仿宋" w:eastAsia="仿宋" w:hAnsi="仿宋" w:cs="仿宋" w:hint="eastAsia"/>
          <w:sz w:val="28"/>
          <w:lang w:eastAsia="zh-CN"/>
        </w:rPr>
      </w:pPr>
      <w:bookmarkStart w:id="12" w:name="_Toc10528"/>
      <w:r>
        <w:rPr>
          <w:rFonts w:ascii="仿宋" w:eastAsia="仿宋" w:hAnsi="仿宋" w:cs="仿宋" w:hint="eastAsia"/>
          <w:sz w:val="28"/>
          <w:lang w:eastAsia="zh-CN"/>
        </w:rPr>
        <w:t>四、内墙涂料项目文档管理</w:t>
      </w:r>
      <w:bookmarkEnd w:id="12"/>
    </w:p>
    <w:p>
      <w:pPr>
        <w:pStyle w:val="Heading2"/>
        <w:rPr>
          <w:rFonts w:ascii="仿宋" w:eastAsia="仿宋" w:hAnsi="仿宋" w:cs="仿宋" w:hint="eastAsia"/>
          <w:lang w:eastAsia="zh-CN"/>
        </w:rPr>
      </w:pPr>
      <w:bookmarkStart w:id="13" w:name="_Toc1273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内墙涂料项目高度重视文档的质量和准确性，以支持内墙涂料项目的各项活动和决策。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文档的编制始于内墙涂料项目计划的初期，我们制定了详细的文档编制计划，明确了每个文档的内容、格式和编写责任人。在内墙涂料项目启动阶段，我们首先编制了内墙涂料项目章程，明确定义了内墙涂料项目的目标、范围、风险等关键要素。随后，内墙涂料项目团队根据计划陆续编制了需求文档、设计文档、测试文档等各类文档，确保内墙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内墙涂料项目管理中的重要环节，旨在确保内墙涂料项目文档符合质量标准和内墙涂料项目需求。在内墙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除了内部审查，我们还进行了外部审查，邀请内墙涂料项目相关利益方和专业领域的专家对文档进行独立审查。这有助于获取更全面、客观的反馈，确保内墙涂料项目文档不仅符合内部标准，也满足外部需求。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内墙涂料项目在文档编制与审查方面建立了严格的管理机制，通过规范的流程和多维度的审查，确保内墙涂料项目文档的质量、准确性和可靠性，为内墙涂料项目的顺利推进提供了有力支持。</w:t>
      </w:r>
    </w:p>
    <w:p>
      <w:pPr>
        <w:pStyle w:val="Heading2"/>
        <w:ind w:firstLine="560" w:firstLineChars="200"/>
        <w:rPr>
          <w:rFonts w:ascii="仿宋" w:eastAsia="仿宋" w:hAnsi="仿宋" w:cs="仿宋" w:hint="eastAsia"/>
          <w:sz w:val="28"/>
          <w:lang w:eastAsia="zh-CN"/>
        </w:rPr>
      </w:pPr>
      <w:bookmarkStart w:id="14" w:name="_Toc2324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在内墙涂料项目中，我们致力于优化文档发布与分发过程，以确保信息的高效传递和团队间协作的顺畅进行。以下是我们采取的关键优化策略：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我们通过多渠道发布文档，包括电子邮件、内墙涂料项目管理平台、内部网站等，以满足不同团队成员的偏好和需求。多渠道发布确保了信息的全面覆盖。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我们采用了精细的权限控制，确保只有授权人员可以访问敏感信息。这种安全措施保护了内墙涂料项目文档的机密性，防止了未经授权的信息泄露。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809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文档存档与归档是内墙涂料项目生命周期中一个至关重要的环节，直接关系到内墙涂料项目信息的长期保存和历史记录的完整性。在内墙涂料项目中，我们实施了一系列有效的文档存档与归档管理策略：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4129"/>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16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内墙涂料项目的主要产品是XXXX，预计年产值为XXX万元。这一产品在市场中占据着重要的地位，其广泛的应用范围使得该内墙涂料项目的市场前景非常广阔。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内墙涂料项目的xxx产品作为重要的原材料之一，将在多个领域发挥关键作用。其在建筑、交通、能源等方面的广泛应用将为整个产业链提供强大的支持，形成产业协同效应。内墙涂料项目的年产值XXX万XXX万XXX万万元不仅反映了其在市场上的巨大潜力，更预示着它对国民经济的积极贡献。这种关联度高、涉及面广的产业关系，使得该内墙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78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总征地面积为XXXX平方米，相当于约XX.XX亩，其中净用地面积为XXXX平方米，红线范围内相当于约XX.XX亩。这一用地规模充分考虑了内墙涂料项目的建设需求，保障了内墙涂料项目在合适的空间内得以充分发展。内墙涂料项目规划的总建筑面积为XXXX平方米，其中主体工程建设占XXXX平方米，计容建筑面积达XXXX平方米。预计建筑工程的投资将达到XXXX万元，为内墙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内墙涂料项目计划购置的设备共计XXXX台（套），设备购置费用为XXXX万元。这一设备购置计划充分考虑到内墙涂料项目的生产需求和技术要求，确保了内墙涂料项目在生产运营中具备先进的技术装备和高效的生产能力。设备的合理配置将为内墙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内墙涂料项目计划总投资为XXXX万元，预计年实现营业收入为XXXX万元。这一产能规模的设定旨在确保内墙涂料项目能够在投资与回报之间取得平衡，实现长期可持续的发展。内墙涂料项目的总投资充分考虑到各个方面的需求，包括用地建设、设备购置等多个环节，以确保内墙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6755"/>
      <w:r>
        <w:rPr>
          <w:rFonts w:ascii="仿宋" w:eastAsia="仿宋" w:hAnsi="仿宋" w:cs="仿宋" w:hint="eastAsia"/>
          <w:sz w:val="28"/>
          <w:lang w:eastAsia="zh-CN"/>
        </w:rPr>
        <w:t>六、内墙涂料项目选址可行性分析</w:t>
      </w:r>
      <w:bookmarkEnd w:id="19"/>
    </w:p>
    <w:p>
      <w:pPr>
        <w:pStyle w:val="Heading2"/>
        <w:rPr>
          <w:rFonts w:ascii="仿宋" w:eastAsia="仿宋" w:hAnsi="仿宋" w:cs="仿宋" w:hint="eastAsia"/>
          <w:lang w:eastAsia="zh-CN"/>
        </w:rPr>
      </w:pPr>
      <w:bookmarkStart w:id="20" w:name="_Toc31898"/>
      <w:r>
        <w:rPr>
          <w:rFonts w:ascii="仿宋" w:eastAsia="仿宋" w:hAnsi="仿宋" w:cs="仿宋" w:hint="eastAsia"/>
          <w:lang w:eastAsia="zh-CN"/>
        </w:rPr>
        <w:t>(一)、内墙涂料项目选址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该内墙涂料项目选址位于XX省XX市XX区XXX街道</w:t>
      </w:r>
    </w:p>
    <w:p>
      <w:pPr>
        <w:pStyle w:val="Heading2"/>
        <w:ind w:firstLine="560" w:firstLineChars="200"/>
        <w:rPr>
          <w:rFonts w:ascii="仿宋" w:eastAsia="仿宋" w:hAnsi="仿宋" w:cs="仿宋" w:hint="eastAsia"/>
          <w:sz w:val="28"/>
          <w:lang w:eastAsia="zh-CN"/>
        </w:rPr>
      </w:pPr>
      <w:bookmarkStart w:id="21" w:name="_Toc378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内墙涂料项目的征地面积将根据内墙涂料项目的实际规模和需求进行精确规划。具体面积XXX平方米，旨在确保内墙涂料项目不仅能够满足当前的发展需求，还能够预留空间以适应未来的扩展。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净用地面积是在征地面积基础上去除不可利用面积后的实际可开发用地。具体面积XXX平方米，考虑到环保、交通、安全等多方面因素，以确保内墙涂料项目在整体利用效率上达到最优。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内墙涂料项目计划建设的建筑总规模具体面积XXX平方米。这一规模的确定综合考虑了内墙涂料项目的性质、规模，以及城市规划的相关要求，确保建筑布局与周边环境协调一致。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绿地率是内墙涂料项目用地中被规划为绿地的比例。具体面积XXX平方米，旨在通过合理规划绿地，改善内墙涂料项目周边环境，提升居民生活质量，并符合城市整体绿化规划。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容积率是用地上可以建设的建筑总体积与用地面积之比。具体面积XXX，通过合理的容积率规划，确保内墙涂料项目建筑规模与周边环境和谐共生。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确保内墙涂料项目选址与当地城市规划相一致，具体面积XXX平方米。通过与城市规划部门深入沟通，确保内墙涂料项目不仅符合城市的整体发展方向，还能够融入城市的发展布局，为城市的长远发展贡献力量。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内墙涂料项目选址符合当地产业政策，具体面积XXX平方米。这包括内墙涂料项目对当地经济的促进作用，以及对相关产业的带动效应，确保内墙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用地总体要求必须符合环保和可持续发展的原则，具体面积XXX平方米。通过采用绿色建筑设计、节能减排等措施，确保内墙涂料项目在建设和运营过程中对环境的影响最小化，达到可持续发展的要求。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确保内墙涂料项目选址具备必要的公共设施配套，具体面积XXX平方米。这包括交通便利性、教育、医疗等基础设施，以提高居民生活品质，使得内墙涂料项目选址更具吸引力。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考虑用地总体要求对当地社会稳定性的影响，具体面积XXX平方米。通过深入了解当地社区反馈，确保内墙涂料项目的选址和建设过程对当地社会和谐稳定产生积极作用。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内墙涂料项目选址不仅符合法规和规划，还在实际操作中具有可行性。这一全面规划将为内墙涂料项目的成功实施提供坚实的基础，确保内墙涂料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https://d.book118.com/785204210130011041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内墙涂料项目规划设计方案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487554"/>
    <w:rsid w:val="684875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20421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2024-01-09T20:32:00Z</dcterms:created>
  <dcterms:modified xsi:type="dcterms:W3CDTF">2024-01-09T20:32:40Z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5749DA40891E481BB11743B7AB93ABEE_11</vt:lpwstr>
  </property>
  <property fmtid="{D5CDD505-2E9C-101B-9397-08002B2CF9AE}" pid="3" name="KSOProductBuildVer">
    <vt:lpwstr>2052-12.1.0.16120</vt:lpwstr>
  </property>
</Properties>
</file>