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不良资产处置项目规划设计蓝图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79" w:history="1">
        <w:r>
          <w:rPr>
            <w:rFonts w:ascii="仿宋" w:eastAsia="仿宋" w:hAnsi="仿宋" w:cs="仿宋" w:hint="eastAsia"/>
            <w:lang w:eastAsia="zh-CN"/>
          </w:rPr>
          <w:t>序言</w:t>
        </w:r>
        <w:r>
          <w:tab/>
        </w:r>
        <w:r>
          <w:fldChar w:fldCharType="begin"/>
        </w:r>
        <w:r>
          <w:instrText xml:space="preserve"> PAGEREF _Toc32479 \h </w:instrText>
        </w:r>
        <w:r>
          <w:fldChar w:fldCharType="separate"/>
        </w:r>
        <w:r>
          <w:t>3</w:t>
        </w:r>
        <w:r>
          <w:fldChar w:fldCharType="end"/>
        </w:r>
      </w:hyperlink>
    </w:p>
    <w:p>
      <w:pPr>
        <w:pStyle w:val="TOC1"/>
        <w:tabs>
          <w:tab w:val="right" w:leader="dot" w:pos="8306"/>
        </w:tabs>
      </w:pPr>
      <w:hyperlink w:anchor="_Toc5097" w:history="1">
        <w:r>
          <w:rPr>
            <w:rFonts w:ascii="仿宋" w:eastAsia="仿宋" w:hAnsi="仿宋" w:cs="仿宋" w:hint="eastAsia"/>
            <w:lang w:eastAsia="zh-CN"/>
          </w:rPr>
          <w:t>一、不良资产处置项目土建工程</w:t>
        </w:r>
        <w:r>
          <w:tab/>
        </w:r>
        <w:r>
          <w:fldChar w:fldCharType="begin"/>
        </w:r>
        <w:r>
          <w:instrText xml:space="preserve"> PAGEREF _Toc5097 \h </w:instrText>
        </w:r>
        <w:r>
          <w:fldChar w:fldCharType="separate"/>
        </w:r>
        <w:r>
          <w:t>3</w:t>
        </w:r>
        <w:r>
          <w:fldChar w:fldCharType="end"/>
        </w:r>
      </w:hyperlink>
    </w:p>
    <w:p>
      <w:pPr>
        <w:pStyle w:val="TOC2"/>
        <w:tabs>
          <w:tab w:val="right" w:leader="dot" w:pos="8306"/>
        </w:tabs>
      </w:pPr>
      <w:hyperlink w:anchor="_Toc23477" w:history="1">
        <w:r>
          <w:rPr>
            <w:rFonts w:ascii="仿宋" w:eastAsia="仿宋" w:hAnsi="仿宋" w:cs="仿宋" w:hint="eastAsia"/>
            <w:lang w:eastAsia="zh-CN"/>
          </w:rPr>
          <w:t>(一)、建筑工程设计原则</w:t>
        </w:r>
        <w:r>
          <w:tab/>
        </w:r>
        <w:r>
          <w:fldChar w:fldCharType="begin"/>
        </w:r>
        <w:r>
          <w:instrText xml:space="preserve"> PAGEREF _Toc23477 \h </w:instrText>
        </w:r>
        <w:r>
          <w:fldChar w:fldCharType="separate"/>
        </w:r>
        <w:r>
          <w:t>3</w:t>
        </w:r>
        <w:r>
          <w:fldChar w:fldCharType="end"/>
        </w:r>
      </w:hyperlink>
    </w:p>
    <w:p>
      <w:pPr>
        <w:pStyle w:val="TOC2"/>
        <w:tabs>
          <w:tab w:val="right" w:leader="dot" w:pos="8306"/>
        </w:tabs>
      </w:pPr>
      <w:hyperlink w:anchor="_Toc12737" w:history="1">
        <w:r>
          <w:rPr>
            <w:rFonts w:ascii="仿宋" w:eastAsia="仿宋" w:hAnsi="仿宋" w:cs="仿宋" w:hint="eastAsia"/>
            <w:lang w:eastAsia="zh-CN"/>
          </w:rPr>
          <w:t>(二)、土建工程设计年限及安全等级</w:t>
        </w:r>
        <w:r>
          <w:tab/>
        </w:r>
        <w:r>
          <w:fldChar w:fldCharType="begin"/>
        </w:r>
        <w:r>
          <w:instrText xml:space="preserve"> PAGEREF _Toc12737 \h </w:instrText>
        </w:r>
        <w:r>
          <w:fldChar w:fldCharType="separate"/>
        </w:r>
        <w:r>
          <w:t>4</w:t>
        </w:r>
        <w:r>
          <w:fldChar w:fldCharType="end"/>
        </w:r>
      </w:hyperlink>
    </w:p>
    <w:p>
      <w:pPr>
        <w:pStyle w:val="TOC2"/>
        <w:tabs>
          <w:tab w:val="right" w:leader="dot" w:pos="8306"/>
        </w:tabs>
      </w:pPr>
      <w:hyperlink w:anchor="_Toc8383" w:history="1">
        <w:r>
          <w:rPr>
            <w:rFonts w:ascii="仿宋" w:eastAsia="仿宋" w:hAnsi="仿宋" w:cs="仿宋" w:hint="eastAsia"/>
            <w:lang w:eastAsia="zh-CN"/>
          </w:rPr>
          <w:t>(三)、建筑工程设计总体要求</w:t>
        </w:r>
        <w:r>
          <w:tab/>
        </w:r>
        <w:r>
          <w:fldChar w:fldCharType="begin"/>
        </w:r>
        <w:r>
          <w:instrText xml:space="preserve"> PAGEREF _Toc8383 \h </w:instrText>
        </w:r>
        <w:r>
          <w:fldChar w:fldCharType="separate"/>
        </w:r>
        <w:r>
          <w:t>5</w:t>
        </w:r>
        <w:r>
          <w:fldChar w:fldCharType="end"/>
        </w:r>
      </w:hyperlink>
    </w:p>
    <w:p>
      <w:pPr>
        <w:pStyle w:val="TOC2"/>
        <w:tabs>
          <w:tab w:val="right" w:leader="dot" w:pos="8306"/>
        </w:tabs>
      </w:pPr>
      <w:hyperlink w:anchor="_Toc21521" w:history="1">
        <w:r>
          <w:rPr>
            <w:rFonts w:ascii="仿宋" w:eastAsia="仿宋" w:hAnsi="仿宋" w:cs="仿宋" w:hint="eastAsia"/>
            <w:lang w:eastAsia="zh-CN"/>
          </w:rPr>
          <w:t>(四)、土建工程建设指标</w:t>
        </w:r>
        <w:r>
          <w:tab/>
        </w:r>
        <w:r>
          <w:fldChar w:fldCharType="begin"/>
        </w:r>
        <w:r>
          <w:instrText xml:space="preserve"> PAGEREF _Toc21521 \h </w:instrText>
        </w:r>
        <w:r>
          <w:fldChar w:fldCharType="separate"/>
        </w:r>
        <w:r>
          <w:t>6</w:t>
        </w:r>
        <w:r>
          <w:fldChar w:fldCharType="end"/>
        </w:r>
      </w:hyperlink>
    </w:p>
    <w:p>
      <w:pPr>
        <w:pStyle w:val="TOC1"/>
        <w:tabs>
          <w:tab w:val="right" w:leader="dot" w:pos="8306"/>
        </w:tabs>
      </w:pPr>
      <w:hyperlink w:anchor="_Toc32295" w:history="1">
        <w:r>
          <w:rPr>
            <w:rFonts w:ascii="仿宋" w:eastAsia="仿宋" w:hAnsi="仿宋" w:cs="仿宋" w:hint="eastAsia"/>
            <w:lang w:eastAsia="zh-CN"/>
          </w:rPr>
          <w:t>二、市场分析、调研</w:t>
        </w:r>
        <w:r>
          <w:tab/>
        </w:r>
        <w:r>
          <w:fldChar w:fldCharType="begin"/>
        </w:r>
        <w:r>
          <w:instrText xml:space="preserve"> PAGEREF _Toc32295 \h </w:instrText>
        </w:r>
        <w:r>
          <w:fldChar w:fldCharType="separate"/>
        </w:r>
        <w:r>
          <w:t>6</w:t>
        </w:r>
        <w:r>
          <w:fldChar w:fldCharType="end"/>
        </w:r>
      </w:hyperlink>
    </w:p>
    <w:p>
      <w:pPr>
        <w:pStyle w:val="TOC2"/>
        <w:tabs>
          <w:tab w:val="right" w:leader="dot" w:pos="8306"/>
        </w:tabs>
      </w:pPr>
      <w:hyperlink w:anchor="_Toc9461" w:history="1">
        <w:r>
          <w:rPr>
            <w:rFonts w:ascii="仿宋" w:eastAsia="仿宋" w:hAnsi="仿宋" w:cs="仿宋" w:hint="eastAsia"/>
            <w:lang w:eastAsia="zh-CN"/>
          </w:rPr>
          <w:t>(一)、不良资产处置行业分析</w:t>
        </w:r>
        <w:r>
          <w:tab/>
        </w:r>
        <w:r>
          <w:fldChar w:fldCharType="begin"/>
        </w:r>
        <w:r>
          <w:instrText xml:space="preserve"> PAGEREF _Toc9461 \h </w:instrText>
        </w:r>
        <w:r>
          <w:fldChar w:fldCharType="separate"/>
        </w:r>
        <w:r>
          <w:t>6</w:t>
        </w:r>
        <w:r>
          <w:fldChar w:fldCharType="end"/>
        </w:r>
      </w:hyperlink>
    </w:p>
    <w:p>
      <w:pPr>
        <w:pStyle w:val="TOC2"/>
        <w:tabs>
          <w:tab w:val="right" w:leader="dot" w:pos="8306"/>
        </w:tabs>
      </w:pPr>
      <w:hyperlink w:anchor="_Toc11721" w:history="1">
        <w:r>
          <w:rPr>
            <w:rFonts w:ascii="仿宋" w:eastAsia="仿宋" w:hAnsi="仿宋" w:cs="仿宋" w:hint="eastAsia"/>
            <w:lang w:eastAsia="zh-CN"/>
          </w:rPr>
          <w:t>(二)、不良资产处置市场分析预测</w:t>
        </w:r>
        <w:r>
          <w:tab/>
        </w:r>
        <w:r>
          <w:fldChar w:fldCharType="begin"/>
        </w:r>
        <w:r>
          <w:instrText xml:space="preserve"> PAGEREF _Toc11721 \h </w:instrText>
        </w:r>
        <w:r>
          <w:fldChar w:fldCharType="separate"/>
        </w:r>
        <w:r>
          <w:t>7</w:t>
        </w:r>
        <w:r>
          <w:fldChar w:fldCharType="end"/>
        </w:r>
      </w:hyperlink>
    </w:p>
    <w:p>
      <w:pPr>
        <w:pStyle w:val="TOC1"/>
        <w:tabs>
          <w:tab w:val="right" w:leader="dot" w:pos="8306"/>
        </w:tabs>
      </w:pPr>
      <w:hyperlink w:anchor="_Toc5698" w:history="1">
        <w:r>
          <w:rPr>
            <w:rFonts w:ascii="仿宋" w:eastAsia="仿宋" w:hAnsi="仿宋" w:cs="仿宋" w:hint="eastAsia"/>
            <w:lang w:eastAsia="zh-CN"/>
          </w:rPr>
          <w:t>三、不良资产处置项目危机管理</w:t>
        </w:r>
        <w:r>
          <w:tab/>
        </w:r>
        <w:r>
          <w:fldChar w:fldCharType="begin"/>
        </w:r>
        <w:r>
          <w:instrText xml:space="preserve"> PAGEREF _Toc5698 \h </w:instrText>
        </w:r>
        <w:r>
          <w:fldChar w:fldCharType="separate"/>
        </w:r>
        <w:r>
          <w:t>8</w:t>
        </w:r>
        <w:r>
          <w:fldChar w:fldCharType="end"/>
        </w:r>
      </w:hyperlink>
    </w:p>
    <w:p>
      <w:pPr>
        <w:pStyle w:val="TOC2"/>
        <w:tabs>
          <w:tab w:val="right" w:leader="dot" w:pos="8306"/>
        </w:tabs>
      </w:pPr>
      <w:hyperlink w:anchor="_Toc9196" w:history="1">
        <w:r>
          <w:rPr>
            <w:rFonts w:ascii="仿宋" w:eastAsia="仿宋" w:hAnsi="仿宋" w:cs="仿宋" w:hint="eastAsia"/>
            <w:lang w:eastAsia="zh-CN"/>
          </w:rPr>
          <w:t>(一)、危机预警与识别</w:t>
        </w:r>
        <w:r>
          <w:tab/>
        </w:r>
        <w:r>
          <w:fldChar w:fldCharType="begin"/>
        </w:r>
        <w:r>
          <w:instrText xml:space="preserve"> PAGEREF _Toc9196 \h </w:instrText>
        </w:r>
        <w:r>
          <w:fldChar w:fldCharType="separate"/>
        </w:r>
        <w:r>
          <w:t>8</w:t>
        </w:r>
        <w:r>
          <w:fldChar w:fldCharType="end"/>
        </w:r>
      </w:hyperlink>
    </w:p>
    <w:p>
      <w:pPr>
        <w:pStyle w:val="TOC2"/>
        <w:tabs>
          <w:tab w:val="right" w:leader="dot" w:pos="8306"/>
        </w:tabs>
      </w:pPr>
      <w:hyperlink w:anchor="_Toc30171" w:history="1">
        <w:r>
          <w:rPr>
            <w:rFonts w:ascii="仿宋" w:eastAsia="仿宋" w:hAnsi="仿宋" w:cs="仿宋" w:hint="eastAsia"/>
            <w:lang w:eastAsia="zh-CN"/>
          </w:rPr>
          <w:t>(二)、危机应对与恢复</w:t>
        </w:r>
        <w:r>
          <w:tab/>
        </w:r>
        <w:r>
          <w:fldChar w:fldCharType="begin"/>
        </w:r>
        <w:r>
          <w:instrText xml:space="preserve"> PAGEREF _Toc30171 \h </w:instrText>
        </w:r>
        <w:r>
          <w:fldChar w:fldCharType="separate"/>
        </w:r>
        <w:r>
          <w:t>9</w:t>
        </w:r>
        <w:r>
          <w:fldChar w:fldCharType="end"/>
        </w:r>
      </w:hyperlink>
    </w:p>
    <w:p>
      <w:pPr>
        <w:pStyle w:val="TOC1"/>
        <w:tabs>
          <w:tab w:val="right" w:leader="dot" w:pos="8306"/>
        </w:tabs>
      </w:pPr>
      <w:hyperlink w:anchor="_Toc24248" w:history="1">
        <w:r>
          <w:rPr>
            <w:rFonts w:ascii="仿宋" w:eastAsia="仿宋" w:hAnsi="仿宋" w:cs="仿宋" w:hint="eastAsia"/>
            <w:lang w:eastAsia="zh-CN"/>
          </w:rPr>
          <w:t>四、不良资产处置项目可持续发展</w:t>
        </w:r>
        <w:r>
          <w:tab/>
        </w:r>
        <w:r>
          <w:fldChar w:fldCharType="begin"/>
        </w:r>
        <w:r>
          <w:instrText xml:space="preserve"> PAGEREF _Toc24248 \h </w:instrText>
        </w:r>
        <w:r>
          <w:fldChar w:fldCharType="separate"/>
        </w:r>
        <w:r>
          <w:t>10</w:t>
        </w:r>
        <w:r>
          <w:fldChar w:fldCharType="end"/>
        </w:r>
      </w:hyperlink>
    </w:p>
    <w:p>
      <w:pPr>
        <w:pStyle w:val="TOC2"/>
        <w:tabs>
          <w:tab w:val="right" w:leader="dot" w:pos="8306"/>
        </w:tabs>
      </w:pPr>
      <w:hyperlink w:anchor="_Toc22997" w:history="1">
        <w:r>
          <w:rPr>
            <w:rFonts w:ascii="仿宋" w:eastAsia="仿宋" w:hAnsi="仿宋" w:cs="仿宋" w:hint="eastAsia"/>
            <w:lang w:eastAsia="zh-CN"/>
          </w:rPr>
          <w:t>(一)、可持续战略与实践</w:t>
        </w:r>
        <w:r>
          <w:tab/>
        </w:r>
        <w:r>
          <w:fldChar w:fldCharType="begin"/>
        </w:r>
        <w:r>
          <w:instrText xml:space="preserve"> PAGEREF _Toc22997 \h </w:instrText>
        </w:r>
        <w:r>
          <w:fldChar w:fldCharType="separate"/>
        </w:r>
        <w:r>
          <w:t>10</w:t>
        </w:r>
        <w:r>
          <w:fldChar w:fldCharType="end"/>
        </w:r>
      </w:hyperlink>
    </w:p>
    <w:p>
      <w:pPr>
        <w:pStyle w:val="TOC2"/>
        <w:tabs>
          <w:tab w:val="right" w:leader="dot" w:pos="8306"/>
        </w:tabs>
      </w:pPr>
      <w:hyperlink w:anchor="_Toc4684" w:history="1">
        <w:r>
          <w:rPr>
            <w:rFonts w:ascii="仿宋" w:eastAsia="仿宋" w:hAnsi="仿宋" w:cs="仿宋" w:hint="eastAsia"/>
            <w:lang w:eastAsia="zh-CN"/>
          </w:rPr>
          <w:t>(二)、环保与社会责任</w:t>
        </w:r>
        <w:r>
          <w:tab/>
        </w:r>
        <w:r>
          <w:fldChar w:fldCharType="begin"/>
        </w:r>
        <w:r>
          <w:instrText xml:space="preserve"> PAGEREF _Toc4684 \h </w:instrText>
        </w:r>
        <w:r>
          <w:fldChar w:fldCharType="separate"/>
        </w:r>
        <w:r>
          <w:t>11</w:t>
        </w:r>
        <w:r>
          <w:fldChar w:fldCharType="end"/>
        </w:r>
      </w:hyperlink>
    </w:p>
    <w:p>
      <w:pPr>
        <w:pStyle w:val="TOC1"/>
        <w:tabs>
          <w:tab w:val="right" w:leader="dot" w:pos="8306"/>
        </w:tabs>
      </w:pPr>
      <w:hyperlink w:anchor="_Toc19118" w:history="1">
        <w:r>
          <w:rPr>
            <w:rFonts w:ascii="仿宋" w:eastAsia="仿宋" w:hAnsi="仿宋" w:cs="仿宋" w:hint="eastAsia"/>
            <w:lang w:eastAsia="zh-CN"/>
          </w:rPr>
          <w:t>五、不良资产处置项目选址可行性分析</w:t>
        </w:r>
        <w:r>
          <w:tab/>
        </w:r>
        <w:r>
          <w:fldChar w:fldCharType="begin"/>
        </w:r>
        <w:r>
          <w:instrText xml:space="preserve"> PAGEREF _Toc19118 \h </w:instrText>
        </w:r>
        <w:r>
          <w:fldChar w:fldCharType="separate"/>
        </w:r>
        <w:r>
          <w:t>12</w:t>
        </w:r>
        <w:r>
          <w:fldChar w:fldCharType="end"/>
        </w:r>
      </w:hyperlink>
    </w:p>
    <w:p>
      <w:pPr>
        <w:pStyle w:val="TOC2"/>
        <w:tabs>
          <w:tab w:val="right" w:leader="dot" w:pos="8306"/>
        </w:tabs>
      </w:pPr>
      <w:hyperlink w:anchor="_Toc7847" w:history="1">
        <w:r>
          <w:rPr>
            <w:rFonts w:ascii="仿宋" w:eastAsia="仿宋" w:hAnsi="仿宋" w:cs="仿宋" w:hint="eastAsia"/>
            <w:lang w:eastAsia="zh-CN"/>
          </w:rPr>
          <w:t>(一)、不良资产处置项目选址</w:t>
        </w:r>
        <w:r>
          <w:tab/>
        </w:r>
        <w:r>
          <w:fldChar w:fldCharType="begin"/>
        </w:r>
        <w:r>
          <w:instrText xml:space="preserve"> PAGEREF _Toc7847 \h </w:instrText>
        </w:r>
        <w:r>
          <w:fldChar w:fldCharType="separate"/>
        </w:r>
        <w:r>
          <w:t>12</w:t>
        </w:r>
        <w:r>
          <w:fldChar w:fldCharType="end"/>
        </w:r>
      </w:hyperlink>
    </w:p>
    <w:p>
      <w:pPr>
        <w:pStyle w:val="TOC2"/>
        <w:tabs>
          <w:tab w:val="right" w:leader="dot" w:pos="8306"/>
        </w:tabs>
      </w:pPr>
      <w:hyperlink w:anchor="_Toc1042" w:history="1">
        <w:r>
          <w:rPr>
            <w:rFonts w:ascii="仿宋" w:eastAsia="仿宋" w:hAnsi="仿宋" w:cs="仿宋" w:hint="eastAsia"/>
            <w:lang w:eastAsia="zh-CN"/>
          </w:rPr>
          <w:t>(二)、用地控制指标</w:t>
        </w:r>
        <w:r>
          <w:tab/>
        </w:r>
        <w:r>
          <w:fldChar w:fldCharType="begin"/>
        </w:r>
        <w:r>
          <w:instrText xml:space="preserve"> PAGEREF _Toc1042 \h </w:instrText>
        </w:r>
        <w:r>
          <w:fldChar w:fldCharType="separate"/>
        </w:r>
        <w:r>
          <w:t>12</w:t>
        </w:r>
        <w:r>
          <w:fldChar w:fldCharType="end"/>
        </w:r>
      </w:hyperlink>
    </w:p>
    <w:p>
      <w:pPr>
        <w:pStyle w:val="TOC2"/>
        <w:tabs>
          <w:tab w:val="right" w:leader="dot" w:pos="8306"/>
        </w:tabs>
      </w:pPr>
      <w:hyperlink w:anchor="_Toc26050" w:history="1">
        <w:r>
          <w:rPr>
            <w:rFonts w:ascii="仿宋" w:eastAsia="仿宋" w:hAnsi="仿宋" w:cs="仿宋" w:hint="eastAsia"/>
            <w:lang w:eastAsia="zh-CN"/>
          </w:rPr>
          <w:t>(三)、节约用地措施</w:t>
        </w:r>
        <w:r>
          <w:tab/>
        </w:r>
        <w:r>
          <w:fldChar w:fldCharType="begin"/>
        </w:r>
        <w:r>
          <w:instrText xml:space="preserve"> PAGEREF _Toc26050 \h </w:instrText>
        </w:r>
        <w:r>
          <w:fldChar w:fldCharType="separate"/>
        </w:r>
        <w:r>
          <w:t>14</w:t>
        </w:r>
        <w:r>
          <w:fldChar w:fldCharType="end"/>
        </w:r>
      </w:hyperlink>
    </w:p>
    <w:p>
      <w:pPr>
        <w:pStyle w:val="TOC2"/>
        <w:tabs>
          <w:tab w:val="right" w:leader="dot" w:pos="8306"/>
        </w:tabs>
      </w:pPr>
      <w:hyperlink w:anchor="_Toc10509" w:history="1">
        <w:r>
          <w:rPr>
            <w:rFonts w:ascii="仿宋" w:eastAsia="仿宋" w:hAnsi="仿宋" w:cs="仿宋" w:hint="eastAsia"/>
            <w:lang w:eastAsia="zh-CN"/>
          </w:rPr>
          <w:t>(四)、总图布置方案</w:t>
        </w:r>
        <w:r>
          <w:tab/>
        </w:r>
        <w:r>
          <w:fldChar w:fldCharType="begin"/>
        </w:r>
        <w:r>
          <w:instrText xml:space="preserve"> PAGEREF _Toc10509 \h </w:instrText>
        </w:r>
        <w:r>
          <w:fldChar w:fldCharType="separate"/>
        </w:r>
        <w:r>
          <w:t>15</w:t>
        </w:r>
        <w:r>
          <w:fldChar w:fldCharType="end"/>
        </w:r>
      </w:hyperlink>
    </w:p>
    <w:p>
      <w:pPr>
        <w:pStyle w:val="TOC2"/>
        <w:tabs>
          <w:tab w:val="right" w:leader="dot" w:pos="8306"/>
        </w:tabs>
      </w:pPr>
      <w:hyperlink w:anchor="_Toc2955" w:history="1">
        <w:r>
          <w:rPr>
            <w:rFonts w:ascii="仿宋" w:eastAsia="仿宋" w:hAnsi="仿宋" w:cs="仿宋" w:hint="eastAsia"/>
            <w:lang w:eastAsia="zh-CN"/>
          </w:rPr>
          <w:t>(五)、选址综合评价</w:t>
        </w:r>
        <w:r>
          <w:tab/>
        </w:r>
        <w:r>
          <w:fldChar w:fldCharType="begin"/>
        </w:r>
        <w:r>
          <w:instrText xml:space="preserve"> PAGEREF _Toc2955 \h </w:instrText>
        </w:r>
        <w:r>
          <w:fldChar w:fldCharType="separate"/>
        </w:r>
        <w:r>
          <w:t>16</w:t>
        </w:r>
        <w:r>
          <w:fldChar w:fldCharType="end"/>
        </w:r>
      </w:hyperlink>
    </w:p>
    <w:p>
      <w:pPr>
        <w:pStyle w:val="TOC1"/>
        <w:tabs>
          <w:tab w:val="right" w:leader="dot" w:pos="8306"/>
        </w:tabs>
      </w:pPr>
      <w:hyperlink w:anchor="_Toc28320" w:history="1">
        <w:r>
          <w:rPr>
            <w:rFonts w:ascii="仿宋" w:eastAsia="仿宋" w:hAnsi="仿宋" w:cs="仿宋" w:hint="eastAsia"/>
            <w:lang w:eastAsia="zh-CN"/>
          </w:rPr>
          <w:t>六、不良资产处置项目文档管理</w:t>
        </w:r>
        <w:r>
          <w:tab/>
        </w:r>
        <w:r>
          <w:fldChar w:fldCharType="begin"/>
        </w:r>
        <w:r>
          <w:instrText xml:space="preserve"> PAGEREF _Toc28320 \h </w:instrText>
        </w:r>
        <w:r>
          <w:fldChar w:fldCharType="separate"/>
        </w:r>
        <w:r>
          <w:t>17</w:t>
        </w:r>
        <w:r>
          <w:fldChar w:fldCharType="end"/>
        </w:r>
      </w:hyperlink>
    </w:p>
    <w:p>
      <w:pPr>
        <w:pStyle w:val="TOC2"/>
        <w:tabs>
          <w:tab w:val="right" w:leader="dot" w:pos="8306"/>
        </w:tabs>
      </w:pPr>
      <w:hyperlink w:anchor="_Toc13986" w:history="1">
        <w:r>
          <w:rPr>
            <w:rFonts w:ascii="仿宋" w:eastAsia="仿宋" w:hAnsi="仿宋" w:cs="仿宋" w:hint="eastAsia"/>
            <w:lang w:eastAsia="zh-CN"/>
          </w:rPr>
          <w:t>(一)、文档编制与审查</w:t>
        </w:r>
        <w:r>
          <w:tab/>
        </w:r>
        <w:r>
          <w:fldChar w:fldCharType="begin"/>
        </w:r>
        <w:r>
          <w:instrText xml:space="preserve"> PAGEREF _Toc13986 \h </w:instrText>
        </w:r>
        <w:r>
          <w:fldChar w:fldCharType="separate"/>
        </w:r>
        <w:r>
          <w:t>17</w:t>
        </w:r>
        <w:r>
          <w:fldChar w:fldCharType="end"/>
        </w:r>
      </w:hyperlink>
    </w:p>
    <w:p>
      <w:pPr>
        <w:pStyle w:val="TOC2"/>
        <w:tabs>
          <w:tab w:val="right" w:leader="dot" w:pos="8306"/>
        </w:tabs>
      </w:pPr>
      <w:hyperlink w:anchor="_Toc6153" w:history="1">
        <w:r>
          <w:rPr>
            <w:rFonts w:ascii="仿宋" w:eastAsia="仿宋" w:hAnsi="仿宋" w:cs="仿宋" w:hint="eastAsia"/>
            <w:lang w:eastAsia="zh-CN"/>
          </w:rPr>
          <w:t>(二)、文档发布与分发</w:t>
        </w:r>
        <w:r>
          <w:tab/>
        </w:r>
        <w:r>
          <w:fldChar w:fldCharType="begin"/>
        </w:r>
        <w:r>
          <w:instrText xml:space="preserve"> PAGEREF _Toc6153 \h </w:instrText>
        </w:r>
        <w:r>
          <w:fldChar w:fldCharType="separate"/>
        </w:r>
        <w:r>
          <w:t>19</w:t>
        </w:r>
        <w:r>
          <w:fldChar w:fldCharType="end"/>
        </w:r>
      </w:hyperlink>
    </w:p>
    <w:p>
      <w:pPr>
        <w:pStyle w:val="TOC2"/>
        <w:tabs>
          <w:tab w:val="right" w:leader="dot" w:pos="8306"/>
        </w:tabs>
      </w:pPr>
      <w:hyperlink w:anchor="_Toc24577" w:history="1">
        <w:r>
          <w:rPr>
            <w:rFonts w:ascii="仿宋" w:eastAsia="仿宋" w:hAnsi="仿宋" w:cs="仿宋" w:hint="eastAsia"/>
            <w:lang w:eastAsia="zh-CN"/>
          </w:rPr>
          <w:t>(三)、文档存档与归档</w:t>
        </w:r>
        <w:r>
          <w:tab/>
        </w:r>
        <w:r>
          <w:fldChar w:fldCharType="begin"/>
        </w:r>
        <w:r>
          <w:instrText xml:space="preserve"> PAGEREF _Toc24577 \h </w:instrText>
        </w:r>
        <w:r>
          <w:fldChar w:fldCharType="separate"/>
        </w:r>
        <w:r>
          <w:t>20</w:t>
        </w:r>
        <w:r>
          <w:fldChar w:fldCharType="end"/>
        </w:r>
      </w:hyperlink>
    </w:p>
    <w:p>
      <w:pPr>
        <w:pStyle w:val="TOC1"/>
        <w:tabs>
          <w:tab w:val="right" w:leader="dot" w:pos="8306"/>
        </w:tabs>
      </w:pPr>
      <w:hyperlink w:anchor="_Toc14912" w:history="1">
        <w:r>
          <w:rPr>
            <w:rFonts w:ascii="仿宋" w:eastAsia="仿宋" w:hAnsi="仿宋" w:cs="仿宋" w:hint="eastAsia"/>
            <w:lang w:eastAsia="zh-CN"/>
          </w:rPr>
          <w:t>七、不良资产处置项目投资规划</w:t>
        </w:r>
        <w:r>
          <w:tab/>
        </w:r>
        <w:r>
          <w:fldChar w:fldCharType="begin"/>
        </w:r>
        <w:r>
          <w:instrText xml:space="preserve"> PAGEREF _Toc14912 \h </w:instrText>
        </w:r>
        <w:r>
          <w:fldChar w:fldCharType="separate"/>
        </w:r>
        <w:r>
          <w:t>21</w:t>
        </w:r>
        <w:r>
          <w:fldChar w:fldCharType="end"/>
        </w:r>
      </w:hyperlink>
    </w:p>
    <w:p>
      <w:pPr>
        <w:pStyle w:val="TOC2"/>
        <w:tabs>
          <w:tab w:val="right" w:leader="dot" w:pos="8306"/>
        </w:tabs>
      </w:pPr>
      <w:hyperlink w:anchor="_Toc28926" w:history="1">
        <w:r>
          <w:rPr>
            <w:rFonts w:ascii="仿宋" w:eastAsia="仿宋" w:hAnsi="仿宋" w:cs="仿宋" w:hint="eastAsia"/>
            <w:lang w:eastAsia="zh-CN"/>
          </w:rPr>
          <w:t>(一)、不良资产处置项目总投资估算</w:t>
        </w:r>
        <w:r>
          <w:tab/>
        </w:r>
        <w:r>
          <w:fldChar w:fldCharType="begin"/>
        </w:r>
        <w:r>
          <w:instrText xml:space="preserve"> PAGEREF _Toc28926 \h </w:instrText>
        </w:r>
        <w:r>
          <w:fldChar w:fldCharType="separate"/>
        </w:r>
        <w:r>
          <w:t>21</w:t>
        </w:r>
        <w:r>
          <w:fldChar w:fldCharType="end"/>
        </w:r>
      </w:hyperlink>
    </w:p>
    <w:p>
      <w:pPr>
        <w:pStyle w:val="TOC2"/>
        <w:tabs>
          <w:tab w:val="right" w:leader="dot" w:pos="8306"/>
        </w:tabs>
      </w:pPr>
      <w:hyperlink w:anchor="_Toc10365" w:history="1">
        <w:r>
          <w:rPr>
            <w:rFonts w:ascii="仿宋" w:eastAsia="仿宋" w:hAnsi="仿宋" w:cs="仿宋" w:hint="eastAsia"/>
            <w:lang w:eastAsia="zh-CN"/>
          </w:rPr>
          <w:t>(二)、资金筹措</w:t>
        </w:r>
        <w:r>
          <w:tab/>
        </w:r>
        <w:r>
          <w:fldChar w:fldCharType="begin"/>
        </w:r>
        <w:r>
          <w:instrText xml:space="preserve"> PAGEREF _Toc10365 \h </w:instrText>
        </w:r>
        <w:r>
          <w:fldChar w:fldCharType="separate"/>
        </w:r>
        <w:r>
          <w:t>22</w:t>
        </w:r>
        <w:r>
          <w:fldChar w:fldCharType="end"/>
        </w:r>
      </w:hyperlink>
    </w:p>
    <w:p>
      <w:pPr>
        <w:pStyle w:val="TOC1"/>
        <w:tabs>
          <w:tab w:val="right" w:leader="dot" w:pos="8306"/>
        </w:tabs>
      </w:pPr>
      <w:hyperlink w:anchor="_Toc10826" w:history="1">
        <w:r>
          <w:rPr>
            <w:rFonts w:ascii="仿宋" w:eastAsia="仿宋" w:hAnsi="仿宋" w:cs="仿宋" w:hint="eastAsia"/>
            <w:lang w:eastAsia="zh-CN"/>
          </w:rPr>
          <w:t>八、不良资产处置项目计划安排</w:t>
        </w:r>
        <w:r>
          <w:tab/>
        </w:r>
        <w:r>
          <w:fldChar w:fldCharType="begin"/>
        </w:r>
        <w:r>
          <w:instrText xml:space="preserve"> PAGEREF _Toc10826 \h </w:instrText>
        </w:r>
        <w:r>
          <w:fldChar w:fldCharType="separate"/>
        </w:r>
        <w:r>
          <w:t>23</w:t>
        </w:r>
        <w:r>
          <w:fldChar w:fldCharType="end"/>
        </w:r>
      </w:hyperlink>
    </w:p>
    <w:p>
      <w:pPr>
        <w:pStyle w:val="TOC2"/>
        <w:tabs>
          <w:tab w:val="right" w:leader="dot" w:pos="8306"/>
        </w:tabs>
      </w:pPr>
      <w:hyperlink w:anchor="_Toc14780" w:history="1">
        <w:r>
          <w:rPr>
            <w:rFonts w:ascii="仿宋" w:eastAsia="仿宋" w:hAnsi="仿宋" w:cs="仿宋" w:hint="eastAsia"/>
            <w:lang w:eastAsia="zh-CN"/>
          </w:rPr>
          <w:t>(一)、建设周期</w:t>
        </w:r>
        <w:r>
          <w:tab/>
        </w:r>
        <w:r>
          <w:fldChar w:fldCharType="begin"/>
        </w:r>
        <w:r>
          <w:instrText xml:space="preserve"> PAGEREF _Toc14780 \h </w:instrText>
        </w:r>
        <w:r>
          <w:fldChar w:fldCharType="separate"/>
        </w:r>
        <w:r>
          <w:t>23</w:t>
        </w:r>
        <w:r>
          <w:fldChar w:fldCharType="end"/>
        </w:r>
      </w:hyperlink>
    </w:p>
    <w:p>
      <w:pPr>
        <w:pStyle w:val="TOC2"/>
        <w:tabs>
          <w:tab w:val="right" w:leader="dot" w:pos="8306"/>
        </w:tabs>
      </w:pPr>
      <w:hyperlink w:anchor="_Toc25547" w:history="1">
        <w:r>
          <w:rPr>
            <w:rFonts w:ascii="仿宋" w:eastAsia="仿宋" w:hAnsi="仿宋" w:cs="仿宋" w:hint="eastAsia"/>
            <w:lang w:eastAsia="zh-CN"/>
          </w:rPr>
          <w:t>(二)、建设进度</w:t>
        </w:r>
        <w:r>
          <w:tab/>
        </w:r>
        <w:r>
          <w:fldChar w:fldCharType="begin"/>
        </w:r>
        <w:r>
          <w:instrText xml:space="preserve"> PAGEREF _Toc25547 \h </w:instrText>
        </w:r>
        <w:r>
          <w:fldChar w:fldCharType="separate"/>
        </w:r>
        <w:r>
          <w:t>24</w:t>
        </w:r>
        <w:r>
          <w:fldChar w:fldCharType="end"/>
        </w:r>
      </w:hyperlink>
    </w:p>
    <w:p>
      <w:pPr>
        <w:pStyle w:val="TOC2"/>
        <w:tabs>
          <w:tab w:val="right" w:leader="dot" w:pos="8306"/>
        </w:tabs>
      </w:pPr>
      <w:hyperlink w:anchor="_Toc22430" w:history="1">
        <w:r>
          <w:rPr>
            <w:rFonts w:ascii="仿宋" w:eastAsia="仿宋" w:hAnsi="仿宋" w:cs="仿宋" w:hint="eastAsia"/>
            <w:lang w:eastAsia="zh-CN"/>
          </w:rPr>
          <w:t>(三)、进度安排注意事项</w:t>
        </w:r>
        <w:r>
          <w:tab/>
        </w:r>
        <w:r>
          <w:fldChar w:fldCharType="begin"/>
        </w:r>
        <w:r>
          <w:instrText xml:space="preserve"> PAGEREF _Toc22430 \h </w:instrText>
        </w:r>
        <w:r>
          <w:fldChar w:fldCharType="separate"/>
        </w:r>
        <w:r>
          <w:t>25</w:t>
        </w:r>
        <w:r>
          <w:fldChar w:fldCharType="end"/>
        </w:r>
      </w:hyperlink>
    </w:p>
    <w:p>
      <w:pPr>
        <w:pStyle w:val="TOC2"/>
        <w:tabs>
          <w:tab w:val="right" w:leader="dot" w:pos="8306"/>
        </w:tabs>
      </w:pPr>
      <w:hyperlink w:anchor="_Toc29843" w:history="1">
        <w:r>
          <w:rPr>
            <w:rFonts w:ascii="仿宋" w:eastAsia="仿宋" w:hAnsi="仿宋" w:cs="仿宋" w:hint="eastAsia"/>
            <w:lang w:eastAsia="zh-CN"/>
          </w:rPr>
          <w:t>(四)、人力资源配置</w:t>
        </w:r>
        <w:r>
          <w:tab/>
        </w:r>
        <w:r>
          <w:fldChar w:fldCharType="begin"/>
        </w:r>
        <w:r>
          <w:instrText xml:space="preserve"> PAGEREF _Toc29843 \h </w:instrText>
        </w:r>
        <w:r>
          <w:fldChar w:fldCharType="separate"/>
        </w:r>
        <w:r>
          <w:t>26</w:t>
        </w:r>
        <w:r>
          <w:fldChar w:fldCharType="end"/>
        </w:r>
      </w:hyperlink>
    </w:p>
    <w:p>
      <w:pPr>
        <w:pStyle w:val="TOC1"/>
        <w:tabs>
          <w:tab w:val="right" w:leader="dot" w:pos="8306"/>
        </w:tabs>
      </w:pPr>
      <w:hyperlink w:anchor="_Toc2329" w:history="1">
        <w:r>
          <w:rPr>
            <w:rFonts w:ascii="仿宋" w:eastAsia="仿宋" w:hAnsi="仿宋" w:cs="仿宋" w:hint="eastAsia"/>
            <w:lang w:eastAsia="zh-CN"/>
          </w:rPr>
          <w:t>九、不良资产处置项目环境影响分析</w:t>
        </w:r>
        <w:r>
          <w:tab/>
        </w:r>
        <w:r>
          <w:fldChar w:fldCharType="begin"/>
        </w:r>
        <w:r>
          <w:instrText xml:space="preserve"> PAGEREF _Toc2329 \h </w:instrText>
        </w:r>
        <w:r>
          <w:fldChar w:fldCharType="separate"/>
        </w:r>
        <w:r>
          <w:t>27</w:t>
        </w:r>
        <w:r>
          <w:fldChar w:fldCharType="end"/>
        </w:r>
      </w:hyperlink>
    </w:p>
    <w:p>
      <w:pPr>
        <w:pStyle w:val="TOC2"/>
        <w:tabs>
          <w:tab w:val="right" w:leader="dot" w:pos="8306"/>
        </w:tabs>
      </w:pPr>
      <w:hyperlink w:anchor="_Toc19264" w:history="1">
        <w:r>
          <w:rPr>
            <w:rFonts w:ascii="仿宋" w:eastAsia="仿宋" w:hAnsi="仿宋" w:cs="仿宋" w:hint="eastAsia"/>
            <w:lang w:eastAsia="zh-CN"/>
          </w:rPr>
          <w:t>(一)、建设区域环境质量现状</w:t>
        </w:r>
        <w:r>
          <w:tab/>
        </w:r>
        <w:r>
          <w:fldChar w:fldCharType="begin"/>
        </w:r>
        <w:r>
          <w:instrText xml:space="preserve"> PAGEREF _Toc19264 \h </w:instrText>
        </w:r>
        <w:r>
          <w:fldChar w:fldCharType="separate"/>
        </w:r>
        <w:r>
          <w:t>27</w:t>
        </w:r>
        <w:r>
          <w:fldChar w:fldCharType="end"/>
        </w:r>
      </w:hyperlink>
    </w:p>
    <w:p>
      <w:pPr>
        <w:pStyle w:val="TOC2"/>
        <w:tabs>
          <w:tab w:val="right" w:leader="dot" w:pos="8306"/>
        </w:tabs>
      </w:pPr>
      <w:hyperlink w:anchor="_Toc32722" w:history="1">
        <w:r>
          <w:rPr>
            <w:rFonts w:ascii="仿宋" w:eastAsia="仿宋" w:hAnsi="仿宋" w:cs="仿宋" w:hint="eastAsia"/>
            <w:lang w:eastAsia="zh-CN"/>
          </w:rPr>
          <w:t>(二)、建设期环境保护</w:t>
        </w:r>
        <w:r>
          <w:tab/>
        </w:r>
        <w:r>
          <w:fldChar w:fldCharType="begin"/>
        </w:r>
        <w:r>
          <w:instrText xml:space="preserve"> PAGEREF _Toc32722 \h </w:instrText>
        </w:r>
        <w:r>
          <w:fldChar w:fldCharType="separate"/>
        </w:r>
        <w:r>
          <w:t>28</w:t>
        </w:r>
        <w:r>
          <w:fldChar w:fldCharType="end"/>
        </w:r>
      </w:hyperlink>
    </w:p>
    <w:p>
      <w:pPr>
        <w:pStyle w:val="TOC2"/>
        <w:tabs>
          <w:tab w:val="right" w:leader="dot" w:pos="8306"/>
        </w:tabs>
      </w:pPr>
      <w:hyperlink w:anchor="_Toc17018" w:history="1">
        <w:r>
          <w:rPr>
            <w:rFonts w:ascii="仿宋" w:eastAsia="仿宋" w:hAnsi="仿宋" w:cs="仿宋" w:hint="eastAsia"/>
            <w:lang w:eastAsia="zh-CN"/>
          </w:rPr>
          <w:t>(三)、运营期环境保护</w:t>
        </w:r>
        <w:r>
          <w:tab/>
        </w:r>
        <w:r>
          <w:fldChar w:fldCharType="begin"/>
        </w:r>
        <w:r>
          <w:instrText xml:space="preserve"> PAGEREF _Toc17018 \h </w:instrText>
        </w:r>
        <w:r>
          <w:fldChar w:fldCharType="separate"/>
        </w:r>
        <w:r>
          <w:t>30</w:t>
        </w:r>
        <w:r>
          <w:fldChar w:fldCharType="end"/>
        </w:r>
      </w:hyperlink>
    </w:p>
    <w:p>
      <w:pPr>
        <w:pStyle w:val="TOC2"/>
        <w:tabs>
          <w:tab w:val="right" w:leader="dot" w:pos="8306"/>
        </w:tabs>
      </w:pPr>
      <w:hyperlink w:anchor="_Toc9492" w:history="1">
        <w:r>
          <w:rPr>
            <w:rFonts w:ascii="仿宋" w:eastAsia="仿宋" w:hAnsi="仿宋" w:cs="仿宋" w:hint="eastAsia"/>
            <w:lang w:eastAsia="zh-CN"/>
          </w:rPr>
          <w:t>(四)、不良资产处置项目建设对区域经济的影响</w:t>
        </w:r>
        <w:r>
          <w:tab/>
        </w:r>
        <w:r>
          <w:fldChar w:fldCharType="begin"/>
        </w:r>
        <w:r>
          <w:instrText xml:space="preserve"> PAGEREF _Toc9492 \h </w:instrText>
        </w:r>
        <w:r>
          <w:fldChar w:fldCharType="separate"/>
        </w:r>
        <w:r>
          <w:t>31</w:t>
        </w:r>
        <w:r>
          <w:fldChar w:fldCharType="end"/>
        </w:r>
      </w:hyperlink>
    </w:p>
    <w:p>
      <w:pPr>
        <w:pStyle w:val="TOC2"/>
        <w:tabs>
          <w:tab w:val="right" w:leader="dot" w:pos="8306"/>
        </w:tabs>
      </w:pPr>
      <w:hyperlink w:anchor="_Toc23167" w:history="1">
        <w:r>
          <w:rPr>
            <w:rFonts w:ascii="仿宋" w:eastAsia="仿宋" w:hAnsi="仿宋" w:cs="仿宋" w:hint="eastAsia"/>
            <w:lang w:eastAsia="zh-CN"/>
          </w:rPr>
          <w:t>(五)、废弃物处理</w:t>
        </w:r>
        <w:r>
          <w:tab/>
        </w:r>
        <w:r>
          <w:fldChar w:fldCharType="begin"/>
        </w:r>
        <w:r>
          <w:instrText xml:space="preserve"> PAGEREF _Toc23167 \h </w:instrText>
        </w:r>
        <w:r>
          <w:fldChar w:fldCharType="separate"/>
        </w:r>
        <w:r>
          <w:t>33</w:t>
        </w:r>
        <w:r>
          <w:fldChar w:fldCharType="end"/>
        </w:r>
      </w:hyperlink>
    </w:p>
    <w:p>
      <w:pPr>
        <w:pStyle w:val="TOC2"/>
        <w:tabs>
          <w:tab w:val="right" w:leader="dot" w:pos="8306"/>
        </w:tabs>
      </w:pPr>
      <w:hyperlink w:anchor="_Toc19398" w:history="1">
        <w:r>
          <w:rPr>
            <w:rFonts w:ascii="仿宋" w:eastAsia="仿宋" w:hAnsi="仿宋" w:cs="仿宋" w:hint="eastAsia"/>
            <w:lang w:eastAsia="zh-CN"/>
          </w:rPr>
          <w:t>(六)、特殊环境影响分析</w:t>
        </w:r>
        <w:r>
          <w:tab/>
        </w:r>
        <w:r>
          <w:fldChar w:fldCharType="begin"/>
        </w:r>
        <w:r>
          <w:instrText xml:space="preserve"> PAGEREF _Toc19398 \h </w:instrText>
        </w:r>
        <w:r>
          <w:fldChar w:fldCharType="separate"/>
        </w:r>
        <w:r>
          <w:t>34</w:t>
        </w:r>
        <w:r>
          <w:fldChar w:fldCharType="end"/>
        </w:r>
      </w:hyperlink>
    </w:p>
    <w:p>
      <w:pPr>
        <w:pStyle w:val="TOC2"/>
        <w:tabs>
          <w:tab w:val="right" w:leader="dot" w:pos="8306"/>
        </w:tabs>
      </w:pPr>
      <w:hyperlink w:anchor="_Toc1999" w:history="1">
        <w:r>
          <w:rPr>
            <w:rFonts w:ascii="仿宋" w:eastAsia="仿宋" w:hAnsi="仿宋" w:cs="仿宋" w:hint="eastAsia"/>
            <w:lang w:eastAsia="zh-CN"/>
          </w:rPr>
          <w:t>(七)、清洁生产</w:t>
        </w:r>
        <w:r>
          <w:tab/>
        </w:r>
        <w:r>
          <w:fldChar w:fldCharType="begin"/>
        </w:r>
        <w:r>
          <w:instrText xml:space="preserve"> PAGEREF _Toc1999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37" w:history="1">
        <w:r>
          <w:rPr>
            <w:rFonts w:ascii="仿宋" w:eastAsia="仿宋" w:hAnsi="仿宋" w:cs="仿宋" w:hint="eastAsia"/>
            <w:lang w:eastAsia="zh-CN"/>
          </w:rPr>
          <w:t>(八)、环境保护综合评价</w:t>
        </w:r>
        <w:r>
          <w:tab/>
        </w:r>
        <w:r>
          <w:fldChar w:fldCharType="begin"/>
        </w:r>
        <w:r>
          <w:instrText xml:space="preserve"> PAGEREF _Toc5837 \h </w:instrText>
        </w:r>
        <w:r>
          <w:fldChar w:fldCharType="separate"/>
        </w:r>
        <w:r>
          <w:t>37</w:t>
        </w:r>
        <w:r>
          <w:fldChar w:fldCharType="end"/>
        </w:r>
      </w:hyperlink>
    </w:p>
    <w:p>
      <w:pPr>
        <w:pStyle w:val="TOC1"/>
        <w:tabs>
          <w:tab w:val="right" w:leader="dot" w:pos="8306"/>
        </w:tabs>
      </w:pPr>
      <w:hyperlink w:anchor="_Toc2167" w:history="1">
        <w:r>
          <w:rPr>
            <w:rFonts w:ascii="仿宋" w:eastAsia="仿宋" w:hAnsi="仿宋" w:cs="仿宋" w:hint="eastAsia"/>
            <w:lang w:eastAsia="zh-CN"/>
          </w:rPr>
          <w:t>十、不良资产处置项目技术管理</w:t>
        </w:r>
        <w:r>
          <w:tab/>
        </w:r>
        <w:r>
          <w:fldChar w:fldCharType="begin"/>
        </w:r>
        <w:r>
          <w:instrText xml:space="preserve"> PAGEREF _Toc2167 \h </w:instrText>
        </w:r>
        <w:r>
          <w:fldChar w:fldCharType="separate"/>
        </w:r>
        <w:r>
          <w:t>38</w:t>
        </w:r>
        <w:r>
          <w:fldChar w:fldCharType="end"/>
        </w:r>
      </w:hyperlink>
    </w:p>
    <w:p>
      <w:pPr>
        <w:pStyle w:val="TOC2"/>
        <w:tabs>
          <w:tab w:val="right" w:leader="dot" w:pos="8306"/>
        </w:tabs>
      </w:pPr>
      <w:hyperlink w:anchor="_Toc24506" w:history="1">
        <w:r>
          <w:rPr>
            <w:rFonts w:ascii="仿宋" w:eastAsia="仿宋" w:hAnsi="仿宋" w:cs="仿宋" w:hint="eastAsia"/>
            <w:lang w:eastAsia="zh-CN"/>
          </w:rPr>
          <w:t>(一)、技术方案选用方向</w:t>
        </w:r>
        <w:r>
          <w:tab/>
        </w:r>
        <w:r>
          <w:fldChar w:fldCharType="begin"/>
        </w:r>
        <w:r>
          <w:instrText xml:space="preserve"> PAGEREF _Toc24506 \h </w:instrText>
        </w:r>
        <w:r>
          <w:fldChar w:fldCharType="separate"/>
        </w:r>
        <w:r>
          <w:t>38</w:t>
        </w:r>
        <w:r>
          <w:fldChar w:fldCharType="end"/>
        </w:r>
      </w:hyperlink>
    </w:p>
    <w:p>
      <w:pPr>
        <w:pStyle w:val="TOC2"/>
        <w:tabs>
          <w:tab w:val="right" w:leader="dot" w:pos="8306"/>
        </w:tabs>
      </w:pPr>
      <w:hyperlink w:anchor="_Toc31895" w:history="1">
        <w:r>
          <w:rPr>
            <w:rFonts w:ascii="仿宋" w:eastAsia="仿宋" w:hAnsi="仿宋" w:cs="仿宋" w:hint="eastAsia"/>
            <w:lang w:eastAsia="zh-CN"/>
          </w:rPr>
          <w:t>(二)、工艺技术方案选用原则</w:t>
        </w:r>
        <w:r>
          <w:tab/>
        </w:r>
        <w:r>
          <w:fldChar w:fldCharType="begin"/>
        </w:r>
        <w:r>
          <w:instrText xml:space="preserve"> PAGEREF _Toc31895 \h </w:instrText>
        </w:r>
        <w:r>
          <w:fldChar w:fldCharType="separate"/>
        </w:r>
        <w:r>
          <w:t>40</w:t>
        </w:r>
        <w:r>
          <w:fldChar w:fldCharType="end"/>
        </w:r>
      </w:hyperlink>
    </w:p>
    <w:p>
      <w:pPr>
        <w:pStyle w:val="TOC2"/>
        <w:tabs>
          <w:tab w:val="right" w:leader="dot" w:pos="8306"/>
        </w:tabs>
      </w:pPr>
      <w:hyperlink w:anchor="_Toc1981" w:history="1">
        <w:r>
          <w:rPr>
            <w:rFonts w:ascii="仿宋" w:eastAsia="仿宋" w:hAnsi="仿宋" w:cs="仿宋" w:hint="eastAsia"/>
            <w:lang w:eastAsia="zh-CN"/>
          </w:rPr>
          <w:t>(三)、工艺技术方案要求</w:t>
        </w:r>
        <w:r>
          <w:tab/>
        </w:r>
        <w:r>
          <w:fldChar w:fldCharType="begin"/>
        </w:r>
        <w:r>
          <w:instrText xml:space="preserve"> PAGEREF _Toc1981 \h </w:instrText>
        </w:r>
        <w:r>
          <w:fldChar w:fldCharType="separate"/>
        </w:r>
        <w:r>
          <w:t>42</w:t>
        </w:r>
        <w:r>
          <w:fldChar w:fldCharType="end"/>
        </w:r>
      </w:hyperlink>
    </w:p>
    <w:p>
      <w:pPr>
        <w:pStyle w:val="TOC1"/>
        <w:tabs>
          <w:tab w:val="right" w:leader="dot" w:pos="8306"/>
        </w:tabs>
      </w:pPr>
      <w:hyperlink w:anchor="_Toc9225" w:history="1">
        <w:r>
          <w:rPr>
            <w:rFonts w:ascii="仿宋" w:eastAsia="仿宋" w:hAnsi="仿宋" w:cs="仿宋" w:hint="eastAsia"/>
            <w:lang w:eastAsia="zh-CN"/>
          </w:rPr>
          <w:t>十一、生产安全保护</w:t>
        </w:r>
        <w:r>
          <w:tab/>
        </w:r>
        <w:r>
          <w:fldChar w:fldCharType="begin"/>
        </w:r>
        <w:r>
          <w:instrText xml:space="preserve"> PAGEREF _Toc9225 \h </w:instrText>
        </w:r>
        <w:r>
          <w:fldChar w:fldCharType="separate"/>
        </w:r>
        <w:r>
          <w:t>44</w:t>
        </w:r>
        <w:r>
          <w:fldChar w:fldCharType="end"/>
        </w:r>
      </w:hyperlink>
    </w:p>
    <w:p>
      <w:pPr>
        <w:pStyle w:val="TOC2"/>
        <w:tabs>
          <w:tab w:val="right" w:leader="dot" w:pos="8306"/>
        </w:tabs>
      </w:pPr>
      <w:hyperlink w:anchor="_Toc11552" w:history="1">
        <w:r>
          <w:rPr>
            <w:rFonts w:ascii="仿宋" w:eastAsia="仿宋" w:hAnsi="仿宋" w:cs="仿宋" w:hint="eastAsia"/>
            <w:lang w:eastAsia="zh-CN"/>
          </w:rPr>
          <w:t>(一)、消防安全</w:t>
        </w:r>
        <w:r>
          <w:tab/>
        </w:r>
        <w:r>
          <w:fldChar w:fldCharType="begin"/>
        </w:r>
        <w:r>
          <w:instrText xml:space="preserve"> PAGEREF _Toc11552 \h </w:instrText>
        </w:r>
        <w:r>
          <w:fldChar w:fldCharType="separate"/>
        </w:r>
        <w:r>
          <w:t>44</w:t>
        </w:r>
        <w:r>
          <w:fldChar w:fldCharType="end"/>
        </w:r>
      </w:hyperlink>
    </w:p>
    <w:p>
      <w:pPr>
        <w:pStyle w:val="TOC2"/>
        <w:tabs>
          <w:tab w:val="right" w:leader="dot" w:pos="8306"/>
        </w:tabs>
      </w:pPr>
      <w:hyperlink w:anchor="_Toc29271" w:history="1">
        <w:r>
          <w:rPr>
            <w:rFonts w:ascii="仿宋" w:eastAsia="仿宋" w:hAnsi="仿宋" w:cs="仿宋" w:hint="eastAsia"/>
            <w:lang w:eastAsia="zh-CN"/>
          </w:rPr>
          <w:t>(二)、防火防爆总图布置措施</w:t>
        </w:r>
        <w:r>
          <w:tab/>
        </w:r>
        <w:r>
          <w:fldChar w:fldCharType="begin"/>
        </w:r>
        <w:r>
          <w:instrText xml:space="preserve"> PAGEREF _Toc29271 \h </w:instrText>
        </w:r>
        <w:r>
          <w:fldChar w:fldCharType="separate"/>
        </w:r>
        <w:r>
          <w:t>46</w:t>
        </w:r>
        <w:r>
          <w:fldChar w:fldCharType="end"/>
        </w:r>
      </w:hyperlink>
    </w:p>
    <w:p>
      <w:pPr>
        <w:pStyle w:val="TOC2"/>
        <w:tabs>
          <w:tab w:val="right" w:leader="dot" w:pos="8306"/>
        </w:tabs>
      </w:pPr>
      <w:hyperlink w:anchor="_Toc20973" w:history="1">
        <w:r>
          <w:rPr>
            <w:rFonts w:ascii="仿宋" w:eastAsia="仿宋" w:hAnsi="仿宋" w:cs="仿宋" w:hint="eastAsia"/>
            <w:lang w:eastAsia="zh-CN"/>
          </w:rPr>
          <w:t>(三)、自然灾害防范措施</w:t>
        </w:r>
        <w:r>
          <w:tab/>
        </w:r>
        <w:r>
          <w:fldChar w:fldCharType="begin"/>
        </w:r>
        <w:r>
          <w:instrText xml:space="preserve"> PAGEREF _Toc20973 \h </w:instrText>
        </w:r>
        <w:r>
          <w:fldChar w:fldCharType="separate"/>
        </w:r>
        <w:r>
          <w:t>46</w:t>
        </w:r>
        <w:r>
          <w:fldChar w:fldCharType="end"/>
        </w:r>
      </w:hyperlink>
    </w:p>
    <w:p>
      <w:pPr>
        <w:pStyle w:val="TOC2"/>
        <w:tabs>
          <w:tab w:val="right" w:leader="dot" w:pos="8306"/>
        </w:tabs>
      </w:pPr>
      <w:hyperlink w:anchor="_Toc29545" w:history="1">
        <w:r>
          <w:rPr>
            <w:rFonts w:ascii="仿宋" w:eastAsia="仿宋" w:hAnsi="仿宋" w:cs="仿宋" w:hint="eastAsia"/>
            <w:lang w:eastAsia="zh-CN"/>
          </w:rPr>
          <w:t>(四)、安全色及安全标志使用要求</w:t>
        </w:r>
        <w:r>
          <w:tab/>
        </w:r>
        <w:r>
          <w:fldChar w:fldCharType="begin"/>
        </w:r>
        <w:r>
          <w:instrText xml:space="preserve"> PAGEREF _Toc29545 \h </w:instrText>
        </w:r>
        <w:r>
          <w:fldChar w:fldCharType="separate"/>
        </w:r>
        <w:r>
          <w:t>47</w:t>
        </w:r>
        <w:r>
          <w:fldChar w:fldCharType="end"/>
        </w:r>
      </w:hyperlink>
    </w:p>
    <w:p>
      <w:pPr>
        <w:pStyle w:val="TOC2"/>
        <w:tabs>
          <w:tab w:val="right" w:leader="dot" w:pos="8306"/>
        </w:tabs>
      </w:pPr>
      <w:hyperlink w:anchor="_Toc9318" w:history="1">
        <w:r>
          <w:rPr>
            <w:rFonts w:ascii="仿宋" w:eastAsia="仿宋" w:hAnsi="仿宋" w:cs="仿宋" w:hint="eastAsia"/>
            <w:lang w:eastAsia="zh-CN"/>
          </w:rPr>
          <w:t>(五)、防尘防毒措施</w:t>
        </w:r>
        <w:r>
          <w:tab/>
        </w:r>
        <w:r>
          <w:fldChar w:fldCharType="begin"/>
        </w:r>
        <w:r>
          <w:instrText xml:space="preserve"> PAGEREF _Toc9318 \h </w:instrText>
        </w:r>
        <w:r>
          <w:fldChar w:fldCharType="separate"/>
        </w:r>
        <w:r>
          <w:t>48</w:t>
        </w:r>
        <w:r>
          <w:fldChar w:fldCharType="end"/>
        </w:r>
      </w:hyperlink>
    </w:p>
    <w:p>
      <w:pPr>
        <w:pStyle w:val="TOC2"/>
        <w:tabs>
          <w:tab w:val="right" w:leader="dot" w:pos="8306"/>
        </w:tabs>
      </w:pPr>
      <w:hyperlink w:anchor="_Toc3727" w:history="1">
        <w:r>
          <w:rPr>
            <w:rFonts w:ascii="仿宋" w:eastAsia="仿宋" w:hAnsi="仿宋" w:cs="仿宋" w:hint="eastAsia"/>
            <w:lang w:eastAsia="zh-CN"/>
          </w:rPr>
          <w:t>(六)、防静电、触电防护及防雷措施</w:t>
        </w:r>
        <w:r>
          <w:tab/>
        </w:r>
        <w:r>
          <w:fldChar w:fldCharType="begin"/>
        </w:r>
        <w:r>
          <w:instrText xml:space="preserve"> PAGEREF _Toc3727 \h </w:instrText>
        </w:r>
        <w:r>
          <w:fldChar w:fldCharType="separate"/>
        </w:r>
        <w:r>
          <w:t>49</w:t>
        </w:r>
        <w:r>
          <w:fldChar w:fldCharType="end"/>
        </w:r>
      </w:hyperlink>
    </w:p>
    <w:p>
      <w:pPr>
        <w:pStyle w:val="TOC2"/>
        <w:tabs>
          <w:tab w:val="right" w:leader="dot" w:pos="8306"/>
        </w:tabs>
      </w:pPr>
      <w:hyperlink w:anchor="_Toc24682" w:history="1">
        <w:r>
          <w:rPr>
            <w:rFonts w:ascii="仿宋" w:eastAsia="仿宋" w:hAnsi="仿宋" w:cs="仿宋" w:hint="eastAsia"/>
            <w:lang w:eastAsia="zh-CN"/>
          </w:rPr>
          <w:t>(七)、机械设备安全保障措施</w:t>
        </w:r>
        <w:r>
          <w:tab/>
        </w:r>
        <w:r>
          <w:fldChar w:fldCharType="begin"/>
        </w:r>
        <w:r>
          <w:instrText xml:space="preserve"> PAGEREF _Toc24682 \h </w:instrText>
        </w:r>
        <w:r>
          <w:fldChar w:fldCharType="separate"/>
        </w:r>
        <w:r>
          <w:t>51</w:t>
        </w:r>
        <w:r>
          <w:fldChar w:fldCharType="end"/>
        </w:r>
      </w:hyperlink>
    </w:p>
    <w:p>
      <w:pPr>
        <w:pStyle w:val="TOC1"/>
        <w:tabs>
          <w:tab w:val="right" w:leader="dot" w:pos="8306"/>
        </w:tabs>
      </w:pPr>
      <w:hyperlink w:anchor="_Toc25288" w:history="1">
        <w:r>
          <w:rPr>
            <w:rFonts w:ascii="仿宋" w:eastAsia="仿宋" w:hAnsi="仿宋" w:cs="仿宋" w:hint="eastAsia"/>
            <w:lang w:eastAsia="zh-CN"/>
          </w:rPr>
          <w:t>十二、不良资产处置项目人力资源培养与发展</w:t>
        </w:r>
        <w:r>
          <w:tab/>
        </w:r>
        <w:r>
          <w:fldChar w:fldCharType="begin"/>
        </w:r>
        <w:r>
          <w:instrText xml:space="preserve"> PAGEREF _Toc25288 \h </w:instrText>
        </w:r>
        <w:r>
          <w:fldChar w:fldCharType="separate"/>
        </w:r>
        <w:r>
          <w:t>52</w:t>
        </w:r>
        <w:r>
          <w:fldChar w:fldCharType="end"/>
        </w:r>
      </w:hyperlink>
    </w:p>
    <w:p>
      <w:pPr>
        <w:pStyle w:val="TOC2"/>
        <w:tabs>
          <w:tab w:val="right" w:leader="dot" w:pos="8306"/>
        </w:tabs>
      </w:pPr>
      <w:hyperlink w:anchor="_Toc14608" w:history="1">
        <w:r>
          <w:rPr>
            <w:rFonts w:ascii="仿宋" w:eastAsia="仿宋" w:hAnsi="仿宋" w:cs="仿宋" w:hint="eastAsia"/>
            <w:lang w:eastAsia="zh-CN"/>
          </w:rPr>
          <w:t>(一)、人才需求与规划</w:t>
        </w:r>
        <w:r>
          <w:tab/>
        </w:r>
        <w:r>
          <w:fldChar w:fldCharType="begin"/>
        </w:r>
        <w:r>
          <w:instrText xml:space="preserve"> PAGEREF _Toc14608 \h </w:instrText>
        </w:r>
        <w:r>
          <w:fldChar w:fldCharType="separate"/>
        </w:r>
        <w:r>
          <w:t>52</w:t>
        </w:r>
        <w:r>
          <w:fldChar w:fldCharType="end"/>
        </w:r>
      </w:hyperlink>
    </w:p>
    <w:p>
      <w:pPr>
        <w:pStyle w:val="TOC2"/>
        <w:tabs>
          <w:tab w:val="right" w:leader="dot" w:pos="8306"/>
        </w:tabs>
      </w:pPr>
      <w:hyperlink w:anchor="_Toc3716" w:history="1">
        <w:r>
          <w:rPr>
            <w:rFonts w:ascii="仿宋" w:eastAsia="仿宋" w:hAnsi="仿宋" w:cs="仿宋" w:hint="eastAsia"/>
            <w:lang w:eastAsia="zh-CN"/>
          </w:rPr>
          <w:t>(二)、培训与发展计划</w:t>
        </w:r>
        <w:r>
          <w:tab/>
        </w:r>
        <w:r>
          <w:fldChar w:fldCharType="begin"/>
        </w:r>
        <w:r>
          <w:instrText xml:space="preserve"> PAGEREF _Toc3716 \h </w:instrText>
        </w:r>
        <w:r>
          <w:fldChar w:fldCharType="separate"/>
        </w:r>
        <w:r>
          <w:t>53</w:t>
        </w:r>
        <w:r>
          <w:fldChar w:fldCharType="end"/>
        </w:r>
      </w:hyperlink>
    </w:p>
    <w:p>
      <w:pPr>
        <w:pStyle w:val="TOC1"/>
        <w:tabs>
          <w:tab w:val="right" w:leader="dot" w:pos="8306"/>
        </w:tabs>
      </w:pPr>
      <w:hyperlink w:anchor="_Toc29684" w:history="1">
        <w:r>
          <w:rPr>
            <w:rFonts w:ascii="仿宋" w:eastAsia="仿宋" w:hAnsi="仿宋" w:cs="仿宋" w:hint="eastAsia"/>
            <w:lang w:eastAsia="zh-CN"/>
          </w:rPr>
          <w:t>十三、不良资产处置项目实施保障措施</w:t>
        </w:r>
        <w:r>
          <w:tab/>
        </w:r>
        <w:r>
          <w:fldChar w:fldCharType="begin"/>
        </w:r>
        <w:r>
          <w:instrText xml:space="preserve"> PAGEREF _Toc29684 \h </w:instrText>
        </w:r>
        <w:r>
          <w:fldChar w:fldCharType="separate"/>
        </w:r>
        <w:r>
          <w:t>53</w:t>
        </w:r>
        <w:r>
          <w:fldChar w:fldCharType="end"/>
        </w:r>
      </w:hyperlink>
    </w:p>
    <w:p>
      <w:pPr>
        <w:pStyle w:val="TOC2"/>
        <w:tabs>
          <w:tab w:val="right" w:leader="dot" w:pos="8306"/>
        </w:tabs>
      </w:pPr>
      <w:hyperlink w:anchor="_Toc1584" w:history="1">
        <w:r>
          <w:rPr>
            <w:rFonts w:ascii="仿宋" w:eastAsia="仿宋" w:hAnsi="仿宋" w:cs="仿宋" w:hint="eastAsia"/>
            <w:lang w:eastAsia="zh-CN"/>
          </w:rPr>
          <w:t>(一)、不良资产处置项目实施保障机制</w:t>
        </w:r>
        <w:r>
          <w:tab/>
        </w:r>
        <w:r>
          <w:fldChar w:fldCharType="begin"/>
        </w:r>
        <w:r>
          <w:instrText xml:space="preserve"> PAGEREF _Toc1584 \h </w:instrText>
        </w:r>
        <w:r>
          <w:fldChar w:fldCharType="separate"/>
        </w:r>
        <w:r>
          <w:t>53</w:t>
        </w:r>
        <w:r>
          <w:fldChar w:fldCharType="end"/>
        </w:r>
      </w:hyperlink>
    </w:p>
    <w:p>
      <w:pPr>
        <w:pStyle w:val="TOC2"/>
        <w:tabs>
          <w:tab w:val="right" w:leader="dot" w:pos="8306"/>
        </w:tabs>
      </w:pPr>
      <w:hyperlink w:anchor="_Toc27657" w:history="1">
        <w:r>
          <w:rPr>
            <w:rFonts w:ascii="仿宋" w:eastAsia="仿宋" w:hAnsi="仿宋" w:cs="仿宋" w:hint="eastAsia"/>
            <w:lang w:eastAsia="zh-CN"/>
          </w:rPr>
          <w:t>(二)、不良资产处置项目法律合规要求</w:t>
        </w:r>
        <w:r>
          <w:tab/>
        </w:r>
        <w:r>
          <w:fldChar w:fldCharType="begin"/>
        </w:r>
        <w:r>
          <w:instrText xml:space="preserve"> PAGEREF _Toc27657 \h </w:instrText>
        </w:r>
        <w:r>
          <w:fldChar w:fldCharType="separate"/>
        </w:r>
        <w:r>
          <w:t>57</w:t>
        </w:r>
        <w:r>
          <w:fldChar w:fldCharType="end"/>
        </w:r>
      </w:hyperlink>
    </w:p>
    <w:p>
      <w:pPr>
        <w:pStyle w:val="TOC2"/>
        <w:tabs>
          <w:tab w:val="right" w:leader="dot" w:pos="8306"/>
        </w:tabs>
      </w:pPr>
      <w:hyperlink w:anchor="_Toc30786" w:history="1">
        <w:r>
          <w:rPr>
            <w:rFonts w:ascii="仿宋" w:eastAsia="仿宋" w:hAnsi="仿宋" w:cs="仿宋" w:hint="eastAsia"/>
            <w:lang w:eastAsia="zh-CN"/>
          </w:rPr>
          <w:t>(三)、不良资产处置项目合同管理与法律事务</w:t>
        </w:r>
        <w:r>
          <w:tab/>
        </w:r>
        <w:r>
          <w:fldChar w:fldCharType="begin"/>
        </w:r>
        <w:r>
          <w:instrText xml:space="preserve"> PAGEREF _Toc30786 \h </w:instrText>
        </w:r>
        <w:r>
          <w:fldChar w:fldCharType="separate"/>
        </w:r>
        <w:r>
          <w:t>61</w:t>
        </w:r>
        <w:r>
          <w:fldChar w:fldCharType="end"/>
        </w:r>
      </w:hyperlink>
    </w:p>
    <w:p>
      <w:pPr>
        <w:pStyle w:val="TOC2"/>
        <w:tabs>
          <w:tab w:val="right" w:leader="dot" w:pos="8306"/>
        </w:tabs>
      </w:pPr>
      <w:hyperlink w:anchor="_Toc8182" w:history="1">
        <w:r>
          <w:rPr>
            <w:rFonts w:ascii="仿宋" w:eastAsia="仿宋" w:hAnsi="仿宋" w:cs="仿宋" w:hint="eastAsia"/>
            <w:lang w:eastAsia="zh-CN"/>
          </w:rPr>
          <w:t>(四)、不良资产处置项目知识产权保护策略</w:t>
        </w:r>
        <w:r>
          <w:tab/>
        </w:r>
        <w:r>
          <w:fldChar w:fldCharType="begin"/>
        </w:r>
        <w:r>
          <w:instrText xml:space="preserve"> PAGEREF _Toc8182 \h </w:instrText>
        </w:r>
        <w:r>
          <w:fldChar w:fldCharType="separate"/>
        </w:r>
        <w:r>
          <w:t>67</w:t>
        </w:r>
        <w:r>
          <w:fldChar w:fldCharType="end"/>
        </w:r>
      </w:hyperlink>
    </w:p>
    <w:p>
      <w:pPr>
        <w:pStyle w:val="TOC1"/>
        <w:tabs>
          <w:tab w:val="right" w:leader="dot" w:pos="8306"/>
        </w:tabs>
      </w:pPr>
      <w:hyperlink w:anchor="_Toc29359" w:history="1">
        <w:r>
          <w:rPr>
            <w:rFonts w:ascii="仿宋" w:eastAsia="仿宋" w:hAnsi="仿宋" w:cs="仿宋" w:hint="eastAsia"/>
            <w:lang w:eastAsia="zh-CN"/>
          </w:rPr>
          <w:t>十四、不良资产处置项目工程方案分析</w:t>
        </w:r>
        <w:r>
          <w:tab/>
        </w:r>
        <w:r>
          <w:fldChar w:fldCharType="begin"/>
        </w:r>
        <w:r>
          <w:instrText xml:space="preserve"> PAGEREF _Toc29359 \h </w:instrText>
        </w:r>
        <w:r>
          <w:fldChar w:fldCharType="separate"/>
        </w:r>
        <w:r>
          <w:t>70</w:t>
        </w:r>
        <w:r>
          <w:fldChar w:fldCharType="end"/>
        </w:r>
      </w:hyperlink>
    </w:p>
    <w:p>
      <w:pPr>
        <w:pStyle w:val="TOC2"/>
        <w:tabs>
          <w:tab w:val="right" w:leader="dot" w:pos="8306"/>
        </w:tabs>
      </w:pPr>
      <w:hyperlink w:anchor="_Toc20539" w:history="1">
        <w:r>
          <w:rPr>
            <w:rFonts w:ascii="仿宋" w:eastAsia="仿宋" w:hAnsi="仿宋" w:cs="仿宋" w:hint="eastAsia"/>
            <w:lang w:eastAsia="zh-CN"/>
          </w:rPr>
          <w:t>(一)、建筑工程设计原则</w:t>
        </w:r>
        <w:r>
          <w:tab/>
        </w:r>
        <w:r>
          <w:fldChar w:fldCharType="begin"/>
        </w:r>
        <w:r>
          <w:instrText xml:space="preserve"> PAGEREF _Toc20539 \h </w:instrText>
        </w:r>
        <w:r>
          <w:fldChar w:fldCharType="separate"/>
        </w:r>
        <w:r>
          <w:t>70</w:t>
        </w:r>
        <w:r>
          <w:fldChar w:fldCharType="end"/>
        </w:r>
      </w:hyperlink>
    </w:p>
    <w:p>
      <w:pPr>
        <w:pStyle w:val="TOC2"/>
        <w:tabs>
          <w:tab w:val="right" w:leader="dot" w:pos="8306"/>
        </w:tabs>
      </w:pPr>
      <w:hyperlink w:anchor="_Toc23778" w:history="1">
        <w:r>
          <w:rPr>
            <w:rFonts w:ascii="仿宋" w:eastAsia="仿宋" w:hAnsi="仿宋" w:cs="仿宋" w:hint="eastAsia"/>
            <w:lang w:eastAsia="zh-CN"/>
          </w:rPr>
          <w:t>(二)、土建工程建设指标</w:t>
        </w:r>
        <w:r>
          <w:tab/>
        </w:r>
        <w:r>
          <w:fldChar w:fldCharType="begin"/>
        </w:r>
        <w:r>
          <w:instrText xml:space="preserve"> PAGEREF _Toc23778 \h </w:instrText>
        </w:r>
        <w:r>
          <w:fldChar w:fldCharType="separate"/>
        </w:r>
        <w:r>
          <w:t>73</w:t>
        </w:r>
        <w:r>
          <w:fldChar w:fldCharType="end"/>
        </w:r>
      </w:hyperlink>
    </w:p>
    <w:p>
      <w:pPr>
        <w:pStyle w:val="TOC1"/>
        <w:tabs>
          <w:tab w:val="right" w:leader="dot" w:pos="8306"/>
        </w:tabs>
      </w:pPr>
      <w:hyperlink w:anchor="_Toc5051" w:history="1">
        <w:r>
          <w:rPr>
            <w:rFonts w:ascii="仿宋" w:eastAsia="仿宋" w:hAnsi="仿宋" w:cs="仿宋" w:hint="eastAsia"/>
            <w:lang w:eastAsia="zh-CN"/>
          </w:rPr>
          <w:t>十五、风险识别与分类</w:t>
        </w:r>
        <w:r>
          <w:tab/>
        </w:r>
        <w:r>
          <w:fldChar w:fldCharType="begin"/>
        </w:r>
        <w:r>
          <w:instrText xml:space="preserve"> PAGEREF _Toc5051 \h </w:instrText>
        </w:r>
        <w:r>
          <w:fldChar w:fldCharType="separate"/>
        </w:r>
        <w:r>
          <w:t>75</w:t>
        </w:r>
        <w:r>
          <w:fldChar w:fldCharType="end"/>
        </w:r>
      </w:hyperlink>
    </w:p>
    <w:p>
      <w:pPr>
        <w:pStyle w:val="TOC2"/>
        <w:tabs>
          <w:tab w:val="right" w:leader="dot" w:pos="8306"/>
        </w:tabs>
      </w:pPr>
      <w:hyperlink w:anchor="_Toc12983" w:history="1">
        <w:r>
          <w:rPr>
            <w:rFonts w:ascii="仿宋" w:eastAsia="仿宋" w:hAnsi="仿宋" w:cs="仿宋" w:hint="eastAsia"/>
            <w:lang w:eastAsia="zh-CN"/>
          </w:rPr>
          <w:t>(一)、风险识别</w:t>
        </w:r>
        <w:r>
          <w:tab/>
        </w:r>
        <w:r>
          <w:fldChar w:fldCharType="begin"/>
        </w:r>
        <w:r>
          <w:instrText xml:space="preserve"> PAGEREF _Toc12983 \h </w:instrText>
        </w:r>
        <w:r>
          <w:fldChar w:fldCharType="separate"/>
        </w:r>
        <w:r>
          <w:t>75</w:t>
        </w:r>
        <w:r>
          <w:fldChar w:fldCharType="end"/>
        </w:r>
      </w:hyperlink>
    </w:p>
    <w:p>
      <w:pPr>
        <w:pStyle w:val="TOC2"/>
        <w:tabs>
          <w:tab w:val="right" w:leader="dot" w:pos="8306"/>
        </w:tabs>
      </w:pPr>
      <w:hyperlink w:anchor="_Toc15709" w:history="1">
        <w:r>
          <w:rPr>
            <w:rFonts w:ascii="仿宋" w:eastAsia="仿宋" w:hAnsi="仿宋" w:cs="仿宋" w:hint="eastAsia"/>
            <w:lang w:eastAsia="zh-CN"/>
          </w:rPr>
          <w:t>(二)、风险分类</w:t>
        </w:r>
        <w:r>
          <w:tab/>
        </w:r>
        <w:r>
          <w:fldChar w:fldCharType="begin"/>
        </w:r>
        <w:r>
          <w:instrText xml:space="preserve"> PAGEREF _Toc15709 \h </w:instrText>
        </w:r>
        <w:r>
          <w:fldChar w:fldCharType="separate"/>
        </w:r>
        <w:r>
          <w:t>76</w:t>
        </w:r>
        <w:r>
          <w:fldChar w:fldCharType="end"/>
        </w:r>
      </w:hyperlink>
    </w:p>
    <w:p>
      <w:pPr>
        <w:pStyle w:val="TOC1"/>
        <w:tabs>
          <w:tab w:val="right" w:leader="dot" w:pos="8306"/>
        </w:tabs>
      </w:pPr>
      <w:hyperlink w:anchor="_Toc4105" w:history="1">
        <w:r>
          <w:rPr>
            <w:rFonts w:ascii="仿宋" w:eastAsia="仿宋" w:hAnsi="仿宋" w:cs="仿宋" w:hint="eastAsia"/>
            <w:lang w:eastAsia="zh-CN"/>
          </w:rPr>
          <w:t>十六、不良资产处置项目变更管理</w:t>
        </w:r>
        <w:r>
          <w:tab/>
        </w:r>
        <w:r>
          <w:fldChar w:fldCharType="begin"/>
        </w:r>
        <w:r>
          <w:instrText xml:space="preserve"> PAGEREF _Toc4105 \h </w:instrText>
        </w:r>
        <w:r>
          <w:fldChar w:fldCharType="separate"/>
        </w:r>
        <w:r>
          <w:t>78</w:t>
        </w:r>
        <w:r>
          <w:fldChar w:fldCharType="end"/>
        </w:r>
      </w:hyperlink>
    </w:p>
    <w:p>
      <w:pPr>
        <w:pStyle w:val="TOC2"/>
        <w:tabs>
          <w:tab w:val="right" w:leader="dot" w:pos="8306"/>
        </w:tabs>
      </w:pPr>
      <w:hyperlink w:anchor="_Toc990" w:history="1">
        <w:r>
          <w:rPr>
            <w:rFonts w:ascii="仿宋" w:eastAsia="仿宋" w:hAnsi="仿宋" w:cs="仿宋" w:hint="eastAsia"/>
            <w:lang w:eastAsia="zh-CN"/>
          </w:rPr>
          <w:t>(一)、变更申请与评估</w:t>
        </w:r>
        <w:r>
          <w:tab/>
        </w:r>
        <w:r>
          <w:fldChar w:fldCharType="begin"/>
        </w:r>
        <w:r>
          <w:instrText xml:space="preserve"> PAGEREF _Toc990 \h </w:instrText>
        </w:r>
        <w:r>
          <w:fldChar w:fldCharType="separate"/>
        </w:r>
        <w:r>
          <w:t>78</w:t>
        </w:r>
        <w:r>
          <w:fldChar w:fldCharType="end"/>
        </w:r>
      </w:hyperlink>
    </w:p>
    <w:p>
      <w:pPr>
        <w:pStyle w:val="TOC2"/>
        <w:tabs>
          <w:tab w:val="right" w:leader="dot" w:pos="8306"/>
        </w:tabs>
      </w:pPr>
      <w:hyperlink w:anchor="_Toc22981" w:history="1">
        <w:r>
          <w:rPr>
            <w:rFonts w:ascii="仿宋" w:eastAsia="仿宋" w:hAnsi="仿宋" w:cs="仿宋" w:hint="eastAsia"/>
            <w:lang w:eastAsia="zh-CN"/>
          </w:rPr>
          <w:t>(二)、变更实施与控制</w:t>
        </w:r>
        <w:r>
          <w:tab/>
        </w:r>
        <w:r>
          <w:fldChar w:fldCharType="begin"/>
        </w:r>
        <w:r>
          <w:instrText xml:space="preserve"> PAGEREF _Toc22981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97"/>
      <w:r>
        <w:rPr>
          <w:rFonts w:ascii="仿宋" w:eastAsia="仿宋" w:hAnsi="仿宋" w:cs="仿宋" w:hint="eastAsia"/>
          <w:sz w:val="28"/>
          <w:lang w:eastAsia="zh-CN"/>
        </w:rPr>
        <w:t>一、不良资产处置项目土建工程</w:t>
      </w:r>
      <w:bookmarkEnd w:id="2"/>
    </w:p>
    <w:p>
      <w:pPr>
        <w:pStyle w:val="Heading2"/>
        <w:rPr>
          <w:rFonts w:ascii="仿宋" w:eastAsia="仿宋" w:hAnsi="仿宋" w:cs="仿宋" w:hint="eastAsia"/>
          <w:lang w:eastAsia="zh-CN"/>
        </w:rPr>
      </w:pPr>
      <w:bookmarkStart w:id="3" w:name="_Toc2347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在不良资产处置项目的建筑工程设计中，我们将秉承一系列重要的设计原则，以确保不良资产处置项目建筑在功能、美观、可持续性等方面达到最佳效果。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首要原则是确保建筑的功能性得到最大化的发挥。我们将充分理解不良资产处置项目的实际需求，合理布局各个功能区域，保证建筑在满足业务需求的同时，提供高效的工作环境。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在建筑设计中，我们将综合考虑建设和运营成本。通过精细的经济效益分析，确保设计方案在高效利用资源的同时，对不良资产处置项目的长期盈利能力有积极的贡献。</w:t>
      </w:r>
    </w:p>
    <w:p>
      <w:pPr>
        <w:pStyle w:val="Heading2"/>
        <w:ind w:firstLine="560" w:firstLineChars="200"/>
        <w:rPr>
          <w:rFonts w:ascii="仿宋" w:eastAsia="仿宋" w:hAnsi="仿宋" w:cs="仿宋" w:hint="eastAsia"/>
          <w:sz w:val="28"/>
          <w:lang w:eastAsia="zh-CN"/>
        </w:rPr>
      </w:pPr>
      <w:bookmarkStart w:id="4" w:name="_Toc1273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处置项目的土建工程设计中，我们将精准设定设计年限，结合不良资产处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良资产处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3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不良资产处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良资产处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良资产处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52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本期工程不良资产处置项目预计总建筑面积XXX平方米，其中：计容建筑面积XXX平方米，计划建筑工程投资XX万元，占不良资产处置项目总投资的XX%。</w:t>
      </w:r>
    </w:p>
    <w:p>
      <w:pPr>
        <w:pStyle w:val="Heading1"/>
        <w:ind w:firstLine="560" w:firstLineChars="200"/>
        <w:rPr>
          <w:rFonts w:ascii="仿宋" w:eastAsia="仿宋" w:hAnsi="仿宋" w:cs="仿宋" w:hint="eastAsia"/>
          <w:sz w:val="28"/>
          <w:lang w:eastAsia="zh-CN"/>
        </w:rPr>
      </w:pPr>
      <w:bookmarkStart w:id="7" w:name="_Toc3229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9461"/>
      <w:r>
        <w:rPr>
          <w:rFonts w:ascii="仿宋" w:eastAsia="仿宋" w:hAnsi="仿宋" w:cs="仿宋" w:hint="eastAsia"/>
          <w:lang w:eastAsia="zh-CN"/>
        </w:rPr>
        <w:t>(一)、不良资产处置行业分析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行业一直以来都是市场的关注焦点。行业内的发展趋势、竞争态势以及潜在机会都对不良资产处置项目的推进产生深远的影响。通过深入研究行业的整体概貌，我们将更好地理解行业的核心特征，为不良资产处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处置行业，技术一直是推动创新和发展的关键因素。我们将对当前技术趋势进行详尽分析，包括但不限于人工智能、大数据应用、先进制造技术等。这有助于不良资产处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良资产处置项目成功的基础。我们将对主要竞争对手进行深入研究，包括其市场份额、产品特点、市场定位等。通过全面了解竞争对手的优势和劣势，不良资产处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1721"/>
      <w:r>
        <w:rPr>
          <w:rFonts w:ascii="仿宋" w:eastAsia="仿宋" w:hAnsi="仿宋" w:cs="仿宋" w:hint="eastAsia"/>
          <w:sz w:val="28"/>
          <w:lang w:eastAsia="zh-CN"/>
        </w:rPr>
        <w:t>(二)、不良资产处置市场分析预测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良资产处置市场未来的增长趋势。这包括市场的整体规模、各细分领域的发展趋势等。不良资产处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良资产处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不良资产处置项目实施过程中需要充分考虑的因素。我们将对市场风险进行全面评估，包括但不限于政策法规风险、市场竞争风险、技术变革风险等。通过对潜在风险的深入分析，不良资产处置项目可以制定相应的风险缓解策略，降低不确定性对不良资产处置项目的影响。</w:t>
      </w:r>
    </w:p>
    <w:p>
      <w:pPr>
        <w:pStyle w:val="Heading1"/>
        <w:ind w:firstLine="560" w:firstLineChars="200"/>
        <w:rPr>
          <w:rFonts w:ascii="仿宋" w:eastAsia="仿宋" w:hAnsi="仿宋" w:cs="仿宋" w:hint="eastAsia"/>
          <w:sz w:val="28"/>
          <w:lang w:eastAsia="zh-CN"/>
        </w:rPr>
      </w:pPr>
      <w:bookmarkStart w:id="10" w:name="_Toc5698"/>
      <w:r>
        <w:rPr>
          <w:rFonts w:ascii="仿宋" w:eastAsia="仿宋" w:hAnsi="仿宋" w:cs="仿宋" w:hint="eastAsia"/>
          <w:sz w:val="28"/>
          <w:lang w:eastAsia="zh-CN"/>
        </w:rPr>
        <w:t>三、不良资产处置项目危机管理</w:t>
      </w:r>
      <w:bookmarkEnd w:id="10"/>
    </w:p>
    <w:p>
      <w:pPr>
        <w:pStyle w:val="Heading2"/>
        <w:rPr>
          <w:rFonts w:ascii="仿宋" w:eastAsia="仿宋" w:hAnsi="仿宋" w:cs="仿宋" w:hint="eastAsia"/>
          <w:lang w:eastAsia="zh-CN"/>
        </w:rPr>
      </w:pPr>
      <w:bookmarkStart w:id="11" w:name="_Toc919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处置项目危机管理中，危机预警与识别是确保不良资产处置项目稳健运行的核心步骤。通过建立全面的监测机制，不良资产处置项目团队旨在及时发现和理解潜在的风险和危机因素，以便采取及时的预防和应对措施，确保不良资产处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首先，通过深入的风险评估，不良资产处置项目团队全面分析了整个不良资产处置项目和各个阶段可能存在的威胁。这包括准确评估每个潜在风险的发生概率和可能影响的程度，为后续危机预警提供了有力支持。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良资产处置项目团队着重于明确定义不良资产处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良资产处置项目进展的持续监控，团队能够及时发现潜在问题并作出迅速反应。不良资产处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在这一阶段，团队的专业素养和反应速度将发挥至关重要的作用，以确保潜在危机能够在初期得到有效的处理，最大程度地减轻负面影响。通过危机预警与识别，不良资产处置项目得以更有序、可控地推进。</w:t>
      </w:r>
    </w:p>
    <w:p>
      <w:pPr>
        <w:pStyle w:val="Heading2"/>
        <w:ind w:firstLine="560" w:firstLineChars="200"/>
        <w:rPr>
          <w:rFonts w:ascii="仿宋" w:eastAsia="仿宋" w:hAnsi="仿宋" w:cs="仿宋" w:hint="eastAsia"/>
          <w:sz w:val="28"/>
          <w:lang w:eastAsia="zh-CN"/>
        </w:rPr>
      </w:pPr>
      <w:bookmarkStart w:id="12" w:name="_Toc3017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在危机发生时，不良资产处置项目团队立即行动，成立了应急小组。该小组的任务是迅速制定并实施紧急应对措施，以最小化潜在损失。以下是采取的主要措施：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暂停不良资产处置项目进度：为遏制危机蔓延，不良资产处置项目暂时停止进行，以便全面评估当前状况。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资源重新分配：重新评估不良资产处置项目资源的分配，确保最大限度地减小损失。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实时沟通：与关键利益相关者建立实时沟通机制，向他们传递不良资产处置项目危机的实际状况，保障不良资产处置项目核心利益。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在紧急应对的同时，不良资产处置项目团队强调了团队协作和有效沟通的重要性。以下是团队协作的关键举措：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信息共享机制：建立了信息共享平台，确保团队成员能够及时获取不良资产处置项目危机的实时信息。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领导者沟通：不良资产处置项目领导者通过定期会议和即时沟通工具，指导团队应对危机，保持团队稳定运行。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随着危机得到初步控制，不良资产处置项目团队转向制定恢复计划，以确保不良资产处置项目能够从中迅速恢复。主要恢复计划包括：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修复受损的进度计划：重新评估不良资产处置项目进度，制定修复计划，确保不良资产处置项目尽快回归正常进程。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重新调整资源分配：优化资源分配，确保不良资产处置项目在有限资源下高效运转。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风险管理机制加强：对不良资产处置项目风险进行全面评估，制定更强化的风险管理策略，以预防未来可能的危机。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4248"/>
      <w:r>
        <w:rPr>
          <w:rFonts w:ascii="仿宋" w:eastAsia="仿宋" w:hAnsi="仿宋" w:cs="仿宋" w:hint="eastAsia"/>
          <w:sz w:val="28"/>
          <w:lang w:eastAsia="zh-CN"/>
        </w:rPr>
        <w:t>四、不良资产处置项目可持续发展</w:t>
      </w:r>
      <w:bookmarkEnd w:id="13"/>
    </w:p>
    <w:p>
      <w:pPr>
        <w:pStyle w:val="Heading2"/>
        <w:rPr>
          <w:rFonts w:ascii="仿宋" w:eastAsia="仿宋" w:hAnsi="仿宋" w:cs="仿宋" w:hint="eastAsia"/>
          <w:lang w:eastAsia="zh-CN"/>
        </w:rPr>
      </w:pPr>
      <w:bookmarkStart w:id="14" w:name="_Toc2299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处置项目中，不良资产处置项目团队着眼于未来，明确了可持续发展的战略方向。制定的具体可持续发展目标包括降低资源使用、采用环保技术、最大化社会效益等。这一步骤不仅有助于不良资产处置项目在环保和社会责任方面达到最高标准，也为未来提供了明确的指引，确保不良资产处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可持续实践的融入不良资产处置项目管理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良资产处置项目管理周期。从不良资产处置项目规划开始，不良资产处置项目团队就考虑了环境和社会的因素。在执行阶段，不良资产处置项目团队积极推动绿色技术的应用，优化资源利用。此外，关注员工的社会责任，通过培训和沟通活动提高员工对可持续发展的认知，使他们能够在日常工作中践行可持续实践。这些举措不仅为不良资产处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468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扎根于不良资产处置项目的可持续发展理念，我们深信环保与社会责任是不良资产处置项目成功的关键支柱。在不良资产处置项目的每一步，我们都致力于通过创新和实践，履行对环境和社会的坚定责任。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团队通过引入先进的环保技术、建立高效的废物处理系统以及推动能源节约措施，积极履行环保责任。定期的环保监测和评估确保不良资产处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处置项目不仅致力于自身可持续发展，还注重对社会的回馈。通过支持社区不良资产处置项目、参与慈善事业、提供培训机会等方式，不良资产处置项目积极履行社会责任。与当地社区建立积极互动，关注员工的工作与生活平衡，以及员工的身心健康，是不良资产处置项目在社会责任层面的关键举措。这样的实践不仅增强了不良资产处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9118"/>
      <w:r>
        <w:rPr>
          <w:rFonts w:ascii="仿宋" w:eastAsia="仿宋" w:hAnsi="仿宋" w:cs="仿宋" w:hint="eastAsia"/>
          <w:sz w:val="28"/>
          <w:lang w:eastAsia="zh-CN"/>
        </w:rPr>
        <w:t>五、不良资产处置项目选址可行性分析</w:t>
      </w:r>
      <w:bookmarkEnd w:id="16"/>
    </w:p>
    <w:p>
      <w:pPr>
        <w:pStyle w:val="Heading2"/>
        <w:rPr>
          <w:rFonts w:ascii="仿宋" w:eastAsia="仿宋" w:hAnsi="仿宋" w:cs="仿宋" w:hint="eastAsia"/>
          <w:lang w:eastAsia="zh-CN"/>
        </w:rPr>
      </w:pPr>
      <w:bookmarkStart w:id="17" w:name="_Toc7847"/>
      <w:r>
        <w:rPr>
          <w:rFonts w:ascii="仿宋" w:eastAsia="仿宋" w:hAnsi="仿宋" w:cs="仿宋" w:hint="eastAsia"/>
          <w:lang w:eastAsia="zh-CN"/>
        </w:rPr>
        <w:t>(一)、不良资产处置项目选址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该不良资产处置项目选址位于XX省XX市XX区XXX街道</w:t>
      </w:r>
    </w:p>
    <w:p>
      <w:pPr>
        <w:pStyle w:val="Heading2"/>
        <w:ind w:firstLine="560" w:firstLineChars="200"/>
        <w:rPr>
          <w:rFonts w:ascii="仿宋" w:eastAsia="仿宋" w:hAnsi="仿宋" w:cs="仿宋" w:hint="eastAsia"/>
          <w:sz w:val="28"/>
          <w:lang w:eastAsia="zh-CN"/>
        </w:rPr>
      </w:pPr>
      <w:bookmarkStart w:id="18" w:name="_Toc104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不良资产处置项目的征地面积将根据不良资产处置项目的实际规模和需求进行精确规划。具体面积XXX平方米，旨在确保不良资产处置项目不仅能够满足当前的发展需求，还能够预留空间以适应未来的扩展。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净用地面积是在征地面积基础上去除不可利用面积后的实际可开发用地。具体面积XXX平方米，考虑到环保、交通、安全等多方面因素，以确保不良资产处置项目在整体利用效率上达到最优。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不良资产处置项目计划建设的建筑总规模具体面积XXX平方米。这一规模的确定综合考虑了不良资产处置项目的性质、规模，以及城市规划的相关要求，确保建筑布局与周边环境协调一致。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绿地率是不良资产处置项目用地中被规划为绿地的比例。具体面积XXX平方米，旨在通过合理规划绿地，改善不良资产处置项目周边环境，提升居民生活质量，并符合城市整体绿化规划。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容积率是用地上可以建设的建筑总体积与用地面积之比。具体面积XXX，通过合理的容积率规划，确保不良资产处置项目建筑规模与周边环境和谐共生。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良资产处置项目选址与当地城市规划相一致，具体面积XXX平方米。通过与城市规划部门深入沟通，确保不良资产处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不良资产处置项目选址符合当地产业政策，具体面积XXX平方米。这包括不良资产处置项目对当地经济的促进作用，以及对相关产业的带动效应，确保不良资产处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用地总体要求必须符合环保和可持续发展的原则，具体面积XXX平方米。通过采用绿色建筑设计、节能减排等措施，确保不良资产处置项目在建设和运营过程中对环境的影响最小化，达到可持续发展的要求。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确保不良资产处置项目选址具备必要的公共设施配套，具体面积XXX平方米。这包括交通便利性、教育、医疗等基础设施，以提高居民生活品质，使得不良资产处置项目选址更具吸引力。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考虑用地总体要求对当地社会稳定性的影响，具体面积XXX平方米。通过深入了解当地社区反馈，确保不良资产处置项目的选址和建设过程对当地社会和谐稳定产生积极作用。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良资产处置项目选址不仅符合法规和规划，还在实际操作中具有可行性。这一全面规划将为不良资产处置项目的成功实施提供坚实的基础，确保不良资产处置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05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处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不良资产处置项目的设备规划和空间设计中，我们将采取灵活设备布局的措施。设备布局将根据实际需求进行灵活设计，避免不必要的浪费。通过合理规划设备摆放位置，我们将提高设备的利用率，减少设备间距，以确保不良资产处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良资产处置项目内部引入共享设施的概念，例如共享会议室、办公区等。通过这种方式，我们可以减少对资源的重复建设，提高资源共享效率，从而减小不良资产处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0509"/>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不良资产处置项目的总图布置中，我们将不同功能区域进行明确的规划，以最大程度满足不良资产处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955"/>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不良资产处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https://d.book118.com/785211221203011033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不良资产处置项目规划设计蓝图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31183F"/>
    <w:rsid w:val="103118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21122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2023-12-28T09:01:00Z</dcterms:created>
  <dcterms:modified xsi:type="dcterms:W3CDTF">2023-12-28T09:01:39Z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216379A6F0D24FA0B7DD64B96B8DBA37_11</vt:lpwstr>
  </property>
  <property fmtid="{D5CDD505-2E9C-101B-9397-08002B2CF9AE}" pid="3" name="KSOProductBuildVer">
    <vt:lpwstr>2052-12.1.0.16120</vt:lpwstr>
  </property>
</Properties>
</file>