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油苫布、天篷、遮阳篷及类似品项目规划设计蓝图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2" w:history="1">
        <w:r>
          <w:rPr>
            <w:rFonts w:ascii="仿宋" w:eastAsia="仿宋" w:hAnsi="仿宋" w:cs="仿宋" w:hint="eastAsia"/>
            <w:lang w:eastAsia="zh-CN"/>
          </w:rPr>
          <w:t>前言</w:t>
        </w:r>
        <w:r>
          <w:tab/>
        </w:r>
        <w:r>
          <w:fldChar w:fldCharType="begin"/>
        </w:r>
        <w:r>
          <w:instrText xml:space="preserve"> PAGEREF _Toc32312 \h </w:instrText>
        </w:r>
        <w:r>
          <w:fldChar w:fldCharType="separate"/>
        </w:r>
        <w:r>
          <w:t>3</w:t>
        </w:r>
        <w:r>
          <w:fldChar w:fldCharType="end"/>
        </w:r>
      </w:hyperlink>
    </w:p>
    <w:p>
      <w:pPr>
        <w:pStyle w:val="TOC1"/>
        <w:tabs>
          <w:tab w:val="right" w:leader="dot" w:pos="8306"/>
        </w:tabs>
      </w:pPr>
      <w:hyperlink w:anchor="_Toc17179" w:history="1">
        <w:r>
          <w:rPr>
            <w:rFonts w:ascii="仿宋" w:eastAsia="仿宋" w:hAnsi="仿宋" w:cs="仿宋" w:hint="eastAsia"/>
            <w:lang w:eastAsia="zh-CN"/>
          </w:rPr>
          <w:t>一、油苫布、天篷、遮阳篷及类似品项目建设单位说明</w:t>
        </w:r>
        <w:r>
          <w:tab/>
        </w:r>
        <w:r>
          <w:fldChar w:fldCharType="begin"/>
        </w:r>
        <w:r>
          <w:instrText xml:space="preserve"> PAGEREF _Toc17179 \h </w:instrText>
        </w:r>
        <w:r>
          <w:fldChar w:fldCharType="separate"/>
        </w:r>
        <w:r>
          <w:t>3</w:t>
        </w:r>
        <w:r>
          <w:fldChar w:fldCharType="end"/>
        </w:r>
      </w:hyperlink>
    </w:p>
    <w:p>
      <w:pPr>
        <w:pStyle w:val="TOC2"/>
        <w:tabs>
          <w:tab w:val="right" w:leader="dot" w:pos="8306"/>
        </w:tabs>
      </w:pPr>
      <w:hyperlink w:anchor="_Toc15277" w:history="1">
        <w:r>
          <w:rPr>
            <w:rFonts w:ascii="仿宋" w:eastAsia="仿宋" w:hAnsi="仿宋" w:cs="仿宋" w:hint="eastAsia"/>
            <w:lang w:eastAsia="zh-CN"/>
          </w:rPr>
          <w:t>(一)、油苫布、天篷、遮阳篷及类似品项目承办单位基本情况</w:t>
        </w:r>
        <w:r>
          <w:tab/>
        </w:r>
        <w:r>
          <w:fldChar w:fldCharType="begin"/>
        </w:r>
        <w:r>
          <w:instrText xml:space="preserve"> PAGEREF _Toc15277 \h </w:instrText>
        </w:r>
        <w:r>
          <w:fldChar w:fldCharType="separate"/>
        </w:r>
        <w:r>
          <w:t>3</w:t>
        </w:r>
        <w:r>
          <w:fldChar w:fldCharType="end"/>
        </w:r>
      </w:hyperlink>
    </w:p>
    <w:p>
      <w:pPr>
        <w:pStyle w:val="TOC2"/>
        <w:tabs>
          <w:tab w:val="right" w:leader="dot" w:pos="8306"/>
        </w:tabs>
      </w:pPr>
      <w:hyperlink w:anchor="_Toc27002" w:history="1">
        <w:r>
          <w:rPr>
            <w:rFonts w:ascii="仿宋" w:eastAsia="仿宋" w:hAnsi="仿宋" w:cs="仿宋" w:hint="eastAsia"/>
            <w:lang w:eastAsia="zh-CN"/>
          </w:rPr>
          <w:t>(二)、公司经济效益分析</w:t>
        </w:r>
        <w:r>
          <w:tab/>
        </w:r>
        <w:r>
          <w:fldChar w:fldCharType="begin"/>
        </w:r>
        <w:r>
          <w:instrText xml:space="preserve"> PAGEREF _Toc27002 \h </w:instrText>
        </w:r>
        <w:r>
          <w:fldChar w:fldCharType="separate"/>
        </w:r>
        <w:r>
          <w:t>4</w:t>
        </w:r>
        <w:r>
          <w:fldChar w:fldCharType="end"/>
        </w:r>
      </w:hyperlink>
    </w:p>
    <w:p>
      <w:pPr>
        <w:pStyle w:val="TOC1"/>
        <w:tabs>
          <w:tab w:val="right" w:leader="dot" w:pos="8306"/>
        </w:tabs>
      </w:pPr>
      <w:hyperlink w:anchor="_Toc4600" w:history="1">
        <w:r>
          <w:rPr>
            <w:rFonts w:ascii="仿宋" w:eastAsia="仿宋" w:hAnsi="仿宋" w:cs="仿宋" w:hint="eastAsia"/>
            <w:lang w:eastAsia="zh-CN"/>
          </w:rPr>
          <w:t>二、油苫布、天篷、遮阳篷及类似品项目概论</w:t>
        </w:r>
        <w:r>
          <w:tab/>
        </w:r>
        <w:r>
          <w:fldChar w:fldCharType="begin"/>
        </w:r>
        <w:r>
          <w:instrText xml:space="preserve"> PAGEREF _Toc4600 \h </w:instrText>
        </w:r>
        <w:r>
          <w:fldChar w:fldCharType="separate"/>
        </w:r>
        <w:r>
          <w:t>5</w:t>
        </w:r>
        <w:r>
          <w:fldChar w:fldCharType="end"/>
        </w:r>
      </w:hyperlink>
    </w:p>
    <w:p>
      <w:pPr>
        <w:pStyle w:val="TOC2"/>
        <w:tabs>
          <w:tab w:val="right" w:leader="dot" w:pos="8306"/>
        </w:tabs>
      </w:pPr>
      <w:hyperlink w:anchor="_Toc22910" w:history="1">
        <w:r>
          <w:rPr>
            <w:rFonts w:ascii="仿宋" w:eastAsia="仿宋" w:hAnsi="仿宋" w:cs="仿宋" w:hint="eastAsia"/>
            <w:lang w:eastAsia="zh-CN"/>
          </w:rPr>
          <w:t>(一)、油苫布、天篷、遮阳篷及类似品项目概况</w:t>
        </w:r>
        <w:r>
          <w:tab/>
        </w:r>
        <w:r>
          <w:fldChar w:fldCharType="begin"/>
        </w:r>
        <w:r>
          <w:instrText xml:space="preserve"> PAGEREF _Toc22910 \h </w:instrText>
        </w:r>
        <w:r>
          <w:fldChar w:fldCharType="separate"/>
        </w:r>
        <w:r>
          <w:t>5</w:t>
        </w:r>
        <w:r>
          <w:fldChar w:fldCharType="end"/>
        </w:r>
      </w:hyperlink>
    </w:p>
    <w:p>
      <w:pPr>
        <w:pStyle w:val="TOC2"/>
        <w:tabs>
          <w:tab w:val="right" w:leader="dot" w:pos="8306"/>
        </w:tabs>
      </w:pPr>
      <w:hyperlink w:anchor="_Toc31712" w:history="1">
        <w:r>
          <w:rPr>
            <w:rFonts w:ascii="仿宋" w:eastAsia="仿宋" w:hAnsi="仿宋" w:cs="仿宋" w:hint="eastAsia"/>
            <w:lang w:eastAsia="zh-CN"/>
          </w:rPr>
          <w:t>(二)、油苫布、天篷、遮阳篷及类似品项目目标</w:t>
        </w:r>
        <w:r>
          <w:tab/>
        </w:r>
        <w:r>
          <w:fldChar w:fldCharType="begin"/>
        </w:r>
        <w:r>
          <w:instrText xml:space="preserve"> PAGEREF _Toc31712 \h </w:instrText>
        </w:r>
        <w:r>
          <w:fldChar w:fldCharType="separate"/>
        </w:r>
        <w:r>
          <w:t>7</w:t>
        </w:r>
        <w:r>
          <w:fldChar w:fldCharType="end"/>
        </w:r>
      </w:hyperlink>
    </w:p>
    <w:p>
      <w:pPr>
        <w:pStyle w:val="TOC2"/>
        <w:tabs>
          <w:tab w:val="right" w:leader="dot" w:pos="8306"/>
        </w:tabs>
      </w:pPr>
      <w:hyperlink w:anchor="_Toc13833" w:history="1">
        <w:r>
          <w:rPr>
            <w:rFonts w:ascii="仿宋" w:eastAsia="仿宋" w:hAnsi="仿宋" w:cs="仿宋" w:hint="eastAsia"/>
            <w:lang w:eastAsia="zh-CN"/>
          </w:rPr>
          <w:t>(三)、油苫布、天篷、遮阳篷及类似品项目提出的理由</w:t>
        </w:r>
        <w:r>
          <w:tab/>
        </w:r>
        <w:r>
          <w:fldChar w:fldCharType="begin"/>
        </w:r>
        <w:r>
          <w:instrText xml:space="preserve"> PAGEREF _Toc13833 \h </w:instrText>
        </w:r>
        <w:r>
          <w:fldChar w:fldCharType="separate"/>
        </w:r>
        <w:r>
          <w:t>8</w:t>
        </w:r>
        <w:r>
          <w:fldChar w:fldCharType="end"/>
        </w:r>
      </w:hyperlink>
    </w:p>
    <w:p>
      <w:pPr>
        <w:pStyle w:val="TOC2"/>
        <w:tabs>
          <w:tab w:val="right" w:leader="dot" w:pos="8306"/>
        </w:tabs>
      </w:pPr>
      <w:hyperlink w:anchor="_Toc16143" w:history="1">
        <w:r>
          <w:rPr>
            <w:rFonts w:ascii="仿宋" w:eastAsia="仿宋" w:hAnsi="仿宋" w:cs="仿宋" w:hint="eastAsia"/>
            <w:lang w:eastAsia="zh-CN"/>
          </w:rPr>
          <w:t>(四)、油苫布、天篷、遮阳篷及类似品项目意义</w:t>
        </w:r>
        <w:r>
          <w:tab/>
        </w:r>
        <w:r>
          <w:fldChar w:fldCharType="begin"/>
        </w:r>
        <w:r>
          <w:instrText xml:space="preserve"> PAGEREF _Toc16143 \h </w:instrText>
        </w:r>
        <w:r>
          <w:fldChar w:fldCharType="separate"/>
        </w:r>
        <w:r>
          <w:t>10</w:t>
        </w:r>
        <w:r>
          <w:fldChar w:fldCharType="end"/>
        </w:r>
      </w:hyperlink>
    </w:p>
    <w:p>
      <w:pPr>
        <w:pStyle w:val="TOC2"/>
        <w:tabs>
          <w:tab w:val="right" w:leader="dot" w:pos="8306"/>
        </w:tabs>
      </w:pPr>
      <w:hyperlink w:anchor="_Toc27438" w:history="1">
        <w:r>
          <w:rPr>
            <w:rFonts w:ascii="仿宋" w:eastAsia="仿宋" w:hAnsi="仿宋" w:cs="仿宋" w:hint="eastAsia"/>
            <w:lang w:eastAsia="zh-CN"/>
          </w:rPr>
          <w:t>(五)、油苫布、天篷、遮阳篷及类似品项目背景</w:t>
        </w:r>
        <w:r>
          <w:tab/>
        </w:r>
        <w:r>
          <w:fldChar w:fldCharType="begin"/>
        </w:r>
        <w:r>
          <w:instrText xml:space="preserve"> PAGEREF _Toc27438 \h </w:instrText>
        </w:r>
        <w:r>
          <w:fldChar w:fldCharType="separate"/>
        </w:r>
        <w:r>
          <w:t>11</w:t>
        </w:r>
        <w:r>
          <w:fldChar w:fldCharType="end"/>
        </w:r>
      </w:hyperlink>
    </w:p>
    <w:p>
      <w:pPr>
        <w:pStyle w:val="TOC1"/>
        <w:tabs>
          <w:tab w:val="right" w:leader="dot" w:pos="8306"/>
        </w:tabs>
      </w:pPr>
      <w:hyperlink w:anchor="_Toc2092" w:history="1">
        <w:r>
          <w:rPr>
            <w:rFonts w:ascii="仿宋" w:eastAsia="仿宋" w:hAnsi="仿宋" w:cs="仿宋" w:hint="eastAsia"/>
            <w:lang w:eastAsia="zh-CN"/>
          </w:rPr>
          <w:t>三、油苫布、天篷、遮阳篷及类似品项目危机管理</w:t>
        </w:r>
        <w:r>
          <w:tab/>
        </w:r>
        <w:r>
          <w:fldChar w:fldCharType="begin"/>
        </w:r>
        <w:r>
          <w:instrText xml:space="preserve"> PAGEREF _Toc2092 \h </w:instrText>
        </w:r>
        <w:r>
          <w:fldChar w:fldCharType="separate"/>
        </w:r>
        <w:r>
          <w:t>12</w:t>
        </w:r>
        <w:r>
          <w:fldChar w:fldCharType="end"/>
        </w:r>
      </w:hyperlink>
    </w:p>
    <w:p>
      <w:pPr>
        <w:pStyle w:val="TOC2"/>
        <w:tabs>
          <w:tab w:val="right" w:leader="dot" w:pos="8306"/>
        </w:tabs>
      </w:pPr>
      <w:hyperlink w:anchor="_Toc10316" w:history="1">
        <w:r>
          <w:rPr>
            <w:rFonts w:ascii="仿宋" w:eastAsia="仿宋" w:hAnsi="仿宋" w:cs="仿宋" w:hint="eastAsia"/>
            <w:lang w:eastAsia="zh-CN"/>
          </w:rPr>
          <w:t>(一)、危机预警与识别</w:t>
        </w:r>
        <w:r>
          <w:tab/>
        </w:r>
        <w:r>
          <w:fldChar w:fldCharType="begin"/>
        </w:r>
        <w:r>
          <w:instrText xml:space="preserve"> PAGEREF _Toc10316 \h </w:instrText>
        </w:r>
        <w:r>
          <w:fldChar w:fldCharType="separate"/>
        </w:r>
        <w:r>
          <w:t>12</w:t>
        </w:r>
        <w:r>
          <w:fldChar w:fldCharType="end"/>
        </w:r>
      </w:hyperlink>
    </w:p>
    <w:p>
      <w:pPr>
        <w:pStyle w:val="TOC2"/>
        <w:tabs>
          <w:tab w:val="right" w:leader="dot" w:pos="8306"/>
        </w:tabs>
      </w:pPr>
      <w:hyperlink w:anchor="_Toc4371" w:history="1">
        <w:r>
          <w:rPr>
            <w:rFonts w:ascii="仿宋" w:eastAsia="仿宋" w:hAnsi="仿宋" w:cs="仿宋" w:hint="eastAsia"/>
            <w:lang w:eastAsia="zh-CN"/>
          </w:rPr>
          <w:t>(二)、危机应对与恢复</w:t>
        </w:r>
        <w:r>
          <w:tab/>
        </w:r>
        <w:r>
          <w:fldChar w:fldCharType="begin"/>
        </w:r>
        <w:r>
          <w:instrText xml:space="preserve"> PAGEREF _Toc4371 \h </w:instrText>
        </w:r>
        <w:r>
          <w:fldChar w:fldCharType="separate"/>
        </w:r>
        <w:r>
          <w:t>13</w:t>
        </w:r>
        <w:r>
          <w:fldChar w:fldCharType="end"/>
        </w:r>
      </w:hyperlink>
    </w:p>
    <w:p>
      <w:pPr>
        <w:pStyle w:val="TOC1"/>
        <w:tabs>
          <w:tab w:val="right" w:leader="dot" w:pos="8306"/>
        </w:tabs>
      </w:pPr>
      <w:hyperlink w:anchor="_Toc12284" w:history="1">
        <w:r>
          <w:rPr>
            <w:rFonts w:ascii="仿宋" w:eastAsia="仿宋" w:hAnsi="仿宋" w:cs="仿宋" w:hint="eastAsia"/>
            <w:lang w:eastAsia="zh-CN"/>
          </w:rPr>
          <w:t>四、油苫布、天篷、遮阳篷及类似品项目绩效评估</w:t>
        </w:r>
        <w:r>
          <w:tab/>
        </w:r>
        <w:r>
          <w:fldChar w:fldCharType="begin"/>
        </w:r>
        <w:r>
          <w:instrText xml:space="preserve"> PAGEREF _Toc12284 \h </w:instrText>
        </w:r>
        <w:r>
          <w:fldChar w:fldCharType="separate"/>
        </w:r>
        <w:r>
          <w:t>15</w:t>
        </w:r>
        <w:r>
          <w:fldChar w:fldCharType="end"/>
        </w:r>
      </w:hyperlink>
    </w:p>
    <w:p>
      <w:pPr>
        <w:pStyle w:val="TOC2"/>
        <w:tabs>
          <w:tab w:val="right" w:leader="dot" w:pos="8306"/>
        </w:tabs>
      </w:pPr>
      <w:hyperlink w:anchor="_Toc26993" w:history="1">
        <w:r>
          <w:rPr>
            <w:rFonts w:ascii="仿宋" w:eastAsia="仿宋" w:hAnsi="仿宋" w:cs="仿宋" w:hint="eastAsia"/>
            <w:lang w:eastAsia="zh-CN"/>
          </w:rPr>
          <w:t>(一)、绩效评估指标</w:t>
        </w:r>
        <w:r>
          <w:tab/>
        </w:r>
        <w:r>
          <w:fldChar w:fldCharType="begin"/>
        </w:r>
        <w:r>
          <w:instrText xml:space="preserve"> PAGEREF _Toc26993 \h </w:instrText>
        </w:r>
        <w:r>
          <w:fldChar w:fldCharType="separate"/>
        </w:r>
        <w:r>
          <w:t>15</w:t>
        </w:r>
        <w:r>
          <w:fldChar w:fldCharType="end"/>
        </w:r>
      </w:hyperlink>
    </w:p>
    <w:p>
      <w:pPr>
        <w:pStyle w:val="TOC2"/>
        <w:tabs>
          <w:tab w:val="right" w:leader="dot" w:pos="8306"/>
        </w:tabs>
      </w:pPr>
      <w:hyperlink w:anchor="_Toc21681" w:history="1">
        <w:r>
          <w:rPr>
            <w:rFonts w:ascii="仿宋" w:eastAsia="仿宋" w:hAnsi="仿宋" w:cs="仿宋" w:hint="eastAsia"/>
            <w:lang w:eastAsia="zh-CN"/>
          </w:rPr>
          <w:t>(二)、绩效评估方法</w:t>
        </w:r>
        <w:r>
          <w:tab/>
        </w:r>
        <w:r>
          <w:fldChar w:fldCharType="begin"/>
        </w:r>
        <w:r>
          <w:instrText xml:space="preserve"> PAGEREF _Toc21681 \h </w:instrText>
        </w:r>
        <w:r>
          <w:fldChar w:fldCharType="separate"/>
        </w:r>
        <w:r>
          <w:t>16</w:t>
        </w:r>
        <w:r>
          <w:fldChar w:fldCharType="end"/>
        </w:r>
      </w:hyperlink>
    </w:p>
    <w:p>
      <w:pPr>
        <w:pStyle w:val="TOC2"/>
        <w:tabs>
          <w:tab w:val="right" w:leader="dot" w:pos="8306"/>
        </w:tabs>
      </w:pPr>
      <w:hyperlink w:anchor="_Toc32137" w:history="1">
        <w:r>
          <w:rPr>
            <w:rFonts w:ascii="仿宋" w:eastAsia="仿宋" w:hAnsi="仿宋" w:cs="仿宋" w:hint="eastAsia"/>
            <w:lang w:eastAsia="zh-CN"/>
          </w:rPr>
          <w:t>(三)、绩效评估周期</w:t>
        </w:r>
        <w:r>
          <w:tab/>
        </w:r>
        <w:r>
          <w:fldChar w:fldCharType="begin"/>
        </w:r>
        <w:r>
          <w:instrText xml:space="preserve"> PAGEREF _Toc32137 \h </w:instrText>
        </w:r>
        <w:r>
          <w:fldChar w:fldCharType="separate"/>
        </w:r>
        <w:r>
          <w:t>18</w:t>
        </w:r>
        <w:r>
          <w:fldChar w:fldCharType="end"/>
        </w:r>
      </w:hyperlink>
    </w:p>
    <w:p>
      <w:pPr>
        <w:pStyle w:val="TOC1"/>
        <w:tabs>
          <w:tab w:val="right" w:leader="dot" w:pos="8306"/>
        </w:tabs>
      </w:pPr>
      <w:hyperlink w:anchor="_Toc28394" w:history="1">
        <w:r>
          <w:rPr>
            <w:rFonts w:ascii="仿宋" w:eastAsia="仿宋" w:hAnsi="仿宋" w:cs="仿宋" w:hint="eastAsia"/>
            <w:lang w:eastAsia="zh-CN"/>
          </w:rPr>
          <w:t>五、油苫布、天篷、遮阳篷及类似品项目土建工程</w:t>
        </w:r>
        <w:r>
          <w:tab/>
        </w:r>
        <w:r>
          <w:fldChar w:fldCharType="begin"/>
        </w:r>
        <w:r>
          <w:instrText xml:space="preserve"> PAGEREF _Toc28394 \h </w:instrText>
        </w:r>
        <w:r>
          <w:fldChar w:fldCharType="separate"/>
        </w:r>
        <w:r>
          <w:t>19</w:t>
        </w:r>
        <w:r>
          <w:fldChar w:fldCharType="end"/>
        </w:r>
      </w:hyperlink>
    </w:p>
    <w:p>
      <w:pPr>
        <w:pStyle w:val="TOC2"/>
        <w:tabs>
          <w:tab w:val="right" w:leader="dot" w:pos="8306"/>
        </w:tabs>
      </w:pPr>
      <w:hyperlink w:anchor="_Toc5113" w:history="1">
        <w:r>
          <w:rPr>
            <w:rFonts w:ascii="仿宋" w:eastAsia="仿宋" w:hAnsi="仿宋" w:cs="仿宋" w:hint="eastAsia"/>
            <w:lang w:eastAsia="zh-CN"/>
          </w:rPr>
          <w:t>(一)、建筑工程设计原则</w:t>
        </w:r>
        <w:r>
          <w:tab/>
        </w:r>
        <w:r>
          <w:fldChar w:fldCharType="begin"/>
        </w:r>
        <w:r>
          <w:instrText xml:space="preserve"> PAGEREF _Toc5113 \h </w:instrText>
        </w:r>
        <w:r>
          <w:fldChar w:fldCharType="separate"/>
        </w:r>
        <w:r>
          <w:t>19</w:t>
        </w:r>
        <w:r>
          <w:fldChar w:fldCharType="end"/>
        </w:r>
      </w:hyperlink>
    </w:p>
    <w:p>
      <w:pPr>
        <w:pStyle w:val="TOC2"/>
        <w:tabs>
          <w:tab w:val="right" w:leader="dot" w:pos="8306"/>
        </w:tabs>
      </w:pPr>
      <w:hyperlink w:anchor="_Toc17003" w:history="1">
        <w:r>
          <w:rPr>
            <w:rFonts w:ascii="仿宋" w:eastAsia="仿宋" w:hAnsi="仿宋" w:cs="仿宋" w:hint="eastAsia"/>
            <w:lang w:eastAsia="zh-CN"/>
          </w:rPr>
          <w:t>(二)、土建工程设计年限及安全等级</w:t>
        </w:r>
        <w:r>
          <w:tab/>
        </w:r>
        <w:r>
          <w:fldChar w:fldCharType="begin"/>
        </w:r>
        <w:r>
          <w:instrText xml:space="preserve"> PAGEREF _Toc17003 \h </w:instrText>
        </w:r>
        <w:r>
          <w:fldChar w:fldCharType="separate"/>
        </w:r>
        <w:r>
          <w:t>20</w:t>
        </w:r>
        <w:r>
          <w:fldChar w:fldCharType="end"/>
        </w:r>
      </w:hyperlink>
    </w:p>
    <w:p>
      <w:pPr>
        <w:pStyle w:val="TOC2"/>
        <w:tabs>
          <w:tab w:val="right" w:leader="dot" w:pos="8306"/>
        </w:tabs>
      </w:pPr>
      <w:hyperlink w:anchor="_Toc681" w:history="1">
        <w:r>
          <w:rPr>
            <w:rFonts w:ascii="仿宋" w:eastAsia="仿宋" w:hAnsi="仿宋" w:cs="仿宋" w:hint="eastAsia"/>
            <w:lang w:eastAsia="zh-CN"/>
          </w:rPr>
          <w:t>(三)、建筑工程设计总体要求</w:t>
        </w:r>
        <w:r>
          <w:tab/>
        </w:r>
        <w:r>
          <w:fldChar w:fldCharType="begin"/>
        </w:r>
        <w:r>
          <w:instrText xml:space="preserve"> PAGEREF _Toc681 \h </w:instrText>
        </w:r>
        <w:r>
          <w:fldChar w:fldCharType="separate"/>
        </w:r>
        <w:r>
          <w:t>21</w:t>
        </w:r>
        <w:r>
          <w:fldChar w:fldCharType="end"/>
        </w:r>
      </w:hyperlink>
    </w:p>
    <w:p>
      <w:pPr>
        <w:pStyle w:val="TOC2"/>
        <w:tabs>
          <w:tab w:val="right" w:leader="dot" w:pos="8306"/>
        </w:tabs>
      </w:pPr>
      <w:hyperlink w:anchor="_Toc12767" w:history="1">
        <w:r>
          <w:rPr>
            <w:rFonts w:ascii="仿宋" w:eastAsia="仿宋" w:hAnsi="仿宋" w:cs="仿宋" w:hint="eastAsia"/>
            <w:lang w:eastAsia="zh-CN"/>
          </w:rPr>
          <w:t>(四)、土建工程建设指标</w:t>
        </w:r>
        <w:r>
          <w:tab/>
        </w:r>
        <w:r>
          <w:fldChar w:fldCharType="begin"/>
        </w:r>
        <w:r>
          <w:instrText xml:space="preserve"> PAGEREF _Toc12767 \h </w:instrText>
        </w:r>
        <w:r>
          <w:fldChar w:fldCharType="separate"/>
        </w:r>
        <w:r>
          <w:t>22</w:t>
        </w:r>
        <w:r>
          <w:fldChar w:fldCharType="end"/>
        </w:r>
      </w:hyperlink>
    </w:p>
    <w:p>
      <w:pPr>
        <w:pStyle w:val="TOC1"/>
        <w:tabs>
          <w:tab w:val="right" w:leader="dot" w:pos="8306"/>
        </w:tabs>
      </w:pPr>
      <w:hyperlink w:anchor="_Toc7258" w:history="1">
        <w:r>
          <w:rPr>
            <w:rFonts w:ascii="仿宋" w:eastAsia="仿宋" w:hAnsi="仿宋" w:cs="仿宋" w:hint="eastAsia"/>
            <w:lang w:eastAsia="zh-CN"/>
          </w:rPr>
          <w:t>六、油苫布、天篷、遮阳篷及类似品项目文档管理</w:t>
        </w:r>
        <w:r>
          <w:tab/>
        </w:r>
        <w:r>
          <w:fldChar w:fldCharType="begin"/>
        </w:r>
        <w:r>
          <w:instrText xml:space="preserve"> PAGEREF _Toc7258 \h </w:instrText>
        </w:r>
        <w:r>
          <w:fldChar w:fldCharType="separate"/>
        </w:r>
        <w:r>
          <w:t>22</w:t>
        </w:r>
        <w:r>
          <w:fldChar w:fldCharType="end"/>
        </w:r>
      </w:hyperlink>
    </w:p>
    <w:p>
      <w:pPr>
        <w:pStyle w:val="TOC2"/>
        <w:tabs>
          <w:tab w:val="right" w:leader="dot" w:pos="8306"/>
        </w:tabs>
      </w:pPr>
      <w:hyperlink w:anchor="_Toc23749" w:history="1">
        <w:r>
          <w:rPr>
            <w:rFonts w:ascii="仿宋" w:eastAsia="仿宋" w:hAnsi="仿宋" w:cs="仿宋" w:hint="eastAsia"/>
            <w:lang w:eastAsia="zh-CN"/>
          </w:rPr>
          <w:t>(一)、文档编制与审查</w:t>
        </w:r>
        <w:r>
          <w:tab/>
        </w:r>
        <w:r>
          <w:fldChar w:fldCharType="begin"/>
        </w:r>
        <w:r>
          <w:instrText xml:space="preserve"> PAGEREF _Toc23749 \h </w:instrText>
        </w:r>
        <w:r>
          <w:fldChar w:fldCharType="separate"/>
        </w:r>
        <w:r>
          <w:t>22</w:t>
        </w:r>
        <w:r>
          <w:fldChar w:fldCharType="end"/>
        </w:r>
      </w:hyperlink>
    </w:p>
    <w:p>
      <w:pPr>
        <w:pStyle w:val="TOC2"/>
        <w:tabs>
          <w:tab w:val="right" w:leader="dot" w:pos="8306"/>
        </w:tabs>
      </w:pPr>
      <w:hyperlink w:anchor="_Toc9058" w:history="1">
        <w:r>
          <w:rPr>
            <w:rFonts w:ascii="仿宋" w:eastAsia="仿宋" w:hAnsi="仿宋" w:cs="仿宋" w:hint="eastAsia"/>
            <w:lang w:eastAsia="zh-CN"/>
          </w:rPr>
          <w:t>(二)、文档发布与分发</w:t>
        </w:r>
        <w:r>
          <w:tab/>
        </w:r>
        <w:r>
          <w:fldChar w:fldCharType="begin"/>
        </w:r>
        <w:r>
          <w:instrText xml:space="preserve"> PAGEREF _Toc9058 \h </w:instrText>
        </w:r>
        <w:r>
          <w:fldChar w:fldCharType="separate"/>
        </w:r>
        <w:r>
          <w:t>24</w:t>
        </w:r>
        <w:r>
          <w:fldChar w:fldCharType="end"/>
        </w:r>
      </w:hyperlink>
    </w:p>
    <w:p>
      <w:pPr>
        <w:pStyle w:val="TOC2"/>
        <w:tabs>
          <w:tab w:val="right" w:leader="dot" w:pos="8306"/>
        </w:tabs>
      </w:pPr>
      <w:hyperlink w:anchor="_Toc24991" w:history="1">
        <w:r>
          <w:rPr>
            <w:rFonts w:ascii="仿宋" w:eastAsia="仿宋" w:hAnsi="仿宋" w:cs="仿宋" w:hint="eastAsia"/>
            <w:lang w:eastAsia="zh-CN"/>
          </w:rPr>
          <w:t>(三)、文档存档与归档</w:t>
        </w:r>
        <w:r>
          <w:tab/>
        </w:r>
        <w:r>
          <w:fldChar w:fldCharType="begin"/>
        </w:r>
        <w:r>
          <w:instrText xml:space="preserve"> PAGEREF _Toc24991 \h </w:instrText>
        </w:r>
        <w:r>
          <w:fldChar w:fldCharType="separate"/>
        </w:r>
        <w:r>
          <w:t>25</w:t>
        </w:r>
        <w:r>
          <w:fldChar w:fldCharType="end"/>
        </w:r>
      </w:hyperlink>
    </w:p>
    <w:p>
      <w:pPr>
        <w:pStyle w:val="TOC1"/>
        <w:tabs>
          <w:tab w:val="right" w:leader="dot" w:pos="8306"/>
        </w:tabs>
      </w:pPr>
      <w:hyperlink w:anchor="_Toc13213" w:history="1">
        <w:r>
          <w:rPr>
            <w:rFonts w:ascii="仿宋" w:eastAsia="仿宋" w:hAnsi="仿宋" w:cs="仿宋" w:hint="eastAsia"/>
            <w:lang w:eastAsia="zh-CN"/>
          </w:rPr>
          <w:t>七、油苫布、天篷、遮阳篷及类似品项目财务管理</w:t>
        </w:r>
        <w:r>
          <w:tab/>
        </w:r>
        <w:r>
          <w:fldChar w:fldCharType="begin"/>
        </w:r>
        <w:r>
          <w:instrText xml:space="preserve"> PAGEREF _Toc13213 \h </w:instrText>
        </w:r>
        <w:r>
          <w:fldChar w:fldCharType="separate"/>
        </w:r>
        <w:r>
          <w:t>26</w:t>
        </w:r>
        <w:r>
          <w:fldChar w:fldCharType="end"/>
        </w:r>
      </w:hyperlink>
    </w:p>
    <w:p>
      <w:pPr>
        <w:pStyle w:val="TOC2"/>
        <w:tabs>
          <w:tab w:val="right" w:leader="dot" w:pos="8306"/>
        </w:tabs>
      </w:pPr>
      <w:hyperlink w:anchor="_Toc3766" w:history="1">
        <w:r>
          <w:rPr>
            <w:rFonts w:ascii="仿宋" w:eastAsia="仿宋" w:hAnsi="仿宋" w:cs="仿宋" w:hint="eastAsia"/>
            <w:lang w:eastAsia="zh-CN"/>
          </w:rPr>
          <w:t>(一)、资金需求大</w:t>
        </w:r>
        <w:r>
          <w:tab/>
        </w:r>
        <w:r>
          <w:fldChar w:fldCharType="begin"/>
        </w:r>
        <w:r>
          <w:instrText xml:space="preserve"> PAGEREF _Toc3766 \h </w:instrText>
        </w:r>
        <w:r>
          <w:fldChar w:fldCharType="separate"/>
        </w:r>
        <w:r>
          <w:t>26</w:t>
        </w:r>
        <w:r>
          <w:fldChar w:fldCharType="end"/>
        </w:r>
      </w:hyperlink>
    </w:p>
    <w:p>
      <w:pPr>
        <w:pStyle w:val="TOC2"/>
        <w:tabs>
          <w:tab w:val="right" w:leader="dot" w:pos="8306"/>
        </w:tabs>
      </w:pPr>
      <w:hyperlink w:anchor="_Toc25758" w:history="1">
        <w:r>
          <w:rPr>
            <w:rFonts w:ascii="仿宋" w:eastAsia="仿宋" w:hAnsi="仿宋" w:cs="仿宋" w:hint="eastAsia"/>
            <w:lang w:eastAsia="zh-CN"/>
          </w:rPr>
          <w:t>(二)、研发周期长</w:t>
        </w:r>
        <w:r>
          <w:tab/>
        </w:r>
        <w:r>
          <w:fldChar w:fldCharType="begin"/>
        </w:r>
        <w:r>
          <w:instrText xml:space="preserve"> PAGEREF _Toc25758 \h </w:instrText>
        </w:r>
        <w:r>
          <w:fldChar w:fldCharType="separate"/>
        </w:r>
        <w:r>
          <w:t>27</w:t>
        </w:r>
        <w:r>
          <w:fldChar w:fldCharType="end"/>
        </w:r>
      </w:hyperlink>
    </w:p>
    <w:p>
      <w:pPr>
        <w:pStyle w:val="TOC2"/>
        <w:tabs>
          <w:tab w:val="right" w:leader="dot" w:pos="8306"/>
        </w:tabs>
      </w:pPr>
      <w:hyperlink w:anchor="_Toc24057" w:history="1">
        <w:r>
          <w:rPr>
            <w:rFonts w:ascii="仿宋" w:eastAsia="仿宋" w:hAnsi="仿宋" w:cs="仿宋" w:hint="eastAsia"/>
            <w:lang w:eastAsia="zh-CN"/>
          </w:rPr>
          <w:t>(三)、市场风险大</w:t>
        </w:r>
        <w:r>
          <w:tab/>
        </w:r>
        <w:r>
          <w:fldChar w:fldCharType="begin"/>
        </w:r>
        <w:r>
          <w:instrText xml:space="preserve"> PAGEREF _Toc24057 \h </w:instrText>
        </w:r>
        <w:r>
          <w:fldChar w:fldCharType="separate"/>
        </w:r>
        <w:r>
          <w:t>28</w:t>
        </w:r>
        <w:r>
          <w:fldChar w:fldCharType="end"/>
        </w:r>
      </w:hyperlink>
    </w:p>
    <w:p>
      <w:pPr>
        <w:pStyle w:val="TOC2"/>
        <w:tabs>
          <w:tab w:val="right" w:leader="dot" w:pos="8306"/>
        </w:tabs>
      </w:pPr>
      <w:hyperlink w:anchor="_Toc11935" w:history="1">
        <w:r>
          <w:rPr>
            <w:rFonts w:ascii="仿宋" w:eastAsia="仿宋" w:hAnsi="仿宋" w:cs="仿宋" w:hint="eastAsia"/>
            <w:lang w:eastAsia="zh-CN"/>
          </w:rPr>
          <w:t>(四)、利润率高</w:t>
        </w:r>
        <w:r>
          <w:tab/>
        </w:r>
        <w:r>
          <w:fldChar w:fldCharType="begin"/>
        </w:r>
        <w:r>
          <w:instrText xml:space="preserve"> PAGEREF _Toc11935 \h </w:instrText>
        </w:r>
        <w:r>
          <w:fldChar w:fldCharType="separate"/>
        </w:r>
        <w:r>
          <w:t>31</w:t>
        </w:r>
        <w:r>
          <w:fldChar w:fldCharType="end"/>
        </w:r>
      </w:hyperlink>
    </w:p>
    <w:p>
      <w:pPr>
        <w:pStyle w:val="TOC1"/>
        <w:tabs>
          <w:tab w:val="right" w:leader="dot" w:pos="8306"/>
        </w:tabs>
      </w:pPr>
      <w:hyperlink w:anchor="_Toc15542" w:history="1">
        <w:r>
          <w:rPr>
            <w:rFonts w:ascii="仿宋" w:eastAsia="仿宋" w:hAnsi="仿宋" w:cs="仿宋" w:hint="eastAsia"/>
            <w:lang w:eastAsia="zh-CN"/>
          </w:rPr>
          <w:t>八、油苫布、天篷、遮阳篷及类似品项目创新与研发</w:t>
        </w:r>
        <w:r>
          <w:tab/>
        </w:r>
        <w:r>
          <w:fldChar w:fldCharType="begin"/>
        </w:r>
        <w:r>
          <w:instrText xml:space="preserve"> PAGEREF _Toc15542 \h </w:instrText>
        </w:r>
        <w:r>
          <w:fldChar w:fldCharType="separate"/>
        </w:r>
        <w:r>
          <w:t>34</w:t>
        </w:r>
        <w:r>
          <w:fldChar w:fldCharType="end"/>
        </w:r>
      </w:hyperlink>
    </w:p>
    <w:p>
      <w:pPr>
        <w:pStyle w:val="TOC2"/>
        <w:tabs>
          <w:tab w:val="right" w:leader="dot" w:pos="8306"/>
        </w:tabs>
      </w:pPr>
      <w:hyperlink w:anchor="_Toc12231" w:history="1">
        <w:r>
          <w:rPr>
            <w:rFonts w:ascii="仿宋" w:eastAsia="仿宋" w:hAnsi="仿宋" w:cs="仿宋" w:hint="eastAsia"/>
            <w:lang w:eastAsia="zh-CN"/>
          </w:rPr>
          <w:t>(一)、创新策略与方向</w:t>
        </w:r>
        <w:r>
          <w:tab/>
        </w:r>
        <w:r>
          <w:fldChar w:fldCharType="begin"/>
        </w:r>
        <w:r>
          <w:instrText xml:space="preserve"> PAGEREF _Toc12231 \h </w:instrText>
        </w:r>
        <w:r>
          <w:fldChar w:fldCharType="separate"/>
        </w:r>
        <w:r>
          <w:t>34</w:t>
        </w:r>
        <w:r>
          <w:fldChar w:fldCharType="end"/>
        </w:r>
      </w:hyperlink>
    </w:p>
    <w:p>
      <w:pPr>
        <w:pStyle w:val="TOC2"/>
        <w:tabs>
          <w:tab w:val="right" w:leader="dot" w:pos="8306"/>
        </w:tabs>
      </w:pPr>
      <w:hyperlink w:anchor="_Toc26179" w:history="1">
        <w:r>
          <w:rPr>
            <w:rFonts w:ascii="仿宋" w:eastAsia="仿宋" w:hAnsi="仿宋" w:cs="仿宋" w:hint="eastAsia"/>
            <w:lang w:eastAsia="zh-CN"/>
          </w:rPr>
          <w:t>(二)、研发规划与投入</w:t>
        </w:r>
        <w:r>
          <w:tab/>
        </w:r>
        <w:r>
          <w:fldChar w:fldCharType="begin"/>
        </w:r>
        <w:r>
          <w:instrText xml:space="preserve"> PAGEREF _Toc26179 \h </w:instrText>
        </w:r>
        <w:r>
          <w:fldChar w:fldCharType="separate"/>
        </w:r>
        <w:r>
          <w:t>35</w:t>
        </w:r>
        <w:r>
          <w:fldChar w:fldCharType="end"/>
        </w:r>
      </w:hyperlink>
    </w:p>
    <w:p>
      <w:pPr>
        <w:pStyle w:val="TOC1"/>
        <w:tabs>
          <w:tab w:val="right" w:leader="dot" w:pos="8306"/>
        </w:tabs>
      </w:pPr>
      <w:hyperlink w:anchor="_Toc7352" w:history="1">
        <w:r>
          <w:rPr>
            <w:rFonts w:ascii="仿宋" w:eastAsia="仿宋" w:hAnsi="仿宋" w:cs="仿宋" w:hint="eastAsia"/>
            <w:lang w:eastAsia="zh-CN"/>
          </w:rPr>
          <w:t>九、油苫布、天篷、遮阳篷及类似品项目经营效益</w:t>
        </w:r>
        <w:r>
          <w:tab/>
        </w:r>
        <w:r>
          <w:fldChar w:fldCharType="begin"/>
        </w:r>
        <w:r>
          <w:instrText xml:space="preserve"> PAGEREF _Toc7352 \h </w:instrText>
        </w:r>
        <w:r>
          <w:fldChar w:fldCharType="separate"/>
        </w:r>
        <w:r>
          <w:t>37</w:t>
        </w:r>
        <w:r>
          <w:fldChar w:fldCharType="end"/>
        </w:r>
      </w:hyperlink>
    </w:p>
    <w:p>
      <w:pPr>
        <w:pStyle w:val="TOC2"/>
        <w:tabs>
          <w:tab w:val="right" w:leader="dot" w:pos="8306"/>
        </w:tabs>
      </w:pPr>
      <w:hyperlink w:anchor="_Toc4305" w:history="1">
        <w:r>
          <w:rPr>
            <w:rFonts w:ascii="仿宋" w:eastAsia="仿宋" w:hAnsi="仿宋" w:cs="仿宋" w:hint="eastAsia"/>
            <w:lang w:eastAsia="zh-CN"/>
          </w:rPr>
          <w:t>(一)、经济评价财务测算</w:t>
        </w:r>
        <w:r>
          <w:tab/>
        </w:r>
        <w:r>
          <w:fldChar w:fldCharType="begin"/>
        </w:r>
        <w:r>
          <w:instrText xml:space="preserve"> PAGEREF _Toc4305 \h </w:instrText>
        </w:r>
        <w:r>
          <w:fldChar w:fldCharType="separate"/>
        </w:r>
        <w:r>
          <w:t>37</w:t>
        </w:r>
        <w:r>
          <w:fldChar w:fldCharType="end"/>
        </w:r>
      </w:hyperlink>
    </w:p>
    <w:p>
      <w:pPr>
        <w:pStyle w:val="TOC2"/>
        <w:tabs>
          <w:tab w:val="right" w:leader="dot" w:pos="8306"/>
        </w:tabs>
      </w:pPr>
      <w:hyperlink w:anchor="_Toc16010" w:history="1">
        <w:r>
          <w:rPr>
            <w:rFonts w:ascii="仿宋" w:eastAsia="仿宋" w:hAnsi="仿宋" w:cs="仿宋" w:hint="eastAsia"/>
            <w:lang w:eastAsia="zh-CN"/>
          </w:rPr>
          <w:t>(二)、油苫布、天篷、遮阳篷及类似品项目盈利能力分析</w:t>
        </w:r>
        <w:r>
          <w:tab/>
        </w:r>
        <w:r>
          <w:fldChar w:fldCharType="begin"/>
        </w:r>
        <w:r>
          <w:instrText xml:space="preserve"> PAGEREF _Toc16010 \h </w:instrText>
        </w:r>
        <w:r>
          <w:fldChar w:fldCharType="separate"/>
        </w:r>
        <w:r>
          <w:t>38</w:t>
        </w:r>
        <w:r>
          <w:fldChar w:fldCharType="end"/>
        </w:r>
      </w:hyperlink>
    </w:p>
    <w:p>
      <w:pPr>
        <w:pStyle w:val="TOC1"/>
        <w:tabs>
          <w:tab w:val="right" w:leader="dot" w:pos="8306"/>
        </w:tabs>
      </w:pPr>
      <w:hyperlink w:anchor="_Toc26115" w:history="1">
        <w:r>
          <w:rPr>
            <w:rFonts w:ascii="仿宋" w:eastAsia="仿宋" w:hAnsi="仿宋" w:cs="仿宋" w:hint="eastAsia"/>
            <w:lang w:eastAsia="zh-CN"/>
          </w:rPr>
          <w:t>十、油苫布、天篷、遮阳篷及类似品项目投资规划</w:t>
        </w:r>
        <w:r>
          <w:tab/>
        </w:r>
        <w:r>
          <w:fldChar w:fldCharType="begin"/>
        </w:r>
        <w:r>
          <w:instrText xml:space="preserve"> PAGEREF _Toc26115 \h </w:instrText>
        </w:r>
        <w:r>
          <w:fldChar w:fldCharType="separate"/>
        </w:r>
        <w:r>
          <w:t>39</w:t>
        </w:r>
        <w:r>
          <w:fldChar w:fldCharType="end"/>
        </w:r>
      </w:hyperlink>
    </w:p>
    <w:p>
      <w:pPr>
        <w:pStyle w:val="TOC2"/>
        <w:tabs>
          <w:tab w:val="right" w:leader="dot" w:pos="8306"/>
        </w:tabs>
      </w:pPr>
      <w:hyperlink w:anchor="_Toc12699" w:history="1">
        <w:r>
          <w:rPr>
            <w:rFonts w:ascii="仿宋" w:eastAsia="仿宋" w:hAnsi="仿宋" w:cs="仿宋" w:hint="eastAsia"/>
            <w:lang w:eastAsia="zh-CN"/>
          </w:rPr>
          <w:t>(一)、油苫布、天篷、遮阳篷及类似品项目总投资估算</w:t>
        </w:r>
        <w:r>
          <w:tab/>
        </w:r>
        <w:r>
          <w:fldChar w:fldCharType="begin"/>
        </w:r>
        <w:r>
          <w:instrText xml:space="preserve"> PAGEREF _Toc12699 \h </w:instrText>
        </w:r>
        <w:r>
          <w:fldChar w:fldCharType="separate"/>
        </w:r>
        <w:r>
          <w:t>39</w:t>
        </w:r>
        <w:r>
          <w:fldChar w:fldCharType="end"/>
        </w:r>
      </w:hyperlink>
    </w:p>
    <w:p>
      <w:pPr>
        <w:pStyle w:val="TOC2"/>
        <w:tabs>
          <w:tab w:val="right" w:leader="dot" w:pos="8306"/>
        </w:tabs>
      </w:pPr>
      <w:hyperlink w:anchor="_Toc19706" w:history="1">
        <w:r>
          <w:rPr>
            <w:rFonts w:ascii="仿宋" w:eastAsia="仿宋" w:hAnsi="仿宋" w:cs="仿宋" w:hint="eastAsia"/>
            <w:lang w:eastAsia="zh-CN"/>
          </w:rPr>
          <w:t>(二)、资金筹措</w:t>
        </w:r>
        <w:r>
          <w:tab/>
        </w:r>
        <w:r>
          <w:fldChar w:fldCharType="begin"/>
        </w:r>
        <w:r>
          <w:instrText xml:space="preserve"> PAGEREF _Toc19706 \h </w:instrText>
        </w:r>
        <w:r>
          <w:fldChar w:fldCharType="separate"/>
        </w:r>
        <w:r>
          <w:t>41</w:t>
        </w:r>
        <w:r>
          <w:fldChar w:fldCharType="end"/>
        </w:r>
      </w:hyperlink>
    </w:p>
    <w:p>
      <w:pPr>
        <w:pStyle w:val="TOC1"/>
        <w:tabs>
          <w:tab w:val="right" w:leader="dot" w:pos="8306"/>
        </w:tabs>
      </w:pPr>
      <w:hyperlink w:anchor="_Toc29659" w:history="1">
        <w:r>
          <w:rPr>
            <w:rFonts w:ascii="仿宋" w:eastAsia="仿宋" w:hAnsi="仿宋" w:cs="仿宋" w:hint="eastAsia"/>
            <w:lang w:eastAsia="zh-CN"/>
          </w:rPr>
          <w:t>十一、油苫布、天篷、遮阳篷及类似品项目社会影响</w:t>
        </w:r>
        <w:r>
          <w:tab/>
        </w:r>
        <w:r>
          <w:fldChar w:fldCharType="begin"/>
        </w:r>
        <w:r>
          <w:instrText xml:space="preserve"> PAGEREF _Toc29659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15" w:history="1">
        <w:r>
          <w:rPr>
            <w:rFonts w:ascii="仿宋" w:eastAsia="仿宋" w:hAnsi="仿宋" w:cs="仿宋" w:hint="eastAsia"/>
            <w:lang w:eastAsia="zh-CN"/>
          </w:rPr>
          <w:t>(一)、社会责任与义务</w:t>
        </w:r>
        <w:r>
          <w:tab/>
        </w:r>
        <w:r>
          <w:fldChar w:fldCharType="begin"/>
        </w:r>
        <w:r>
          <w:instrText xml:space="preserve"> PAGEREF _Toc31215 \h </w:instrText>
        </w:r>
        <w:r>
          <w:fldChar w:fldCharType="separate"/>
        </w:r>
        <w:r>
          <w:t>41</w:t>
        </w:r>
        <w:r>
          <w:fldChar w:fldCharType="end"/>
        </w:r>
      </w:hyperlink>
    </w:p>
    <w:p>
      <w:pPr>
        <w:pStyle w:val="TOC2"/>
        <w:tabs>
          <w:tab w:val="right" w:leader="dot" w:pos="8306"/>
        </w:tabs>
      </w:pPr>
      <w:hyperlink w:anchor="_Toc1661" w:history="1">
        <w:r>
          <w:rPr>
            <w:rFonts w:ascii="仿宋" w:eastAsia="仿宋" w:hAnsi="仿宋" w:cs="仿宋" w:hint="eastAsia"/>
            <w:lang w:eastAsia="zh-CN"/>
          </w:rPr>
          <w:t>(二)、社会参与与沟通</w:t>
        </w:r>
        <w:r>
          <w:tab/>
        </w:r>
        <w:r>
          <w:fldChar w:fldCharType="begin"/>
        </w:r>
        <w:r>
          <w:instrText xml:space="preserve"> PAGEREF _Toc1661 \h </w:instrText>
        </w:r>
        <w:r>
          <w:fldChar w:fldCharType="separate"/>
        </w:r>
        <w:r>
          <w:t>42</w:t>
        </w:r>
        <w:r>
          <w:fldChar w:fldCharType="end"/>
        </w:r>
      </w:hyperlink>
    </w:p>
    <w:p>
      <w:pPr>
        <w:pStyle w:val="TOC1"/>
        <w:tabs>
          <w:tab w:val="right" w:leader="dot" w:pos="8306"/>
        </w:tabs>
      </w:pPr>
      <w:hyperlink w:anchor="_Toc6049" w:history="1">
        <w:r>
          <w:rPr>
            <w:rFonts w:ascii="仿宋" w:eastAsia="仿宋" w:hAnsi="仿宋" w:cs="仿宋" w:hint="eastAsia"/>
            <w:lang w:eastAsia="zh-CN"/>
          </w:rPr>
          <w:t>十二、油苫布、天篷、遮阳篷及类似品项目风险管理</w:t>
        </w:r>
        <w:r>
          <w:tab/>
        </w:r>
        <w:r>
          <w:fldChar w:fldCharType="begin"/>
        </w:r>
        <w:r>
          <w:instrText xml:space="preserve"> PAGEREF _Toc6049 \h </w:instrText>
        </w:r>
        <w:r>
          <w:fldChar w:fldCharType="separate"/>
        </w:r>
        <w:r>
          <w:t>43</w:t>
        </w:r>
        <w:r>
          <w:fldChar w:fldCharType="end"/>
        </w:r>
      </w:hyperlink>
    </w:p>
    <w:p>
      <w:pPr>
        <w:pStyle w:val="TOC2"/>
        <w:tabs>
          <w:tab w:val="right" w:leader="dot" w:pos="8306"/>
        </w:tabs>
      </w:pPr>
      <w:hyperlink w:anchor="_Toc17977" w:history="1">
        <w:r>
          <w:rPr>
            <w:rFonts w:ascii="仿宋" w:eastAsia="仿宋" w:hAnsi="仿宋" w:cs="仿宋" w:hint="eastAsia"/>
            <w:lang w:eastAsia="zh-CN"/>
          </w:rPr>
          <w:t>(一)、风险识别与评估</w:t>
        </w:r>
        <w:r>
          <w:tab/>
        </w:r>
        <w:r>
          <w:fldChar w:fldCharType="begin"/>
        </w:r>
        <w:r>
          <w:instrText xml:space="preserve"> PAGEREF _Toc17977 \h </w:instrText>
        </w:r>
        <w:r>
          <w:fldChar w:fldCharType="separate"/>
        </w:r>
        <w:r>
          <w:t>43</w:t>
        </w:r>
        <w:r>
          <w:fldChar w:fldCharType="end"/>
        </w:r>
      </w:hyperlink>
    </w:p>
    <w:p>
      <w:pPr>
        <w:pStyle w:val="TOC2"/>
        <w:tabs>
          <w:tab w:val="right" w:leader="dot" w:pos="8306"/>
        </w:tabs>
      </w:pPr>
      <w:hyperlink w:anchor="_Toc16664" w:history="1">
        <w:r>
          <w:rPr>
            <w:rFonts w:ascii="仿宋" w:eastAsia="仿宋" w:hAnsi="仿宋" w:cs="仿宋" w:hint="eastAsia"/>
            <w:lang w:eastAsia="zh-CN"/>
          </w:rPr>
          <w:t>(二)、风险应对策略</w:t>
        </w:r>
        <w:r>
          <w:tab/>
        </w:r>
        <w:r>
          <w:fldChar w:fldCharType="begin"/>
        </w:r>
        <w:r>
          <w:instrText xml:space="preserve"> PAGEREF _Toc16664 \h </w:instrText>
        </w:r>
        <w:r>
          <w:fldChar w:fldCharType="separate"/>
        </w:r>
        <w:r>
          <w:t>45</w:t>
        </w:r>
        <w:r>
          <w:fldChar w:fldCharType="end"/>
        </w:r>
      </w:hyperlink>
    </w:p>
    <w:p>
      <w:pPr>
        <w:pStyle w:val="TOC2"/>
        <w:tabs>
          <w:tab w:val="right" w:leader="dot" w:pos="8306"/>
        </w:tabs>
      </w:pPr>
      <w:hyperlink w:anchor="_Toc30330" w:history="1">
        <w:r>
          <w:rPr>
            <w:rFonts w:ascii="仿宋" w:eastAsia="仿宋" w:hAnsi="仿宋" w:cs="仿宋" w:hint="eastAsia"/>
            <w:lang w:eastAsia="zh-CN"/>
          </w:rPr>
          <w:t>(三)、风险监控与控制</w:t>
        </w:r>
        <w:r>
          <w:tab/>
        </w:r>
        <w:r>
          <w:fldChar w:fldCharType="begin"/>
        </w:r>
        <w:r>
          <w:instrText xml:space="preserve"> PAGEREF _Toc30330 \h </w:instrText>
        </w:r>
        <w:r>
          <w:fldChar w:fldCharType="separate"/>
        </w:r>
        <w:r>
          <w:t>46</w:t>
        </w:r>
        <w:r>
          <w:fldChar w:fldCharType="end"/>
        </w:r>
      </w:hyperlink>
    </w:p>
    <w:p>
      <w:pPr>
        <w:pStyle w:val="TOC1"/>
        <w:tabs>
          <w:tab w:val="right" w:leader="dot" w:pos="8306"/>
        </w:tabs>
      </w:pPr>
      <w:hyperlink w:anchor="_Toc30344" w:history="1">
        <w:r>
          <w:rPr>
            <w:rFonts w:ascii="仿宋" w:eastAsia="仿宋" w:hAnsi="仿宋" w:cs="仿宋" w:hint="eastAsia"/>
            <w:lang w:eastAsia="zh-CN"/>
          </w:rPr>
          <w:t>十三、利益相关者分析与沟通计划</w:t>
        </w:r>
        <w:r>
          <w:tab/>
        </w:r>
        <w:r>
          <w:fldChar w:fldCharType="begin"/>
        </w:r>
        <w:r>
          <w:instrText xml:space="preserve"> PAGEREF _Toc30344 \h </w:instrText>
        </w:r>
        <w:r>
          <w:fldChar w:fldCharType="separate"/>
        </w:r>
        <w:r>
          <w:t>48</w:t>
        </w:r>
        <w:r>
          <w:fldChar w:fldCharType="end"/>
        </w:r>
      </w:hyperlink>
    </w:p>
    <w:p>
      <w:pPr>
        <w:pStyle w:val="TOC2"/>
        <w:tabs>
          <w:tab w:val="right" w:leader="dot" w:pos="8306"/>
        </w:tabs>
      </w:pPr>
      <w:hyperlink w:anchor="_Toc7987" w:history="1">
        <w:r>
          <w:rPr>
            <w:rFonts w:ascii="仿宋" w:eastAsia="仿宋" w:hAnsi="仿宋" w:cs="仿宋" w:hint="eastAsia"/>
            <w:lang w:eastAsia="zh-CN"/>
          </w:rPr>
          <w:t>(一)、利益相关者分析</w:t>
        </w:r>
        <w:r>
          <w:tab/>
        </w:r>
        <w:r>
          <w:fldChar w:fldCharType="begin"/>
        </w:r>
        <w:r>
          <w:instrText xml:space="preserve"> PAGEREF _Toc7987 \h </w:instrText>
        </w:r>
        <w:r>
          <w:fldChar w:fldCharType="separate"/>
        </w:r>
        <w:r>
          <w:t>48</w:t>
        </w:r>
        <w:r>
          <w:fldChar w:fldCharType="end"/>
        </w:r>
      </w:hyperlink>
    </w:p>
    <w:p>
      <w:pPr>
        <w:pStyle w:val="TOC2"/>
        <w:tabs>
          <w:tab w:val="right" w:leader="dot" w:pos="8306"/>
        </w:tabs>
      </w:pPr>
      <w:hyperlink w:anchor="_Toc20066" w:history="1">
        <w:r>
          <w:rPr>
            <w:rFonts w:ascii="仿宋" w:eastAsia="仿宋" w:hAnsi="仿宋" w:cs="仿宋" w:hint="eastAsia"/>
            <w:lang w:eastAsia="zh-CN"/>
          </w:rPr>
          <w:t>(二)、沟通计划</w:t>
        </w:r>
        <w:r>
          <w:tab/>
        </w:r>
        <w:r>
          <w:fldChar w:fldCharType="begin"/>
        </w:r>
        <w:r>
          <w:instrText xml:space="preserve"> PAGEREF _Toc20066 \h </w:instrText>
        </w:r>
        <w:r>
          <w:fldChar w:fldCharType="separate"/>
        </w:r>
        <w:r>
          <w:t>49</w:t>
        </w:r>
        <w:r>
          <w:fldChar w:fldCharType="end"/>
        </w:r>
      </w:hyperlink>
    </w:p>
    <w:p>
      <w:pPr>
        <w:pStyle w:val="TOC1"/>
        <w:tabs>
          <w:tab w:val="right" w:leader="dot" w:pos="8306"/>
        </w:tabs>
      </w:pPr>
      <w:hyperlink w:anchor="_Toc6708" w:history="1">
        <w:r>
          <w:rPr>
            <w:rFonts w:ascii="仿宋" w:eastAsia="仿宋" w:hAnsi="仿宋" w:cs="仿宋" w:hint="eastAsia"/>
            <w:lang w:eastAsia="zh-CN"/>
          </w:rPr>
          <w:t>十四、营销与推广策略</w:t>
        </w:r>
        <w:r>
          <w:tab/>
        </w:r>
        <w:r>
          <w:fldChar w:fldCharType="begin"/>
        </w:r>
        <w:r>
          <w:instrText xml:space="preserve"> PAGEREF _Toc6708 \h </w:instrText>
        </w:r>
        <w:r>
          <w:fldChar w:fldCharType="separate"/>
        </w:r>
        <w:r>
          <w:t>50</w:t>
        </w:r>
        <w:r>
          <w:fldChar w:fldCharType="end"/>
        </w:r>
      </w:hyperlink>
    </w:p>
    <w:p>
      <w:pPr>
        <w:pStyle w:val="TOC2"/>
        <w:tabs>
          <w:tab w:val="right" w:leader="dot" w:pos="8306"/>
        </w:tabs>
      </w:pPr>
      <w:hyperlink w:anchor="_Toc27602" w:history="1">
        <w:r>
          <w:rPr>
            <w:rFonts w:ascii="仿宋" w:eastAsia="仿宋" w:hAnsi="仿宋" w:cs="仿宋" w:hint="eastAsia"/>
            <w:lang w:eastAsia="zh-CN"/>
          </w:rPr>
          <w:t>(一)、产品/服务定位与特点</w:t>
        </w:r>
        <w:r>
          <w:tab/>
        </w:r>
        <w:r>
          <w:fldChar w:fldCharType="begin"/>
        </w:r>
        <w:r>
          <w:instrText xml:space="preserve"> PAGEREF _Toc27602 \h </w:instrText>
        </w:r>
        <w:r>
          <w:fldChar w:fldCharType="separate"/>
        </w:r>
        <w:r>
          <w:t>50</w:t>
        </w:r>
        <w:r>
          <w:fldChar w:fldCharType="end"/>
        </w:r>
      </w:hyperlink>
    </w:p>
    <w:p>
      <w:pPr>
        <w:pStyle w:val="TOC2"/>
        <w:tabs>
          <w:tab w:val="right" w:leader="dot" w:pos="8306"/>
        </w:tabs>
      </w:pPr>
      <w:hyperlink w:anchor="_Toc21547" w:history="1">
        <w:r>
          <w:rPr>
            <w:rFonts w:ascii="仿宋" w:eastAsia="仿宋" w:hAnsi="仿宋" w:cs="仿宋" w:hint="eastAsia"/>
            <w:lang w:eastAsia="zh-CN"/>
          </w:rPr>
          <w:t>(二)、市场定位与竞争分析</w:t>
        </w:r>
        <w:r>
          <w:tab/>
        </w:r>
        <w:r>
          <w:fldChar w:fldCharType="begin"/>
        </w:r>
        <w:r>
          <w:instrText xml:space="preserve"> PAGEREF _Toc21547 \h </w:instrText>
        </w:r>
        <w:r>
          <w:fldChar w:fldCharType="separate"/>
        </w:r>
        <w:r>
          <w:t>51</w:t>
        </w:r>
        <w:r>
          <w:fldChar w:fldCharType="end"/>
        </w:r>
      </w:hyperlink>
    </w:p>
    <w:p>
      <w:pPr>
        <w:pStyle w:val="TOC2"/>
        <w:tabs>
          <w:tab w:val="right" w:leader="dot" w:pos="8306"/>
        </w:tabs>
      </w:pPr>
      <w:hyperlink w:anchor="_Toc20023" w:history="1">
        <w:r>
          <w:rPr>
            <w:rFonts w:ascii="仿宋" w:eastAsia="仿宋" w:hAnsi="仿宋" w:cs="仿宋" w:hint="eastAsia"/>
            <w:lang w:eastAsia="zh-CN"/>
          </w:rPr>
          <w:t>(三)、营销渠道与策略</w:t>
        </w:r>
        <w:r>
          <w:tab/>
        </w:r>
        <w:r>
          <w:fldChar w:fldCharType="begin"/>
        </w:r>
        <w:r>
          <w:instrText xml:space="preserve"> PAGEREF _Toc20023 \h </w:instrText>
        </w:r>
        <w:r>
          <w:fldChar w:fldCharType="separate"/>
        </w:r>
        <w:r>
          <w:t>53</w:t>
        </w:r>
        <w:r>
          <w:fldChar w:fldCharType="end"/>
        </w:r>
      </w:hyperlink>
    </w:p>
    <w:p>
      <w:pPr>
        <w:pStyle w:val="TOC2"/>
        <w:tabs>
          <w:tab w:val="right" w:leader="dot" w:pos="8306"/>
        </w:tabs>
      </w:pPr>
      <w:hyperlink w:anchor="_Toc9917" w:history="1">
        <w:r>
          <w:rPr>
            <w:rFonts w:ascii="仿宋" w:eastAsia="仿宋" w:hAnsi="仿宋" w:cs="仿宋" w:hint="eastAsia"/>
            <w:lang w:eastAsia="zh-CN"/>
          </w:rPr>
          <w:t>(四)、推广与宣传活动</w:t>
        </w:r>
        <w:r>
          <w:tab/>
        </w:r>
        <w:r>
          <w:fldChar w:fldCharType="begin"/>
        </w:r>
        <w:r>
          <w:instrText xml:space="preserve"> PAGEREF _Toc9917 \h </w:instrText>
        </w:r>
        <w:r>
          <w:fldChar w:fldCharType="separate"/>
        </w:r>
        <w:r>
          <w:t>54</w:t>
        </w:r>
        <w:r>
          <w:fldChar w:fldCharType="end"/>
        </w:r>
      </w:hyperlink>
    </w:p>
    <w:p>
      <w:pPr>
        <w:pStyle w:val="TOC1"/>
        <w:tabs>
          <w:tab w:val="right" w:leader="dot" w:pos="8306"/>
        </w:tabs>
      </w:pPr>
      <w:hyperlink w:anchor="_Toc26973" w:history="1">
        <w:r>
          <w:rPr>
            <w:rFonts w:ascii="仿宋" w:eastAsia="仿宋" w:hAnsi="仿宋" w:cs="仿宋" w:hint="eastAsia"/>
            <w:lang w:eastAsia="zh-CN"/>
          </w:rPr>
          <w:t>十五、油苫布、天篷、遮阳篷及类似品项目实施保障措施</w:t>
        </w:r>
        <w:r>
          <w:tab/>
        </w:r>
        <w:r>
          <w:fldChar w:fldCharType="begin"/>
        </w:r>
        <w:r>
          <w:instrText xml:space="preserve"> PAGEREF _Toc26973 \h </w:instrText>
        </w:r>
        <w:r>
          <w:fldChar w:fldCharType="separate"/>
        </w:r>
        <w:r>
          <w:t>59</w:t>
        </w:r>
        <w:r>
          <w:fldChar w:fldCharType="end"/>
        </w:r>
      </w:hyperlink>
    </w:p>
    <w:p>
      <w:pPr>
        <w:pStyle w:val="TOC2"/>
        <w:tabs>
          <w:tab w:val="right" w:leader="dot" w:pos="8306"/>
        </w:tabs>
      </w:pPr>
      <w:hyperlink w:anchor="_Toc13436" w:history="1">
        <w:r>
          <w:rPr>
            <w:rFonts w:ascii="仿宋" w:eastAsia="仿宋" w:hAnsi="仿宋" w:cs="仿宋" w:hint="eastAsia"/>
            <w:lang w:eastAsia="zh-CN"/>
          </w:rPr>
          <w:t>(一)、油苫布、天篷、遮阳篷及类似品项目实施保障机制</w:t>
        </w:r>
        <w:r>
          <w:tab/>
        </w:r>
        <w:r>
          <w:fldChar w:fldCharType="begin"/>
        </w:r>
        <w:r>
          <w:instrText xml:space="preserve"> PAGEREF _Toc13436 \h </w:instrText>
        </w:r>
        <w:r>
          <w:fldChar w:fldCharType="separate"/>
        </w:r>
        <w:r>
          <w:t>59</w:t>
        </w:r>
        <w:r>
          <w:fldChar w:fldCharType="end"/>
        </w:r>
      </w:hyperlink>
    </w:p>
    <w:p>
      <w:pPr>
        <w:pStyle w:val="TOC2"/>
        <w:tabs>
          <w:tab w:val="right" w:leader="dot" w:pos="8306"/>
        </w:tabs>
      </w:pPr>
      <w:hyperlink w:anchor="_Toc13239" w:history="1">
        <w:r>
          <w:rPr>
            <w:rFonts w:ascii="仿宋" w:eastAsia="仿宋" w:hAnsi="仿宋" w:cs="仿宋" w:hint="eastAsia"/>
            <w:lang w:eastAsia="zh-CN"/>
          </w:rPr>
          <w:t>(二)、油苫布、天篷、遮阳篷及类似品项目法律合规要求</w:t>
        </w:r>
        <w:r>
          <w:tab/>
        </w:r>
        <w:r>
          <w:fldChar w:fldCharType="begin"/>
        </w:r>
        <w:r>
          <w:instrText xml:space="preserve"> PAGEREF _Toc13239 \h </w:instrText>
        </w:r>
        <w:r>
          <w:fldChar w:fldCharType="separate"/>
        </w:r>
        <w:r>
          <w:t>63</w:t>
        </w:r>
        <w:r>
          <w:fldChar w:fldCharType="end"/>
        </w:r>
      </w:hyperlink>
    </w:p>
    <w:p>
      <w:pPr>
        <w:pStyle w:val="TOC2"/>
        <w:tabs>
          <w:tab w:val="right" w:leader="dot" w:pos="8306"/>
        </w:tabs>
      </w:pPr>
      <w:hyperlink w:anchor="_Toc3665" w:history="1">
        <w:r>
          <w:rPr>
            <w:rFonts w:ascii="仿宋" w:eastAsia="仿宋" w:hAnsi="仿宋" w:cs="仿宋" w:hint="eastAsia"/>
            <w:lang w:eastAsia="zh-CN"/>
          </w:rPr>
          <w:t>(三)、油苫布、天篷、遮阳篷及类似品项目合同管理与法律事务</w:t>
        </w:r>
        <w:r>
          <w:tab/>
        </w:r>
        <w:r>
          <w:fldChar w:fldCharType="begin"/>
        </w:r>
        <w:r>
          <w:instrText xml:space="preserve"> PAGEREF _Toc3665 \h </w:instrText>
        </w:r>
        <w:r>
          <w:fldChar w:fldCharType="separate"/>
        </w:r>
        <w:r>
          <w:t>68</w:t>
        </w:r>
        <w:r>
          <w:fldChar w:fldCharType="end"/>
        </w:r>
      </w:hyperlink>
    </w:p>
    <w:p>
      <w:pPr>
        <w:pStyle w:val="TOC2"/>
        <w:tabs>
          <w:tab w:val="right" w:leader="dot" w:pos="8306"/>
        </w:tabs>
      </w:pPr>
      <w:hyperlink w:anchor="_Toc10260" w:history="1">
        <w:r>
          <w:rPr>
            <w:rFonts w:ascii="仿宋" w:eastAsia="仿宋" w:hAnsi="仿宋" w:cs="仿宋" w:hint="eastAsia"/>
            <w:lang w:eastAsia="zh-CN"/>
          </w:rPr>
          <w:t>(四)、油苫布、天篷、遮阳篷及类似品项目知识产权保护策略</w:t>
        </w:r>
        <w:r>
          <w:tab/>
        </w:r>
        <w:r>
          <w:fldChar w:fldCharType="begin"/>
        </w:r>
        <w:r>
          <w:instrText xml:space="preserve"> PAGEREF _Toc10260 \h </w:instrText>
        </w:r>
        <w:r>
          <w:fldChar w:fldCharType="separate"/>
        </w:r>
        <w:r>
          <w:t>75</w:t>
        </w:r>
        <w:r>
          <w:fldChar w:fldCharType="end"/>
        </w:r>
      </w:hyperlink>
    </w:p>
    <w:p>
      <w:pPr>
        <w:pStyle w:val="TOC1"/>
        <w:tabs>
          <w:tab w:val="right" w:leader="dot" w:pos="8306"/>
        </w:tabs>
      </w:pPr>
      <w:hyperlink w:anchor="_Toc1732" w:history="1">
        <w:r>
          <w:rPr>
            <w:rFonts w:ascii="仿宋" w:eastAsia="仿宋" w:hAnsi="仿宋" w:cs="仿宋" w:hint="eastAsia"/>
            <w:lang w:eastAsia="zh-CN"/>
          </w:rPr>
          <w:t>十六、质量管理体系</w:t>
        </w:r>
        <w:r>
          <w:tab/>
        </w:r>
        <w:r>
          <w:fldChar w:fldCharType="begin"/>
        </w:r>
        <w:r>
          <w:instrText xml:space="preserve"> PAGEREF _Toc1732 \h </w:instrText>
        </w:r>
        <w:r>
          <w:fldChar w:fldCharType="separate"/>
        </w:r>
        <w:r>
          <w:t>77</w:t>
        </w:r>
        <w:r>
          <w:fldChar w:fldCharType="end"/>
        </w:r>
      </w:hyperlink>
    </w:p>
    <w:p>
      <w:pPr>
        <w:pStyle w:val="TOC2"/>
        <w:tabs>
          <w:tab w:val="right" w:leader="dot" w:pos="8306"/>
        </w:tabs>
      </w:pPr>
      <w:hyperlink w:anchor="_Toc11449" w:history="1">
        <w:r>
          <w:rPr>
            <w:rFonts w:ascii="仿宋" w:eastAsia="仿宋" w:hAnsi="仿宋" w:cs="仿宋" w:hint="eastAsia"/>
            <w:lang w:eastAsia="zh-CN"/>
          </w:rPr>
          <w:t>(一)、质量目标与方针</w:t>
        </w:r>
        <w:r>
          <w:tab/>
        </w:r>
        <w:r>
          <w:fldChar w:fldCharType="begin"/>
        </w:r>
        <w:r>
          <w:instrText xml:space="preserve"> PAGEREF _Toc11449 \h </w:instrText>
        </w:r>
        <w:r>
          <w:fldChar w:fldCharType="separate"/>
        </w:r>
        <w:r>
          <w:t>77</w:t>
        </w:r>
        <w:r>
          <w:fldChar w:fldCharType="end"/>
        </w:r>
      </w:hyperlink>
    </w:p>
    <w:p>
      <w:pPr>
        <w:pStyle w:val="TOC2"/>
        <w:tabs>
          <w:tab w:val="right" w:leader="dot" w:pos="8306"/>
        </w:tabs>
      </w:pPr>
      <w:hyperlink w:anchor="_Toc25337" w:history="1">
        <w:r>
          <w:rPr>
            <w:rFonts w:ascii="仿宋" w:eastAsia="仿宋" w:hAnsi="仿宋" w:cs="仿宋" w:hint="eastAsia"/>
            <w:lang w:eastAsia="zh-CN"/>
          </w:rPr>
          <w:t>(二)、质量管理责任</w:t>
        </w:r>
        <w:r>
          <w:tab/>
        </w:r>
        <w:r>
          <w:fldChar w:fldCharType="begin"/>
        </w:r>
        <w:r>
          <w:instrText xml:space="preserve"> PAGEREF _Toc25337 \h </w:instrText>
        </w:r>
        <w:r>
          <w:fldChar w:fldCharType="separate"/>
        </w:r>
        <w:r>
          <w:t>79</w:t>
        </w:r>
        <w:r>
          <w:fldChar w:fldCharType="end"/>
        </w:r>
      </w:hyperlink>
    </w:p>
    <w:p>
      <w:pPr>
        <w:pStyle w:val="TOC2"/>
        <w:tabs>
          <w:tab w:val="right" w:leader="dot" w:pos="8306"/>
        </w:tabs>
      </w:pPr>
      <w:hyperlink w:anchor="_Toc15693" w:history="1">
        <w:r>
          <w:rPr>
            <w:rFonts w:ascii="仿宋" w:eastAsia="仿宋" w:hAnsi="仿宋" w:cs="仿宋" w:hint="eastAsia"/>
            <w:lang w:eastAsia="zh-CN"/>
          </w:rPr>
          <w:t>(三)、质量管理体系文件</w:t>
        </w:r>
        <w:r>
          <w:tab/>
        </w:r>
        <w:r>
          <w:fldChar w:fldCharType="begin"/>
        </w:r>
        <w:r>
          <w:instrText xml:space="preserve"> PAGEREF _Toc15693 \h </w:instrText>
        </w:r>
        <w:r>
          <w:fldChar w:fldCharType="separate"/>
        </w:r>
        <w:r>
          <w:t>80</w:t>
        </w:r>
        <w:r>
          <w:fldChar w:fldCharType="end"/>
        </w:r>
      </w:hyperlink>
    </w:p>
    <w:p>
      <w:pPr>
        <w:pStyle w:val="TOC2"/>
        <w:tabs>
          <w:tab w:val="right" w:leader="dot" w:pos="8306"/>
        </w:tabs>
      </w:pPr>
      <w:hyperlink w:anchor="_Toc5828" w:history="1">
        <w:r>
          <w:rPr>
            <w:rFonts w:ascii="仿宋" w:eastAsia="仿宋" w:hAnsi="仿宋" w:cs="仿宋" w:hint="eastAsia"/>
            <w:lang w:eastAsia="zh-CN"/>
          </w:rPr>
          <w:t>(四)、质量培训与教育</w:t>
        </w:r>
        <w:r>
          <w:tab/>
        </w:r>
        <w:r>
          <w:fldChar w:fldCharType="begin"/>
        </w:r>
        <w:r>
          <w:instrText xml:space="preserve"> PAGEREF _Toc5828 \h </w:instrText>
        </w:r>
        <w:r>
          <w:fldChar w:fldCharType="separate"/>
        </w:r>
        <w:r>
          <w:t>82</w:t>
        </w:r>
        <w:r>
          <w:fldChar w:fldCharType="end"/>
        </w:r>
      </w:hyperlink>
    </w:p>
    <w:p>
      <w:pPr>
        <w:pStyle w:val="TOC2"/>
        <w:tabs>
          <w:tab w:val="right" w:leader="dot" w:pos="8306"/>
        </w:tabs>
      </w:pPr>
      <w:hyperlink w:anchor="_Toc29173" w:history="1">
        <w:r>
          <w:rPr>
            <w:rFonts w:ascii="仿宋" w:eastAsia="仿宋" w:hAnsi="仿宋" w:cs="仿宋" w:hint="eastAsia"/>
            <w:lang w:eastAsia="zh-CN"/>
          </w:rPr>
          <w:t>(五)、质量审核与评价</w:t>
        </w:r>
        <w:r>
          <w:tab/>
        </w:r>
        <w:r>
          <w:fldChar w:fldCharType="begin"/>
        </w:r>
        <w:r>
          <w:instrText xml:space="preserve"> PAGEREF _Toc29173 \h </w:instrText>
        </w:r>
        <w:r>
          <w:fldChar w:fldCharType="separate"/>
        </w:r>
        <w:r>
          <w:t>83</w:t>
        </w:r>
        <w:r>
          <w:fldChar w:fldCharType="end"/>
        </w:r>
      </w:hyperlink>
    </w:p>
    <w:p>
      <w:pPr>
        <w:pStyle w:val="TOC2"/>
        <w:tabs>
          <w:tab w:val="right" w:leader="dot" w:pos="8306"/>
        </w:tabs>
      </w:pPr>
      <w:hyperlink w:anchor="_Toc1746" w:history="1">
        <w:r>
          <w:rPr>
            <w:rFonts w:ascii="仿宋" w:eastAsia="仿宋" w:hAnsi="仿宋" w:cs="仿宋" w:hint="eastAsia"/>
            <w:lang w:eastAsia="zh-CN"/>
          </w:rPr>
          <w:t>(六)、不符合与纠正措施</w:t>
        </w:r>
        <w:r>
          <w:tab/>
        </w:r>
        <w:r>
          <w:fldChar w:fldCharType="begin"/>
        </w:r>
        <w:r>
          <w:instrText xml:space="preserve"> PAGEREF _Toc1746 \h </w:instrText>
        </w:r>
        <w:r>
          <w:fldChar w:fldCharType="separate"/>
        </w:r>
        <w:r>
          <w:t>85</w:t>
        </w:r>
        <w:r>
          <w:fldChar w:fldCharType="end"/>
        </w:r>
      </w:hyperlink>
    </w:p>
    <w:p>
      <w:pPr>
        <w:pStyle w:val="TOC1"/>
        <w:tabs>
          <w:tab w:val="right" w:leader="dot" w:pos="8306"/>
        </w:tabs>
      </w:pPr>
      <w:hyperlink w:anchor="_Toc32093" w:history="1">
        <w:r>
          <w:rPr>
            <w:rFonts w:ascii="仿宋" w:eastAsia="仿宋" w:hAnsi="仿宋" w:cs="仿宋" w:hint="eastAsia"/>
            <w:lang w:eastAsia="zh-CN"/>
          </w:rPr>
          <w:t>十七、供应链管理</w:t>
        </w:r>
        <w:r>
          <w:tab/>
        </w:r>
        <w:r>
          <w:fldChar w:fldCharType="begin"/>
        </w:r>
        <w:r>
          <w:instrText xml:space="preserve"> PAGEREF _Toc32093 \h </w:instrText>
        </w:r>
        <w:r>
          <w:fldChar w:fldCharType="separate"/>
        </w:r>
        <w:r>
          <w:t>86</w:t>
        </w:r>
        <w:r>
          <w:fldChar w:fldCharType="end"/>
        </w:r>
      </w:hyperlink>
    </w:p>
    <w:p>
      <w:pPr>
        <w:pStyle w:val="TOC2"/>
        <w:tabs>
          <w:tab w:val="right" w:leader="dot" w:pos="8306"/>
        </w:tabs>
      </w:pPr>
      <w:hyperlink w:anchor="_Toc16648" w:history="1">
        <w:r>
          <w:rPr>
            <w:rFonts w:ascii="仿宋" w:eastAsia="仿宋" w:hAnsi="仿宋" w:cs="仿宋" w:hint="eastAsia"/>
            <w:lang w:eastAsia="zh-CN"/>
          </w:rPr>
          <w:t>(一)、供应链战略规划</w:t>
        </w:r>
        <w:r>
          <w:tab/>
        </w:r>
        <w:r>
          <w:fldChar w:fldCharType="begin"/>
        </w:r>
        <w:r>
          <w:instrText xml:space="preserve"> PAGEREF _Toc16648 \h </w:instrText>
        </w:r>
        <w:r>
          <w:fldChar w:fldCharType="separate"/>
        </w:r>
        <w:r>
          <w:t>86</w:t>
        </w:r>
        <w:r>
          <w:fldChar w:fldCharType="end"/>
        </w:r>
      </w:hyperlink>
    </w:p>
    <w:p>
      <w:pPr>
        <w:pStyle w:val="TOC2"/>
        <w:tabs>
          <w:tab w:val="right" w:leader="dot" w:pos="8306"/>
        </w:tabs>
      </w:pPr>
      <w:hyperlink w:anchor="_Toc27672" w:history="1">
        <w:r>
          <w:rPr>
            <w:rFonts w:ascii="仿宋" w:eastAsia="仿宋" w:hAnsi="仿宋" w:cs="仿宋" w:hint="eastAsia"/>
            <w:lang w:eastAsia="zh-CN"/>
          </w:rPr>
          <w:t>(二)、供应商选择与合作</w:t>
        </w:r>
        <w:r>
          <w:tab/>
        </w:r>
        <w:r>
          <w:fldChar w:fldCharType="begin"/>
        </w:r>
        <w:r>
          <w:instrText xml:space="preserve"> PAGEREF _Toc27672 \h </w:instrText>
        </w:r>
        <w:r>
          <w:fldChar w:fldCharType="separate"/>
        </w:r>
        <w:r>
          <w:t>88</w:t>
        </w:r>
        <w:r>
          <w:fldChar w:fldCharType="end"/>
        </w:r>
      </w:hyperlink>
    </w:p>
    <w:p>
      <w:pPr>
        <w:pStyle w:val="TOC2"/>
        <w:tabs>
          <w:tab w:val="right" w:leader="dot" w:pos="8306"/>
        </w:tabs>
      </w:pPr>
      <w:hyperlink w:anchor="_Toc1250" w:history="1">
        <w:r>
          <w:rPr>
            <w:rFonts w:ascii="仿宋" w:eastAsia="仿宋" w:hAnsi="仿宋" w:cs="仿宋" w:hint="eastAsia"/>
            <w:lang w:eastAsia="zh-CN"/>
          </w:rPr>
          <w:t>(三)、物流与库存管理</w:t>
        </w:r>
        <w:r>
          <w:tab/>
        </w:r>
        <w:r>
          <w:fldChar w:fldCharType="begin"/>
        </w:r>
        <w:r>
          <w:instrText xml:space="preserve"> PAGEREF _Toc1250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79"/>
      <w:r>
        <w:rPr>
          <w:rFonts w:ascii="仿宋" w:eastAsia="仿宋" w:hAnsi="仿宋" w:cs="仿宋" w:hint="eastAsia"/>
          <w:sz w:val="28"/>
          <w:lang w:eastAsia="zh-CN"/>
        </w:rPr>
        <w:t>一、油苫布、天篷、遮阳篷及类似品项目建设单位说明</w:t>
      </w:r>
      <w:bookmarkEnd w:id="2"/>
    </w:p>
    <w:p>
      <w:pPr>
        <w:pStyle w:val="Heading2"/>
        <w:rPr>
          <w:rFonts w:ascii="仿宋" w:eastAsia="仿宋" w:hAnsi="仿宋" w:cs="仿宋" w:hint="eastAsia"/>
          <w:lang w:eastAsia="zh-CN"/>
        </w:rPr>
      </w:pPr>
      <w:bookmarkStart w:id="3" w:name="_Toc15277"/>
      <w:r>
        <w:rPr>
          <w:rFonts w:ascii="仿宋" w:eastAsia="仿宋" w:hAnsi="仿宋" w:cs="仿宋" w:hint="eastAsia"/>
          <w:lang w:eastAsia="zh-CN"/>
        </w:rPr>
        <w:t>(一)、油苫布、天篷、遮阳篷及类似品项目承办单位基本情况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0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苫布、天篷、遮阳篷及类似品项目承办单位的XXXX，我们着眼于实现可持续的经济效益。通过技术创新和解决方案的提供，公司预计在油苫布、天篷、遮阳篷及类似品项目执行期间将获得可观的收入增长。这一收入来源主要包括油苫布、天篷、遮阳篷及类似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同时，我们注重成本控制和效率提升，以确保油苫布、天篷、遮阳篷及类似品项目的可持续盈利。透过精细的管理和资源优化，公司期望实现油苫布、天篷、遮阳篷及类似品项目利润最大化。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苫布、天篷、遮阳篷及类似品项目实施进行全面的投资评估，包括油苫布、天篷、遮阳篷及类似品项目启动阶段的资金投入和后续运营成本。通过对油苫布、天篷、遮阳篷及类似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油苫布、天篷、遮阳篷及类似品项目实施过程中具备足够的资金流动性，公司将进行详尽的现金流分析。这包括资金需求的合理预测、油苫布、天篷、遮阳篷及类似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600"/>
      <w:r>
        <w:rPr>
          <w:rFonts w:ascii="仿宋" w:eastAsia="仿宋" w:hAnsi="仿宋" w:cs="仿宋" w:hint="eastAsia"/>
          <w:sz w:val="28"/>
          <w:lang w:eastAsia="zh-CN"/>
        </w:rPr>
        <w:t>二、油苫布、天篷、遮阳篷及类似品项目概论</w:t>
      </w:r>
      <w:bookmarkEnd w:id="5"/>
    </w:p>
    <w:p>
      <w:pPr>
        <w:pStyle w:val="Heading2"/>
        <w:rPr>
          <w:rFonts w:ascii="仿宋" w:eastAsia="仿宋" w:hAnsi="仿宋" w:cs="仿宋" w:hint="eastAsia"/>
          <w:lang w:eastAsia="zh-CN"/>
        </w:rPr>
      </w:pPr>
      <w:bookmarkStart w:id="6" w:name="_Toc22910"/>
      <w:r>
        <w:rPr>
          <w:rFonts w:ascii="仿宋" w:eastAsia="仿宋" w:hAnsi="仿宋" w:cs="仿宋" w:hint="eastAsia"/>
          <w:lang w:eastAsia="zh-CN"/>
        </w:rPr>
        <w:t>(一)、油苫布、天篷、遮阳篷及类似品项目概况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起源追溯至对市场的深入洞察。市场的不断演变与变革为油苫布、天篷、遮阳篷及类似品项目提供了难得的机遇。当前市场存在的需求缺口和变革的大环境共同构成了油苫布、天篷、遮阳篷及类似品项目的背景。这个油苫布、天篷、遮阳篷及类似品项目旨在充分利用市场机遇，填补行业中尚未满足的需求，为客户提供全新的解决方案。市场的变革和需求的增长使得这个油苫布、天篷、遮阳篷及类似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油苫布、天篷、遮阳篷及类似品项目名称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正式命名为油苫布、天篷、遮阳篷及类似品。这个名称不仅仅是一个标识，更代表了油苫布、天篷、遮阳篷及类似品项目的核心理念和愿景。它蕴含着油苫布、天篷、遮阳篷及类似品项目所要解决问题的关键字，具有强烈的表达和辨识度，为油苫布、天篷、遮阳篷及类似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油苫布、天篷、遮阳篷及类似品项目目标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核心目标是提供一种全新、高效的解决方案，满足客户日益增长的需求。油苫布、天篷、遮阳篷及类似品项目追求的不仅仅是满足市场需求，更是在市场中获得卓越的竞争优势。通过不断提升产品或服务的质量和创新水平，油苫布、天篷、遮阳篷及类似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油苫布、天篷、遮阳篷及类似品项目范围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全面涵盖了产品研发、制造、市场推广和售后服务，确保从产品设计到最终用户体验的全方位关注。这一全面的油苫布、天篷、遮阳篷及类似品项目范围是为了确保油苫布、天篷、遮阳篷及类似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油苫布、天篷、遮阳篷及类似品项目时间表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计划在未来18个月内完成，包括研发、测试、市场试点和正式推出等不同阶段。这个时间表的合理设计是为了确保油苫布、天篷、遮阳篷及类似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油苫布、天篷、遮阳篷及类似品项目预算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总预算估算为XX百万美元，主要分配在研发、市场推广、人员培训和运营等方面。这一充足的预算为油苫布、天篷、遮阳篷及类似品项目提供了充足的资源，确保油苫布、天篷、遮阳篷及类似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油苫布、天篷、遮阳篷及类似品项目风险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可能面临的风险包括市场接受度低、技术难题、竞争激烈等。油苫布、天篷、遮阳篷及类似品项目团队已经制定了相应的风险应对计划，通过前瞻性的风险管理，确保油苫布、天篷、遮阳篷及类似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油苫布、天篷、遮阳篷及类似品项目团队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汇聚了一支经验丰富、多领域专业素养的核心团队，确保油苫布、天篷、遮阳篷及类似品项目在各个方面都能拥有高水平的执行力。团队的协同作战是油苫布、天篷、遮阳篷及类似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油苫布、天篷、遮阳篷及类似品项目背景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背景根植于市场对更高效、创新产品的渴望，同时也受到科技发展对行业格局的深刻改变的影响。这为油苫布、天篷、遮阳篷及类似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油苫布、天篷、遮阳篷及类似品项目现状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截至目前，油苫布、天篷、遮阳篷及类似品项目已完成市场调研和技术验证，取得了初步的成功。这为油苫布、天篷、遮阳篷及类似品项目在未来的发展奠定了坚实的基础，为更远大的目标打下了坚实的基石。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712"/>
      <w:r>
        <w:rPr>
          <w:rFonts w:ascii="仿宋" w:eastAsia="仿宋" w:hAnsi="仿宋" w:cs="仿宋" w:hint="eastAsia"/>
          <w:sz w:val="28"/>
          <w:lang w:eastAsia="zh-CN"/>
        </w:rPr>
        <w:t>(二)、油苫布、天篷、遮阳篷及类似品项目目标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油苫布、天篷、遮阳篷及类似品项目首要业务目标是在市场中占据有利地位，实现产品/服务的成功推广和销售。通过不断提升产品质量、创新性，油苫布、天篷、遮阳篷及类似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苫布、天篷、遮阳篷及类似品项目着眼于技术创新。通过持续的研发和技术升级，油苫布、天篷、遮阳篷及类似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苫布、天篷、遮阳篷及类似品项目设定了客户满意度目标。通过提供卓越的产品质量和优质的客户服务，油苫布、天篷、遮阳篷及类似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注重社会责任和可持续发展。通过实施环保、社会责任油苫布、天篷、遮阳篷及类似品项目，油苫布、天篷、遮阳篷及类似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团队是实现目标的核心驱动力。因此，油苫布、天篷、遮阳篷及类似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833"/>
      <w:r>
        <w:rPr>
          <w:rFonts w:ascii="仿宋" w:eastAsia="仿宋" w:hAnsi="仿宋" w:cs="仿宋" w:hint="eastAsia"/>
          <w:sz w:val="28"/>
          <w:lang w:eastAsia="zh-CN"/>
        </w:rPr>
        <w:t>(三)、油苫布、天篷、遮阳篷及类似品项目提出的理由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油苫布、天篷、遮阳篷及类似品项目提出的理由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提出源于对市场机遇的深刻洞察。当前市场中存在的需求缺口和行业发展趋势表明，有巨大的商业机会等待被开发。通过准确捕捉市场机遇，油苫布、天篷、遮阳篷及类似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理念基于对技术创新的信仰。通过持续的研发和技术投入，油苫布、天篷、遮阳篷及类似品项目有望推出更具创新性的产品或服务。在科技飞速发展的当下，油苫布、天篷、遮阳篷及类似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提出是为了增强企业的行业竞争力。通过提升产品或服务的质量和独特性，油苫布、天篷、遮阳篷及类似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响应了消费者需求的变化。随着社会和科技的不断发展，消费者对产品和服务的需求也在发生变化。通过深入了解并及时回应消费者的新需求，油苫布、天篷、遮阳篷及类似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提出是企业战略发展规划的一部分。在面对日益激烈的市场竞争和不断变化的商业环境中，油苫布、天篷、遮阳篷及类似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提出不仅仅是基于商业考量，还注重社会责任。通过推出环保、社会责任等方面的油苫布、天篷、遮阳篷及类似品项目，油苫布、天篷、遮阳篷及类似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提出反映了对利益相关者期望的关注。包括客户、员工、投资者等利益相关者在企业发展中都有着各自的期望，油苫布、天篷、遮阳篷及类似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143"/>
      <w:r>
        <w:rPr>
          <w:rFonts w:ascii="仿宋" w:eastAsia="仿宋" w:hAnsi="仿宋" w:cs="仿宋" w:hint="eastAsia"/>
          <w:sz w:val="28"/>
          <w:lang w:eastAsia="zh-CN"/>
        </w:rPr>
        <w:t>(四)、油苫布、天篷、遮阳篷及类似品项目意义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在实施油苫布、天篷、遮阳篷及类似品项目的过程中，我们不仅仅是在追逐商业成功，更是为企业和社会的多个层面创造了深远的意义。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首要意义在于提升企业的市场竞争力。通过持续的创新和对产品质量的高标准要求，油苫布、天篷、遮阳篷及类似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苫布、天篷、遮阳篷及类似品项目的推进将促使行业技术水平的提升。通过引入先进技术和创新性解决方案，油苫布、天篷、遮阳篷及类似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苫布、天篷、遮阳篷及类似品项目不仅创造了大量就业机会，提高了就业水平，还注重社会责任和环保。通过参与社会公益事业和推动环保油苫布、天篷、遮阳篷及类似品项目，油苫布、天篷、遮阳篷及类似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综合而言，油苫布、天篷、遮阳篷及类似品项目意义重大，不仅推动了企业的发展，也为行业和社会的进步贡献了积极力量。这是一个全面而深刻的影响，将在未来产生可持续的正面效应。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438"/>
      <w:r>
        <w:rPr>
          <w:rFonts w:ascii="仿宋" w:eastAsia="仿宋" w:hAnsi="仿宋" w:cs="仿宋" w:hint="eastAsia"/>
          <w:sz w:val="28"/>
          <w:lang w:eastAsia="zh-CN"/>
        </w:rPr>
        <w:t>(五)、油苫布、天篷、遮阳篷及类似品项目背景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苫布、天篷、遮阳篷及类似品项目的动因根植于对多方面因素的审慎考量。这个油苫布、天篷、遮阳篷及类似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苫布、天篷、遮阳篷及类似品项目背后的首要原因。科技的迅速发展和全球市场的快速变化使得企业必须灵活应对。油苫布、天篷、遮阳篷及类似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苫布、天篷、遮阳篷及类似品项目背景中不可忽视的一环。企业需要在激烈竞争中脱颖而出，为此，油苫布、天篷、遮阳篷及类似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技术的迅速发展为企业带来了机遇与挑战。作为油苫布、天篷、遮阳篷及类似品项目启动的背景之一，对新兴技术的应用将有助于提升企业的技术水平，使其在不断演进的商业环境中保持竞争优势。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苫布、天篷、遮阳篷及类似品项目充分融入了社会责任的理念，通过可持续经营和社会公益油苫布、天篷、遮阳篷及类似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92"/>
      <w:r>
        <w:rPr>
          <w:rFonts w:ascii="仿宋" w:eastAsia="仿宋" w:hAnsi="仿宋" w:cs="仿宋" w:hint="eastAsia"/>
          <w:sz w:val="28"/>
          <w:lang w:eastAsia="zh-CN"/>
        </w:rPr>
        <w:t>三、油苫布、天篷、遮阳篷及类似品项目危机管理</w:t>
      </w:r>
      <w:bookmarkEnd w:id="11"/>
    </w:p>
    <w:p>
      <w:pPr>
        <w:pStyle w:val="Heading2"/>
        <w:rPr>
          <w:rFonts w:ascii="仿宋" w:eastAsia="仿宋" w:hAnsi="仿宋" w:cs="仿宋" w:hint="eastAsia"/>
          <w:lang w:eastAsia="zh-CN"/>
        </w:rPr>
      </w:pPr>
      <w:bookmarkStart w:id="12" w:name="_Toc1031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苫布、天篷、遮阳篷及类似品项目危机管理中，危机预警与识别是确保油苫布、天篷、遮阳篷及类似品项目稳健运行的核心步骤。通过建立全面的监测机制，油苫布、天篷、遮阳篷及类似品项目团队旨在及时发现和理解潜在的风险和危机因素，以便采取及时的预防和应对措施，确保油苫布、天篷、遮阳篷及类似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苫布、天篷、遮阳篷及类似品项目团队全面分析了整个油苫布、天篷、遮阳篷及类似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苫布、天篷、遮阳篷及类似品项目团队着重于明确定义油苫布、天篷、遮阳篷及类似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苫布、天篷、遮阳篷及类似品项目进展的持续监控，团队能够及时发现潜在问题并作出迅速反应。油苫布、天篷、遮阳篷及类似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苫布、天篷、遮阳篷及类似品项目得以更有序、可控地推进。</w:t>
      </w:r>
    </w:p>
    <w:p>
      <w:pPr>
        <w:pStyle w:val="Heading2"/>
        <w:ind w:firstLine="560" w:firstLineChars="200"/>
        <w:rPr>
          <w:rFonts w:ascii="仿宋" w:eastAsia="仿宋" w:hAnsi="仿宋" w:cs="仿宋" w:hint="eastAsia"/>
          <w:sz w:val="28"/>
          <w:lang w:eastAsia="zh-CN"/>
        </w:rPr>
      </w:pPr>
      <w:bookmarkStart w:id="13" w:name="_Toc437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在危机发生时，油苫布、天篷、遮阳篷及类似品项目团队立即行动，成立了应急小组。该小组的任务是迅速制定并实施紧急应对措施，以最小化潜在损失。以下是采取的主要措施：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暂停油苫布、天篷、遮阳篷及类似品项目进度：为遏制危机蔓延，油苫布、天篷、遮阳篷及类似品项目暂时停止进行，以便全面评估当前状况。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资源重新分配：重新评估油苫布、天篷、遮阳篷及类似品项目资源的分配，确保最大限度地减小损失。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实时沟通：与关键利益相关者建立实时沟通机制，向他们传递油苫布、天篷、遮阳篷及类似品项目危机的实际状况，保障油苫布、天篷、遮阳篷及类似品项目核心利益。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在紧急应对的同时，油苫布、天篷、遮阳篷及类似品项目团队强调了团队协作和有效沟通的重要性。以下是团队协作的关键举措：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信息共享机制：建立了信息共享平台，确保团队成员能够及时获取油苫布、天篷、遮阳篷及类似品项目危机的实时信息。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领导者沟通：油苫布、天篷、遮阳篷及类似品项目领导者通过定期会议和即时沟通工具，指导团队应对危机，保持团队稳定运行。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随着危机得到初步控制，油苫布、天篷、遮阳篷及类似品项目团队转向制定恢复计划，以确保油苫布、天篷、遮阳篷及类似品项目能够从中迅速恢复。主要恢复计划包括：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修复受损的进度计划：重新评估油苫布、天篷、遮阳篷及类似品项目进度，制定修复计划，确保油苫布、天篷、遮阳篷及类似品项目尽快回归正常进程。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重新调整资源分配：优化资源分配，确保油苫布、天篷、遮阳篷及类似品项目在有限资源下高效运转。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风险管理机制加强：对油苫布、天篷、遮阳篷及类似品项目风险进行全面评估，制定更强化的风险管理策略，以预防未来可能的危机。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284"/>
      <w:r>
        <w:rPr>
          <w:rFonts w:ascii="仿宋" w:eastAsia="仿宋" w:hAnsi="仿宋" w:cs="仿宋" w:hint="eastAsia"/>
          <w:sz w:val="28"/>
          <w:lang w:eastAsia="zh-CN"/>
        </w:rPr>
        <w:t>四、油苫布、天篷、遮阳篷及类似品项目绩效评估</w:t>
      </w:r>
      <w:bookmarkEnd w:id="14"/>
    </w:p>
    <w:p>
      <w:pPr>
        <w:pStyle w:val="Heading2"/>
        <w:rPr>
          <w:rFonts w:ascii="仿宋" w:eastAsia="仿宋" w:hAnsi="仿宋" w:cs="仿宋" w:hint="eastAsia"/>
          <w:lang w:eastAsia="zh-CN"/>
        </w:rPr>
      </w:pPr>
      <w:bookmarkStart w:id="15" w:name="_Toc2699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油苫布、天篷、遮阳篷及类似品项目中，我们设计了一套全面的绩效评估指标，以确保油苫布、天篷、遮阳篷及类似品项目的可控和成功交付。这些指标跨足油苫布、天篷、遮阳篷及类似品项目目标、成本、进度和质量等多个维度，为我们提供了全面洞察油苫布、天篷、遮阳篷及类似品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油苫布、天篷、遮阳篷及类似品项目目标达成率是我们关注的首要指标。我们设定了明确的目标，并通过定期监测和评估，迅速发现并应对潜在的目标偏差。这为油苫布、天篷、遮阳篷及类似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成本绩效是另一个核心关注点。通过实际成本与预算成本的对比分析，我们深入了解成本差异的原因，及时调整资源分配，保持油苫布、天篷、遮阳篷及类似品项目在经济效益方面的合理水平。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进度作为关键的绩效指标之一，得到了精心的关注。我们制定了详细的油苫布、天篷、遮阳篷及类似品项目进度计划，并设立了进度符合度指标，确保实际进度与计划进度保持一致。这使我们能够快速发现和解决潜在的进度问题，保持油苫布、天篷、遮阳篷及类似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苫布、天篷、遮阳篷及类似品项目绩效的不可或缺的一环。我们引入了一系列的质量标准和客户满意度指标，以确保油苫布、天篷、遮阳篷及类似品项目交付的成果在质量上达到或超越预期水平。通过持续监测这些指标，我们努力提升油苫布、天篷、遮阳篷及类似品项目整体质量水平，为油苫布、天篷、遮阳篷及类似品项目的成功交付提供有力保障。通过这些科学且全面的绩效评估，我们能够更好地引导油苫布、天篷、遮阳篷及类似品项目的持续改进，确保油苫布、天篷、遮阳篷及类似品项目目标的顺利达成。</w:t>
      </w:r>
    </w:p>
    <w:p>
      <w:pPr>
        <w:pStyle w:val="Heading2"/>
        <w:ind w:firstLine="560" w:firstLineChars="200"/>
        <w:rPr>
          <w:rFonts w:ascii="仿宋" w:eastAsia="仿宋" w:hAnsi="仿宋" w:cs="仿宋" w:hint="eastAsia"/>
          <w:sz w:val="28"/>
          <w:lang w:eastAsia="zh-CN"/>
        </w:rPr>
      </w:pPr>
      <w:bookmarkStart w:id="16" w:name="_Toc2168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绩效评估是油苫布、天篷、遮阳篷及类似品项目中的关键环节，为确保油苫布、天篷、遮阳篷及类似品项目达到预期目标，我们采用了多层次、多维度的绩效评估方法。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https://d.book118.com/785213141244011122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B53BC"/>
    <w:rsid w:val="38DB5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131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2024-03-01T11:36:00Z</dcterms:created>
  <dcterms:modified xsi:type="dcterms:W3CDTF">2024-03-01T11:36:58Z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76B8696AC71641A490768E731610DA97_11</vt:lpwstr>
  </property>
  <property fmtid="{D5CDD505-2E9C-101B-9397-08002B2CF9AE}" pid="3" name="KSOProductBuildVer">
    <vt:lpwstr>2052-12.1.0.16388</vt:lpwstr>
  </property>
</Properties>
</file>