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耗尽关机传感器项目规划设计方案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272" w:history="1">
        <w:r>
          <w:rPr>
            <w:rFonts w:ascii="仿宋" w:eastAsia="仿宋" w:hAnsi="仿宋" w:cs="仿宋" w:hint="eastAsia"/>
            <w:lang w:eastAsia="zh-CN"/>
          </w:rPr>
          <w:t>概论</w:t>
        </w:r>
        <w:r>
          <w:tab/>
        </w:r>
        <w:r>
          <w:fldChar w:fldCharType="begin"/>
        </w:r>
        <w:r>
          <w:instrText xml:space="preserve"> PAGEREF _Toc22272 \h </w:instrText>
        </w:r>
        <w:r>
          <w:fldChar w:fldCharType="separate"/>
        </w:r>
        <w:r>
          <w:t>3</w:t>
        </w:r>
        <w:r>
          <w:fldChar w:fldCharType="end"/>
        </w:r>
      </w:hyperlink>
    </w:p>
    <w:p>
      <w:pPr>
        <w:pStyle w:val="TOC1"/>
        <w:tabs>
          <w:tab w:val="right" w:leader="dot" w:pos="8306"/>
        </w:tabs>
      </w:pPr>
      <w:hyperlink w:anchor="_Toc9056" w:history="1">
        <w:r>
          <w:rPr>
            <w:rFonts w:ascii="仿宋" w:eastAsia="仿宋" w:hAnsi="仿宋" w:cs="仿宋" w:hint="eastAsia"/>
            <w:lang w:eastAsia="zh-CN"/>
          </w:rPr>
          <w:t>一、耗尽关机传感器项目土建工程</w:t>
        </w:r>
        <w:r>
          <w:tab/>
        </w:r>
        <w:r>
          <w:fldChar w:fldCharType="begin"/>
        </w:r>
        <w:r>
          <w:instrText xml:space="preserve"> PAGEREF _Toc9056 \h </w:instrText>
        </w:r>
        <w:r>
          <w:fldChar w:fldCharType="separate"/>
        </w:r>
        <w:r>
          <w:t>3</w:t>
        </w:r>
        <w:r>
          <w:fldChar w:fldCharType="end"/>
        </w:r>
      </w:hyperlink>
    </w:p>
    <w:p>
      <w:pPr>
        <w:pStyle w:val="TOC2"/>
        <w:tabs>
          <w:tab w:val="right" w:leader="dot" w:pos="8306"/>
        </w:tabs>
      </w:pPr>
      <w:hyperlink w:anchor="_Toc15220" w:history="1">
        <w:r>
          <w:rPr>
            <w:rFonts w:ascii="仿宋" w:eastAsia="仿宋" w:hAnsi="仿宋" w:cs="仿宋" w:hint="eastAsia"/>
            <w:lang w:eastAsia="zh-CN"/>
          </w:rPr>
          <w:t>(一)、建筑工程设计原则</w:t>
        </w:r>
        <w:r>
          <w:tab/>
        </w:r>
        <w:r>
          <w:fldChar w:fldCharType="begin"/>
        </w:r>
        <w:r>
          <w:instrText xml:space="preserve"> PAGEREF _Toc15220 \h </w:instrText>
        </w:r>
        <w:r>
          <w:fldChar w:fldCharType="separate"/>
        </w:r>
        <w:r>
          <w:t>3</w:t>
        </w:r>
        <w:r>
          <w:fldChar w:fldCharType="end"/>
        </w:r>
      </w:hyperlink>
    </w:p>
    <w:p>
      <w:pPr>
        <w:pStyle w:val="TOC2"/>
        <w:tabs>
          <w:tab w:val="right" w:leader="dot" w:pos="8306"/>
        </w:tabs>
      </w:pPr>
      <w:hyperlink w:anchor="_Toc9997" w:history="1">
        <w:r>
          <w:rPr>
            <w:rFonts w:ascii="仿宋" w:eastAsia="仿宋" w:hAnsi="仿宋" w:cs="仿宋" w:hint="eastAsia"/>
            <w:lang w:eastAsia="zh-CN"/>
          </w:rPr>
          <w:t>(二)、土建工程设计年限及安全等级</w:t>
        </w:r>
        <w:r>
          <w:tab/>
        </w:r>
        <w:r>
          <w:fldChar w:fldCharType="begin"/>
        </w:r>
        <w:r>
          <w:instrText xml:space="preserve"> PAGEREF _Toc9997 \h </w:instrText>
        </w:r>
        <w:r>
          <w:fldChar w:fldCharType="separate"/>
        </w:r>
        <w:r>
          <w:t>4</w:t>
        </w:r>
        <w:r>
          <w:fldChar w:fldCharType="end"/>
        </w:r>
      </w:hyperlink>
    </w:p>
    <w:p>
      <w:pPr>
        <w:pStyle w:val="TOC2"/>
        <w:tabs>
          <w:tab w:val="right" w:leader="dot" w:pos="8306"/>
        </w:tabs>
      </w:pPr>
      <w:hyperlink w:anchor="_Toc1656" w:history="1">
        <w:r>
          <w:rPr>
            <w:rFonts w:ascii="仿宋" w:eastAsia="仿宋" w:hAnsi="仿宋" w:cs="仿宋" w:hint="eastAsia"/>
            <w:lang w:eastAsia="zh-CN"/>
          </w:rPr>
          <w:t>(三)、建筑工程设计总体要求</w:t>
        </w:r>
        <w:r>
          <w:tab/>
        </w:r>
        <w:r>
          <w:fldChar w:fldCharType="begin"/>
        </w:r>
        <w:r>
          <w:instrText xml:space="preserve"> PAGEREF _Toc1656 \h </w:instrText>
        </w:r>
        <w:r>
          <w:fldChar w:fldCharType="separate"/>
        </w:r>
        <w:r>
          <w:t>5</w:t>
        </w:r>
        <w:r>
          <w:fldChar w:fldCharType="end"/>
        </w:r>
      </w:hyperlink>
    </w:p>
    <w:p>
      <w:pPr>
        <w:pStyle w:val="TOC2"/>
        <w:tabs>
          <w:tab w:val="right" w:leader="dot" w:pos="8306"/>
        </w:tabs>
      </w:pPr>
      <w:hyperlink w:anchor="_Toc2184" w:history="1">
        <w:r>
          <w:rPr>
            <w:rFonts w:ascii="仿宋" w:eastAsia="仿宋" w:hAnsi="仿宋" w:cs="仿宋" w:hint="eastAsia"/>
            <w:lang w:eastAsia="zh-CN"/>
          </w:rPr>
          <w:t>(四)、土建工程建设指标</w:t>
        </w:r>
        <w:r>
          <w:tab/>
        </w:r>
        <w:r>
          <w:fldChar w:fldCharType="begin"/>
        </w:r>
        <w:r>
          <w:instrText xml:space="preserve"> PAGEREF _Toc2184 \h </w:instrText>
        </w:r>
        <w:r>
          <w:fldChar w:fldCharType="separate"/>
        </w:r>
        <w:r>
          <w:t>6</w:t>
        </w:r>
        <w:r>
          <w:fldChar w:fldCharType="end"/>
        </w:r>
      </w:hyperlink>
    </w:p>
    <w:p>
      <w:pPr>
        <w:pStyle w:val="TOC1"/>
        <w:tabs>
          <w:tab w:val="right" w:leader="dot" w:pos="8306"/>
        </w:tabs>
      </w:pPr>
      <w:hyperlink w:anchor="_Toc19604" w:history="1">
        <w:r>
          <w:rPr>
            <w:rFonts w:ascii="仿宋" w:eastAsia="仿宋" w:hAnsi="仿宋" w:cs="仿宋" w:hint="eastAsia"/>
            <w:lang w:eastAsia="zh-CN"/>
          </w:rPr>
          <w:t>二、产品规划分析</w:t>
        </w:r>
        <w:r>
          <w:tab/>
        </w:r>
        <w:r>
          <w:fldChar w:fldCharType="begin"/>
        </w:r>
        <w:r>
          <w:instrText xml:space="preserve"> PAGEREF _Toc19604 \h </w:instrText>
        </w:r>
        <w:r>
          <w:fldChar w:fldCharType="separate"/>
        </w:r>
        <w:r>
          <w:t>6</w:t>
        </w:r>
        <w:r>
          <w:fldChar w:fldCharType="end"/>
        </w:r>
      </w:hyperlink>
    </w:p>
    <w:p>
      <w:pPr>
        <w:pStyle w:val="TOC2"/>
        <w:tabs>
          <w:tab w:val="right" w:leader="dot" w:pos="8306"/>
        </w:tabs>
      </w:pPr>
      <w:hyperlink w:anchor="_Toc24618" w:history="1">
        <w:r>
          <w:rPr>
            <w:rFonts w:ascii="仿宋" w:eastAsia="仿宋" w:hAnsi="仿宋" w:cs="仿宋" w:hint="eastAsia"/>
            <w:lang w:eastAsia="zh-CN"/>
          </w:rPr>
          <w:t>(一)、产品规划</w:t>
        </w:r>
        <w:r>
          <w:tab/>
        </w:r>
        <w:r>
          <w:fldChar w:fldCharType="begin"/>
        </w:r>
        <w:r>
          <w:instrText xml:space="preserve"> PAGEREF _Toc24618 \h </w:instrText>
        </w:r>
        <w:r>
          <w:fldChar w:fldCharType="separate"/>
        </w:r>
        <w:r>
          <w:t>6</w:t>
        </w:r>
        <w:r>
          <w:fldChar w:fldCharType="end"/>
        </w:r>
      </w:hyperlink>
    </w:p>
    <w:p>
      <w:pPr>
        <w:pStyle w:val="TOC2"/>
        <w:tabs>
          <w:tab w:val="right" w:leader="dot" w:pos="8306"/>
        </w:tabs>
      </w:pPr>
      <w:hyperlink w:anchor="_Toc2796" w:history="1">
        <w:r>
          <w:rPr>
            <w:rFonts w:ascii="仿宋" w:eastAsia="仿宋" w:hAnsi="仿宋" w:cs="仿宋" w:hint="eastAsia"/>
            <w:lang w:eastAsia="zh-CN"/>
          </w:rPr>
          <w:t>(二)、建设规模</w:t>
        </w:r>
        <w:r>
          <w:tab/>
        </w:r>
        <w:r>
          <w:fldChar w:fldCharType="begin"/>
        </w:r>
        <w:r>
          <w:instrText xml:space="preserve"> PAGEREF _Toc2796 \h </w:instrText>
        </w:r>
        <w:r>
          <w:fldChar w:fldCharType="separate"/>
        </w:r>
        <w:r>
          <w:t>7</w:t>
        </w:r>
        <w:r>
          <w:fldChar w:fldCharType="end"/>
        </w:r>
      </w:hyperlink>
    </w:p>
    <w:p>
      <w:pPr>
        <w:pStyle w:val="TOC1"/>
        <w:tabs>
          <w:tab w:val="right" w:leader="dot" w:pos="8306"/>
        </w:tabs>
      </w:pPr>
      <w:hyperlink w:anchor="_Toc3081" w:history="1">
        <w:r>
          <w:rPr>
            <w:rFonts w:ascii="仿宋" w:eastAsia="仿宋" w:hAnsi="仿宋" w:cs="仿宋" w:hint="eastAsia"/>
            <w:lang w:eastAsia="zh-CN"/>
          </w:rPr>
          <w:t>三、市场分析、调研</w:t>
        </w:r>
        <w:r>
          <w:tab/>
        </w:r>
        <w:r>
          <w:fldChar w:fldCharType="begin"/>
        </w:r>
        <w:r>
          <w:instrText xml:space="preserve"> PAGEREF _Toc3081 \h </w:instrText>
        </w:r>
        <w:r>
          <w:fldChar w:fldCharType="separate"/>
        </w:r>
        <w:r>
          <w:t>8</w:t>
        </w:r>
        <w:r>
          <w:fldChar w:fldCharType="end"/>
        </w:r>
      </w:hyperlink>
    </w:p>
    <w:p>
      <w:pPr>
        <w:pStyle w:val="TOC2"/>
        <w:tabs>
          <w:tab w:val="right" w:leader="dot" w:pos="8306"/>
        </w:tabs>
      </w:pPr>
      <w:hyperlink w:anchor="_Toc11956" w:history="1">
        <w:r>
          <w:rPr>
            <w:rFonts w:ascii="仿宋" w:eastAsia="仿宋" w:hAnsi="仿宋" w:cs="仿宋" w:hint="eastAsia"/>
            <w:lang w:eastAsia="zh-CN"/>
          </w:rPr>
          <w:t>(一)、耗尽关机传感器行业分析</w:t>
        </w:r>
        <w:r>
          <w:tab/>
        </w:r>
        <w:r>
          <w:fldChar w:fldCharType="begin"/>
        </w:r>
        <w:r>
          <w:instrText xml:space="preserve"> PAGEREF _Toc11956 \h </w:instrText>
        </w:r>
        <w:r>
          <w:fldChar w:fldCharType="separate"/>
        </w:r>
        <w:r>
          <w:t>8</w:t>
        </w:r>
        <w:r>
          <w:fldChar w:fldCharType="end"/>
        </w:r>
      </w:hyperlink>
    </w:p>
    <w:p>
      <w:pPr>
        <w:pStyle w:val="TOC2"/>
        <w:tabs>
          <w:tab w:val="right" w:leader="dot" w:pos="8306"/>
        </w:tabs>
      </w:pPr>
      <w:hyperlink w:anchor="_Toc5663" w:history="1">
        <w:r>
          <w:rPr>
            <w:rFonts w:ascii="仿宋" w:eastAsia="仿宋" w:hAnsi="仿宋" w:cs="仿宋" w:hint="eastAsia"/>
            <w:lang w:eastAsia="zh-CN"/>
          </w:rPr>
          <w:t>(二)、耗尽关机传感器市场分析预测</w:t>
        </w:r>
        <w:r>
          <w:tab/>
        </w:r>
        <w:r>
          <w:fldChar w:fldCharType="begin"/>
        </w:r>
        <w:r>
          <w:instrText xml:space="preserve"> PAGEREF _Toc5663 \h </w:instrText>
        </w:r>
        <w:r>
          <w:fldChar w:fldCharType="separate"/>
        </w:r>
        <w:r>
          <w:t>9</w:t>
        </w:r>
        <w:r>
          <w:fldChar w:fldCharType="end"/>
        </w:r>
      </w:hyperlink>
    </w:p>
    <w:p>
      <w:pPr>
        <w:pStyle w:val="TOC1"/>
        <w:tabs>
          <w:tab w:val="right" w:leader="dot" w:pos="8306"/>
        </w:tabs>
      </w:pPr>
      <w:hyperlink w:anchor="_Toc27980" w:history="1">
        <w:r>
          <w:rPr>
            <w:rFonts w:ascii="仿宋" w:eastAsia="仿宋" w:hAnsi="仿宋" w:cs="仿宋" w:hint="eastAsia"/>
            <w:lang w:eastAsia="zh-CN"/>
          </w:rPr>
          <w:t>四、耗尽关机传感器项目可持续发展</w:t>
        </w:r>
        <w:r>
          <w:tab/>
        </w:r>
        <w:r>
          <w:fldChar w:fldCharType="begin"/>
        </w:r>
        <w:r>
          <w:instrText xml:space="preserve"> PAGEREF _Toc27980 \h </w:instrText>
        </w:r>
        <w:r>
          <w:fldChar w:fldCharType="separate"/>
        </w:r>
        <w:r>
          <w:t>10</w:t>
        </w:r>
        <w:r>
          <w:fldChar w:fldCharType="end"/>
        </w:r>
      </w:hyperlink>
    </w:p>
    <w:p>
      <w:pPr>
        <w:pStyle w:val="TOC2"/>
        <w:tabs>
          <w:tab w:val="right" w:leader="dot" w:pos="8306"/>
        </w:tabs>
      </w:pPr>
      <w:hyperlink w:anchor="_Toc3178" w:history="1">
        <w:r>
          <w:rPr>
            <w:rFonts w:ascii="仿宋" w:eastAsia="仿宋" w:hAnsi="仿宋" w:cs="仿宋" w:hint="eastAsia"/>
            <w:lang w:eastAsia="zh-CN"/>
          </w:rPr>
          <w:t>(一)、可持续战略与实践</w:t>
        </w:r>
        <w:r>
          <w:tab/>
        </w:r>
        <w:r>
          <w:fldChar w:fldCharType="begin"/>
        </w:r>
        <w:r>
          <w:instrText xml:space="preserve"> PAGEREF _Toc3178 \h </w:instrText>
        </w:r>
        <w:r>
          <w:fldChar w:fldCharType="separate"/>
        </w:r>
        <w:r>
          <w:t>10</w:t>
        </w:r>
        <w:r>
          <w:fldChar w:fldCharType="end"/>
        </w:r>
      </w:hyperlink>
    </w:p>
    <w:p>
      <w:pPr>
        <w:pStyle w:val="TOC2"/>
        <w:tabs>
          <w:tab w:val="right" w:leader="dot" w:pos="8306"/>
        </w:tabs>
      </w:pPr>
      <w:hyperlink w:anchor="_Toc6739" w:history="1">
        <w:r>
          <w:rPr>
            <w:rFonts w:ascii="仿宋" w:eastAsia="仿宋" w:hAnsi="仿宋" w:cs="仿宋" w:hint="eastAsia"/>
            <w:lang w:eastAsia="zh-CN"/>
          </w:rPr>
          <w:t>(二)、环保与社会责任</w:t>
        </w:r>
        <w:r>
          <w:tab/>
        </w:r>
        <w:r>
          <w:fldChar w:fldCharType="begin"/>
        </w:r>
        <w:r>
          <w:instrText xml:space="preserve"> PAGEREF _Toc6739 \h </w:instrText>
        </w:r>
        <w:r>
          <w:fldChar w:fldCharType="separate"/>
        </w:r>
        <w:r>
          <w:t>11</w:t>
        </w:r>
        <w:r>
          <w:fldChar w:fldCharType="end"/>
        </w:r>
      </w:hyperlink>
    </w:p>
    <w:p>
      <w:pPr>
        <w:pStyle w:val="TOC1"/>
        <w:tabs>
          <w:tab w:val="right" w:leader="dot" w:pos="8306"/>
        </w:tabs>
      </w:pPr>
      <w:hyperlink w:anchor="_Toc25409" w:history="1">
        <w:r>
          <w:rPr>
            <w:rFonts w:ascii="仿宋" w:eastAsia="仿宋" w:hAnsi="仿宋" w:cs="仿宋" w:hint="eastAsia"/>
            <w:lang w:eastAsia="zh-CN"/>
          </w:rPr>
          <w:t>五、耗尽关机传感器项目建设背景及必要性分析</w:t>
        </w:r>
        <w:r>
          <w:tab/>
        </w:r>
        <w:r>
          <w:fldChar w:fldCharType="begin"/>
        </w:r>
        <w:r>
          <w:instrText xml:space="preserve"> PAGEREF _Toc25409 \h </w:instrText>
        </w:r>
        <w:r>
          <w:fldChar w:fldCharType="separate"/>
        </w:r>
        <w:r>
          <w:t>12</w:t>
        </w:r>
        <w:r>
          <w:fldChar w:fldCharType="end"/>
        </w:r>
      </w:hyperlink>
    </w:p>
    <w:p>
      <w:pPr>
        <w:pStyle w:val="TOC2"/>
        <w:tabs>
          <w:tab w:val="right" w:leader="dot" w:pos="8306"/>
        </w:tabs>
      </w:pPr>
      <w:hyperlink w:anchor="_Toc21291" w:history="1">
        <w:r>
          <w:rPr>
            <w:rFonts w:ascii="仿宋" w:eastAsia="仿宋" w:hAnsi="仿宋" w:cs="仿宋" w:hint="eastAsia"/>
            <w:lang w:eastAsia="zh-CN"/>
          </w:rPr>
          <w:t>(一)、耗尽关机传感器项目背景分析</w:t>
        </w:r>
        <w:r>
          <w:tab/>
        </w:r>
        <w:r>
          <w:fldChar w:fldCharType="begin"/>
        </w:r>
        <w:r>
          <w:instrText xml:space="preserve"> PAGEREF _Toc21291 \h </w:instrText>
        </w:r>
        <w:r>
          <w:fldChar w:fldCharType="separate"/>
        </w:r>
        <w:r>
          <w:t>12</w:t>
        </w:r>
        <w:r>
          <w:fldChar w:fldCharType="end"/>
        </w:r>
      </w:hyperlink>
    </w:p>
    <w:p>
      <w:pPr>
        <w:pStyle w:val="TOC2"/>
        <w:tabs>
          <w:tab w:val="right" w:leader="dot" w:pos="8306"/>
        </w:tabs>
      </w:pPr>
      <w:hyperlink w:anchor="_Toc31549" w:history="1">
        <w:r>
          <w:rPr>
            <w:rFonts w:ascii="仿宋" w:eastAsia="仿宋" w:hAnsi="仿宋" w:cs="仿宋" w:hint="eastAsia"/>
            <w:lang w:eastAsia="zh-CN"/>
          </w:rPr>
          <w:t>(二)、耗尽关机传感器项目建设必要性分析</w:t>
        </w:r>
        <w:r>
          <w:tab/>
        </w:r>
        <w:r>
          <w:fldChar w:fldCharType="begin"/>
        </w:r>
        <w:r>
          <w:instrText xml:space="preserve"> PAGEREF _Toc31549 \h </w:instrText>
        </w:r>
        <w:r>
          <w:fldChar w:fldCharType="separate"/>
        </w:r>
        <w:r>
          <w:t>13</w:t>
        </w:r>
        <w:r>
          <w:fldChar w:fldCharType="end"/>
        </w:r>
      </w:hyperlink>
    </w:p>
    <w:p>
      <w:pPr>
        <w:pStyle w:val="TOC1"/>
        <w:tabs>
          <w:tab w:val="right" w:leader="dot" w:pos="8306"/>
        </w:tabs>
      </w:pPr>
      <w:hyperlink w:anchor="_Toc21447" w:history="1">
        <w:r>
          <w:rPr>
            <w:rFonts w:ascii="仿宋" w:eastAsia="仿宋" w:hAnsi="仿宋" w:cs="仿宋" w:hint="eastAsia"/>
            <w:lang w:eastAsia="zh-CN"/>
          </w:rPr>
          <w:t>六、耗尽关机传感器项目危机管理</w:t>
        </w:r>
        <w:r>
          <w:tab/>
        </w:r>
        <w:r>
          <w:fldChar w:fldCharType="begin"/>
        </w:r>
        <w:r>
          <w:instrText xml:space="preserve"> PAGEREF _Toc21447 \h </w:instrText>
        </w:r>
        <w:r>
          <w:fldChar w:fldCharType="separate"/>
        </w:r>
        <w:r>
          <w:t>15</w:t>
        </w:r>
        <w:r>
          <w:fldChar w:fldCharType="end"/>
        </w:r>
      </w:hyperlink>
    </w:p>
    <w:p>
      <w:pPr>
        <w:pStyle w:val="TOC2"/>
        <w:tabs>
          <w:tab w:val="right" w:leader="dot" w:pos="8306"/>
        </w:tabs>
      </w:pPr>
      <w:hyperlink w:anchor="_Toc28506" w:history="1">
        <w:r>
          <w:rPr>
            <w:rFonts w:ascii="仿宋" w:eastAsia="仿宋" w:hAnsi="仿宋" w:cs="仿宋" w:hint="eastAsia"/>
            <w:lang w:eastAsia="zh-CN"/>
          </w:rPr>
          <w:t>(一)、危机预警与识别</w:t>
        </w:r>
        <w:r>
          <w:tab/>
        </w:r>
        <w:r>
          <w:fldChar w:fldCharType="begin"/>
        </w:r>
        <w:r>
          <w:instrText xml:space="preserve"> PAGEREF _Toc28506 \h </w:instrText>
        </w:r>
        <w:r>
          <w:fldChar w:fldCharType="separate"/>
        </w:r>
        <w:r>
          <w:t>15</w:t>
        </w:r>
        <w:r>
          <w:fldChar w:fldCharType="end"/>
        </w:r>
      </w:hyperlink>
    </w:p>
    <w:p>
      <w:pPr>
        <w:pStyle w:val="TOC2"/>
        <w:tabs>
          <w:tab w:val="right" w:leader="dot" w:pos="8306"/>
        </w:tabs>
      </w:pPr>
      <w:hyperlink w:anchor="_Toc9913" w:history="1">
        <w:r>
          <w:rPr>
            <w:rFonts w:ascii="仿宋" w:eastAsia="仿宋" w:hAnsi="仿宋" w:cs="仿宋" w:hint="eastAsia"/>
            <w:lang w:eastAsia="zh-CN"/>
          </w:rPr>
          <w:t>(二)、危机应对与恢复</w:t>
        </w:r>
        <w:r>
          <w:tab/>
        </w:r>
        <w:r>
          <w:fldChar w:fldCharType="begin"/>
        </w:r>
        <w:r>
          <w:instrText xml:space="preserve"> PAGEREF _Toc9913 \h </w:instrText>
        </w:r>
        <w:r>
          <w:fldChar w:fldCharType="separate"/>
        </w:r>
        <w:r>
          <w:t>16</w:t>
        </w:r>
        <w:r>
          <w:fldChar w:fldCharType="end"/>
        </w:r>
      </w:hyperlink>
    </w:p>
    <w:p>
      <w:pPr>
        <w:pStyle w:val="TOC1"/>
        <w:tabs>
          <w:tab w:val="right" w:leader="dot" w:pos="8306"/>
        </w:tabs>
      </w:pPr>
      <w:hyperlink w:anchor="_Toc13638" w:history="1">
        <w:r>
          <w:rPr>
            <w:rFonts w:ascii="仿宋" w:eastAsia="仿宋" w:hAnsi="仿宋" w:cs="仿宋" w:hint="eastAsia"/>
            <w:lang w:eastAsia="zh-CN"/>
          </w:rPr>
          <w:t>七、耗尽关机传感器项目计划安排</w:t>
        </w:r>
        <w:r>
          <w:tab/>
        </w:r>
        <w:r>
          <w:fldChar w:fldCharType="begin"/>
        </w:r>
        <w:r>
          <w:instrText xml:space="preserve"> PAGEREF _Toc13638 \h </w:instrText>
        </w:r>
        <w:r>
          <w:fldChar w:fldCharType="separate"/>
        </w:r>
        <w:r>
          <w:t>17</w:t>
        </w:r>
        <w:r>
          <w:fldChar w:fldCharType="end"/>
        </w:r>
      </w:hyperlink>
    </w:p>
    <w:p>
      <w:pPr>
        <w:pStyle w:val="TOC2"/>
        <w:tabs>
          <w:tab w:val="right" w:leader="dot" w:pos="8306"/>
        </w:tabs>
      </w:pPr>
      <w:hyperlink w:anchor="_Toc13013" w:history="1">
        <w:r>
          <w:rPr>
            <w:rFonts w:ascii="仿宋" w:eastAsia="仿宋" w:hAnsi="仿宋" w:cs="仿宋" w:hint="eastAsia"/>
            <w:lang w:eastAsia="zh-CN"/>
          </w:rPr>
          <w:t>(一)、建设周期</w:t>
        </w:r>
        <w:r>
          <w:tab/>
        </w:r>
        <w:r>
          <w:fldChar w:fldCharType="begin"/>
        </w:r>
        <w:r>
          <w:instrText xml:space="preserve"> PAGEREF _Toc13013 \h </w:instrText>
        </w:r>
        <w:r>
          <w:fldChar w:fldCharType="separate"/>
        </w:r>
        <w:r>
          <w:t>17</w:t>
        </w:r>
        <w:r>
          <w:fldChar w:fldCharType="end"/>
        </w:r>
      </w:hyperlink>
    </w:p>
    <w:p>
      <w:pPr>
        <w:pStyle w:val="TOC2"/>
        <w:tabs>
          <w:tab w:val="right" w:leader="dot" w:pos="8306"/>
        </w:tabs>
      </w:pPr>
      <w:hyperlink w:anchor="_Toc10482" w:history="1">
        <w:r>
          <w:rPr>
            <w:rFonts w:ascii="仿宋" w:eastAsia="仿宋" w:hAnsi="仿宋" w:cs="仿宋" w:hint="eastAsia"/>
            <w:lang w:eastAsia="zh-CN"/>
          </w:rPr>
          <w:t>(二)、建设进度</w:t>
        </w:r>
        <w:r>
          <w:tab/>
        </w:r>
        <w:r>
          <w:fldChar w:fldCharType="begin"/>
        </w:r>
        <w:r>
          <w:instrText xml:space="preserve"> PAGEREF _Toc10482 \h </w:instrText>
        </w:r>
        <w:r>
          <w:fldChar w:fldCharType="separate"/>
        </w:r>
        <w:r>
          <w:t>18</w:t>
        </w:r>
        <w:r>
          <w:fldChar w:fldCharType="end"/>
        </w:r>
      </w:hyperlink>
    </w:p>
    <w:p>
      <w:pPr>
        <w:pStyle w:val="TOC2"/>
        <w:tabs>
          <w:tab w:val="right" w:leader="dot" w:pos="8306"/>
        </w:tabs>
      </w:pPr>
      <w:hyperlink w:anchor="_Toc31473" w:history="1">
        <w:r>
          <w:rPr>
            <w:rFonts w:ascii="仿宋" w:eastAsia="仿宋" w:hAnsi="仿宋" w:cs="仿宋" w:hint="eastAsia"/>
            <w:lang w:eastAsia="zh-CN"/>
          </w:rPr>
          <w:t>(三)、进度安排注意事项</w:t>
        </w:r>
        <w:r>
          <w:tab/>
        </w:r>
        <w:r>
          <w:fldChar w:fldCharType="begin"/>
        </w:r>
        <w:r>
          <w:instrText xml:space="preserve"> PAGEREF _Toc31473 \h </w:instrText>
        </w:r>
        <w:r>
          <w:fldChar w:fldCharType="separate"/>
        </w:r>
        <w:r>
          <w:t>19</w:t>
        </w:r>
        <w:r>
          <w:fldChar w:fldCharType="end"/>
        </w:r>
      </w:hyperlink>
    </w:p>
    <w:p>
      <w:pPr>
        <w:pStyle w:val="TOC2"/>
        <w:tabs>
          <w:tab w:val="right" w:leader="dot" w:pos="8306"/>
        </w:tabs>
      </w:pPr>
      <w:hyperlink w:anchor="_Toc9696" w:history="1">
        <w:r>
          <w:rPr>
            <w:rFonts w:ascii="仿宋" w:eastAsia="仿宋" w:hAnsi="仿宋" w:cs="仿宋" w:hint="eastAsia"/>
            <w:lang w:eastAsia="zh-CN"/>
          </w:rPr>
          <w:t>(四)、人力资源配置</w:t>
        </w:r>
        <w:r>
          <w:tab/>
        </w:r>
        <w:r>
          <w:fldChar w:fldCharType="begin"/>
        </w:r>
        <w:r>
          <w:instrText xml:space="preserve"> PAGEREF _Toc9696 \h </w:instrText>
        </w:r>
        <w:r>
          <w:fldChar w:fldCharType="separate"/>
        </w:r>
        <w:r>
          <w:t>21</w:t>
        </w:r>
        <w:r>
          <w:fldChar w:fldCharType="end"/>
        </w:r>
      </w:hyperlink>
    </w:p>
    <w:p>
      <w:pPr>
        <w:pStyle w:val="TOC1"/>
        <w:tabs>
          <w:tab w:val="right" w:leader="dot" w:pos="8306"/>
        </w:tabs>
      </w:pPr>
      <w:hyperlink w:anchor="_Toc18559" w:history="1">
        <w:r>
          <w:rPr>
            <w:rFonts w:ascii="仿宋" w:eastAsia="仿宋" w:hAnsi="仿宋" w:cs="仿宋" w:hint="eastAsia"/>
            <w:lang w:eastAsia="zh-CN"/>
          </w:rPr>
          <w:t>八、耗尽关机传感器项目投资规划</w:t>
        </w:r>
        <w:r>
          <w:tab/>
        </w:r>
        <w:r>
          <w:fldChar w:fldCharType="begin"/>
        </w:r>
        <w:r>
          <w:instrText xml:space="preserve"> PAGEREF _Toc18559 \h </w:instrText>
        </w:r>
        <w:r>
          <w:fldChar w:fldCharType="separate"/>
        </w:r>
        <w:r>
          <w:t>22</w:t>
        </w:r>
        <w:r>
          <w:fldChar w:fldCharType="end"/>
        </w:r>
      </w:hyperlink>
    </w:p>
    <w:p>
      <w:pPr>
        <w:pStyle w:val="TOC2"/>
        <w:tabs>
          <w:tab w:val="right" w:leader="dot" w:pos="8306"/>
        </w:tabs>
      </w:pPr>
      <w:hyperlink w:anchor="_Toc9165" w:history="1">
        <w:r>
          <w:rPr>
            <w:rFonts w:ascii="仿宋" w:eastAsia="仿宋" w:hAnsi="仿宋" w:cs="仿宋" w:hint="eastAsia"/>
            <w:lang w:eastAsia="zh-CN"/>
          </w:rPr>
          <w:t>(一)、耗尽关机传感器项目总投资估算</w:t>
        </w:r>
        <w:r>
          <w:tab/>
        </w:r>
        <w:r>
          <w:fldChar w:fldCharType="begin"/>
        </w:r>
        <w:r>
          <w:instrText xml:space="preserve"> PAGEREF _Toc9165 \h </w:instrText>
        </w:r>
        <w:r>
          <w:fldChar w:fldCharType="separate"/>
        </w:r>
        <w:r>
          <w:t>22</w:t>
        </w:r>
        <w:r>
          <w:fldChar w:fldCharType="end"/>
        </w:r>
      </w:hyperlink>
    </w:p>
    <w:p>
      <w:pPr>
        <w:pStyle w:val="TOC2"/>
        <w:tabs>
          <w:tab w:val="right" w:leader="dot" w:pos="8306"/>
        </w:tabs>
      </w:pPr>
      <w:hyperlink w:anchor="_Toc19" w:history="1">
        <w:r>
          <w:rPr>
            <w:rFonts w:ascii="仿宋" w:eastAsia="仿宋" w:hAnsi="仿宋" w:cs="仿宋" w:hint="eastAsia"/>
            <w:lang w:eastAsia="zh-CN"/>
          </w:rPr>
          <w:t>(二)、资金筹措</w:t>
        </w:r>
        <w:r>
          <w:tab/>
        </w:r>
        <w:r>
          <w:fldChar w:fldCharType="begin"/>
        </w:r>
        <w:r>
          <w:instrText xml:space="preserve"> PAGEREF _Toc19 \h </w:instrText>
        </w:r>
        <w:r>
          <w:fldChar w:fldCharType="separate"/>
        </w:r>
        <w:r>
          <w:t>23</w:t>
        </w:r>
        <w:r>
          <w:fldChar w:fldCharType="end"/>
        </w:r>
      </w:hyperlink>
    </w:p>
    <w:p>
      <w:pPr>
        <w:pStyle w:val="TOC1"/>
        <w:tabs>
          <w:tab w:val="right" w:leader="dot" w:pos="8306"/>
        </w:tabs>
      </w:pPr>
      <w:hyperlink w:anchor="_Toc14749" w:history="1">
        <w:r>
          <w:rPr>
            <w:rFonts w:ascii="仿宋" w:eastAsia="仿宋" w:hAnsi="仿宋" w:cs="仿宋" w:hint="eastAsia"/>
            <w:lang w:eastAsia="zh-CN"/>
          </w:rPr>
          <w:t>九、耗尽关机传感器项目技术管理</w:t>
        </w:r>
        <w:r>
          <w:tab/>
        </w:r>
        <w:r>
          <w:fldChar w:fldCharType="begin"/>
        </w:r>
        <w:r>
          <w:instrText xml:space="preserve"> PAGEREF _Toc14749 \h </w:instrText>
        </w:r>
        <w:r>
          <w:fldChar w:fldCharType="separate"/>
        </w:r>
        <w:r>
          <w:t>24</w:t>
        </w:r>
        <w:r>
          <w:fldChar w:fldCharType="end"/>
        </w:r>
      </w:hyperlink>
    </w:p>
    <w:p>
      <w:pPr>
        <w:pStyle w:val="TOC2"/>
        <w:tabs>
          <w:tab w:val="right" w:leader="dot" w:pos="8306"/>
        </w:tabs>
      </w:pPr>
      <w:hyperlink w:anchor="_Toc5917" w:history="1">
        <w:r>
          <w:rPr>
            <w:rFonts w:ascii="仿宋" w:eastAsia="仿宋" w:hAnsi="仿宋" w:cs="仿宋" w:hint="eastAsia"/>
            <w:lang w:eastAsia="zh-CN"/>
          </w:rPr>
          <w:t>(一)、技术方案选用方向</w:t>
        </w:r>
        <w:r>
          <w:tab/>
        </w:r>
        <w:r>
          <w:fldChar w:fldCharType="begin"/>
        </w:r>
        <w:r>
          <w:instrText xml:space="preserve"> PAGEREF _Toc5917 \h </w:instrText>
        </w:r>
        <w:r>
          <w:fldChar w:fldCharType="separate"/>
        </w:r>
        <w:r>
          <w:t>24</w:t>
        </w:r>
        <w:r>
          <w:fldChar w:fldCharType="end"/>
        </w:r>
      </w:hyperlink>
    </w:p>
    <w:p>
      <w:pPr>
        <w:pStyle w:val="TOC2"/>
        <w:tabs>
          <w:tab w:val="right" w:leader="dot" w:pos="8306"/>
        </w:tabs>
      </w:pPr>
      <w:hyperlink w:anchor="_Toc16565" w:history="1">
        <w:r>
          <w:rPr>
            <w:rFonts w:ascii="仿宋" w:eastAsia="仿宋" w:hAnsi="仿宋" w:cs="仿宋" w:hint="eastAsia"/>
            <w:lang w:eastAsia="zh-CN"/>
          </w:rPr>
          <w:t>(二)、工艺技术方案选用原则</w:t>
        </w:r>
        <w:r>
          <w:tab/>
        </w:r>
        <w:r>
          <w:fldChar w:fldCharType="begin"/>
        </w:r>
        <w:r>
          <w:instrText xml:space="preserve"> PAGEREF _Toc16565 \h </w:instrText>
        </w:r>
        <w:r>
          <w:fldChar w:fldCharType="separate"/>
        </w:r>
        <w:r>
          <w:t>25</w:t>
        </w:r>
        <w:r>
          <w:fldChar w:fldCharType="end"/>
        </w:r>
      </w:hyperlink>
    </w:p>
    <w:p>
      <w:pPr>
        <w:pStyle w:val="TOC2"/>
        <w:tabs>
          <w:tab w:val="right" w:leader="dot" w:pos="8306"/>
        </w:tabs>
      </w:pPr>
      <w:hyperlink w:anchor="_Toc7253" w:history="1">
        <w:r>
          <w:rPr>
            <w:rFonts w:ascii="仿宋" w:eastAsia="仿宋" w:hAnsi="仿宋" w:cs="仿宋" w:hint="eastAsia"/>
            <w:lang w:eastAsia="zh-CN"/>
          </w:rPr>
          <w:t>(三)、工艺技术方案要求</w:t>
        </w:r>
        <w:r>
          <w:tab/>
        </w:r>
        <w:r>
          <w:fldChar w:fldCharType="begin"/>
        </w:r>
        <w:r>
          <w:instrText xml:space="preserve"> PAGEREF _Toc7253 \h </w:instrText>
        </w:r>
        <w:r>
          <w:fldChar w:fldCharType="separate"/>
        </w:r>
        <w:r>
          <w:t>28</w:t>
        </w:r>
        <w:r>
          <w:fldChar w:fldCharType="end"/>
        </w:r>
      </w:hyperlink>
    </w:p>
    <w:p>
      <w:pPr>
        <w:pStyle w:val="TOC1"/>
        <w:tabs>
          <w:tab w:val="right" w:leader="dot" w:pos="8306"/>
        </w:tabs>
      </w:pPr>
      <w:hyperlink w:anchor="_Toc25645" w:history="1">
        <w:r>
          <w:rPr>
            <w:rFonts w:ascii="仿宋" w:eastAsia="仿宋" w:hAnsi="仿宋" w:cs="仿宋" w:hint="eastAsia"/>
            <w:lang w:eastAsia="zh-CN"/>
          </w:rPr>
          <w:t>十、耗尽关机传感器项目人力资源培养与发展</w:t>
        </w:r>
        <w:r>
          <w:tab/>
        </w:r>
        <w:r>
          <w:fldChar w:fldCharType="begin"/>
        </w:r>
        <w:r>
          <w:instrText xml:space="preserve"> PAGEREF _Toc25645 \h </w:instrText>
        </w:r>
        <w:r>
          <w:fldChar w:fldCharType="separate"/>
        </w:r>
        <w:r>
          <w:t>30</w:t>
        </w:r>
        <w:r>
          <w:fldChar w:fldCharType="end"/>
        </w:r>
      </w:hyperlink>
    </w:p>
    <w:p>
      <w:pPr>
        <w:pStyle w:val="TOC2"/>
        <w:tabs>
          <w:tab w:val="right" w:leader="dot" w:pos="8306"/>
        </w:tabs>
      </w:pPr>
      <w:hyperlink w:anchor="_Toc4271" w:history="1">
        <w:r>
          <w:rPr>
            <w:rFonts w:ascii="仿宋" w:eastAsia="仿宋" w:hAnsi="仿宋" w:cs="仿宋" w:hint="eastAsia"/>
            <w:lang w:eastAsia="zh-CN"/>
          </w:rPr>
          <w:t>(一)、人才需求与规划</w:t>
        </w:r>
        <w:r>
          <w:tab/>
        </w:r>
        <w:r>
          <w:fldChar w:fldCharType="begin"/>
        </w:r>
        <w:r>
          <w:instrText xml:space="preserve"> PAGEREF _Toc4271 \h </w:instrText>
        </w:r>
        <w:r>
          <w:fldChar w:fldCharType="separate"/>
        </w:r>
        <w:r>
          <w:t>30</w:t>
        </w:r>
        <w:r>
          <w:fldChar w:fldCharType="end"/>
        </w:r>
      </w:hyperlink>
    </w:p>
    <w:p>
      <w:pPr>
        <w:pStyle w:val="TOC2"/>
        <w:tabs>
          <w:tab w:val="right" w:leader="dot" w:pos="8306"/>
        </w:tabs>
      </w:pPr>
      <w:hyperlink w:anchor="_Toc634" w:history="1">
        <w:r>
          <w:rPr>
            <w:rFonts w:ascii="仿宋" w:eastAsia="仿宋" w:hAnsi="仿宋" w:cs="仿宋" w:hint="eastAsia"/>
            <w:lang w:eastAsia="zh-CN"/>
          </w:rPr>
          <w:t>(二)、培训与发展计划</w:t>
        </w:r>
        <w:r>
          <w:tab/>
        </w:r>
        <w:r>
          <w:fldChar w:fldCharType="begin"/>
        </w:r>
        <w:r>
          <w:instrText xml:space="preserve"> PAGEREF _Toc634 \h </w:instrText>
        </w:r>
        <w:r>
          <w:fldChar w:fldCharType="separate"/>
        </w:r>
        <w:r>
          <w:t>30</w:t>
        </w:r>
        <w:r>
          <w:fldChar w:fldCharType="end"/>
        </w:r>
      </w:hyperlink>
    </w:p>
    <w:p>
      <w:pPr>
        <w:pStyle w:val="TOC1"/>
        <w:tabs>
          <w:tab w:val="right" w:leader="dot" w:pos="8306"/>
        </w:tabs>
      </w:pPr>
      <w:hyperlink w:anchor="_Toc31957" w:history="1">
        <w:r>
          <w:rPr>
            <w:rFonts w:ascii="仿宋" w:eastAsia="仿宋" w:hAnsi="仿宋" w:cs="仿宋" w:hint="eastAsia"/>
            <w:lang w:eastAsia="zh-CN"/>
          </w:rPr>
          <w:t>十一、耗尽关机传感器项目人力资源管理</w:t>
        </w:r>
        <w:r>
          <w:tab/>
        </w:r>
        <w:r>
          <w:fldChar w:fldCharType="begin"/>
        </w:r>
        <w:r>
          <w:instrText xml:space="preserve"> PAGEREF _Toc31957 \h </w:instrText>
        </w:r>
        <w:r>
          <w:fldChar w:fldCharType="separate"/>
        </w:r>
        <w:r>
          <w:t>31</w:t>
        </w:r>
        <w:r>
          <w:fldChar w:fldCharType="end"/>
        </w:r>
      </w:hyperlink>
    </w:p>
    <w:p>
      <w:pPr>
        <w:pStyle w:val="TOC2"/>
        <w:tabs>
          <w:tab w:val="right" w:leader="dot" w:pos="8306"/>
        </w:tabs>
      </w:pPr>
      <w:hyperlink w:anchor="_Toc15745" w:history="1">
        <w:r>
          <w:rPr>
            <w:rFonts w:ascii="仿宋" w:eastAsia="仿宋" w:hAnsi="仿宋" w:cs="仿宋" w:hint="eastAsia"/>
            <w:lang w:eastAsia="zh-CN"/>
          </w:rPr>
          <w:t>(一)、建立健全的预算管理制度</w:t>
        </w:r>
        <w:r>
          <w:tab/>
        </w:r>
        <w:r>
          <w:fldChar w:fldCharType="begin"/>
        </w:r>
        <w:r>
          <w:instrText xml:space="preserve"> PAGEREF _Toc15745 \h </w:instrText>
        </w:r>
        <w:r>
          <w:fldChar w:fldCharType="separate"/>
        </w:r>
        <w:r>
          <w:t>31</w:t>
        </w:r>
        <w:r>
          <w:fldChar w:fldCharType="end"/>
        </w:r>
      </w:hyperlink>
    </w:p>
    <w:p>
      <w:pPr>
        <w:pStyle w:val="TOC2"/>
        <w:tabs>
          <w:tab w:val="right" w:leader="dot" w:pos="8306"/>
        </w:tabs>
      </w:pPr>
      <w:hyperlink w:anchor="_Toc20338" w:history="1">
        <w:r>
          <w:rPr>
            <w:rFonts w:ascii="仿宋" w:eastAsia="仿宋" w:hAnsi="仿宋" w:cs="仿宋" w:hint="eastAsia"/>
            <w:lang w:eastAsia="zh-CN"/>
          </w:rPr>
          <w:t>(二)、加强资金流动监控</w:t>
        </w:r>
        <w:r>
          <w:tab/>
        </w:r>
        <w:r>
          <w:fldChar w:fldCharType="begin"/>
        </w:r>
        <w:r>
          <w:instrText xml:space="preserve"> PAGEREF _Toc20338 \h </w:instrText>
        </w:r>
        <w:r>
          <w:fldChar w:fldCharType="separate"/>
        </w:r>
        <w:r>
          <w:t>33</w:t>
        </w:r>
        <w:r>
          <w:fldChar w:fldCharType="end"/>
        </w:r>
      </w:hyperlink>
    </w:p>
    <w:p>
      <w:pPr>
        <w:pStyle w:val="TOC2"/>
        <w:tabs>
          <w:tab w:val="right" w:leader="dot" w:pos="8306"/>
        </w:tabs>
      </w:pPr>
      <w:hyperlink w:anchor="_Toc13366" w:history="1">
        <w:r>
          <w:rPr>
            <w:rFonts w:ascii="仿宋" w:eastAsia="仿宋" w:hAnsi="仿宋" w:cs="仿宋" w:hint="eastAsia"/>
            <w:lang w:eastAsia="zh-CN"/>
          </w:rPr>
          <w:t>(三)、制定完善的风险控制机制</w:t>
        </w:r>
        <w:r>
          <w:tab/>
        </w:r>
        <w:r>
          <w:fldChar w:fldCharType="begin"/>
        </w:r>
        <w:r>
          <w:instrText xml:space="preserve"> PAGEREF _Toc13366 \h </w:instrText>
        </w:r>
        <w:r>
          <w:fldChar w:fldCharType="separate"/>
        </w:r>
        <w:r>
          <w:t>34</w:t>
        </w:r>
        <w:r>
          <w:fldChar w:fldCharType="end"/>
        </w:r>
      </w:hyperlink>
    </w:p>
    <w:p>
      <w:pPr>
        <w:pStyle w:val="TOC2"/>
        <w:tabs>
          <w:tab w:val="right" w:leader="dot" w:pos="8306"/>
        </w:tabs>
      </w:pPr>
      <w:hyperlink w:anchor="_Toc13011" w:history="1">
        <w:r>
          <w:rPr>
            <w:rFonts w:ascii="仿宋" w:eastAsia="仿宋" w:hAnsi="仿宋" w:cs="仿宋" w:hint="eastAsia"/>
            <w:lang w:eastAsia="zh-CN"/>
          </w:rPr>
          <w:t>(四)、优化成本管理</w:t>
        </w:r>
        <w:r>
          <w:tab/>
        </w:r>
        <w:r>
          <w:fldChar w:fldCharType="begin"/>
        </w:r>
        <w:r>
          <w:instrText xml:space="preserve"> PAGEREF _Toc13011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279" w:history="1">
        <w:r>
          <w:rPr>
            <w:rFonts w:ascii="仿宋" w:eastAsia="仿宋" w:hAnsi="仿宋" w:cs="仿宋" w:hint="eastAsia"/>
            <w:lang w:eastAsia="zh-CN"/>
          </w:rPr>
          <w:t>十二、耗尽关机传感器项目环境影响分析</w:t>
        </w:r>
        <w:r>
          <w:tab/>
        </w:r>
        <w:r>
          <w:fldChar w:fldCharType="begin"/>
        </w:r>
        <w:r>
          <w:instrText xml:space="preserve"> PAGEREF _Toc31279 \h </w:instrText>
        </w:r>
        <w:r>
          <w:fldChar w:fldCharType="separate"/>
        </w:r>
        <w:r>
          <w:t>37</w:t>
        </w:r>
        <w:r>
          <w:fldChar w:fldCharType="end"/>
        </w:r>
      </w:hyperlink>
    </w:p>
    <w:p>
      <w:pPr>
        <w:pStyle w:val="TOC2"/>
        <w:tabs>
          <w:tab w:val="right" w:leader="dot" w:pos="8306"/>
        </w:tabs>
      </w:pPr>
      <w:hyperlink w:anchor="_Toc15537" w:history="1">
        <w:r>
          <w:rPr>
            <w:rFonts w:ascii="仿宋" w:eastAsia="仿宋" w:hAnsi="仿宋" w:cs="仿宋" w:hint="eastAsia"/>
            <w:lang w:eastAsia="zh-CN"/>
          </w:rPr>
          <w:t>(一)、建设区域环境质量现状</w:t>
        </w:r>
        <w:r>
          <w:tab/>
        </w:r>
        <w:r>
          <w:fldChar w:fldCharType="begin"/>
        </w:r>
        <w:r>
          <w:instrText xml:space="preserve"> PAGEREF _Toc15537 \h </w:instrText>
        </w:r>
        <w:r>
          <w:fldChar w:fldCharType="separate"/>
        </w:r>
        <w:r>
          <w:t>37</w:t>
        </w:r>
        <w:r>
          <w:fldChar w:fldCharType="end"/>
        </w:r>
      </w:hyperlink>
    </w:p>
    <w:p>
      <w:pPr>
        <w:pStyle w:val="TOC2"/>
        <w:tabs>
          <w:tab w:val="right" w:leader="dot" w:pos="8306"/>
        </w:tabs>
      </w:pPr>
      <w:hyperlink w:anchor="_Toc17621" w:history="1">
        <w:r>
          <w:rPr>
            <w:rFonts w:ascii="仿宋" w:eastAsia="仿宋" w:hAnsi="仿宋" w:cs="仿宋" w:hint="eastAsia"/>
            <w:lang w:eastAsia="zh-CN"/>
          </w:rPr>
          <w:t>(二)、建设期环境保护</w:t>
        </w:r>
        <w:r>
          <w:tab/>
        </w:r>
        <w:r>
          <w:fldChar w:fldCharType="begin"/>
        </w:r>
        <w:r>
          <w:instrText xml:space="preserve"> PAGEREF _Toc17621 \h </w:instrText>
        </w:r>
        <w:r>
          <w:fldChar w:fldCharType="separate"/>
        </w:r>
        <w:r>
          <w:t>38</w:t>
        </w:r>
        <w:r>
          <w:fldChar w:fldCharType="end"/>
        </w:r>
      </w:hyperlink>
    </w:p>
    <w:p>
      <w:pPr>
        <w:pStyle w:val="TOC2"/>
        <w:tabs>
          <w:tab w:val="right" w:leader="dot" w:pos="8306"/>
        </w:tabs>
      </w:pPr>
      <w:hyperlink w:anchor="_Toc12573" w:history="1">
        <w:r>
          <w:rPr>
            <w:rFonts w:ascii="仿宋" w:eastAsia="仿宋" w:hAnsi="仿宋" w:cs="仿宋" w:hint="eastAsia"/>
            <w:lang w:eastAsia="zh-CN"/>
          </w:rPr>
          <w:t>(三)、运营期环境保护</w:t>
        </w:r>
        <w:r>
          <w:tab/>
        </w:r>
        <w:r>
          <w:fldChar w:fldCharType="begin"/>
        </w:r>
        <w:r>
          <w:instrText xml:space="preserve"> PAGEREF _Toc12573 \h </w:instrText>
        </w:r>
        <w:r>
          <w:fldChar w:fldCharType="separate"/>
        </w:r>
        <w:r>
          <w:t>39</w:t>
        </w:r>
        <w:r>
          <w:fldChar w:fldCharType="end"/>
        </w:r>
      </w:hyperlink>
    </w:p>
    <w:p>
      <w:pPr>
        <w:pStyle w:val="TOC2"/>
        <w:tabs>
          <w:tab w:val="right" w:leader="dot" w:pos="8306"/>
        </w:tabs>
      </w:pPr>
      <w:hyperlink w:anchor="_Toc17177" w:history="1">
        <w:r>
          <w:rPr>
            <w:rFonts w:ascii="仿宋" w:eastAsia="仿宋" w:hAnsi="仿宋" w:cs="仿宋" w:hint="eastAsia"/>
            <w:lang w:eastAsia="zh-CN"/>
          </w:rPr>
          <w:t>(四)、耗尽关机传感器项目建设对区域经济的影响</w:t>
        </w:r>
        <w:r>
          <w:tab/>
        </w:r>
        <w:r>
          <w:fldChar w:fldCharType="begin"/>
        </w:r>
        <w:r>
          <w:instrText xml:space="preserve"> PAGEREF _Toc17177 \h </w:instrText>
        </w:r>
        <w:r>
          <w:fldChar w:fldCharType="separate"/>
        </w:r>
        <w:r>
          <w:t>41</w:t>
        </w:r>
        <w:r>
          <w:fldChar w:fldCharType="end"/>
        </w:r>
      </w:hyperlink>
    </w:p>
    <w:p>
      <w:pPr>
        <w:pStyle w:val="TOC2"/>
        <w:tabs>
          <w:tab w:val="right" w:leader="dot" w:pos="8306"/>
        </w:tabs>
      </w:pPr>
      <w:hyperlink w:anchor="_Toc6622" w:history="1">
        <w:r>
          <w:rPr>
            <w:rFonts w:ascii="仿宋" w:eastAsia="仿宋" w:hAnsi="仿宋" w:cs="仿宋" w:hint="eastAsia"/>
            <w:lang w:eastAsia="zh-CN"/>
          </w:rPr>
          <w:t>(五)、废弃物处理</w:t>
        </w:r>
        <w:r>
          <w:tab/>
        </w:r>
        <w:r>
          <w:fldChar w:fldCharType="begin"/>
        </w:r>
        <w:r>
          <w:instrText xml:space="preserve"> PAGEREF _Toc6622 \h </w:instrText>
        </w:r>
        <w:r>
          <w:fldChar w:fldCharType="separate"/>
        </w:r>
        <w:r>
          <w:t>43</w:t>
        </w:r>
        <w:r>
          <w:fldChar w:fldCharType="end"/>
        </w:r>
      </w:hyperlink>
    </w:p>
    <w:p>
      <w:pPr>
        <w:pStyle w:val="TOC2"/>
        <w:tabs>
          <w:tab w:val="right" w:leader="dot" w:pos="8306"/>
        </w:tabs>
      </w:pPr>
      <w:hyperlink w:anchor="_Toc31701" w:history="1">
        <w:r>
          <w:rPr>
            <w:rFonts w:ascii="仿宋" w:eastAsia="仿宋" w:hAnsi="仿宋" w:cs="仿宋" w:hint="eastAsia"/>
            <w:lang w:eastAsia="zh-CN"/>
          </w:rPr>
          <w:t>(六)、特殊环境影响分析</w:t>
        </w:r>
        <w:r>
          <w:tab/>
        </w:r>
        <w:r>
          <w:fldChar w:fldCharType="begin"/>
        </w:r>
        <w:r>
          <w:instrText xml:space="preserve"> PAGEREF _Toc31701 \h </w:instrText>
        </w:r>
        <w:r>
          <w:fldChar w:fldCharType="separate"/>
        </w:r>
        <w:r>
          <w:t>44</w:t>
        </w:r>
        <w:r>
          <w:fldChar w:fldCharType="end"/>
        </w:r>
      </w:hyperlink>
    </w:p>
    <w:p>
      <w:pPr>
        <w:pStyle w:val="TOC2"/>
        <w:tabs>
          <w:tab w:val="right" w:leader="dot" w:pos="8306"/>
        </w:tabs>
      </w:pPr>
      <w:hyperlink w:anchor="_Toc15818" w:history="1">
        <w:r>
          <w:rPr>
            <w:rFonts w:ascii="仿宋" w:eastAsia="仿宋" w:hAnsi="仿宋" w:cs="仿宋" w:hint="eastAsia"/>
            <w:lang w:eastAsia="zh-CN"/>
          </w:rPr>
          <w:t>(七)、清洁生产</w:t>
        </w:r>
        <w:r>
          <w:tab/>
        </w:r>
        <w:r>
          <w:fldChar w:fldCharType="begin"/>
        </w:r>
        <w:r>
          <w:instrText xml:space="preserve"> PAGEREF _Toc15818 \h </w:instrText>
        </w:r>
        <w:r>
          <w:fldChar w:fldCharType="separate"/>
        </w:r>
        <w:r>
          <w:t>45</w:t>
        </w:r>
        <w:r>
          <w:fldChar w:fldCharType="end"/>
        </w:r>
      </w:hyperlink>
    </w:p>
    <w:p>
      <w:pPr>
        <w:pStyle w:val="TOC2"/>
        <w:tabs>
          <w:tab w:val="right" w:leader="dot" w:pos="8306"/>
        </w:tabs>
      </w:pPr>
      <w:hyperlink w:anchor="_Toc12362" w:history="1">
        <w:r>
          <w:rPr>
            <w:rFonts w:ascii="仿宋" w:eastAsia="仿宋" w:hAnsi="仿宋" w:cs="仿宋" w:hint="eastAsia"/>
            <w:lang w:eastAsia="zh-CN"/>
          </w:rPr>
          <w:t>(八)、环境保护综合评价</w:t>
        </w:r>
        <w:r>
          <w:tab/>
        </w:r>
        <w:r>
          <w:fldChar w:fldCharType="begin"/>
        </w:r>
        <w:r>
          <w:instrText xml:space="preserve"> PAGEREF _Toc12362 \h </w:instrText>
        </w:r>
        <w:r>
          <w:fldChar w:fldCharType="separate"/>
        </w:r>
        <w:r>
          <w:t>46</w:t>
        </w:r>
        <w:r>
          <w:fldChar w:fldCharType="end"/>
        </w:r>
      </w:hyperlink>
    </w:p>
    <w:p>
      <w:pPr>
        <w:pStyle w:val="TOC1"/>
        <w:tabs>
          <w:tab w:val="right" w:leader="dot" w:pos="8306"/>
        </w:tabs>
      </w:pPr>
      <w:hyperlink w:anchor="_Toc8161" w:history="1">
        <w:r>
          <w:rPr>
            <w:rFonts w:ascii="仿宋" w:eastAsia="仿宋" w:hAnsi="仿宋" w:cs="仿宋" w:hint="eastAsia"/>
            <w:lang w:eastAsia="zh-CN"/>
          </w:rPr>
          <w:t>十三、风险识别与分类</w:t>
        </w:r>
        <w:r>
          <w:tab/>
        </w:r>
        <w:r>
          <w:fldChar w:fldCharType="begin"/>
        </w:r>
        <w:r>
          <w:instrText xml:space="preserve"> PAGEREF _Toc8161 \h </w:instrText>
        </w:r>
        <w:r>
          <w:fldChar w:fldCharType="separate"/>
        </w:r>
        <w:r>
          <w:t>48</w:t>
        </w:r>
        <w:r>
          <w:fldChar w:fldCharType="end"/>
        </w:r>
      </w:hyperlink>
    </w:p>
    <w:p>
      <w:pPr>
        <w:pStyle w:val="TOC2"/>
        <w:tabs>
          <w:tab w:val="right" w:leader="dot" w:pos="8306"/>
        </w:tabs>
      </w:pPr>
      <w:hyperlink w:anchor="_Toc27467" w:history="1">
        <w:r>
          <w:rPr>
            <w:rFonts w:ascii="仿宋" w:eastAsia="仿宋" w:hAnsi="仿宋" w:cs="仿宋" w:hint="eastAsia"/>
            <w:lang w:eastAsia="zh-CN"/>
          </w:rPr>
          <w:t>(一)、风险识别</w:t>
        </w:r>
        <w:r>
          <w:tab/>
        </w:r>
        <w:r>
          <w:fldChar w:fldCharType="begin"/>
        </w:r>
        <w:r>
          <w:instrText xml:space="preserve"> PAGEREF _Toc27467 \h </w:instrText>
        </w:r>
        <w:r>
          <w:fldChar w:fldCharType="separate"/>
        </w:r>
        <w:r>
          <w:t>48</w:t>
        </w:r>
        <w:r>
          <w:fldChar w:fldCharType="end"/>
        </w:r>
      </w:hyperlink>
    </w:p>
    <w:p>
      <w:pPr>
        <w:pStyle w:val="TOC2"/>
        <w:tabs>
          <w:tab w:val="right" w:leader="dot" w:pos="8306"/>
        </w:tabs>
      </w:pPr>
      <w:hyperlink w:anchor="_Toc11307" w:history="1">
        <w:r>
          <w:rPr>
            <w:rFonts w:ascii="仿宋" w:eastAsia="仿宋" w:hAnsi="仿宋" w:cs="仿宋" w:hint="eastAsia"/>
            <w:lang w:eastAsia="zh-CN"/>
          </w:rPr>
          <w:t>(二)、风险分类</w:t>
        </w:r>
        <w:r>
          <w:tab/>
        </w:r>
        <w:r>
          <w:fldChar w:fldCharType="begin"/>
        </w:r>
        <w:r>
          <w:instrText xml:space="preserve"> PAGEREF _Toc11307 \h </w:instrText>
        </w:r>
        <w:r>
          <w:fldChar w:fldCharType="separate"/>
        </w:r>
        <w:r>
          <w:t>49</w:t>
        </w:r>
        <w:r>
          <w:fldChar w:fldCharType="end"/>
        </w:r>
      </w:hyperlink>
    </w:p>
    <w:p>
      <w:pPr>
        <w:pStyle w:val="TOC1"/>
        <w:tabs>
          <w:tab w:val="right" w:leader="dot" w:pos="8306"/>
        </w:tabs>
      </w:pPr>
      <w:hyperlink w:anchor="_Toc27424" w:history="1">
        <w:r>
          <w:rPr>
            <w:rFonts w:ascii="仿宋" w:eastAsia="仿宋" w:hAnsi="仿宋" w:cs="仿宋" w:hint="eastAsia"/>
            <w:lang w:eastAsia="zh-CN"/>
          </w:rPr>
          <w:t>十四、耗尽关机传感器项目工程方案分析</w:t>
        </w:r>
        <w:r>
          <w:tab/>
        </w:r>
        <w:r>
          <w:fldChar w:fldCharType="begin"/>
        </w:r>
        <w:r>
          <w:instrText xml:space="preserve"> PAGEREF _Toc27424 \h </w:instrText>
        </w:r>
        <w:r>
          <w:fldChar w:fldCharType="separate"/>
        </w:r>
        <w:r>
          <w:t>51</w:t>
        </w:r>
        <w:r>
          <w:fldChar w:fldCharType="end"/>
        </w:r>
      </w:hyperlink>
    </w:p>
    <w:p>
      <w:pPr>
        <w:pStyle w:val="TOC2"/>
        <w:tabs>
          <w:tab w:val="right" w:leader="dot" w:pos="8306"/>
        </w:tabs>
      </w:pPr>
      <w:hyperlink w:anchor="_Toc10416" w:history="1">
        <w:r>
          <w:rPr>
            <w:rFonts w:ascii="仿宋" w:eastAsia="仿宋" w:hAnsi="仿宋" w:cs="仿宋" w:hint="eastAsia"/>
            <w:lang w:eastAsia="zh-CN"/>
          </w:rPr>
          <w:t>(一)、建筑工程设计原则</w:t>
        </w:r>
        <w:r>
          <w:tab/>
        </w:r>
        <w:r>
          <w:fldChar w:fldCharType="begin"/>
        </w:r>
        <w:r>
          <w:instrText xml:space="preserve"> PAGEREF _Toc10416 \h </w:instrText>
        </w:r>
        <w:r>
          <w:fldChar w:fldCharType="separate"/>
        </w:r>
        <w:r>
          <w:t>51</w:t>
        </w:r>
        <w:r>
          <w:fldChar w:fldCharType="end"/>
        </w:r>
      </w:hyperlink>
    </w:p>
    <w:p>
      <w:pPr>
        <w:pStyle w:val="TOC2"/>
        <w:tabs>
          <w:tab w:val="right" w:leader="dot" w:pos="8306"/>
        </w:tabs>
      </w:pPr>
      <w:hyperlink w:anchor="_Toc17191" w:history="1">
        <w:r>
          <w:rPr>
            <w:rFonts w:ascii="仿宋" w:eastAsia="仿宋" w:hAnsi="仿宋" w:cs="仿宋" w:hint="eastAsia"/>
            <w:lang w:eastAsia="zh-CN"/>
          </w:rPr>
          <w:t>(二)、土建工程建设指标</w:t>
        </w:r>
        <w:r>
          <w:tab/>
        </w:r>
        <w:r>
          <w:fldChar w:fldCharType="begin"/>
        </w:r>
        <w:r>
          <w:instrText xml:space="preserve"> PAGEREF _Toc17191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2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056"/>
      <w:r>
        <w:rPr>
          <w:rFonts w:ascii="仿宋" w:eastAsia="仿宋" w:hAnsi="仿宋" w:cs="仿宋" w:hint="eastAsia"/>
          <w:sz w:val="28"/>
          <w:lang w:eastAsia="zh-CN"/>
        </w:rPr>
        <w:t>一、耗尽关机传感器项目土建工程</w:t>
      </w:r>
      <w:bookmarkEnd w:id="2"/>
    </w:p>
    <w:p>
      <w:pPr>
        <w:pStyle w:val="Heading2"/>
        <w:rPr>
          <w:rFonts w:ascii="仿宋" w:eastAsia="仿宋" w:hAnsi="仿宋" w:cs="仿宋" w:hint="eastAsia"/>
          <w:lang w:eastAsia="zh-CN"/>
        </w:rPr>
      </w:pPr>
      <w:bookmarkStart w:id="3" w:name="_Toc1522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在耗尽关机传感器项目的建筑工程设计中，我们将秉承一系列重要的设计原则，以确保耗尽关机传感器项目建筑在功能、美观、可持续性等方面达到最佳效果。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首要原则是确保建筑的功能性得到最大化的发挥。我们将充分理解耗尽关机传感器项目的实际需求，合理布局各个功能区域，保证建筑在满足业务需求的同时，提供高效的工作环境。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在建筑设计中，我们将综合考虑建设和运营成本。通过精细的经济效益分析，确保设计方案在高效利用资源的同时，对耗尽关机传感器项目的长期盈利能力有积极的贡献。</w:t>
      </w:r>
    </w:p>
    <w:p>
      <w:pPr>
        <w:pStyle w:val="Heading2"/>
        <w:ind w:firstLine="560" w:firstLineChars="200"/>
        <w:rPr>
          <w:rFonts w:ascii="仿宋" w:eastAsia="仿宋" w:hAnsi="仿宋" w:cs="仿宋" w:hint="eastAsia"/>
          <w:sz w:val="28"/>
          <w:lang w:eastAsia="zh-CN"/>
        </w:rPr>
      </w:pPr>
      <w:bookmarkStart w:id="4" w:name="_Toc999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耗尽关机传感器项目的土建工程设计中，我们将精准设定设计年限，结合耗尽关机传感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耗尽关机传感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5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耗尽关机传感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耗尽关机传感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耗尽关机传感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18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本期工程耗尽关机传感器项目预计总建筑面积XXX平方米，其中：计容建筑面积XXX平方米，计划建筑工程投资XX万元，占耗尽关机传感器项目总投资的XX%。</w:t>
      </w:r>
    </w:p>
    <w:p>
      <w:pPr>
        <w:pStyle w:val="Heading1"/>
        <w:ind w:firstLine="560" w:firstLineChars="200"/>
        <w:rPr>
          <w:rFonts w:ascii="仿宋" w:eastAsia="仿宋" w:hAnsi="仿宋" w:cs="仿宋" w:hint="eastAsia"/>
          <w:sz w:val="28"/>
          <w:lang w:eastAsia="zh-CN"/>
        </w:rPr>
      </w:pPr>
      <w:bookmarkStart w:id="7" w:name="_Toc19604"/>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24618"/>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耗尽关机传感器项目的主要产品是XXXX，预计年产值为XXX万元。这一产品在市场中占据着重要的地位，其广泛的应用范围使得该耗尽关机传感器项目的市场前景非常广阔。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耗尽关机传感器项目的xxx产品作为重要的原材料之一，将在多个领域发挥关键作用。其在建筑、交通、能源等方面的广泛应用将为整个产业链提供强大的支持，形成产业协同效应。耗尽关机传感器项目的年产值XXX万XXX万XXX万万元不仅反映了其在市场上的巨大潜力，更预示着它对国民经济的积极贡献。这种关联度高、涉及面广的产业关系，使得该耗尽关机传感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2796"/>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耗尽关机传感器项目总征地面积为XXXX平方米，相当于约XX.XX亩，其中净用地面积为XXXX平方米，红线范围内相当于约XX.XX亩。这一用地规模充分考虑了耗尽关机传感器项目的建设需求，保障了耗尽关机传感器项目在合适的空间内得以充分发展。耗尽关机传感器项目规划的总建筑面积为XXXX平方米，其中主体工程建设占XXXX平方米，计容建筑面积达XXXX平方米。预计建筑工程的投资将达到XXXX万元，为耗尽关机传感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耗尽关机传感器项目计划购置的设备共计XXXX台（套），设备购置费用为XXXX万元。这一设备购置计划充分考虑到耗尽关机传感器项目的生产需求和技术要求，确保了耗尽关机传感器项目在生产运营中具备先进的技术装备和高效的生产能力。设备的合理配置将为耗尽关机传感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耗尽关机传感器项目计划总投资为XXXX万元，预计年实现营业收入为XXXX万元。这一产能规模的设定旨在确保耗尽关机传感器项目能够在投资与回报之间取得平衡，实现长期可持续的发展。耗尽关机传感器项目的总投资充分考虑到各个方面的需求，包括用地建设、设备购置等多个环节，以确保耗尽关机传感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3081"/>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11956"/>
      <w:r>
        <w:rPr>
          <w:rFonts w:ascii="仿宋" w:eastAsia="仿宋" w:hAnsi="仿宋" w:cs="仿宋" w:hint="eastAsia"/>
          <w:lang w:eastAsia="zh-CN"/>
        </w:rPr>
        <w:t>(一)、耗尽关机传感器行业分析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耗尽关机传感器行业一直以来都是市场的关注焦点。行业内的发展趋势、竞争态势以及潜在机会都对耗尽关机传感器项目的推进产生深远的影响。通过深入研究行业的整体概貌，我们将更好地理解行业的核心特征，为耗尽关机传感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耗尽关机传感器行业，技术一直是推动创新和发展的关键因素。我们将对当前技术趋势进行详尽分析，包括但不限于人工智能、大数据应用、先进制造技术等。这有助于耗尽关机传感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耗尽关机传感器项目成功的基础。我们将对主要竞争对手进行深入研究，包括其市场份额、产品特点、市场定位等。通过全面了解竞争对手的优势和劣势，耗尽关机传感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5663"/>
      <w:r>
        <w:rPr>
          <w:rFonts w:ascii="仿宋" w:eastAsia="仿宋" w:hAnsi="仿宋" w:cs="仿宋" w:hint="eastAsia"/>
          <w:sz w:val="28"/>
          <w:lang w:eastAsia="zh-CN"/>
        </w:rPr>
        <w:t>(二)、耗尽关机传感器市场分析预测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耗尽关机传感器市场未来的增长趋势。这包括市场的整体规模、各细分领域的发展趋势等。耗尽关机传感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耗尽关机传感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耗尽关机传感器项目实施过程中需要充分考虑的因素。我们将对市场风险进行全面评估，包括但不限于政策法规风险、市场竞争风险、技术变革风险等。通过对潜在风险的深入分析，耗尽关机传感器项目可以制定相应的风险缓解策略，降低不确定性对耗尽关机传感器项目的影响。</w:t>
      </w:r>
    </w:p>
    <w:p>
      <w:pPr>
        <w:pStyle w:val="Heading1"/>
        <w:ind w:firstLine="560" w:firstLineChars="200"/>
        <w:rPr>
          <w:rFonts w:ascii="仿宋" w:eastAsia="仿宋" w:hAnsi="仿宋" w:cs="仿宋" w:hint="eastAsia"/>
          <w:sz w:val="28"/>
          <w:lang w:eastAsia="zh-CN"/>
        </w:rPr>
      </w:pPr>
      <w:bookmarkStart w:id="13" w:name="_Toc27980"/>
      <w:r>
        <w:rPr>
          <w:rFonts w:ascii="仿宋" w:eastAsia="仿宋" w:hAnsi="仿宋" w:cs="仿宋" w:hint="eastAsia"/>
          <w:sz w:val="28"/>
          <w:lang w:eastAsia="zh-CN"/>
        </w:rPr>
        <w:t>四、耗尽关机传感器项目可持续发展</w:t>
      </w:r>
      <w:bookmarkEnd w:id="13"/>
    </w:p>
    <w:p>
      <w:pPr>
        <w:pStyle w:val="Heading2"/>
        <w:rPr>
          <w:rFonts w:ascii="仿宋" w:eastAsia="仿宋" w:hAnsi="仿宋" w:cs="仿宋" w:hint="eastAsia"/>
          <w:lang w:eastAsia="zh-CN"/>
        </w:rPr>
      </w:pPr>
      <w:bookmarkStart w:id="14" w:name="_Toc3178"/>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耗尽关机传感器项目中，耗尽关机传感器项目团队着眼于未来，明确了可持续发展的战略方向。制定的具体可持续发展目标包括降低资源使用、采用环保技术、最大化社会效益等。这一步骤不仅有助于耗尽关机传感器项目在环保和社会责任方面达到最高标准，也为未来提供了明确的指引，确保耗尽关机传感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可持续实践的融入耗尽关机传感器项目管理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可持续实践已经贯穿于整个耗尽关机传感器项目管理周期。从耗尽关机传感器项目规划开始，耗尽关机传感器项目团队就考虑了环境和社会的因素。在执行阶段，耗尽关机传感器项目团队积极推动绿色技术的应用，优化资源利用。此外，关注员工的社会责任，通过培训和沟通活动提高员工对可持续发展的认知，使他们能够在日常工作中践行可持续实践。这些举措不仅为耗尽关机传感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6739"/>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扎根于耗尽关机传感器项目的可持续发展理念，我们深信环保与社会责任是耗尽关机传感器项目成功的关键支柱。在耗尽关机传感器项目的每一步，我们都致力于通过创新和实践，履行对环境和社会的坚定责任。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耗尽关机传感器项目团队通过引入先进的环保技术、建立高效的废物处理系统以及推动能源节约措施，积极履行环保责任。定期的环保监测和评估确保耗尽关机传感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耗尽关机传感器项目不仅致力于自身可持续发展，还注重对社会的回馈。通过支持社区耗尽关机传感器项目、参与慈善事业、提供培训机会等方式，耗尽关机传感器项目积极履行社会责任。与当地社区建立积极互动，关注员工的工作与生活平衡，以及员工的身心健康，是耗尽关机传感器项目在社会责任层面的关键举措。这样的实践不仅增强了耗尽关机传感器项目在社会中的声誉，也促进了社会的共同繁荣。</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6" w:name="_Toc25409"/>
      <w:r>
        <w:rPr>
          <w:rFonts w:ascii="仿宋" w:eastAsia="仿宋" w:hAnsi="仿宋" w:cs="仿宋" w:hint="eastAsia"/>
          <w:sz w:val="28"/>
          <w:lang w:eastAsia="zh-CN"/>
        </w:rPr>
        <w:t>五、耗尽关机传感器项目建设背景及必要性分析</w:t>
      </w:r>
      <w:bookmarkEnd w:id="16"/>
    </w:p>
    <w:p>
      <w:pPr>
        <w:pStyle w:val="Heading2"/>
        <w:rPr>
          <w:rFonts w:ascii="仿宋" w:eastAsia="仿宋" w:hAnsi="仿宋" w:cs="仿宋" w:hint="eastAsia"/>
          <w:lang w:eastAsia="zh-CN"/>
        </w:rPr>
      </w:pPr>
      <w:bookmarkStart w:id="17" w:name="_Toc21291"/>
      <w:r>
        <w:rPr>
          <w:rFonts w:ascii="仿宋" w:eastAsia="仿宋" w:hAnsi="仿宋" w:cs="仿宋" w:hint="eastAsia"/>
          <w:lang w:eastAsia="zh-CN"/>
        </w:rPr>
        <w:t>(一)、耗尽关机传感器项目背景分析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耗尽关机传感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耗尽关机传感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耗尽关机传感器项目在这个潮流中的定位。同时，我们将关注行业内涌现的新兴机遇，以便耗尽关机传感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耗尽关机传感器项目提供了强大的发展动力。我们将聚焦于行业内最新的技术发展趋势，包括但不限于人工智能、大数据分析、物联网等领域。通过深度的技术研究，我们将确保耗尽关机传感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耗尽关机传感器项目发展的源泉。我们将投入更多的精力对市场需求进行深入剖析，超越表面的需求，深入挖掘潜在的市场痛点和机遇。通过对市场需求的细致了解，耗尽关机传感器项目将更有针对性地设计解决方案，满足市场的多样化需求，从而更好地促进耗尽关机传感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耗尽关机传感器项目战略至关重要。我们将对竞争态势进行更为深入的分析，包括但不限于市场份额、产品特点、客户满意度等多个维度。通过深度的竞争分析，耗尽关机传感器项目将能够更准确地把握市场脉搏，制定具有竞争力的耗尽关机传感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耗尽关机传感器项目的发展具有直接的影响。我们将进行更为全面的法规和政策分析，了解行业发展中的潜在法律风险和合规挑战。通过充分了解和遵守相关法规，耗尽关机传感器项目将确保在法律框架内合法合规运营，为耗尽关机传感器项目的稳健发展提供有力支持。</w:t>
      </w:r>
    </w:p>
    <w:p>
      <w:pPr>
        <w:pStyle w:val="Heading2"/>
        <w:ind w:firstLine="560" w:firstLineChars="200"/>
        <w:rPr>
          <w:rFonts w:ascii="仿宋" w:eastAsia="仿宋" w:hAnsi="仿宋" w:cs="仿宋" w:hint="eastAsia"/>
          <w:sz w:val="28"/>
          <w:lang w:eastAsia="zh-CN"/>
        </w:rPr>
      </w:pPr>
      <w:bookmarkStart w:id="18" w:name="_Toc31549"/>
      <w:r>
        <w:rPr>
          <w:rFonts w:ascii="仿宋" w:eastAsia="仿宋" w:hAnsi="仿宋" w:cs="仿宋" w:hint="eastAsia"/>
          <w:sz w:val="28"/>
          <w:lang w:eastAsia="zh-CN"/>
        </w:rPr>
        <w:t>(二)、耗尽关机传感器项目建设必要性分析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耗尽关机传感器项目建设的迫切性源于对行业发展趋势的深刻洞察。我们正处于一个行业变革的时代，科技创新、数字化转型成为企业发展的关键动力。耗尽关机传感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耗尽关机传感器项目建设不仅仅是为了跟上潮流，更是为了通过技术创新推动企业的持续发展。通过引入先进的技术和解决方案，耗尽关机传感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耗尽关机传感器项目的建设成为必然选择，通过提高产品质量、拓展服务领域，从而在竞争中获得更多的机会。耗尽关机传感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耗尽关机传感器项目建设的必要性体现在对客户需求更精准的满足。通过耗尽关机传感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耗尽关机传感器项目建设的背后是对企业持续创新的追求。只有通过不断创新，企业才能在竞争中立于不败之地。耗尽关机传感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21447"/>
      <w:r>
        <w:rPr>
          <w:rFonts w:ascii="仿宋" w:eastAsia="仿宋" w:hAnsi="仿宋" w:cs="仿宋" w:hint="eastAsia"/>
          <w:sz w:val="28"/>
          <w:lang w:eastAsia="zh-CN"/>
        </w:rPr>
        <w:t>六、耗尽关机传感器项目危机管理</w:t>
      </w:r>
      <w:bookmarkEnd w:id="19"/>
    </w:p>
    <w:p>
      <w:pPr>
        <w:pStyle w:val="Heading2"/>
        <w:rPr>
          <w:rFonts w:ascii="仿宋" w:eastAsia="仿宋" w:hAnsi="仿宋" w:cs="仿宋" w:hint="eastAsia"/>
          <w:lang w:eastAsia="zh-CN"/>
        </w:rPr>
      </w:pPr>
      <w:bookmarkStart w:id="20" w:name="_Toc28506"/>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耗尽关机传感器项目危机管理中，危机预警与识别是确保耗尽关机传感器项目稳健运行的核心步骤。通过建立全面的监测机制，耗尽关机传感器项目团队旨在及时发现和理解潜在的风险和危机因素，以便采取及时的预防和应对措施，确保耗尽关机传感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耗尽关机传感器项目团队全面分析了整个耗尽关机传感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耗尽关机传感器项目团队着重于明确定义耗尽关机传感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时监测作为危机预警的关键手段，通过对耗尽关机传感器项目进展的持续监控，团队能够及时发现潜在问题并作出迅速反应。耗尽关机传感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在这一阶段，团队的专业素养和反应速度将发挥至关重要的作用，以确保潜在危机能够在初期得到有效的处理，最大程度地减轻负面影响。通过危机预警与识别，耗尽关机传感器项目得以更有序、可控地推进。</w:t>
      </w:r>
    </w:p>
    <w:p>
      <w:pPr>
        <w:pStyle w:val="Heading2"/>
        <w:ind w:firstLine="560" w:firstLineChars="200"/>
        <w:rPr>
          <w:rFonts w:ascii="仿宋" w:eastAsia="仿宋" w:hAnsi="仿宋" w:cs="仿宋" w:hint="eastAsia"/>
          <w:sz w:val="28"/>
          <w:lang w:eastAsia="zh-CN"/>
        </w:rPr>
      </w:pPr>
      <w:bookmarkStart w:id="21" w:name="_Toc9913"/>
      <w:r>
        <w:rPr>
          <w:rFonts w:ascii="仿宋" w:eastAsia="仿宋" w:hAnsi="仿宋" w:cs="仿宋" w:hint="eastAsia"/>
          <w:sz w:val="28"/>
          <w:lang w:eastAsia="zh-CN"/>
        </w:rPr>
        <w:t>(二)、危机应对与恢复</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在危机发生时，耗尽关机传感器项目团队立即行动，成立了应急小组。该小组的任务是迅速制定并实施紧急应对措施，以最小化潜在损失。以下是采取的主要措施：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暂停耗尽关机传感器项目进度：为遏制危机蔓延，耗尽关机传感器项目暂时停止进行，以便全面评估当前状况。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资源重新分配：重新评估耗尽关机传感器项目资源的分配，确保最大限度地减小损失。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实时沟通：与关键利益相关者建立实时沟通机制，向他们传递耗尽关机传感器项目危机的实际状况，保障耗尽关机传感器项目核心利益。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在紧急应对的同时，耗尽关机传感器项目团队强调了团队协作和有效沟通的重要性。以下是团队协作的关键举措：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https://d.book118.com/785220343243011123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耗尽关机传感器项目规划设计方案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713D2A"/>
    <w:rsid w:val="10713D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52203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2024-03-06T10:36:00Z</dcterms:created>
  <dcterms:modified xsi:type="dcterms:W3CDTF">2024-03-06T10:36:56Z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23C8970BC7294294A568DCE1F9BC4A94_11</vt:lpwstr>
  </property>
  <property fmtid="{D5CDD505-2E9C-101B-9397-08002B2CF9AE}" pid="3" name="KSOProductBuildVer">
    <vt:lpwstr>2052-12.1.0.16388</vt:lpwstr>
  </property>
</Properties>
</file>