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内镜专用高频电刀项目规划设计纲要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23" w:history="1">
        <w:r>
          <w:rPr>
            <w:rFonts w:ascii="仿宋" w:eastAsia="仿宋" w:hAnsi="仿宋" w:cs="仿宋" w:hint="eastAsia"/>
            <w:lang w:eastAsia="zh-CN"/>
          </w:rPr>
          <w:t>序言</w:t>
        </w:r>
        <w:r>
          <w:tab/>
        </w:r>
        <w:r>
          <w:fldChar w:fldCharType="begin"/>
        </w:r>
        <w:r>
          <w:instrText xml:space="preserve"> PAGEREF _Toc20123 \h </w:instrText>
        </w:r>
        <w:r>
          <w:fldChar w:fldCharType="separate"/>
        </w:r>
        <w:r>
          <w:t>3</w:t>
        </w:r>
        <w:r>
          <w:fldChar w:fldCharType="end"/>
        </w:r>
      </w:hyperlink>
    </w:p>
    <w:p>
      <w:pPr>
        <w:pStyle w:val="TOC1"/>
        <w:tabs>
          <w:tab w:val="right" w:leader="dot" w:pos="8306"/>
        </w:tabs>
      </w:pPr>
      <w:hyperlink w:anchor="_Toc19031" w:history="1">
        <w:r>
          <w:rPr>
            <w:rFonts w:ascii="仿宋" w:eastAsia="仿宋" w:hAnsi="仿宋" w:cs="仿宋" w:hint="eastAsia"/>
            <w:lang w:eastAsia="zh-CN"/>
          </w:rPr>
          <w:t>一、产品规划分析</w:t>
        </w:r>
        <w:r>
          <w:tab/>
        </w:r>
        <w:r>
          <w:fldChar w:fldCharType="begin"/>
        </w:r>
        <w:r>
          <w:instrText xml:space="preserve"> PAGEREF _Toc19031 \h </w:instrText>
        </w:r>
        <w:r>
          <w:fldChar w:fldCharType="separate"/>
        </w:r>
        <w:r>
          <w:t>3</w:t>
        </w:r>
        <w:r>
          <w:fldChar w:fldCharType="end"/>
        </w:r>
      </w:hyperlink>
    </w:p>
    <w:p>
      <w:pPr>
        <w:pStyle w:val="TOC2"/>
        <w:tabs>
          <w:tab w:val="right" w:leader="dot" w:pos="8306"/>
        </w:tabs>
      </w:pPr>
      <w:hyperlink w:anchor="_Toc16315" w:history="1">
        <w:r>
          <w:rPr>
            <w:rFonts w:ascii="仿宋" w:eastAsia="仿宋" w:hAnsi="仿宋" w:cs="仿宋" w:hint="eastAsia"/>
            <w:lang w:eastAsia="zh-CN"/>
          </w:rPr>
          <w:t>(一)、产品规划</w:t>
        </w:r>
        <w:r>
          <w:tab/>
        </w:r>
        <w:r>
          <w:fldChar w:fldCharType="begin"/>
        </w:r>
        <w:r>
          <w:instrText xml:space="preserve"> PAGEREF _Toc16315 \h </w:instrText>
        </w:r>
        <w:r>
          <w:fldChar w:fldCharType="separate"/>
        </w:r>
        <w:r>
          <w:t>3</w:t>
        </w:r>
        <w:r>
          <w:fldChar w:fldCharType="end"/>
        </w:r>
      </w:hyperlink>
    </w:p>
    <w:p>
      <w:pPr>
        <w:pStyle w:val="TOC2"/>
        <w:tabs>
          <w:tab w:val="right" w:leader="dot" w:pos="8306"/>
        </w:tabs>
      </w:pPr>
      <w:hyperlink w:anchor="_Toc18228" w:history="1">
        <w:r>
          <w:rPr>
            <w:rFonts w:ascii="仿宋" w:eastAsia="仿宋" w:hAnsi="仿宋" w:cs="仿宋" w:hint="eastAsia"/>
            <w:lang w:eastAsia="zh-CN"/>
          </w:rPr>
          <w:t>(二)、建设规模</w:t>
        </w:r>
        <w:r>
          <w:tab/>
        </w:r>
        <w:r>
          <w:fldChar w:fldCharType="begin"/>
        </w:r>
        <w:r>
          <w:instrText xml:space="preserve"> PAGEREF _Toc18228 \h </w:instrText>
        </w:r>
        <w:r>
          <w:fldChar w:fldCharType="separate"/>
        </w:r>
        <w:r>
          <w:t>4</w:t>
        </w:r>
        <w:r>
          <w:fldChar w:fldCharType="end"/>
        </w:r>
      </w:hyperlink>
    </w:p>
    <w:p>
      <w:pPr>
        <w:pStyle w:val="TOC1"/>
        <w:tabs>
          <w:tab w:val="right" w:leader="dot" w:pos="8306"/>
        </w:tabs>
      </w:pPr>
      <w:hyperlink w:anchor="_Toc21903" w:history="1">
        <w:r>
          <w:rPr>
            <w:rFonts w:ascii="仿宋" w:eastAsia="仿宋" w:hAnsi="仿宋" w:cs="仿宋" w:hint="eastAsia"/>
            <w:lang w:eastAsia="zh-CN"/>
          </w:rPr>
          <w:t>二、内镜专用高频电刀项目土建工程</w:t>
        </w:r>
        <w:r>
          <w:tab/>
        </w:r>
        <w:r>
          <w:fldChar w:fldCharType="begin"/>
        </w:r>
        <w:r>
          <w:instrText xml:space="preserve"> PAGEREF _Toc21903 \h </w:instrText>
        </w:r>
        <w:r>
          <w:fldChar w:fldCharType="separate"/>
        </w:r>
        <w:r>
          <w:t>5</w:t>
        </w:r>
        <w:r>
          <w:fldChar w:fldCharType="end"/>
        </w:r>
      </w:hyperlink>
    </w:p>
    <w:p>
      <w:pPr>
        <w:pStyle w:val="TOC2"/>
        <w:tabs>
          <w:tab w:val="right" w:leader="dot" w:pos="8306"/>
        </w:tabs>
      </w:pPr>
      <w:hyperlink w:anchor="_Toc26906" w:history="1">
        <w:r>
          <w:rPr>
            <w:rFonts w:ascii="仿宋" w:eastAsia="仿宋" w:hAnsi="仿宋" w:cs="仿宋" w:hint="eastAsia"/>
            <w:lang w:eastAsia="zh-CN"/>
          </w:rPr>
          <w:t>(一)、建筑工程设计原则</w:t>
        </w:r>
        <w:r>
          <w:tab/>
        </w:r>
        <w:r>
          <w:fldChar w:fldCharType="begin"/>
        </w:r>
        <w:r>
          <w:instrText xml:space="preserve"> PAGEREF _Toc26906 \h </w:instrText>
        </w:r>
        <w:r>
          <w:fldChar w:fldCharType="separate"/>
        </w:r>
        <w:r>
          <w:t>5</w:t>
        </w:r>
        <w:r>
          <w:fldChar w:fldCharType="end"/>
        </w:r>
      </w:hyperlink>
    </w:p>
    <w:p>
      <w:pPr>
        <w:pStyle w:val="TOC2"/>
        <w:tabs>
          <w:tab w:val="right" w:leader="dot" w:pos="8306"/>
        </w:tabs>
      </w:pPr>
      <w:hyperlink w:anchor="_Toc11218" w:history="1">
        <w:r>
          <w:rPr>
            <w:rFonts w:ascii="仿宋" w:eastAsia="仿宋" w:hAnsi="仿宋" w:cs="仿宋" w:hint="eastAsia"/>
            <w:lang w:eastAsia="zh-CN"/>
          </w:rPr>
          <w:t>(二)、土建工程设计年限及安全等级</w:t>
        </w:r>
        <w:r>
          <w:tab/>
        </w:r>
        <w:r>
          <w:fldChar w:fldCharType="begin"/>
        </w:r>
        <w:r>
          <w:instrText xml:space="preserve"> PAGEREF _Toc11218 \h </w:instrText>
        </w:r>
        <w:r>
          <w:fldChar w:fldCharType="separate"/>
        </w:r>
        <w:r>
          <w:t>6</w:t>
        </w:r>
        <w:r>
          <w:fldChar w:fldCharType="end"/>
        </w:r>
      </w:hyperlink>
    </w:p>
    <w:p>
      <w:pPr>
        <w:pStyle w:val="TOC2"/>
        <w:tabs>
          <w:tab w:val="right" w:leader="dot" w:pos="8306"/>
        </w:tabs>
      </w:pPr>
      <w:hyperlink w:anchor="_Toc12" w:history="1">
        <w:r>
          <w:rPr>
            <w:rFonts w:ascii="仿宋" w:eastAsia="仿宋" w:hAnsi="仿宋" w:cs="仿宋" w:hint="eastAsia"/>
            <w:lang w:eastAsia="zh-CN"/>
          </w:rPr>
          <w:t>(三)、建筑工程设计总体要求</w:t>
        </w:r>
        <w:r>
          <w:tab/>
        </w:r>
        <w:r>
          <w:fldChar w:fldCharType="begin"/>
        </w:r>
        <w:r>
          <w:instrText xml:space="preserve"> PAGEREF _Toc12 \h </w:instrText>
        </w:r>
        <w:r>
          <w:fldChar w:fldCharType="separate"/>
        </w:r>
        <w:r>
          <w:t>7</w:t>
        </w:r>
        <w:r>
          <w:fldChar w:fldCharType="end"/>
        </w:r>
      </w:hyperlink>
    </w:p>
    <w:p>
      <w:pPr>
        <w:pStyle w:val="TOC2"/>
        <w:tabs>
          <w:tab w:val="right" w:leader="dot" w:pos="8306"/>
        </w:tabs>
      </w:pPr>
      <w:hyperlink w:anchor="_Toc12525" w:history="1">
        <w:r>
          <w:rPr>
            <w:rFonts w:ascii="仿宋" w:eastAsia="仿宋" w:hAnsi="仿宋" w:cs="仿宋" w:hint="eastAsia"/>
            <w:lang w:eastAsia="zh-CN"/>
          </w:rPr>
          <w:t>(四)、土建工程建设指标</w:t>
        </w:r>
        <w:r>
          <w:tab/>
        </w:r>
        <w:r>
          <w:fldChar w:fldCharType="begin"/>
        </w:r>
        <w:r>
          <w:instrText xml:space="preserve"> PAGEREF _Toc12525 \h </w:instrText>
        </w:r>
        <w:r>
          <w:fldChar w:fldCharType="separate"/>
        </w:r>
        <w:r>
          <w:t>8</w:t>
        </w:r>
        <w:r>
          <w:fldChar w:fldCharType="end"/>
        </w:r>
      </w:hyperlink>
    </w:p>
    <w:p>
      <w:pPr>
        <w:pStyle w:val="TOC1"/>
        <w:tabs>
          <w:tab w:val="right" w:leader="dot" w:pos="8306"/>
        </w:tabs>
      </w:pPr>
      <w:hyperlink w:anchor="_Toc19856" w:history="1">
        <w:r>
          <w:rPr>
            <w:rFonts w:ascii="仿宋" w:eastAsia="仿宋" w:hAnsi="仿宋" w:cs="仿宋" w:hint="eastAsia"/>
            <w:lang w:eastAsia="zh-CN"/>
          </w:rPr>
          <w:t>三、内镜专用高频电刀项目建设单位说明</w:t>
        </w:r>
        <w:r>
          <w:tab/>
        </w:r>
        <w:r>
          <w:fldChar w:fldCharType="begin"/>
        </w:r>
        <w:r>
          <w:instrText xml:space="preserve"> PAGEREF _Toc19856 \h </w:instrText>
        </w:r>
        <w:r>
          <w:fldChar w:fldCharType="separate"/>
        </w:r>
        <w:r>
          <w:t>8</w:t>
        </w:r>
        <w:r>
          <w:fldChar w:fldCharType="end"/>
        </w:r>
      </w:hyperlink>
    </w:p>
    <w:p>
      <w:pPr>
        <w:pStyle w:val="TOC2"/>
        <w:tabs>
          <w:tab w:val="right" w:leader="dot" w:pos="8306"/>
        </w:tabs>
      </w:pPr>
      <w:hyperlink w:anchor="_Toc510" w:history="1">
        <w:r>
          <w:rPr>
            <w:rFonts w:ascii="仿宋" w:eastAsia="仿宋" w:hAnsi="仿宋" w:cs="仿宋" w:hint="eastAsia"/>
            <w:lang w:eastAsia="zh-CN"/>
          </w:rPr>
          <w:t>(一)、内镜专用高频电刀项目承办单位基本情况</w:t>
        </w:r>
        <w:r>
          <w:tab/>
        </w:r>
        <w:r>
          <w:fldChar w:fldCharType="begin"/>
        </w:r>
        <w:r>
          <w:instrText xml:space="preserve"> PAGEREF _Toc510 \h </w:instrText>
        </w:r>
        <w:r>
          <w:fldChar w:fldCharType="separate"/>
        </w:r>
        <w:r>
          <w:t>8</w:t>
        </w:r>
        <w:r>
          <w:fldChar w:fldCharType="end"/>
        </w:r>
      </w:hyperlink>
    </w:p>
    <w:p>
      <w:pPr>
        <w:pStyle w:val="TOC2"/>
        <w:tabs>
          <w:tab w:val="right" w:leader="dot" w:pos="8306"/>
        </w:tabs>
      </w:pPr>
      <w:hyperlink w:anchor="_Toc15647" w:history="1">
        <w:r>
          <w:rPr>
            <w:rFonts w:ascii="仿宋" w:eastAsia="仿宋" w:hAnsi="仿宋" w:cs="仿宋" w:hint="eastAsia"/>
            <w:lang w:eastAsia="zh-CN"/>
          </w:rPr>
          <w:t>(二)、公司经济效益分析</w:t>
        </w:r>
        <w:r>
          <w:tab/>
        </w:r>
        <w:r>
          <w:fldChar w:fldCharType="begin"/>
        </w:r>
        <w:r>
          <w:instrText xml:space="preserve"> PAGEREF _Toc15647 \h </w:instrText>
        </w:r>
        <w:r>
          <w:fldChar w:fldCharType="separate"/>
        </w:r>
        <w:r>
          <w:t>9</w:t>
        </w:r>
        <w:r>
          <w:fldChar w:fldCharType="end"/>
        </w:r>
      </w:hyperlink>
    </w:p>
    <w:p>
      <w:pPr>
        <w:pStyle w:val="TOC1"/>
        <w:tabs>
          <w:tab w:val="right" w:leader="dot" w:pos="8306"/>
        </w:tabs>
      </w:pPr>
      <w:hyperlink w:anchor="_Toc23596" w:history="1">
        <w:r>
          <w:rPr>
            <w:rFonts w:ascii="仿宋" w:eastAsia="仿宋" w:hAnsi="仿宋" w:cs="仿宋" w:hint="eastAsia"/>
            <w:lang w:eastAsia="zh-CN"/>
          </w:rPr>
          <w:t>四、内镜专用高频电刀项目绩效评估</w:t>
        </w:r>
        <w:r>
          <w:tab/>
        </w:r>
        <w:r>
          <w:fldChar w:fldCharType="begin"/>
        </w:r>
        <w:r>
          <w:instrText xml:space="preserve"> PAGEREF _Toc23596 \h </w:instrText>
        </w:r>
        <w:r>
          <w:fldChar w:fldCharType="separate"/>
        </w:r>
        <w:r>
          <w:t>10</w:t>
        </w:r>
        <w:r>
          <w:fldChar w:fldCharType="end"/>
        </w:r>
      </w:hyperlink>
    </w:p>
    <w:p>
      <w:pPr>
        <w:pStyle w:val="TOC2"/>
        <w:tabs>
          <w:tab w:val="right" w:leader="dot" w:pos="8306"/>
        </w:tabs>
      </w:pPr>
      <w:hyperlink w:anchor="_Toc16549" w:history="1">
        <w:r>
          <w:rPr>
            <w:rFonts w:ascii="仿宋" w:eastAsia="仿宋" w:hAnsi="仿宋" w:cs="仿宋" w:hint="eastAsia"/>
            <w:lang w:eastAsia="zh-CN"/>
          </w:rPr>
          <w:t>(一)、绩效评估指标</w:t>
        </w:r>
        <w:r>
          <w:tab/>
        </w:r>
        <w:r>
          <w:fldChar w:fldCharType="begin"/>
        </w:r>
        <w:r>
          <w:instrText xml:space="preserve"> PAGEREF _Toc16549 \h </w:instrText>
        </w:r>
        <w:r>
          <w:fldChar w:fldCharType="separate"/>
        </w:r>
        <w:r>
          <w:t>10</w:t>
        </w:r>
        <w:r>
          <w:fldChar w:fldCharType="end"/>
        </w:r>
      </w:hyperlink>
    </w:p>
    <w:p>
      <w:pPr>
        <w:pStyle w:val="TOC2"/>
        <w:tabs>
          <w:tab w:val="right" w:leader="dot" w:pos="8306"/>
        </w:tabs>
      </w:pPr>
      <w:hyperlink w:anchor="_Toc30090" w:history="1">
        <w:r>
          <w:rPr>
            <w:rFonts w:ascii="仿宋" w:eastAsia="仿宋" w:hAnsi="仿宋" w:cs="仿宋" w:hint="eastAsia"/>
            <w:lang w:eastAsia="zh-CN"/>
          </w:rPr>
          <w:t>(二)、绩效评估方法</w:t>
        </w:r>
        <w:r>
          <w:tab/>
        </w:r>
        <w:r>
          <w:fldChar w:fldCharType="begin"/>
        </w:r>
        <w:r>
          <w:instrText xml:space="preserve"> PAGEREF _Toc30090 \h </w:instrText>
        </w:r>
        <w:r>
          <w:fldChar w:fldCharType="separate"/>
        </w:r>
        <w:r>
          <w:t>11</w:t>
        </w:r>
        <w:r>
          <w:fldChar w:fldCharType="end"/>
        </w:r>
      </w:hyperlink>
    </w:p>
    <w:p>
      <w:pPr>
        <w:pStyle w:val="TOC2"/>
        <w:tabs>
          <w:tab w:val="right" w:leader="dot" w:pos="8306"/>
        </w:tabs>
      </w:pPr>
      <w:hyperlink w:anchor="_Toc31325" w:history="1">
        <w:r>
          <w:rPr>
            <w:rFonts w:ascii="仿宋" w:eastAsia="仿宋" w:hAnsi="仿宋" w:cs="仿宋" w:hint="eastAsia"/>
            <w:lang w:eastAsia="zh-CN"/>
          </w:rPr>
          <w:t>(三)、绩效评估周期</w:t>
        </w:r>
        <w:r>
          <w:tab/>
        </w:r>
        <w:r>
          <w:fldChar w:fldCharType="begin"/>
        </w:r>
        <w:r>
          <w:instrText xml:space="preserve"> PAGEREF _Toc31325 \h </w:instrText>
        </w:r>
        <w:r>
          <w:fldChar w:fldCharType="separate"/>
        </w:r>
        <w:r>
          <w:t>12</w:t>
        </w:r>
        <w:r>
          <w:fldChar w:fldCharType="end"/>
        </w:r>
      </w:hyperlink>
    </w:p>
    <w:p>
      <w:pPr>
        <w:pStyle w:val="TOC1"/>
        <w:tabs>
          <w:tab w:val="right" w:leader="dot" w:pos="8306"/>
        </w:tabs>
      </w:pPr>
      <w:hyperlink w:anchor="_Toc25105" w:history="1">
        <w:r>
          <w:rPr>
            <w:rFonts w:ascii="仿宋" w:eastAsia="仿宋" w:hAnsi="仿宋" w:cs="仿宋" w:hint="eastAsia"/>
            <w:lang w:eastAsia="zh-CN"/>
          </w:rPr>
          <w:t>五、内镜专用高频电刀项目选址可行性分析</w:t>
        </w:r>
        <w:r>
          <w:tab/>
        </w:r>
        <w:r>
          <w:fldChar w:fldCharType="begin"/>
        </w:r>
        <w:r>
          <w:instrText xml:space="preserve"> PAGEREF _Toc25105 \h </w:instrText>
        </w:r>
        <w:r>
          <w:fldChar w:fldCharType="separate"/>
        </w:r>
        <w:r>
          <w:t>13</w:t>
        </w:r>
        <w:r>
          <w:fldChar w:fldCharType="end"/>
        </w:r>
      </w:hyperlink>
    </w:p>
    <w:p>
      <w:pPr>
        <w:pStyle w:val="TOC2"/>
        <w:tabs>
          <w:tab w:val="right" w:leader="dot" w:pos="8306"/>
        </w:tabs>
      </w:pPr>
      <w:hyperlink w:anchor="_Toc26203" w:history="1">
        <w:r>
          <w:rPr>
            <w:rFonts w:ascii="仿宋" w:eastAsia="仿宋" w:hAnsi="仿宋" w:cs="仿宋" w:hint="eastAsia"/>
            <w:lang w:eastAsia="zh-CN"/>
          </w:rPr>
          <w:t>(一)、内镜专用高频电刀项目选址</w:t>
        </w:r>
        <w:r>
          <w:tab/>
        </w:r>
        <w:r>
          <w:fldChar w:fldCharType="begin"/>
        </w:r>
        <w:r>
          <w:instrText xml:space="preserve"> PAGEREF _Toc26203 \h </w:instrText>
        </w:r>
        <w:r>
          <w:fldChar w:fldCharType="separate"/>
        </w:r>
        <w:r>
          <w:t>13</w:t>
        </w:r>
        <w:r>
          <w:fldChar w:fldCharType="end"/>
        </w:r>
      </w:hyperlink>
    </w:p>
    <w:p>
      <w:pPr>
        <w:pStyle w:val="TOC2"/>
        <w:tabs>
          <w:tab w:val="right" w:leader="dot" w:pos="8306"/>
        </w:tabs>
      </w:pPr>
      <w:hyperlink w:anchor="_Toc3456" w:history="1">
        <w:r>
          <w:rPr>
            <w:rFonts w:ascii="仿宋" w:eastAsia="仿宋" w:hAnsi="仿宋" w:cs="仿宋" w:hint="eastAsia"/>
            <w:lang w:eastAsia="zh-CN"/>
          </w:rPr>
          <w:t>(二)、用地控制指标</w:t>
        </w:r>
        <w:r>
          <w:tab/>
        </w:r>
        <w:r>
          <w:fldChar w:fldCharType="begin"/>
        </w:r>
        <w:r>
          <w:instrText xml:space="preserve"> PAGEREF _Toc3456 \h </w:instrText>
        </w:r>
        <w:r>
          <w:fldChar w:fldCharType="separate"/>
        </w:r>
        <w:r>
          <w:t>13</w:t>
        </w:r>
        <w:r>
          <w:fldChar w:fldCharType="end"/>
        </w:r>
      </w:hyperlink>
    </w:p>
    <w:p>
      <w:pPr>
        <w:pStyle w:val="TOC2"/>
        <w:tabs>
          <w:tab w:val="right" w:leader="dot" w:pos="8306"/>
        </w:tabs>
      </w:pPr>
      <w:hyperlink w:anchor="_Toc2420" w:history="1">
        <w:r>
          <w:rPr>
            <w:rFonts w:ascii="仿宋" w:eastAsia="仿宋" w:hAnsi="仿宋" w:cs="仿宋" w:hint="eastAsia"/>
            <w:lang w:eastAsia="zh-CN"/>
          </w:rPr>
          <w:t>(三)、节约用地措施</w:t>
        </w:r>
        <w:r>
          <w:tab/>
        </w:r>
        <w:r>
          <w:fldChar w:fldCharType="begin"/>
        </w:r>
        <w:r>
          <w:instrText xml:space="preserve"> PAGEREF _Toc2420 \h </w:instrText>
        </w:r>
        <w:r>
          <w:fldChar w:fldCharType="separate"/>
        </w:r>
        <w:r>
          <w:t>15</w:t>
        </w:r>
        <w:r>
          <w:fldChar w:fldCharType="end"/>
        </w:r>
      </w:hyperlink>
    </w:p>
    <w:p>
      <w:pPr>
        <w:pStyle w:val="TOC2"/>
        <w:tabs>
          <w:tab w:val="right" w:leader="dot" w:pos="8306"/>
        </w:tabs>
      </w:pPr>
      <w:hyperlink w:anchor="_Toc22817" w:history="1">
        <w:r>
          <w:rPr>
            <w:rFonts w:ascii="仿宋" w:eastAsia="仿宋" w:hAnsi="仿宋" w:cs="仿宋" w:hint="eastAsia"/>
            <w:lang w:eastAsia="zh-CN"/>
          </w:rPr>
          <w:t>(四)、总图布置方案</w:t>
        </w:r>
        <w:r>
          <w:tab/>
        </w:r>
        <w:r>
          <w:fldChar w:fldCharType="begin"/>
        </w:r>
        <w:r>
          <w:instrText xml:space="preserve"> PAGEREF _Toc22817 \h </w:instrText>
        </w:r>
        <w:r>
          <w:fldChar w:fldCharType="separate"/>
        </w:r>
        <w:r>
          <w:t>16</w:t>
        </w:r>
        <w:r>
          <w:fldChar w:fldCharType="end"/>
        </w:r>
      </w:hyperlink>
    </w:p>
    <w:p>
      <w:pPr>
        <w:pStyle w:val="TOC2"/>
        <w:tabs>
          <w:tab w:val="right" w:leader="dot" w:pos="8306"/>
        </w:tabs>
      </w:pPr>
      <w:hyperlink w:anchor="_Toc6252" w:history="1">
        <w:r>
          <w:rPr>
            <w:rFonts w:ascii="仿宋" w:eastAsia="仿宋" w:hAnsi="仿宋" w:cs="仿宋" w:hint="eastAsia"/>
            <w:lang w:eastAsia="zh-CN"/>
          </w:rPr>
          <w:t>(五)、选址综合评价</w:t>
        </w:r>
        <w:r>
          <w:tab/>
        </w:r>
        <w:r>
          <w:fldChar w:fldCharType="begin"/>
        </w:r>
        <w:r>
          <w:instrText xml:space="preserve"> PAGEREF _Toc6252 \h </w:instrText>
        </w:r>
        <w:r>
          <w:fldChar w:fldCharType="separate"/>
        </w:r>
        <w:r>
          <w:t>17</w:t>
        </w:r>
        <w:r>
          <w:fldChar w:fldCharType="end"/>
        </w:r>
      </w:hyperlink>
    </w:p>
    <w:p>
      <w:pPr>
        <w:pStyle w:val="TOC1"/>
        <w:tabs>
          <w:tab w:val="right" w:leader="dot" w:pos="8306"/>
        </w:tabs>
      </w:pPr>
      <w:hyperlink w:anchor="_Toc9409" w:history="1">
        <w:r>
          <w:rPr>
            <w:rFonts w:ascii="仿宋" w:eastAsia="仿宋" w:hAnsi="仿宋" w:cs="仿宋" w:hint="eastAsia"/>
            <w:lang w:eastAsia="zh-CN"/>
          </w:rPr>
          <w:t>六、市场分析、调研</w:t>
        </w:r>
        <w:r>
          <w:tab/>
        </w:r>
        <w:r>
          <w:fldChar w:fldCharType="begin"/>
        </w:r>
        <w:r>
          <w:instrText xml:space="preserve"> PAGEREF _Toc9409 \h </w:instrText>
        </w:r>
        <w:r>
          <w:fldChar w:fldCharType="separate"/>
        </w:r>
        <w:r>
          <w:t>19</w:t>
        </w:r>
        <w:r>
          <w:fldChar w:fldCharType="end"/>
        </w:r>
      </w:hyperlink>
    </w:p>
    <w:p>
      <w:pPr>
        <w:pStyle w:val="TOC2"/>
        <w:tabs>
          <w:tab w:val="right" w:leader="dot" w:pos="8306"/>
        </w:tabs>
      </w:pPr>
      <w:hyperlink w:anchor="_Toc24979" w:history="1">
        <w:r>
          <w:rPr>
            <w:rFonts w:ascii="仿宋" w:eastAsia="仿宋" w:hAnsi="仿宋" w:cs="仿宋" w:hint="eastAsia"/>
            <w:lang w:eastAsia="zh-CN"/>
          </w:rPr>
          <w:t>(一)、内镜专用高频电刀行业分析</w:t>
        </w:r>
        <w:r>
          <w:tab/>
        </w:r>
        <w:r>
          <w:fldChar w:fldCharType="begin"/>
        </w:r>
        <w:r>
          <w:instrText xml:space="preserve"> PAGEREF _Toc24979 \h </w:instrText>
        </w:r>
        <w:r>
          <w:fldChar w:fldCharType="separate"/>
        </w:r>
        <w:r>
          <w:t>19</w:t>
        </w:r>
        <w:r>
          <w:fldChar w:fldCharType="end"/>
        </w:r>
      </w:hyperlink>
    </w:p>
    <w:p>
      <w:pPr>
        <w:pStyle w:val="TOC2"/>
        <w:tabs>
          <w:tab w:val="right" w:leader="dot" w:pos="8306"/>
        </w:tabs>
      </w:pPr>
      <w:hyperlink w:anchor="_Toc1116" w:history="1">
        <w:r>
          <w:rPr>
            <w:rFonts w:ascii="仿宋" w:eastAsia="仿宋" w:hAnsi="仿宋" w:cs="仿宋" w:hint="eastAsia"/>
            <w:lang w:eastAsia="zh-CN"/>
          </w:rPr>
          <w:t>(二)、内镜专用高频电刀市场分析预测</w:t>
        </w:r>
        <w:r>
          <w:tab/>
        </w:r>
        <w:r>
          <w:fldChar w:fldCharType="begin"/>
        </w:r>
        <w:r>
          <w:instrText xml:space="preserve"> PAGEREF _Toc1116 \h </w:instrText>
        </w:r>
        <w:r>
          <w:fldChar w:fldCharType="separate"/>
        </w:r>
        <w:r>
          <w:t>19</w:t>
        </w:r>
        <w:r>
          <w:fldChar w:fldCharType="end"/>
        </w:r>
      </w:hyperlink>
    </w:p>
    <w:p>
      <w:pPr>
        <w:pStyle w:val="TOC1"/>
        <w:tabs>
          <w:tab w:val="right" w:leader="dot" w:pos="8306"/>
        </w:tabs>
      </w:pPr>
      <w:hyperlink w:anchor="_Toc21553" w:history="1">
        <w:r>
          <w:rPr>
            <w:rFonts w:ascii="仿宋" w:eastAsia="仿宋" w:hAnsi="仿宋" w:cs="仿宋" w:hint="eastAsia"/>
            <w:lang w:eastAsia="zh-CN"/>
          </w:rPr>
          <w:t>七、内镜专用高频电刀项目环境影响分析</w:t>
        </w:r>
        <w:r>
          <w:tab/>
        </w:r>
        <w:r>
          <w:fldChar w:fldCharType="begin"/>
        </w:r>
        <w:r>
          <w:instrText xml:space="preserve"> PAGEREF _Toc21553 \h </w:instrText>
        </w:r>
        <w:r>
          <w:fldChar w:fldCharType="separate"/>
        </w:r>
        <w:r>
          <w:t>20</w:t>
        </w:r>
        <w:r>
          <w:fldChar w:fldCharType="end"/>
        </w:r>
      </w:hyperlink>
    </w:p>
    <w:p>
      <w:pPr>
        <w:pStyle w:val="TOC2"/>
        <w:tabs>
          <w:tab w:val="right" w:leader="dot" w:pos="8306"/>
        </w:tabs>
      </w:pPr>
      <w:hyperlink w:anchor="_Toc12372" w:history="1">
        <w:r>
          <w:rPr>
            <w:rFonts w:ascii="仿宋" w:eastAsia="仿宋" w:hAnsi="仿宋" w:cs="仿宋" w:hint="eastAsia"/>
            <w:lang w:eastAsia="zh-CN"/>
          </w:rPr>
          <w:t>(一)、建设区域环境质量现状</w:t>
        </w:r>
        <w:r>
          <w:tab/>
        </w:r>
        <w:r>
          <w:fldChar w:fldCharType="begin"/>
        </w:r>
        <w:r>
          <w:instrText xml:space="preserve"> PAGEREF _Toc12372 \h </w:instrText>
        </w:r>
        <w:r>
          <w:fldChar w:fldCharType="separate"/>
        </w:r>
        <w:r>
          <w:t>20</w:t>
        </w:r>
        <w:r>
          <w:fldChar w:fldCharType="end"/>
        </w:r>
      </w:hyperlink>
    </w:p>
    <w:p>
      <w:pPr>
        <w:pStyle w:val="TOC2"/>
        <w:tabs>
          <w:tab w:val="right" w:leader="dot" w:pos="8306"/>
        </w:tabs>
      </w:pPr>
      <w:hyperlink w:anchor="_Toc7284" w:history="1">
        <w:r>
          <w:rPr>
            <w:rFonts w:ascii="仿宋" w:eastAsia="仿宋" w:hAnsi="仿宋" w:cs="仿宋" w:hint="eastAsia"/>
            <w:lang w:eastAsia="zh-CN"/>
          </w:rPr>
          <w:t>(二)、建设期环境保护</w:t>
        </w:r>
        <w:r>
          <w:tab/>
        </w:r>
        <w:r>
          <w:fldChar w:fldCharType="begin"/>
        </w:r>
        <w:r>
          <w:instrText xml:space="preserve"> PAGEREF _Toc7284 \h </w:instrText>
        </w:r>
        <w:r>
          <w:fldChar w:fldCharType="separate"/>
        </w:r>
        <w:r>
          <w:t>22</w:t>
        </w:r>
        <w:r>
          <w:fldChar w:fldCharType="end"/>
        </w:r>
      </w:hyperlink>
    </w:p>
    <w:p>
      <w:pPr>
        <w:pStyle w:val="TOC2"/>
        <w:tabs>
          <w:tab w:val="right" w:leader="dot" w:pos="8306"/>
        </w:tabs>
      </w:pPr>
      <w:hyperlink w:anchor="_Toc27688" w:history="1">
        <w:r>
          <w:rPr>
            <w:rFonts w:ascii="仿宋" w:eastAsia="仿宋" w:hAnsi="仿宋" w:cs="仿宋" w:hint="eastAsia"/>
            <w:lang w:eastAsia="zh-CN"/>
          </w:rPr>
          <w:t>(三)、运营期环境保护</w:t>
        </w:r>
        <w:r>
          <w:tab/>
        </w:r>
        <w:r>
          <w:fldChar w:fldCharType="begin"/>
        </w:r>
        <w:r>
          <w:instrText xml:space="preserve"> PAGEREF _Toc27688 \h </w:instrText>
        </w:r>
        <w:r>
          <w:fldChar w:fldCharType="separate"/>
        </w:r>
        <w:r>
          <w:t>23</w:t>
        </w:r>
        <w:r>
          <w:fldChar w:fldCharType="end"/>
        </w:r>
      </w:hyperlink>
    </w:p>
    <w:p>
      <w:pPr>
        <w:pStyle w:val="TOC2"/>
        <w:tabs>
          <w:tab w:val="right" w:leader="dot" w:pos="8306"/>
        </w:tabs>
      </w:pPr>
      <w:hyperlink w:anchor="_Toc16322" w:history="1">
        <w:r>
          <w:rPr>
            <w:rFonts w:ascii="仿宋" w:eastAsia="仿宋" w:hAnsi="仿宋" w:cs="仿宋" w:hint="eastAsia"/>
            <w:lang w:eastAsia="zh-CN"/>
          </w:rPr>
          <w:t>(四)、内镜专用高频电刀项目建设对区域经济的影响</w:t>
        </w:r>
        <w:r>
          <w:tab/>
        </w:r>
        <w:r>
          <w:fldChar w:fldCharType="begin"/>
        </w:r>
        <w:r>
          <w:instrText xml:space="preserve"> PAGEREF _Toc16322 \h </w:instrText>
        </w:r>
        <w:r>
          <w:fldChar w:fldCharType="separate"/>
        </w:r>
        <w:r>
          <w:t>25</w:t>
        </w:r>
        <w:r>
          <w:fldChar w:fldCharType="end"/>
        </w:r>
      </w:hyperlink>
    </w:p>
    <w:p>
      <w:pPr>
        <w:pStyle w:val="TOC2"/>
        <w:tabs>
          <w:tab w:val="right" w:leader="dot" w:pos="8306"/>
        </w:tabs>
      </w:pPr>
      <w:hyperlink w:anchor="_Toc16383" w:history="1">
        <w:r>
          <w:rPr>
            <w:rFonts w:ascii="仿宋" w:eastAsia="仿宋" w:hAnsi="仿宋" w:cs="仿宋" w:hint="eastAsia"/>
            <w:lang w:eastAsia="zh-CN"/>
          </w:rPr>
          <w:t>(五)、废弃物处理</w:t>
        </w:r>
        <w:r>
          <w:tab/>
        </w:r>
        <w:r>
          <w:fldChar w:fldCharType="begin"/>
        </w:r>
        <w:r>
          <w:instrText xml:space="preserve"> PAGEREF _Toc16383 \h </w:instrText>
        </w:r>
        <w:r>
          <w:fldChar w:fldCharType="separate"/>
        </w:r>
        <w:r>
          <w:t>26</w:t>
        </w:r>
        <w:r>
          <w:fldChar w:fldCharType="end"/>
        </w:r>
      </w:hyperlink>
    </w:p>
    <w:p>
      <w:pPr>
        <w:pStyle w:val="TOC2"/>
        <w:tabs>
          <w:tab w:val="right" w:leader="dot" w:pos="8306"/>
        </w:tabs>
      </w:pPr>
      <w:hyperlink w:anchor="_Toc17561" w:history="1">
        <w:r>
          <w:rPr>
            <w:rFonts w:ascii="仿宋" w:eastAsia="仿宋" w:hAnsi="仿宋" w:cs="仿宋" w:hint="eastAsia"/>
            <w:lang w:eastAsia="zh-CN"/>
          </w:rPr>
          <w:t>(六)、特殊环境影响分析</w:t>
        </w:r>
        <w:r>
          <w:tab/>
        </w:r>
        <w:r>
          <w:fldChar w:fldCharType="begin"/>
        </w:r>
        <w:r>
          <w:instrText xml:space="preserve"> PAGEREF _Toc17561 \h </w:instrText>
        </w:r>
        <w:r>
          <w:fldChar w:fldCharType="separate"/>
        </w:r>
        <w:r>
          <w:t>28</w:t>
        </w:r>
        <w:r>
          <w:fldChar w:fldCharType="end"/>
        </w:r>
      </w:hyperlink>
    </w:p>
    <w:p>
      <w:pPr>
        <w:pStyle w:val="TOC2"/>
        <w:tabs>
          <w:tab w:val="right" w:leader="dot" w:pos="8306"/>
        </w:tabs>
      </w:pPr>
      <w:hyperlink w:anchor="_Toc908" w:history="1">
        <w:r>
          <w:rPr>
            <w:rFonts w:ascii="仿宋" w:eastAsia="仿宋" w:hAnsi="仿宋" w:cs="仿宋" w:hint="eastAsia"/>
            <w:lang w:eastAsia="zh-CN"/>
          </w:rPr>
          <w:t>(七)、清洁生产</w:t>
        </w:r>
        <w:r>
          <w:tab/>
        </w:r>
        <w:r>
          <w:fldChar w:fldCharType="begin"/>
        </w:r>
        <w:r>
          <w:instrText xml:space="preserve"> PAGEREF _Toc908 \h </w:instrText>
        </w:r>
        <w:r>
          <w:fldChar w:fldCharType="separate"/>
        </w:r>
        <w:r>
          <w:t>29</w:t>
        </w:r>
        <w:r>
          <w:fldChar w:fldCharType="end"/>
        </w:r>
      </w:hyperlink>
    </w:p>
    <w:p>
      <w:pPr>
        <w:pStyle w:val="TOC2"/>
        <w:tabs>
          <w:tab w:val="right" w:leader="dot" w:pos="8306"/>
        </w:tabs>
      </w:pPr>
      <w:hyperlink w:anchor="_Toc2655" w:history="1">
        <w:r>
          <w:rPr>
            <w:rFonts w:ascii="仿宋" w:eastAsia="仿宋" w:hAnsi="仿宋" w:cs="仿宋" w:hint="eastAsia"/>
            <w:lang w:eastAsia="zh-CN"/>
          </w:rPr>
          <w:t>(八)、环境保护综合评价</w:t>
        </w:r>
        <w:r>
          <w:tab/>
        </w:r>
        <w:r>
          <w:fldChar w:fldCharType="begin"/>
        </w:r>
        <w:r>
          <w:instrText xml:space="preserve"> PAGEREF _Toc2655 \h </w:instrText>
        </w:r>
        <w:r>
          <w:fldChar w:fldCharType="separate"/>
        </w:r>
        <w:r>
          <w:t>30</w:t>
        </w:r>
        <w:r>
          <w:fldChar w:fldCharType="end"/>
        </w:r>
      </w:hyperlink>
    </w:p>
    <w:p>
      <w:pPr>
        <w:pStyle w:val="TOC1"/>
        <w:tabs>
          <w:tab w:val="right" w:leader="dot" w:pos="8306"/>
        </w:tabs>
      </w:pPr>
      <w:hyperlink w:anchor="_Toc27924" w:history="1">
        <w:r>
          <w:rPr>
            <w:rFonts w:ascii="仿宋" w:eastAsia="仿宋" w:hAnsi="仿宋" w:cs="仿宋" w:hint="eastAsia"/>
            <w:lang w:eastAsia="zh-CN"/>
          </w:rPr>
          <w:t>八、内镜专用高频电刀项目财务管理</w:t>
        </w:r>
        <w:r>
          <w:tab/>
        </w:r>
        <w:r>
          <w:fldChar w:fldCharType="begin"/>
        </w:r>
        <w:r>
          <w:instrText xml:space="preserve"> PAGEREF _Toc27924 \h </w:instrText>
        </w:r>
        <w:r>
          <w:fldChar w:fldCharType="separate"/>
        </w:r>
        <w:r>
          <w:t>31</w:t>
        </w:r>
        <w:r>
          <w:fldChar w:fldCharType="end"/>
        </w:r>
      </w:hyperlink>
    </w:p>
    <w:p>
      <w:pPr>
        <w:pStyle w:val="TOC2"/>
        <w:tabs>
          <w:tab w:val="right" w:leader="dot" w:pos="8306"/>
        </w:tabs>
      </w:pPr>
      <w:hyperlink w:anchor="_Toc22742" w:history="1">
        <w:r>
          <w:rPr>
            <w:rFonts w:ascii="仿宋" w:eastAsia="仿宋" w:hAnsi="仿宋" w:cs="仿宋" w:hint="eastAsia"/>
            <w:lang w:eastAsia="zh-CN"/>
          </w:rPr>
          <w:t>(一)、资金需求大</w:t>
        </w:r>
        <w:r>
          <w:tab/>
        </w:r>
        <w:r>
          <w:fldChar w:fldCharType="begin"/>
        </w:r>
        <w:r>
          <w:instrText xml:space="preserve"> PAGEREF _Toc22742 \h </w:instrText>
        </w:r>
        <w:r>
          <w:fldChar w:fldCharType="separate"/>
        </w:r>
        <w:r>
          <w:t>31</w:t>
        </w:r>
        <w:r>
          <w:fldChar w:fldCharType="end"/>
        </w:r>
      </w:hyperlink>
    </w:p>
    <w:p>
      <w:pPr>
        <w:pStyle w:val="TOC2"/>
        <w:tabs>
          <w:tab w:val="right" w:leader="dot" w:pos="8306"/>
        </w:tabs>
      </w:pPr>
      <w:hyperlink w:anchor="_Toc11678" w:history="1">
        <w:r>
          <w:rPr>
            <w:rFonts w:ascii="仿宋" w:eastAsia="仿宋" w:hAnsi="仿宋" w:cs="仿宋" w:hint="eastAsia"/>
            <w:lang w:eastAsia="zh-CN"/>
          </w:rPr>
          <w:t>(二)、研发周期长</w:t>
        </w:r>
        <w:r>
          <w:tab/>
        </w:r>
        <w:r>
          <w:fldChar w:fldCharType="begin"/>
        </w:r>
        <w:r>
          <w:instrText xml:space="preserve"> PAGEREF _Toc11678 \h </w:instrText>
        </w:r>
        <w:r>
          <w:fldChar w:fldCharType="separate"/>
        </w:r>
        <w:r>
          <w:t>33</w:t>
        </w:r>
        <w:r>
          <w:fldChar w:fldCharType="end"/>
        </w:r>
      </w:hyperlink>
    </w:p>
    <w:p>
      <w:pPr>
        <w:pStyle w:val="TOC2"/>
        <w:tabs>
          <w:tab w:val="right" w:leader="dot" w:pos="8306"/>
        </w:tabs>
      </w:pPr>
      <w:hyperlink w:anchor="_Toc11279" w:history="1">
        <w:r>
          <w:rPr>
            <w:rFonts w:ascii="仿宋" w:eastAsia="仿宋" w:hAnsi="仿宋" w:cs="仿宋" w:hint="eastAsia"/>
            <w:lang w:eastAsia="zh-CN"/>
          </w:rPr>
          <w:t>(三)、市场风险大</w:t>
        </w:r>
        <w:r>
          <w:tab/>
        </w:r>
        <w:r>
          <w:fldChar w:fldCharType="begin"/>
        </w:r>
        <w:r>
          <w:instrText xml:space="preserve"> PAGEREF _Toc11279 \h </w:instrText>
        </w:r>
        <w:r>
          <w:fldChar w:fldCharType="separate"/>
        </w:r>
        <w:r>
          <w:t>34</w:t>
        </w:r>
        <w:r>
          <w:fldChar w:fldCharType="end"/>
        </w:r>
      </w:hyperlink>
    </w:p>
    <w:p>
      <w:pPr>
        <w:pStyle w:val="TOC2"/>
        <w:tabs>
          <w:tab w:val="right" w:leader="dot" w:pos="8306"/>
        </w:tabs>
      </w:pPr>
      <w:hyperlink w:anchor="_Toc11150" w:history="1">
        <w:r>
          <w:rPr>
            <w:rFonts w:ascii="仿宋" w:eastAsia="仿宋" w:hAnsi="仿宋" w:cs="仿宋" w:hint="eastAsia"/>
            <w:lang w:eastAsia="zh-CN"/>
          </w:rPr>
          <w:t>(四)、利润率高</w:t>
        </w:r>
        <w:r>
          <w:tab/>
        </w:r>
        <w:r>
          <w:fldChar w:fldCharType="begin"/>
        </w:r>
        <w:r>
          <w:instrText xml:space="preserve"> PAGEREF _Toc11150 \h </w:instrText>
        </w:r>
        <w:r>
          <w:fldChar w:fldCharType="separate"/>
        </w:r>
        <w:r>
          <w:t>37</w:t>
        </w:r>
        <w:r>
          <w:fldChar w:fldCharType="end"/>
        </w:r>
      </w:hyperlink>
    </w:p>
    <w:p>
      <w:pPr>
        <w:pStyle w:val="TOC1"/>
        <w:tabs>
          <w:tab w:val="right" w:leader="dot" w:pos="8306"/>
        </w:tabs>
      </w:pPr>
      <w:hyperlink w:anchor="_Toc10511" w:history="1">
        <w:r>
          <w:rPr>
            <w:rFonts w:ascii="仿宋" w:eastAsia="仿宋" w:hAnsi="仿宋" w:cs="仿宋" w:hint="eastAsia"/>
            <w:lang w:eastAsia="zh-CN"/>
          </w:rPr>
          <w:t>九、内镜专用高频电刀项目社会影响</w:t>
        </w:r>
        <w:r>
          <w:tab/>
        </w:r>
        <w:r>
          <w:fldChar w:fldCharType="begin"/>
        </w:r>
        <w:r>
          <w:instrText xml:space="preserve"> PAGEREF _Toc10511 \h </w:instrText>
        </w:r>
        <w:r>
          <w:fldChar w:fldCharType="separate"/>
        </w:r>
        <w:r>
          <w:t>39</w:t>
        </w:r>
        <w:r>
          <w:fldChar w:fldCharType="end"/>
        </w:r>
      </w:hyperlink>
    </w:p>
    <w:p>
      <w:pPr>
        <w:pStyle w:val="TOC2"/>
        <w:tabs>
          <w:tab w:val="right" w:leader="dot" w:pos="8306"/>
        </w:tabs>
      </w:pPr>
      <w:hyperlink w:anchor="_Toc14143" w:history="1">
        <w:r>
          <w:rPr>
            <w:rFonts w:ascii="仿宋" w:eastAsia="仿宋" w:hAnsi="仿宋" w:cs="仿宋" w:hint="eastAsia"/>
            <w:lang w:eastAsia="zh-CN"/>
          </w:rPr>
          <w:t>(一)、社会责任与义务</w:t>
        </w:r>
        <w:r>
          <w:tab/>
        </w:r>
        <w:r>
          <w:fldChar w:fldCharType="begin"/>
        </w:r>
        <w:r>
          <w:instrText xml:space="preserve"> PAGEREF _Toc14143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66" w:history="1">
        <w:r>
          <w:rPr>
            <w:rFonts w:ascii="仿宋" w:eastAsia="仿宋" w:hAnsi="仿宋" w:cs="仿宋" w:hint="eastAsia"/>
            <w:lang w:eastAsia="zh-CN"/>
          </w:rPr>
          <w:t>(二)、社会参与与沟通</w:t>
        </w:r>
        <w:r>
          <w:tab/>
        </w:r>
        <w:r>
          <w:fldChar w:fldCharType="begin"/>
        </w:r>
        <w:r>
          <w:instrText xml:space="preserve"> PAGEREF _Toc18566 \h </w:instrText>
        </w:r>
        <w:r>
          <w:fldChar w:fldCharType="separate"/>
        </w:r>
        <w:r>
          <w:t>39</w:t>
        </w:r>
        <w:r>
          <w:fldChar w:fldCharType="end"/>
        </w:r>
      </w:hyperlink>
    </w:p>
    <w:p>
      <w:pPr>
        <w:pStyle w:val="TOC1"/>
        <w:tabs>
          <w:tab w:val="right" w:leader="dot" w:pos="8306"/>
        </w:tabs>
      </w:pPr>
      <w:hyperlink w:anchor="_Toc12636" w:history="1">
        <w:r>
          <w:rPr>
            <w:rFonts w:ascii="仿宋" w:eastAsia="仿宋" w:hAnsi="仿宋" w:cs="仿宋" w:hint="eastAsia"/>
            <w:lang w:eastAsia="zh-CN"/>
          </w:rPr>
          <w:t>十、内镜专用高频电刀项目风险管理</w:t>
        </w:r>
        <w:r>
          <w:tab/>
        </w:r>
        <w:r>
          <w:fldChar w:fldCharType="begin"/>
        </w:r>
        <w:r>
          <w:instrText xml:space="preserve"> PAGEREF _Toc12636 \h </w:instrText>
        </w:r>
        <w:r>
          <w:fldChar w:fldCharType="separate"/>
        </w:r>
        <w:r>
          <w:t>40</w:t>
        </w:r>
        <w:r>
          <w:fldChar w:fldCharType="end"/>
        </w:r>
      </w:hyperlink>
    </w:p>
    <w:p>
      <w:pPr>
        <w:pStyle w:val="TOC2"/>
        <w:tabs>
          <w:tab w:val="right" w:leader="dot" w:pos="8306"/>
        </w:tabs>
      </w:pPr>
      <w:hyperlink w:anchor="_Toc28739" w:history="1">
        <w:r>
          <w:rPr>
            <w:rFonts w:ascii="仿宋" w:eastAsia="仿宋" w:hAnsi="仿宋" w:cs="仿宋" w:hint="eastAsia"/>
            <w:lang w:eastAsia="zh-CN"/>
          </w:rPr>
          <w:t>(一)、风险识别与评估</w:t>
        </w:r>
        <w:r>
          <w:tab/>
        </w:r>
        <w:r>
          <w:fldChar w:fldCharType="begin"/>
        </w:r>
        <w:r>
          <w:instrText xml:space="preserve"> PAGEREF _Toc28739 \h </w:instrText>
        </w:r>
        <w:r>
          <w:fldChar w:fldCharType="separate"/>
        </w:r>
        <w:r>
          <w:t>40</w:t>
        </w:r>
        <w:r>
          <w:fldChar w:fldCharType="end"/>
        </w:r>
      </w:hyperlink>
    </w:p>
    <w:p>
      <w:pPr>
        <w:pStyle w:val="TOC2"/>
        <w:tabs>
          <w:tab w:val="right" w:leader="dot" w:pos="8306"/>
        </w:tabs>
      </w:pPr>
      <w:hyperlink w:anchor="_Toc6405" w:history="1">
        <w:r>
          <w:rPr>
            <w:rFonts w:ascii="仿宋" w:eastAsia="仿宋" w:hAnsi="仿宋" w:cs="仿宋" w:hint="eastAsia"/>
            <w:lang w:eastAsia="zh-CN"/>
          </w:rPr>
          <w:t>(二)、风险应对策略</w:t>
        </w:r>
        <w:r>
          <w:tab/>
        </w:r>
        <w:r>
          <w:fldChar w:fldCharType="begin"/>
        </w:r>
        <w:r>
          <w:instrText xml:space="preserve"> PAGEREF _Toc6405 \h </w:instrText>
        </w:r>
        <w:r>
          <w:fldChar w:fldCharType="separate"/>
        </w:r>
        <w:r>
          <w:t>42</w:t>
        </w:r>
        <w:r>
          <w:fldChar w:fldCharType="end"/>
        </w:r>
      </w:hyperlink>
    </w:p>
    <w:p>
      <w:pPr>
        <w:pStyle w:val="TOC2"/>
        <w:tabs>
          <w:tab w:val="right" w:leader="dot" w:pos="8306"/>
        </w:tabs>
      </w:pPr>
      <w:hyperlink w:anchor="_Toc14668" w:history="1">
        <w:r>
          <w:rPr>
            <w:rFonts w:ascii="仿宋" w:eastAsia="仿宋" w:hAnsi="仿宋" w:cs="仿宋" w:hint="eastAsia"/>
            <w:lang w:eastAsia="zh-CN"/>
          </w:rPr>
          <w:t>(三)、风险监控与控制</w:t>
        </w:r>
        <w:r>
          <w:tab/>
        </w:r>
        <w:r>
          <w:fldChar w:fldCharType="begin"/>
        </w:r>
        <w:r>
          <w:instrText xml:space="preserve"> PAGEREF _Toc14668 \h </w:instrText>
        </w:r>
        <w:r>
          <w:fldChar w:fldCharType="separate"/>
        </w:r>
        <w:r>
          <w:t>43</w:t>
        </w:r>
        <w:r>
          <w:fldChar w:fldCharType="end"/>
        </w:r>
      </w:hyperlink>
    </w:p>
    <w:p>
      <w:pPr>
        <w:pStyle w:val="TOC1"/>
        <w:tabs>
          <w:tab w:val="right" w:leader="dot" w:pos="8306"/>
        </w:tabs>
      </w:pPr>
      <w:hyperlink w:anchor="_Toc26621" w:history="1">
        <w:r>
          <w:rPr>
            <w:rFonts w:ascii="仿宋" w:eastAsia="仿宋" w:hAnsi="仿宋" w:cs="仿宋" w:hint="eastAsia"/>
            <w:lang w:eastAsia="zh-CN"/>
          </w:rPr>
          <w:t>十一、内镜专用高频电刀项目技术管理</w:t>
        </w:r>
        <w:r>
          <w:tab/>
        </w:r>
        <w:r>
          <w:fldChar w:fldCharType="begin"/>
        </w:r>
        <w:r>
          <w:instrText xml:space="preserve"> PAGEREF _Toc26621 \h </w:instrText>
        </w:r>
        <w:r>
          <w:fldChar w:fldCharType="separate"/>
        </w:r>
        <w:r>
          <w:t>44</w:t>
        </w:r>
        <w:r>
          <w:fldChar w:fldCharType="end"/>
        </w:r>
      </w:hyperlink>
    </w:p>
    <w:p>
      <w:pPr>
        <w:pStyle w:val="TOC2"/>
        <w:tabs>
          <w:tab w:val="right" w:leader="dot" w:pos="8306"/>
        </w:tabs>
      </w:pPr>
      <w:hyperlink w:anchor="_Toc20425" w:history="1">
        <w:r>
          <w:rPr>
            <w:rFonts w:ascii="仿宋" w:eastAsia="仿宋" w:hAnsi="仿宋" w:cs="仿宋" w:hint="eastAsia"/>
            <w:lang w:eastAsia="zh-CN"/>
          </w:rPr>
          <w:t>(一)、技术方案选用方向</w:t>
        </w:r>
        <w:r>
          <w:tab/>
        </w:r>
        <w:r>
          <w:fldChar w:fldCharType="begin"/>
        </w:r>
        <w:r>
          <w:instrText xml:space="preserve"> PAGEREF _Toc20425 \h </w:instrText>
        </w:r>
        <w:r>
          <w:fldChar w:fldCharType="separate"/>
        </w:r>
        <w:r>
          <w:t>44</w:t>
        </w:r>
        <w:r>
          <w:fldChar w:fldCharType="end"/>
        </w:r>
      </w:hyperlink>
    </w:p>
    <w:p>
      <w:pPr>
        <w:pStyle w:val="TOC2"/>
        <w:tabs>
          <w:tab w:val="right" w:leader="dot" w:pos="8306"/>
        </w:tabs>
      </w:pPr>
      <w:hyperlink w:anchor="_Toc5497" w:history="1">
        <w:r>
          <w:rPr>
            <w:rFonts w:ascii="仿宋" w:eastAsia="仿宋" w:hAnsi="仿宋" w:cs="仿宋" w:hint="eastAsia"/>
            <w:lang w:eastAsia="zh-CN"/>
          </w:rPr>
          <w:t>(二)、工艺技术方案选用原则</w:t>
        </w:r>
        <w:r>
          <w:tab/>
        </w:r>
        <w:r>
          <w:fldChar w:fldCharType="begin"/>
        </w:r>
        <w:r>
          <w:instrText xml:space="preserve"> PAGEREF _Toc5497 \h </w:instrText>
        </w:r>
        <w:r>
          <w:fldChar w:fldCharType="separate"/>
        </w:r>
        <w:r>
          <w:t>46</w:t>
        </w:r>
        <w:r>
          <w:fldChar w:fldCharType="end"/>
        </w:r>
      </w:hyperlink>
    </w:p>
    <w:p>
      <w:pPr>
        <w:pStyle w:val="TOC2"/>
        <w:tabs>
          <w:tab w:val="right" w:leader="dot" w:pos="8306"/>
        </w:tabs>
      </w:pPr>
      <w:hyperlink w:anchor="_Toc796" w:history="1">
        <w:r>
          <w:rPr>
            <w:rFonts w:ascii="仿宋" w:eastAsia="仿宋" w:hAnsi="仿宋" w:cs="仿宋" w:hint="eastAsia"/>
            <w:lang w:eastAsia="zh-CN"/>
          </w:rPr>
          <w:t>(三)、工艺技术方案要求</w:t>
        </w:r>
        <w:r>
          <w:tab/>
        </w:r>
        <w:r>
          <w:fldChar w:fldCharType="begin"/>
        </w:r>
        <w:r>
          <w:instrText xml:space="preserve"> PAGEREF _Toc796 \h </w:instrText>
        </w:r>
        <w:r>
          <w:fldChar w:fldCharType="separate"/>
        </w:r>
        <w:r>
          <w:t>48</w:t>
        </w:r>
        <w:r>
          <w:fldChar w:fldCharType="end"/>
        </w:r>
      </w:hyperlink>
    </w:p>
    <w:p>
      <w:pPr>
        <w:pStyle w:val="TOC1"/>
        <w:tabs>
          <w:tab w:val="right" w:leader="dot" w:pos="8306"/>
        </w:tabs>
      </w:pPr>
      <w:hyperlink w:anchor="_Toc7245" w:history="1">
        <w:r>
          <w:rPr>
            <w:rFonts w:ascii="仿宋" w:eastAsia="仿宋" w:hAnsi="仿宋" w:cs="仿宋" w:hint="eastAsia"/>
            <w:lang w:eastAsia="zh-CN"/>
          </w:rPr>
          <w:t>十二、内镜专用高频电刀项目人力资源管理</w:t>
        </w:r>
        <w:r>
          <w:tab/>
        </w:r>
        <w:r>
          <w:fldChar w:fldCharType="begin"/>
        </w:r>
        <w:r>
          <w:instrText xml:space="preserve"> PAGEREF _Toc7245 \h </w:instrText>
        </w:r>
        <w:r>
          <w:fldChar w:fldCharType="separate"/>
        </w:r>
        <w:r>
          <w:t>51</w:t>
        </w:r>
        <w:r>
          <w:fldChar w:fldCharType="end"/>
        </w:r>
      </w:hyperlink>
    </w:p>
    <w:p>
      <w:pPr>
        <w:pStyle w:val="TOC2"/>
        <w:tabs>
          <w:tab w:val="right" w:leader="dot" w:pos="8306"/>
        </w:tabs>
      </w:pPr>
      <w:hyperlink w:anchor="_Toc4058" w:history="1">
        <w:r>
          <w:rPr>
            <w:rFonts w:ascii="仿宋" w:eastAsia="仿宋" w:hAnsi="仿宋" w:cs="仿宋" w:hint="eastAsia"/>
            <w:lang w:eastAsia="zh-CN"/>
          </w:rPr>
          <w:t>(一)、建立健全的预算管理制度</w:t>
        </w:r>
        <w:r>
          <w:tab/>
        </w:r>
        <w:r>
          <w:fldChar w:fldCharType="begin"/>
        </w:r>
        <w:r>
          <w:instrText xml:space="preserve"> PAGEREF _Toc4058 \h </w:instrText>
        </w:r>
        <w:r>
          <w:fldChar w:fldCharType="separate"/>
        </w:r>
        <w:r>
          <w:t>51</w:t>
        </w:r>
        <w:r>
          <w:fldChar w:fldCharType="end"/>
        </w:r>
      </w:hyperlink>
    </w:p>
    <w:p>
      <w:pPr>
        <w:pStyle w:val="TOC2"/>
        <w:tabs>
          <w:tab w:val="right" w:leader="dot" w:pos="8306"/>
        </w:tabs>
      </w:pPr>
      <w:hyperlink w:anchor="_Toc1923" w:history="1">
        <w:r>
          <w:rPr>
            <w:rFonts w:ascii="仿宋" w:eastAsia="仿宋" w:hAnsi="仿宋" w:cs="仿宋" w:hint="eastAsia"/>
            <w:lang w:eastAsia="zh-CN"/>
          </w:rPr>
          <w:t>(二)、加强资金流动监控</w:t>
        </w:r>
        <w:r>
          <w:tab/>
        </w:r>
        <w:r>
          <w:fldChar w:fldCharType="begin"/>
        </w:r>
        <w:r>
          <w:instrText xml:space="preserve"> PAGEREF _Toc1923 \h </w:instrText>
        </w:r>
        <w:r>
          <w:fldChar w:fldCharType="separate"/>
        </w:r>
        <w:r>
          <w:t>52</w:t>
        </w:r>
        <w:r>
          <w:fldChar w:fldCharType="end"/>
        </w:r>
      </w:hyperlink>
    </w:p>
    <w:p>
      <w:pPr>
        <w:pStyle w:val="TOC2"/>
        <w:tabs>
          <w:tab w:val="right" w:leader="dot" w:pos="8306"/>
        </w:tabs>
      </w:pPr>
      <w:hyperlink w:anchor="_Toc14987" w:history="1">
        <w:r>
          <w:rPr>
            <w:rFonts w:ascii="仿宋" w:eastAsia="仿宋" w:hAnsi="仿宋" w:cs="仿宋" w:hint="eastAsia"/>
            <w:lang w:eastAsia="zh-CN"/>
          </w:rPr>
          <w:t>(三)、制定完善的风险控制机制</w:t>
        </w:r>
        <w:r>
          <w:tab/>
        </w:r>
        <w:r>
          <w:fldChar w:fldCharType="begin"/>
        </w:r>
        <w:r>
          <w:instrText xml:space="preserve"> PAGEREF _Toc14987 \h </w:instrText>
        </w:r>
        <w:r>
          <w:fldChar w:fldCharType="separate"/>
        </w:r>
        <w:r>
          <w:t>54</w:t>
        </w:r>
        <w:r>
          <w:fldChar w:fldCharType="end"/>
        </w:r>
      </w:hyperlink>
    </w:p>
    <w:p>
      <w:pPr>
        <w:pStyle w:val="TOC2"/>
        <w:tabs>
          <w:tab w:val="right" w:leader="dot" w:pos="8306"/>
        </w:tabs>
      </w:pPr>
      <w:hyperlink w:anchor="_Toc24735" w:history="1">
        <w:r>
          <w:rPr>
            <w:rFonts w:ascii="仿宋" w:eastAsia="仿宋" w:hAnsi="仿宋" w:cs="仿宋" w:hint="eastAsia"/>
            <w:lang w:eastAsia="zh-CN"/>
          </w:rPr>
          <w:t>(四)、优化成本管理</w:t>
        </w:r>
        <w:r>
          <w:tab/>
        </w:r>
        <w:r>
          <w:fldChar w:fldCharType="begin"/>
        </w:r>
        <w:r>
          <w:instrText xml:space="preserve"> PAGEREF _Toc24735 \h </w:instrText>
        </w:r>
        <w:r>
          <w:fldChar w:fldCharType="separate"/>
        </w:r>
        <w:r>
          <w:t>55</w:t>
        </w:r>
        <w:r>
          <w:fldChar w:fldCharType="end"/>
        </w:r>
      </w:hyperlink>
    </w:p>
    <w:p>
      <w:pPr>
        <w:pStyle w:val="TOC1"/>
        <w:tabs>
          <w:tab w:val="right" w:leader="dot" w:pos="8306"/>
        </w:tabs>
      </w:pPr>
      <w:hyperlink w:anchor="_Toc18768" w:history="1">
        <w:r>
          <w:rPr>
            <w:rFonts w:ascii="仿宋" w:eastAsia="仿宋" w:hAnsi="仿宋" w:cs="仿宋" w:hint="eastAsia"/>
            <w:lang w:eastAsia="zh-CN"/>
          </w:rPr>
          <w:t>十三、风险识别与分类</w:t>
        </w:r>
        <w:r>
          <w:tab/>
        </w:r>
        <w:r>
          <w:fldChar w:fldCharType="begin"/>
        </w:r>
        <w:r>
          <w:instrText xml:space="preserve"> PAGEREF _Toc18768 \h </w:instrText>
        </w:r>
        <w:r>
          <w:fldChar w:fldCharType="separate"/>
        </w:r>
        <w:r>
          <w:t>56</w:t>
        </w:r>
        <w:r>
          <w:fldChar w:fldCharType="end"/>
        </w:r>
      </w:hyperlink>
    </w:p>
    <w:p>
      <w:pPr>
        <w:pStyle w:val="TOC2"/>
        <w:tabs>
          <w:tab w:val="right" w:leader="dot" w:pos="8306"/>
        </w:tabs>
      </w:pPr>
      <w:hyperlink w:anchor="_Toc29986" w:history="1">
        <w:r>
          <w:rPr>
            <w:rFonts w:ascii="仿宋" w:eastAsia="仿宋" w:hAnsi="仿宋" w:cs="仿宋" w:hint="eastAsia"/>
            <w:lang w:eastAsia="zh-CN"/>
          </w:rPr>
          <w:t>(一)、风险识别</w:t>
        </w:r>
        <w:r>
          <w:tab/>
        </w:r>
        <w:r>
          <w:fldChar w:fldCharType="begin"/>
        </w:r>
        <w:r>
          <w:instrText xml:space="preserve"> PAGEREF _Toc29986 \h </w:instrText>
        </w:r>
        <w:r>
          <w:fldChar w:fldCharType="separate"/>
        </w:r>
        <w:r>
          <w:t>56</w:t>
        </w:r>
        <w:r>
          <w:fldChar w:fldCharType="end"/>
        </w:r>
      </w:hyperlink>
    </w:p>
    <w:p>
      <w:pPr>
        <w:pStyle w:val="TOC2"/>
        <w:tabs>
          <w:tab w:val="right" w:leader="dot" w:pos="8306"/>
        </w:tabs>
      </w:pPr>
      <w:hyperlink w:anchor="_Toc7146" w:history="1">
        <w:r>
          <w:rPr>
            <w:rFonts w:ascii="仿宋" w:eastAsia="仿宋" w:hAnsi="仿宋" w:cs="仿宋" w:hint="eastAsia"/>
            <w:lang w:eastAsia="zh-CN"/>
          </w:rPr>
          <w:t>(二)、风险分类</w:t>
        </w:r>
        <w:r>
          <w:tab/>
        </w:r>
        <w:r>
          <w:fldChar w:fldCharType="begin"/>
        </w:r>
        <w:r>
          <w:instrText xml:space="preserve"> PAGEREF _Toc7146 \h </w:instrText>
        </w:r>
        <w:r>
          <w:fldChar w:fldCharType="separate"/>
        </w:r>
        <w:r>
          <w:t>58</w:t>
        </w:r>
        <w:r>
          <w:fldChar w:fldCharType="end"/>
        </w:r>
      </w:hyperlink>
    </w:p>
    <w:p>
      <w:pPr>
        <w:pStyle w:val="TOC1"/>
        <w:tabs>
          <w:tab w:val="right" w:leader="dot" w:pos="8306"/>
        </w:tabs>
      </w:pPr>
      <w:hyperlink w:anchor="_Toc21771" w:history="1">
        <w:r>
          <w:rPr>
            <w:rFonts w:ascii="仿宋" w:eastAsia="仿宋" w:hAnsi="仿宋" w:cs="仿宋" w:hint="eastAsia"/>
            <w:lang w:eastAsia="zh-CN"/>
          </w:rPr>
          <w:t>十四、供应链管理</w:t>
        </w:r>
        <w:r>
          <w:tab/>
        </w:r>
        <w:r>
          <w:fldChar w:fldCharType="begin"/>
        </w:r>
        <w:r>
          <w:instrText xml:space="preserve"> PAGEREF _Toc21771 \h </w:instrText>
        </w:r>
        <w:r>
          <w:fldChar w:fldCharType="separate"/>
        </w:r>
        <w:r>
          <w:t>60</w:t>
        </w:r>
        <w:r>
          <w:fldChar w:fldCharType="end"/>
        </w:r>
      </w:hyperlink>
    </w:p>
    <w:p>
      <w:pPr>
        <w:pStyle w:val="TOC2"/>
        <w:tabs>
          <w:tab w:val="right" w:leader="dot" w:pos="8306"/>
        </w:tabs>
      </w:pPr>
      <w:hyperlink w:anchor="_Toc23725" w:history="1">
        <w:r>
          <w:rPr>
            <w:rFonts w:ascii="仿宋" w:eastAsia="仿宋" w:hAnsi="仿宋" w:cs="仿宋" w:hint="eastAsia"/>
            <w:lang w:eastAsia="zh-CN"/>
          </w:rPr>
          <w:t>(一)、供应链战略规划</w:t>
        </w:r>
        <w:r>
          <w:tab/>
        </w:r>
        <w:r>
          <w:fldChar w:fldCharType="begin"/>
        </w:r>
        <w:r>
          <w:instrText xml:space="preserve"> PAGEREF _Toc23725 \h </w:instrText>
        </w:r>
        <w:r>
          <w:fldChar w:fldCharType="separate"/>
        </w:r>
        <w:r>
          <w:t>60</w:t>
        </w:r>
        <w:r>
          <w:fldChar w:fldCharType="end"/>
        </w:r>
      </w:hyperlink>
    </w:p>
    <w:p>
      <w:pPr>
        <w:pStyle w:val="TOC2"/>
        <w:tabs>
          <w:tab w:val="right" w:leader="dot" w:pos="8306"/>
        </w:tabs>
      </w:pPr>
      <w:hyperlink w:anchor="_Toc14944" w:history="1">
        <w:r>
          <w:rPr>
            <w:rFonts w:ascii="仿宋" w:eastAsia="仿宋" w:hAnsi="仿宋" w:cs="仿宋" w:hint="eastAsia"/>
            <w:lang w:eastAsia="zh-CN"/>
          </w:rPr>
          <w:t>(二)、供应商选择与合作</w:t>
        </w:r>
        <w:r>
          <w:tab/>
        </w:r>
        <w:r>
          <w:fldChar w:fldCharType="begin"/>
        </w:r>
        <w:r>
          <w:instrText xml:space="preserve"> PAGEREF _Toc14944 \h </w:instrText>
        </w:r>
        <w:r>
          <w:fldChar w:fldCharType="separate"/>
        </w:r>
        <w:r>
          <w:t>61</w:t>
        </w:r>
        <w:r>
          <w:fldChar w:fldCharType="end"/>
        </w:r>
      </w:hyperlink>
    </w:p>
    <w:p>
      <w:pPr>
        <w:pStyle w:val="TOC2"/>
        <w:tabs>
          <w:tab w:val="right" w:leader="dot" w:pos="8306"/>
        </w:tabs>
      </w:pPr>
      <w:hyperlink w:anchor="_Toc23148" w:history="1">
        <w:r>
          <w:rPr>
            <w:rFonts w:ascii="仿宋" w:eastAsia="仿宋" w:hAnsi="仿宋" w:cs="仿宋" w:hint="eastAsia"/>
            <w:lang w:eastAsia="zh-CN"/>
          </w:rPr>
          <w:t>(三)、物流与库存管理</w:t>
        </w:r>
        <w:r>
          <w:tab/>
        </w:r>
        <w:r>
          <w:fldChar w:fldCharType="begin"/>
        </w:r>
        <w:r>
          <w:instrText xml:space="preserve"> PAGEREF _Toc23148 \h </w:instrText>
        </w:r>
        <w:r>
          <w:fldChar w:fldCharType="separate"/>
        </w:r>
        <w:r>
          <w:t>62</w:t>
        </w:r>
        <w:r>
          <w:fldChar w:fldCharType="end"/>
        </w:r>
      </w:hyperlink>
    </w:p>
    <w:p>
      <w:pPr>
        <w:pStyle w:val="TOC1"/>
        <w:tabs>
          <w:tab w:val="right" w:leader="dot" w:pos="8306"/>
        </w:tabs>
      </w:pPr>
      <w:hyperlink w:anchor="_Toc18954" w:history="1">
        <w:r>
          <w:rPr>
            <w:rFonts w:ascii="仿宋" w:eastAsia="仿宋" w:hAnsi="仿宋" w:cs="仿宋" w:hint="eastAsia"/>
            <w:lang w:eastAsia="zh-CN"/>
          </w:rPr>
          <w:t>十五、内镜专用高频电刀项目工程方案分析</w:t>
        </w:r>
        <w:r>
          <w:tab/>
        </w:r>
        <w:r>
          <w:fldChar w:fldCharType="begin"/>
        </w:r>
        <w:r>
          <w:instrText xml:space="preserve"> PAGEREF _Toc18954 \h </w:instrText>
        </w:r>
        <w:r>
          <w:fldChar w:fldCharType="separate"/>
        </w:r>
        <w:r>
          <w:t>64</w:t>
        </w:r>
        <w:r>
          <w:fldChar w:fldCharType="end"/>
        </w:r>
      </w:hyperlink>
    </w:p>
    <w:p>
      <w:pPr>
        <w:pStyle w:val="TOC2"/>
        <w:tabs>
          <w:tab w:val="right" w:leader="dot" w:pos="8306"/>
        </w:tabs>
      </w:pPr>
      <w:hyperlink w:anchor="_Toc23135" w:history="1">
        <w:r>
          <w:rPr>
            <w:rFonts w:ascii="仿宋" w:eastAsia="仿宋" w:hAnsi="仿宋" w:cs="仿宋" w:hint="eastAsia"/>
            <w:lang w:eastAsia="zh-CN"/>
          </w:rPr>
          <w:t>(一)、建筑工程设计原则</w:t>
        </w:r>
        <w:r>
          <w:tab/>
        </w:r>
        <w:r>
          <w:fldChar w:fldCharType="begin"/>
        </w:r>
        <w:r>
          <w:instrText xml:space="preserve"> PAGEREF _Toc23135 \h </w:instrText>
        </w:r>
        <w:r>
          <w:fldChar w:fldCharType="separate"/>
        </w:r>
        <w:r>
          <w:t>64</w:t>
        </w:r>
        <w:r>
          <w:fldChar w:fldCharType="end"/>
        </w:r>
      </w:hyperlink>
    </w:p>
    <w:p>
      <w:pPr>
        <w:pStyle w:val="TOC2"/>
        <w:tabs>
          <w:tab w:val="right" w:leader="dot" w:pos="8306"/>
        </w:tabs>
      </w:pPr>
      <w:hyperlink w:anchor="_Toc24710" w:history="1">
        <w:r>
          <w:rPr>
            <w:rFonts w:ascii="仿宋" w:eastAsia="仿宋" w:hAnsi="仿宋" w:cs="仿宋" w:hint="eastAsia"/>
            <w:lang w:eastAsia="zh-CN"/>
          </w:rPr>
          <w:t>(二)、土建工程建设指标</w:t>
        </w:r>
        <w:r>
          <w:tab/>
        </w:r>
        <w:r>
          <w:fldChar w:fldCharType="begin"/>
        </w:r>
        <w:r>
          <w:instrText xml:space="preserve"> PAGEREF _Toc24710 \h </w:instrText>
        </w:r>
        <w:r>
          <w:fldChar w:fldCharType="separate"/>
        </w:r>
        <w:r>
          <w:t>67</w:t>
        </w:r>
        <w:r>
          <w:fldChar w:fldCharType="end"/>
        </w:r>
      </w:hyperlink>
    </w:p>
    <w:p>
      <w:pPr>
        <w:pStyle w:val="TOC1"/>
        <w:tabs>
          <w:tab w:val="right" w:leader="dot" w:pos="8306"/>
        </w:tabs>
      </w:pPr>
      <w:hyperlink w:anchor="_Toc27276" w:history="1">
        <w:r>
          <w:rPr>
            <w:rFonts w:ascii="仿宋" w:eastAsia="仿宋" w:hAnsi="仿宋" w:cs="仿宋" w:hint="eastAsia"/>
            <w:lang w:eastAsia="zh-CN"/>
          </w:rPr>
          <w:t>十六、内镜专用高频电刀项目实施时间节点</w:t>
        </w:r>
        <w:r>
          <w:tab/>
        </w:r>
        <w:r>
          <w:fldChar w:fldCharType="begin"/>
        </w:r>
        <w:r>
          <w:instrText xml:space="preserve"> PAGEREF _Toc27276 \h </w:instrText>
        </w:r>
        <w:r>
          <w:fldChar w:fldCharType="separate"/>
        </w:r>
        <w:r>
          <w:t>69</w:t>
        </w:r>
        <w:r>
          <w:fldChar w:fldCharType="end"/>
        </w:r>
      </w:hyperlink>
    </w:p>
    <w:p>
      <w:pPr>
        <w:pStyle w:val="TOC2"/>
        <w:tabs>
          <w:tab w:val="right" w:leader="dot" w:pos="8306"/>
        </w:tabs>
      </w:pPr>
      <w:hyperlink w:anchor="_Toc28992" w:history="1">
        <w:r>
          <w:rPr>
            <w:rFonts w:ascii="仿宋" w:eastAsia="仿宋" w:hAnsi="仿宋" w:cs="仿宋" w:hint="eastAsia"/>
            <w:lang w:eastAsia="zh-CN"/>
          </w:rPr>
          <w:t>(一)、内镜专用高频电刀项目启动阶段时间节点</w:t>
        </w:r>
        <w:r>
          <w:tab/>
        </w:r>
        <w:r>
          <w:fldChar w:fldCharType="begin"/>
        </w:r>
        <w:r>
          <w:instrText xml:space="preserve"> PAGEREF _Toc28992 \h </w:instrText>
        </w:r>
        <w:r>
          <w:fldChar w:fldCharType="separate"/>
        </w:r>
        <w:r>
          <w:t>69</w:t>
        </w:r>
        <w:r>
          <w:fldChar w:fldCharType="end"/>
        </w:r>
      </w:hyperlink>
    </w:p>
    <w:p>
      <w:pPr>
        <w:pStyle w:val="TOC2"/>
        <w:tabs>
          <w:tab w:val="right" w:leader="dot" w:pos="8306"/>
        </w:tabs>
      </w:pPr>
      <w:hyperlink w:anchor="_Toc16451" w:history="1">
        <w:r>
          <w:rPr>
            <w:rFonts w:ascii="仿宋" w:eastAsia="仿宋" w:hAnsi="仿宋" w:cs="仿宋" w:hint="eastAsia"/>
            <w:lang w:eastAsia="zh-CN"/>
          </w:rPr>
          <w:t>(二)、内镜专用高频电刀项目执行阶段时间节点</w:t>
        </w:r>
        <w:r>
          <w:tab/>
        </w:r>
        <w:r>
          <w:fldChar w:fldCharType="begin"/>
        </w:r>
        <w:r>
          <w:instrText xml:space="preserve"> PAGEREF _Toc16451 \h </w:instrText>
        </w:r>
        <w:r>
          <w:fldChar w:fldCharType="separate"/>
        </w:r>
        <w:r>
          <w:t>70</w:t>
        </w:r>
        <w:r>
          <w:fldChar w:fldCharType="end"/>
        </w:r>
      </w:hyperlink>
    </w:p>
    <w:p>
      <w:pPr>
        <w:pStyle w:val="TOC2"/>
        <w:tabs>
          <w:tab w:val="right" w:leader="dot" w:pos="8306"/>
        </w:tabs>
      </w:pPr>
      <w:hyperlink w:anchor="_Toc30092" w:history="1">
        <w:r>
          <w:rPr>
            <w:rFonts w:ascii="仿宋" w:eastAsia="仿宋" w:hAnsi="仿宋" w:cs="仿宋" w:hint="eastAsia"/>
            <w:lang w:eastAsia="zh-CN"/>
          </w:rPr>
          <w:t>(三)、内镜专用高频电刀项目完成阶段时间节点</w:t>
        </w:r>
        <w:r>
          <w:tab/>
        </w:r>
        <w:r>
          <w:fldChar w:fldCharType="begin"/>
        </w:r>
        <w:r>
          <w:instrText xml:space="preserve"> PAGEREF _Toc30092 \h </w:instrText>
        </w:r>
        <w:r>
          <w:fldChar w:fldCharType="separate"/>
        </w:r>
        <w:r>
          <w:t>71</w:t>
        </w:r>
        <w:r>
          <w:fldChar w:fldCharType="end"/>
        </w:r>
      </w:hyperlink>
    </w:p>
    <w:p>
      <w:pPr>
        <w:pStyle w:val="TOC1"/>
        <w:tabs>
          <w:tab w:val="right" w:leader="dot" w:pos="8306"/>
        </w:tabs>
      </w:pPr>
      <w:hyperlink w:anchor="_Toc19369" w:history="1">
        <w:r>
          <w:rPr>
            <w:rFonts w:ascii="仿宋" w:eastAsia="仿宋" w:hAnsi="仿宋" w:cs="仿宋" w:hint="eastAsia"/>
            <w:lang w:eastAsia="zh-CN"/>
          </w:rPr>
          <w:t>十七、营销与推广策略</w:t>
        </w:r>
        <w:r>
          <w:tab/>
        </w:r>
        <w:r>
          <w:fldChar w:fldCharType="begin"/>
        </w:r>
        <w:r>
          <w:instrText xml:space="preserve"> PAGEREF _Toc19369 \h </w:instrText>
        </w:r>
        <w:r>
          <w:fldChar w:fldCharType="separate"/>
        </w:r>
        <w:r>
          <w:t>72</w:t>
        </w:r>
        <w:r>
          <w:fldChar w:fldCharType="end"/>
        </w:r>
      </w:hyperlink>
    </w:p>
    <w:p>
      <w:pPr>
        <w:pStyle w:val="TOC2"/>
        <w:tabs>
          <w:tab w:val="right" w:leader="dot" w:pos="8306"/>
        </w:tabs>
      </w:pPr>
      <w:hyperlink w:anchor="_Toc4248" w:history="1">
        <w:r>
          <w:rPr>
            <w:rFonts w:ascii="仿宋" w:eastAsia="仿宋" w:hAnsi="仿宋" w:cs="仿宋" w:hint="eastAsia"/>
            <w:lang w:eastAsia="zh-CN"/>
          </w:rPr>
          <w:t>(一)、产品/服务定位与特点</w:t>
        </w:r>
        <w:r>
          <w:tab/>
        </w:r>
        <w:r>
          <w:fldChar w:fldCharType="begin"/>
        </w:r>
        <w:r>
          <w:instrText xml:space="preserve"> PAGEREF _Toc4248 \h </w:instrText>
        </w:r>
        <w:r>
          <w:fldChar w:fldCharType="separate"/>
        </w:r>
        <w:r>
          <w:t>72</w:t>
        </w:r>
        <w:r>
          <w:fldChar w:fldCharType="end"/>
        </w:r>
      </w:hyperlink>
    </w:p>
    <w:p>
      <w:pPr>
        <w:pStyle w:val="TOC2"/>
        <w:tabs>
          <w:tab w:val="right" w:leader="dot" w:pos="8306"/>
        </w:tabs>
      </w:pPr>
      <w:hyperlink w:anchor="_Toc12391" w:history="1">
        <w:r>
          <w:rPr>
            <w:rFonts w:ascii="仿宋" w:eastAsia="仿宋" w:hAnsi="仿宋" w:cs="仿宋" w:hint="eastAsia"/>
            <w:lang w:eastAsia="zh-CN"/>
          </w:rPr>
          <w:t>(二)、市场定位与竞争分析</w:t>
        </w:r>
        <w:r>
          <w:tab/>
        </w:r>
        <w:r>
          <w:fldChar w:fldCharType="begin"/>
        </w:r>
        <w:r>
          <w:instrText xml:space="preserve"> PAGEREF _Toc12391 \h </w:instrText>
        </w:r>
        <w:r>
          <w:fldChar w:fldCharType="separate"/>
        </w:r>
        <w:r>
          <w:t>74</w:t>
        </w:r>
        <w:r>
          <w:fldChar w:fldCharType="end"/>
        </w:r>
      </w:hyperlink>
    </w:p>
    <w:p>
      <w:pPr>
        <w:pStyle w:val="TOC2"/>
        <w:tabs>
          <w:tab w:val="right" w:leader="dot" w:pos="8306"/>
        </w:tabs>
      </w:pPr>
      <w:hyperlink w:anchor="_Toc30675" w:history="1">
        <w:r>
          <w:rPr>
            <w:rFonts w:ascii="仿宋" w:eastAsia="仿宋" w:hAnsi="仿宋" w:cs="仿宋" w:hint="eastAsia"/>
            <w:lang w:eastAsia="zh-CN"/>
          </w:rPr>
          <w:t>(三)、营销渠道与策略</w:t>
        </w:r>
        <w:r>
          <w:tab/>
        </w:r>
        <w:r>
          <w:fldChar w:fldCharType="begin"/>
        </w:r>
        <w:r>
          <w:instrText xml:space="preserve"> PAGEREF _Toc30675 \h </w:instrText>
        </w:r>
        <w:r>
          <w:fldChar w:fldCharType="separate"/>
        </w:r>
        <w:r>
          <w:t>75</w:t>
        </w:r>
        <w:r>
          <w:fldChar w:fldCharType="end"/>
        </w:r>
      </w:hyperlink>
    </w:p>
    <w:p>
      <w:pPr>
        <w:pStyle w:val="TOC2"/>
        <w:tabs>
          <w:tab w:val="right" w:leader="dot" w:pos="8306"/>
        </w:tabs>
      </w:pPr>
      <w:hyperlink w:anchor="_Toc5363" w:history="1">
        <w:r>
          <w:rPr>
            <w:rFonts w:ascii="仿宋" w:eastAsia="仿宋" w:hAnsi="仿宋" w:cs="仿宋" w:hint="eastAsia"/>
            <w:lang w:eastAsia="zh-CN"/>
          </w:rPr>
          <w:t>(四)、推广与宣传活动</w:t>
        </w:r>
        <w:r>
          <w:tab/>
        </w:r>
        <w:r>
          <w:fldChar w:fldCharType="begin"/>
        </w:r>
        <w:r>
          <w:instrText xml:space="preserve"> PAGEREF _Toc5363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03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631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内镜专用高频电刀项目的主要产品是XXXX，预计年产值为XXX万元。这一产品在市场中占据着重要的地位，其广泛的应用范围使得该内镜专用高频电刀项目的市场前景非常广阔。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内镜专用高频电刀项目的xxx产品作为重要的原材料之一，将在多个领域发挥关键作用。其在建筑、交通、能源等方面的广泛应用将为整个产业链提供强大的支持，形成产业协同效应。内镜专用高频电刀项目的年产值XXX万XXX万XXX万万元不仅反映了其在市场上的巨大潜力，更预示着它对国民经济的积极贡献。这种关联度高、涉及面广的产业关系，使得该内镜专用高频电刀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822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内镜专用高频电刀项目总征地面积为XXXX平方米，相当于约XX.XX亩，其中净用地面积为XXXX平方米，红线范围内相当于约XX.XX亩。这一用地规模充分考虑了内镜专用高频电刀项目的建设需求，保障了内镜专用高频电刀项目在合适的空间内得以充分发展。内镜专用高频电刀项目规划的总建筑面积为XXXX平方米，其中主体工程建设占XXXX平方米，计容建筑面积达XXXX平方米。预计建筑工程的投资将达到XXXX万元，为内镜专用高频电刀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内镜专用高频电刀项目计划购置的设备共计XXXX台（套），设备购置费用为XXXX万元。这一设备购置计划充分考虑到内镜专用高频电刀项目的生产需求和技术要求，确保了内镜专用高频电刀项目在生产运营中具备先进的技术装备和高效的生产能力。设备的合理配置将为内镜专用高频电刀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镜专用高频电刀项目计划总投资为XXXX万元，预计年实现营业收入为XXXX万元。这一产能规模的设定旨在确保内镜专用高频电刀项目能够在投资与回报之间取得平衡，实现长期可持续的发展。内镜专用高频电刀项目的总投资充分考虑到各个方面的需求，包括用地建设、设备购置等多个环节，以确保内镜专用高频电刀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1903"/>
      <w:r>
        <w:rPr>
          <w:rFonts w:ascii="仿宋" w:eastAsia="仿宋" w:hAnsi="仿宋" w:cs="仿宋" w:hint="eastAsia"/>
          <w:sz w:val="28"/>
          <w:lang w:eastAsia="zh-CN"/>
        </w:rPr>
        <w:t>二、内镜专用高频电刀项目土建工程</w:t>
      </w:r>
      <w:bookmarkEnd w:id="5"/>
    </w:p>
    <w:p>
      <w:pPr>
        <w:pStyle w:val="Heading2"/>
        <w:rPr>
          <w:rFonts w:ascii="仿宋" w:eastAsia="仿宋" w:hAnsi="仿宋" w:cs="仿宋" w:hint="eastAsia"/>
          <w:lang w:eastAsia="zh-CN"/>
        </w:rPr>
      </w:pPr>
      <w:bookmarkStart w:id="6" w:name="_Toc2690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在内镜专用高频电刀项目的建筑工程设计中，我们将秉承一系列重要的设计原则，以确保内镜专用高频电刀项目建筑在功能、美观、可持续性等方面达到最佳效果。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首要原则是确保建筑的功能性得到最大化的发挥。我们将充分理解内镜专用高频电刀项目的实际需求，合理布局各个功能区域，保证建筑在满足业务需求的同时，提供高效的工作环境。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在建筑设计中，我们将综合考虑建设和运营成本。通过精细的经济效益分析，确保设计方案在高效利用资源的同时，对内镜专用高频电刀项目的长期盈利能力有积极的贡献。</w:t>
      </w:r>
    </w:p>
    <w:p>
      <w:pPr>
        <w:pStyle w:val="Heading2"/>
        <w:ind w:firstLine="560" w:firstLineChars="200"/>
        <w:rPr>
          <w:rFonts w:ascii="仿宋" w:eastAsia="仿宋" w:hAnsi="仿宋" w:cs="仿宋" w:hint="eastAsia"/>
          <w:sz w:val="28"/>
          <w:lang w:eastAsia="zh-CN"/>
        </w:rPr>
      </w:pPr>
      <w:bookmarkStart w:id="7" w:name="_Toc1121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内镜专用高频电刀项目的土建工程设计中，我们将精准设定设计年限，结合内镜专用高频电刀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内镜专用高频电刀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内镜专用高频电刀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内镜专用高频电刀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内镜专用高频电刀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252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本期工程内镜专用高频电刀项目预计总建筑面积XXX平方米，其中：计容建筑面积XXX平方米，计划建筑工程投资XX万元，占内镜专用高频电刀项目总投资的XX%。</w:t>
      </w:r>
    </w:p>
    <w:p>
      <w:pPr>
        <w:pStyle w:val="Heading1"/>
        <w:ind w:firstLine="560" w:firstLineChars="200"/>
        <w:rPr>
          <w:rFonts w:ascii="仿宋" w:eastAsia="仿宋" w:hAnsi="仿宋" w:cs="仿宋" w:hint="eastAsia"/>
          <w:sz w:val="28"/>
          <w:lang w:eastAsia="zh-CN"/>
        </w:rPr>
      </w:pPr>
      <w:bookmarkStart w:id="10" w:name="_Toc19856"/>
      <w:r>
        <w:rPr>
          <w:rFonts w:ascii="仿宋" w:eastAsia="仿宋" w:hAnsi="仿宋" w:cs="仿宋" w:hint="eastAsia"/>
          <w:sz w:val="28"/>
          <w:lang w:eastAsia="zh-CN"/>
        </w:rPr>
        <w:t>三、内镜专用高频电刀项目建设单位说明</w:t>
      </w:r>
      <w:bookmarkEnd w:id="10"/>
    </w:p>
    <w:p>
      <w:pPr>
        <w:pStyle w:val="Heading2"/>
        <w:rPr>
          <w:rFonts w:ascii="仿宋" w:eastAsia="仿宋" w:hAnsi="仿宋" w:cs="仿宋" w:hint="eastAsia"/>
          <w:lang w:eastAsia="zh-CN"/>
        </w:rPr>
      </w:pPr>
      <w:bookmarkStart w:id="11" w:name="_Toc510"/>
      <w:r>
        <w:rPr>
          <w:rFonts w:ascii="仿宋" w:eastAsia="仿宋" w:hAnsi="仿宋" w:cs="仿宋" w:hint="eastAsia"/>
          <w:lang w:eastAsia="zh-CN"/>
        </w:rPr>
        <w:t>(一)、内镜专用高频电刀项目承办单位基本情况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5647"/>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内镜专用高频电刀项目承办单位的XXXX，我们着眼于实现可持续的经济效益。通过技术创新和解决方案的提供，公司预计在内镜专用高频电刀项目执行期间将获得可观的收入增长。这一收入来源主要包括内镜专用高频电刀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同时，我们注重成本控制和效率提升，以确保内镜专用高频电刀项目的可持续盈利。透过精细的管理和资源优化，公司期望实现内镜专用高频电刀项目利润最大化。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内镜专用高频电刀项目实施进行全面的投资评估，包括内镜专用高频电刀项目启动阶段的资金投入和后续运营成本。通过对内镜专用高频电刀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内镜专用高频电刀项目实施过程中具备足够的资金流动性，公司将进行详尽的现金流分析。这包括资金需求的合理预测、内镜专用高频电刀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3596"/>
      <w:r>
        <w:rPr>
          <w:rFonts w:ascii="仿宋" w:eastAsia="仿宋" w:hAnsi="仿宋" w:cs="仿宋" w:hint="eastAsia"/>
          <w:sz w:val="28"/>
          <w:lang w:eastAsia="zh-CN"/>
        </w:rPr>
        <w:t>四、内镜专用高频电刀项目绩效评估</w:t>
      </w:r>
      <w:bookmarkEnd w:id="13"/>
    </w:p>
    <w:p>
      <w:pPr>
        <w:pStyle w:val="Heading2"/>
        <w:rPr>
          <w:rFonts w:ascii="仿宋" w:eastAsia="仿宋" w:hAnsi="仿宋" w:cs="仿宋" w:hint="eastAsia"/>
          <w:lang w:eastAsia="zh-CN"/>
        </w:rPr>
      </w:pPr>
      <w:bookmarkStart w:id="14" w:name="_Toc16549"/>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内镜专用高频电刀项目中，我们设计了一套全面的绩效评估指标，以确保内镜专用高频电刀项目的可控和成功交付。这些指标跨足内镜专用高频电刀项目目标、成本、进度和质量等多个维度，为我们提供了全面洞察内镜专用高频电刀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内镜专用高频电刀项目目标达成率是我们关注的首要指标。我们设定了明确的目标，并通过定期监测和评估，迅速发现并应对潜在的目标偏差。这为内镜专用高频电刀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成本绩效是另一个核心关注点。通过实际成本与预算成本的对比分析，我们深入了解成本差异的原因，及时调整资源分配，保持内镜专用高频电刀项目在经济效益方面的合理水平。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内镜专用高频电刀项目进度作为关键的绩效指标之一，得到了精心的关注。我们制定了详细的内镜专用高频电刀项目进度计划，并设立了进度符合度指标，确保实际进度与计划进度保持一致。这使我们能够快速发现和解决潜在的进度问题，保持内镜专用高频电刀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内镜专用高频电刀项目绩效的不可或缺的一环。我们引入了一系列的质量标准和客户满意度指标，以确保内镜专用高频电刀项目交付的成果在质量上达到或超越预期水平。通过持续监测这些指标，我们努力提升内镜专用高频电刀项目整体质量水平，为内镜专用高频电刀项目的成功交付提供有力保障。通过这些科学且全面的绩效评估，我们能够更好地引导内镜专用高频电刀项目的持续改进，确保内镜专用高频电刀项目目标的顺利达成。</w:t>
      </w:r>
    </w:p>
    <w:p>
      <w:pPr>
        <w:pStyle w:val="Heading2"/>
        <w:ind w:firstLine="560" w:firstLineChars="200"/>
        <w:rPr>
          <w:rFonts w:ascii="仿宋" w:eastAsia="仿宋" w:hAnsi="仿宋" w:cs="仿宋" w:hint="eastAsia"/>
          <w:sz w:val="28"/>
          <w:lang w:eastAsia="zh-CN"/>
        </w:rPr>
      </w:pPr>
      <w:bookmarkStart w:id="15" w:name="_Toc30090"/>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绩效评估是内镜专用高频电刀项目中的关键环节，为确保内镜专用高频电刀项目达到预期目标，我们采用了多层次、多维度的绩效评估方法。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内镜专用高频电刀项目的战略目标对齐，确保每个决策和行动都与内镜专用高频电刀项目整体目标保持一致。团队会定期召开战略对齐会议，审视当前工作与内镜专用高频电刀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内镜专用高频电刀项目进度、质量、成本和风险等方面。这些指标通过数据收集和分析，为内镜专用高频电刀项目管理团队提供了客观的评估依据。例如，我们通过内镜专用高频电刀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内镜专用高频电刀项目内部，还考虑了内镜专用高频电刀项目对外部环境的影响。我们定期进行干系人满意度调查，以了解各利益相关方对内镜专用高频电刀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这种多层次、多角度的绩效评估方法，使得我们能够全面了解内镜专用高频电刀项目的运行状态，及时做出调整，确保内镜专用高频电刀项目在不断变化的环境中保持稳健前行。</w:t>
      </w:r>
    </w:p>
    <w:p>
      <w:pPr>
        <w:pStyle w:val="Heading2"/>
        <w:ind w:firstLine="560" w:firstLineChars="200"/>
        <w:rPr>
          <w:rFonts w:ascii="仿宋" w:eastAsia="仿宋" w:hAnsi="仿宋" w:cs="仿宋" w:hint="eastAsia"/>
          <w:sz w:val="28"/>
          <w:lang w:eastAsia="zh-CN"/>
        </w:rPr>
      </w:pPr>
      <w:bookmarkStart w:id="16" w:name="_Toc31325"/>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为了确保内镜专用高频电刀项目的有效管理和不断优化，我们采用了精心设计的绩效评估周期。这个周期旨在实现灵活、实时和全面的评估，以适应内镜专用高频电刀项目执行中的各种挑战。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内镜专用高频电刀项目的不同需求，分为短期、中期和长期。短期评估关注每个迭代或工作周期，以及时发现和解决当前任务中的问题。中期评估涵盖几个迭代，深入了解整体内镜专用高频电刀项目的趋势和性能。长期评估则着眼于整个内镜专用高频电刀项目阶段，确保内镜专用高频电刀项目目标的一致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内镜专用高频电刀项目管理工具和协作平台，团队成员能够随时更新和分享内镜专用高频电刀项目数据。这种实时性的反馈机制使我们能够及时察觉潜在问题，快速调整，保持内镜专用高频电刀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内镜专用高频电刀项目的决策制定密不可分。每个周期的内镜专用高频电刀项目回顾会议成为集体总结经验、识别问题深层次原因并找到创新解决方案的平台。这种定期的反思与调整机制使内镜专用高频电刀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5105"/>
      <w:r>
        <w:rPr>
          <w:rFonts w:ascii="仿宋" w:eastAsia="仿宋" w:hAnsi="仿宋" w:cs="仿宋" w:hint="eastAsia"/>
          <w:sz w:val="28"/>
          <w:lang w:eastAsia="zh-CN"/>
        </w:rPr>
        <w:t>五、内镜专用高频电刀项目选址可行性分析</w:t>
      </w:r>
      <w:bookmarkEnd w:id="17"/>
    </w:p>
    <w:p>
      <w:pPr>
        <w:pStyle w:val="Heading2"/>
        <w:rPr>
          <w:rFonts w:ascii="仿宋" w:eastAsia="仿宋" w:hAnsi="仿宋" w:cs="仿宋" w:hint="eastAsia"/>
          <w:lang w:eastAsia="zh-CN"/>
        </w:rPr>
      </w:pPr>
      <w:bookmarkStart w:id="18" w:name="_Toc26203"/>
      <w:r>
        <w:rPr>
          <w:rFonts w:ascii="仿宋" w:eastAsia="仿宋" w:hAnsi="仿宋" w:cs="仿宋" w:hint="eastAsia"/>
          <w:lang w:eastAsia="zh-CN"/>
        </w:rPr>
        <w:t>(一)、内镜专用高频电刀项目选址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该内镜专用高频电刀项目选址位于XX省XX市XX区XXX街道</w:t>
      </w:r>
    </w:p>
    <w:p>
      <w:pPr>
        <w:pStyle w:val="Heading2"/>
        <w:ind w:firstLine="560" w:firstLineChars="200"/>
        <w:rPr>
          <w:rFonts w:ascii="仿宋" w:eastAsia="仿宋" w:hAnsi="仿宋" w:cs="仿宋" w:hint="eastAsia"/>
          <w:sz w:val="28"/>
          <w:lang w:eastAsia="zh-CN"/>
        </w:rPr>
      </w:pPr>
      <w:bookmarkStart w:id="19" w:name="_Toc3456"/>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内镜专用高频电刀项目的征地面积将根据内镜专用高频电刀项目的实际规模和需求进行精确规划。具体面积XXX平方米，旨在确保内镜专用高频电刀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净用地面积是在征地面积基础上去除不可利用面积后的实际可开发用地。具体面积XXX平方米，考虑到环保、交通、安全等多方面因素，以确保内镜专用高频电刀项目在整体利用效率上达到最优。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内镜专用高频电刀项目计划建设的建筑总规模具体面积XXX平方米。这一规模的确定综合考虑了内镜专用高频电刀项目的性质、规模，以及城市规划的相关要求，确保建筑布局与周边环境协调一致。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绿地率是内镜专用高频电刀项目用地中被规划为绿地的比例。具体面积XXX平方米，旨在通过合理规划绿地，改善内镜专用高频电刀项目周边环境，提升居民生活质量，并符合城市整体绿化规划。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容积率是用地上可以建设的建筑总体积与用地面积之比。具体面积XXX，通过合理的容积率规划，确保内镜专用高频电刀项目建筑规模与周边环境和谐共生。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内镜专用高频电刀项目选址与当地城市规划相一致，具体面积XXX平方米。通过与城市规划部门深入沟通，确保内镜专用高频电刀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内镜专用高频电刀项目选址符合当地产业政策，具体面积XXX平方米。这包括内镜专用高频电刀项目对当地经济的促进作用，以及对相关产业的带动效应，确保内镜专用高频电刀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用地总体要求必须符合环保和可持续发展的原则，具体面积XXX平方米。通过采用绿色建筑设计、节能减排等措施，确保内镜专用高频电刀项目在建设和运营过程中对环境的影响最小化，达到可持续发展的要求。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确保内镜专用高频电刀项目选址具备必要的公共设施配套，具体面积XXX平方米。这包括交通便利性、教育、医疗等基础设施，以提高居民生活品质，使得内镜专用高频电刀项目选址更具吸引力。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考虑用地总体要求对当地社会稳定性的影响，具体面积XXX平方米。通过深入了解当地社区反馈，确保内镜专用高频电刀项目的选址和建设过程对当地社会和谐稳定产生积极作用。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内镜专用高频电刀项目选址不仅符合法规和规划，还在实际操作中具有可行性。这一全面规划将为内镜专用高频电刀项目的成功实施提供坚实的基础，确保内镜专用高频电刀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420"/>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内镜专用高频电刀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内镜专用高频电刀项目的设备规划和空间设计中，我们将采取灵活设备布局的措施。设备布局将根据实际需求进行灵活设计，避免不必要的浪费。通过合理规划设备摆放位置，我们将提高设备的利用率，减少设备间距，以确保内镜专用高频电刀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内镜专用高频电刀项目内部引入共享设施的概念，例如共享会议室、办公区等。通过这种方式，我们可以减少对资源的重复建设，提高资源共享效率，从而减小内镜专用高频电刀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22817"/>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https://d.book118.com/785221302242011121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内镜专用高频电刀项目规划设计纲要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内镜专用高频电刀项目规划设计纲要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内镜专用高频电刀项目规划设计纲要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内镜专用高频电刀项目规划设计纲要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内镜专用高频电刀项目规划设计纲要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内镜专用高频电刀项目规划设计纲要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内镜专用高频电刀项目规划设计纲要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内镜专用高频电刀项目规划设计纲要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内镜专用高频电刀项目规划设计纲要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内镜专用高频电刀项目规划设计纲要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内镜专用高频电刀项目规划设计纲要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内镜专用高频电刀项目规划设计纲要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内镜专用高频电刀项目规划设计纲要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内镜专用高频电刀项目规划设计纲要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内镜专用高频电刀项目规划设计纲要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内镜专用高频电刀项目规划设计纲要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内镜专用高频电刀项目规划设计纲要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5A7260"/>
    <w:rsid w:val="7C5A72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5221302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2024-03-04T13:49:00Z</dcterms:created>
  <dcterms:modified xsi:type="dcterms:W3CDTF">2024-03-04T13:50:10Z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E1A73637DF2742CFAAE1980D2B0EB603_11</vt:lpwstr>
  </property>
  <property fmtid="{D5CDD505-2E9C-101B-9397-08002B2CF9AE}" pid="3" name="KSOProductBuildVer">
    <vt:lpwstr>2052-12.1.0.16388</vt:lpwstr>
  </property>
</Properties>
</file>