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甘露醇项目计划设计方案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56" w:history="1">
        <w:r>
          <w:rPr>
            <w:rFonts w:ascii="仿宋" w:eastAsia="仿宋" w:hAnsi="仿宋" w:cs="仿宋" w:hint="eastAsia"/>
            <w:lang w:eastAsia="zh-CN"/>
          </w:rPr>
          <w:t>前言</w:t>
        </w:r>
        <w:r>
          <w:tab/>
        </w:r>
        <w:r>
          <w:fldChar w:fldCharType="begin"/>
        </w:r>
        <w:r>
          <w:instrText xml:space="preserve"> PAGEREF _Toc15456 \h </w:instrText>
        </w:r>
        <w:r>
          <w:fldChar w:fldCharType="separate"/>
        </w:r>
        <w:r>
          <w:t>3</w:t>
        </w:r>
        <w:r>
          <w:fldChar w:fldCharType="end"/>
        </w:r>
      </w:hyperlink>
    </w:p>
    <w:p>
      <w:pPr>
        <w:pStyle w:val="TOC1"/>
        <w:tabs>
          <w:tab w:val="right" w:leader="dot" w:pos="8306"/>
        </w:tabs>
      </w:pPr>
      <w:hyperlink w:anchor="_Toc23298" w:history="1">
        <w:r>
          <w:rPr>
            <w:rFonts w:ascii="仿宋" w:eastAsia="仿宋" w:hAnsi="仿宋" w:cs="仿宋" w:hint="eastAsia"/>
            <w:lang w:eastAsia="zh-CN"/>
          </w:rPr>
          <w:t>一、甘露醇项目危机管理</w:t>
        </w:r>
        <w:r>
          <w:tab/>
        </w:r>
        <w:r>
          <w:fldChar w:fldCharType="begin"/>
        </w:r>
        <w:r>
          <w:instrText xml:space="preserve"> PAGEREF _Toc23298 \h </w:instrText>
        </w:r>
        <w:r>
          <w:fldChar w:fldCharType="separate"/>
        </w:r>
        <w:r>
          <w:t>3</w:t>
        </w:r>
        <w:r>
          <w:fldChar w:fldCharType="end"/>
        </w:r>
      </w:hyperlink>
    </w:p>
    <w:p>
      <w:pPr>
        <w:pStyle w:val="TOC2"/>
        <w:tabs>
          <w:tab w:val="right" w:leader="dot" w:pos="8306"/>
        </w:tabs>
      </w:pPr>
      <w:hyperlink w:anchor="_Toc23902" w:history="1">
        <w:r>
          <w:rPr>
            <w:rFonts w:ascii="仿宋" w:eastAsia="仿宋" w:hAnsi="仿宋" w:cs="仿宋" w:hint="eastAsia"/>
            <w:lang w:eastAsia="zh-CN"/>
          </w:rPr>
          <w:t>(一)、危机预警与识别</w:t>
        </w:r>
        <w:r>
          <w:tab/>
        </w:r>
        <w:r>
          <w:fldChar w:fldCharType="begin"/>
        </w:r>
        <w:r>
          <w:instrText xml:space="preserve"> PAGEREF _Toc23902 \h </w:instrText>
        </w:r>
        <w:r>
          <w:fldChar w:fldCharType="separate"/>
        </w:r>
        <w:r>
          <w:t>3</w:t>
        </w:r>
        <w:r>
          <w:fldChar w:fldCharType="end"/>
        </w:r>
      </w:hyperlink>
    </w:p>
    <w:p>
      <w:pPr>
        <w:pStyle w:val="TOC2"/>
        <w:tabs>
          <w:tab w:val="right" w:leader="dot" w:pos="8306"/>
        </w:tabs>
      </w:pPr>
      <w:hyperlink w:anchor="_Toc9910" w:history="1">
        <w:r>
          <w:rPr>
            <w:rFonts w:ascii="仿宋" w:eastAsia="仿宋" w:hAnsi="仿宋" w:cs="仿宋" w:hint="eastAsia"/>
            <w:lang w:eastAsia="zh-CN"/>
          </w:rPr>
          <w:t>(二)、危机应对与恢复</w:t>
        </w:r>
        <w:r>
          <w:tab/>
        </w:r>
        <w:r>
          <w:fldChar w:fldCharType="begin"/>
        </w:r>
        <w:r>
          <w:instrText xml:space="preserve"> PAGEREF _Toc9910 \h </w:instrText>
        </w:r>
        <w:r>
          <w:fldChar w:fldCharType="separate"/>
        </w:r>
        <w:r>
          <w:t>4</w:t>
        </w:r>
        <w:r>
          <w:fldChar w:fldCharType="end"/>
        </w:r>
      </w:hyperlink>
    </w:p>
    <w:p>
      <w:pPr>
        <w:pStyle w:val="TOC1"/>
        <w:tabs>
          <w:tab w:val="right" w:leader="dot" w:pos="8306"/>
        </w:tabs>
      </w:pPr>
      <w:hyperlink w:anchor="_Toc22486" w:history="1">
        <w:r>
          <w:rPr>
            <w:rFonts w:ascii="仿宋" w:eastAsia="仿宋" w:hAnsi="仿宋" w:cs="仿宋" w:hint="eastAsia"/>
            <w:lang w:eastAsia="zh-CN"/>
          </w:rPr>
          <w:t>二、甘露醇项目选址可行性分析</w:t>
        </w:r>
        <w:r>
          <w:tab/>
        </w:r>
        <w:r>
          <w:fldChar w:fldCharType="begin"/>
        </w:r>
        <w:r>
          <w:instrText xml:space="preserve"> PAGEREF _Toc22486 \h </w:instrText>
        </w:r>
        <w:r>
          <w:fldChar w:fldCharType="separate"/>
        </w:r>
        <w:r>
          <w:t>5</w:t>
        </w:r>
        <w:r>
          <w:fldChar w:fldCharType="end"/>
        </w:r>
      </w:hyperlink>
    </w:p>
    <w:p>
      <w:pPr>
        <w:pStyle w:val="TOC2"/>
        <w:tabs>
          <w:tab w:val="right" w:leader="dot" w:pos="8306"/>
        </w:tabs>
      </w:pPr>
      <w:hyperlink w:anchor="_Toc25002" w:history="1">
        <w:r>
          <w:rPr>
            <w:rFonts w:ascii="仿宋" w:eastAsia="仿宋" w:hAnsi="仿宋" w:cs="仿宋" w:hint="eastAsia"/>
            <w:lang w:eastAsia="zh-CN"/>
          </w:rPr>
          <w:t>(一)、甘露醇项目选址</w:t>
        </w:r>
        <w:r>
          <w:tab/>
        </w:r>
        <w:r>
          <w:fldChar w:fldCharType="begin"/>
        </w:r>
        <w:r>
          <w:instrText xml:space="preserve"> PAGEREF _Toc25002 \h </w:instrText>
        </w:r>
        <w:r>
          <w:fldChar w:fldCharType="separate"/>
        </w:r>
        <w:r>
          <w:t>5</w:t>
        </w:r>
        <w:r>
          <w:fldChar w:fldCharType="end"/>
        </w:r>
      </w:hyperlink>
    </w:p>
    <w:p>
      <w:pPr>
        <w:pStyle w:val="TOC2"/>
        <w:tabs>
          <w:tab w:val="right" w:leader="dot" w:pos="8306"/>
        </w:tabs>
      </w:pPr>
      <w:hyperlink w:anchor="_Toc24195" w:history="1">
        <w:r>
          <w:rPr>
            <w:rFonts w:ascii="仿宋" w:eastAsia="仿宋" w:hAnsi="仿宋" w:cs="仿宋" w:hint="eastAsia"/>
            <w:lang w:eastAsia="zh-CN"/>
          </w:rPr>
          <w:t>(二)、用地控制指标</w:t>
        </w:r>
        <w:r>
          <w:tab/>
        </w:r>
        <w:r>
          <w:fldChar w:fldCharType="begin"/>
        </w:r>
        <w:r>
          <w:instrText xml:space="preserve"> PAGEREF _Toc24195 \h </w:instrText>
        </w:r>
        <w:r>
          <w:fldChar w:fldCharType="separate"/>
        </w:r>
        <w:r>
          <w:t>5</w:t>
        </w:r>
        <w:r>
          <w:fldChar w:fldCharType="end"/>
        </w:r>
      </w:hyperlink>
    </w:p>
    <w:p>
      <w:pPr>
        <w:pStyle w:val="TOC2"/>
        <w:tabs>
          <w:tab w:val="right" w:leader="dot" w:pos="8306"/>
        </w:tabs>
      </w:pPr>
      <w:hyperlink w:anchor="_Toc811" w:history="1">
        <w:r>
          <w:rPr>
            <w:rFonts w:ascii="仿宋" w:eastAsia="仿宋" w:hAnsi="仿宋" w:cs="仿宋" w:hint="eastAsia"/>
            <w:lang w:eastAsia="zh-CN"/>
          </w:rPr>
          <w:t>(三)、节约用地措施</w:t>
        </w:r>
        <w:r>
          <w:tab/>
        </w:r>
        <w:r>
          <w:fldChar w:fldCharType="begin"/>
        </w:r>
        <w:r>
          <w:instrText xml:space="preserve"> PAGEREF _Toc811 \h </w:instrText>
        </w:r>
        <w:r>
          <w:fldChar w:fldCharType="separate"/>
        </w:r>
        <w:r>
          <w:t>7</w:t>
        </w:r>
        <w:r>
          <w:fldChar w:fldCharType="end"/>
        </w:r>
      </w:hyperlink>
    </w:p>
    <w:p>
      <w:pPr>
        <w:pStyle w:val="TOC2"/>
        <w:tabs>
          <w:tab w:val="right" w:leader="dot" w:pos="8306"/>
        </w:tabs>
      </w:pPr>
      <w:hyperlink w:anchor="_Toc17678" w:history="1">
        <w:r>
          <w:rPr>
            <w:rFonts w:ascii="仿宋" w:eastAsia="仿宋" w:hAnsi="仿宋" w:cs="仿宋" w:hint="eastAsia"/>
            <w:lang w:eastAsia="zh-CN"/>
          </w:rPr>
          <w:t>(四)、总图布置方案</w:t>
        </w:r>
        <w:r>
          <w:tab/>
        </w:r>
        <w:r>
          <w:fldChar w:fldCharType="begin"/>
        </w:r>
        <w:r>
          <w:instrText xml:space="preserve"> PAGEREF _Toc17678 \h </w:instrText>
        </w:r>
        <w:r>
          <w:fldChar w:fldCharType="separate"/>
        </w:r>
        <w:r>
          <w:t>8</w:t>
        </w:r>
        <w:r>
          <w:fldChar w:fldCharType="end"/>
        </w:r>
      </w:hyperlink>
    </w:p>
    <w:p>
      <w:pPr>
        <w:pStyle w:val="TOC2"/>
        <w:tabs>
          <w:tab w:val="right" w:leader="dot" w:pos="8306"/>
        </w:tabs>
      </w:pPr>
      <w:hyperlink w:anchor="_Toc11139" w:history="1">
        <w:r>
          <w:rPr>
            <w:rFonts w:ascii="仿宋" w:eastAsia="仿宋" w:hAnsi="仿宋" w:cs="仿宋" w:hint="eastAsia"/>
            <w:lang w:eastAsia="zh-CN"/>
          </w:rPr>
          <w:t>(五)、选址综合评价</w:t>
        </w:r>
        <w:r>
          <w:tab/>
        </w:r>
        <w:r>
          <w:fldChar w:fldCharType="begin"/>
        </w:r>
        <w:r>
          <w:instrText xml:space="preserve"> PAGEREF _Toc11139 \h </w:instrText>
        </w:r>
        <w:r>
          <w:fldChar w:fldCharType="separate"/>
        </w:r>
        <w:r>
          <w:t>9</w:t>
        </w:r>
        <w:r>
          <w:fldChar w:fldCharType="end"/>
        </w:r>
      </w:hyperlink>
    </w:p>
    <w:p>
      <w:pPr>
        <w:pStyle w:val="TOC1"/>
        <w:tabs>
          <w:tab w:val="right" w:leader="dot" w:pos="8306"/>
        </w:tabs>
      </w:pPr>
      <w:hyperlink w:anchor="_Toc184" w:history="1">
        <w:r>
          <w:rPr>
            <w:rFonts w:ascii="仿宋" w:eastAsia="仿宋" w:hAnsi="仿宋" w:cs="仿宋" w:hint="eastAsia"/>
            <w:lang w:eastAsia="zh-CN"/>
          </w:rPr>
          <w:t>三、甘露醇项目绩效评估</w:t>
        </w:r>
        <w:r>
          <w:tab/>
        </w:r>
        <w:r>
          <w:fldChar w:fldCharType="begin"/>
        </w:r>
        <w:r>
          <w:instrText xml:space="preserve"> PAGEREF _Toc184 \h </w:instrText>
        </w:r>
        <w:r>
          <w:fldChar w:fldCharType="separate"/>
        </w:r>
        <w:r>
          <w:t>10</w:t>
        </w:r>
        <w:r>
          <w:fldChar w:fldCharType="end"/>
        </w:r>
      </w:hyperlink>
    </w:p>
    <w:p>
      <w:pPr>
        <w:pStyle w:val="TOC2"/>
        <w:tabs>
          <w:tab w:val="right" w:leader="dot" w:pos="8306"/>
        </w:tabs>
      </w:pPr>
      <w:hyperlink w:anchor="_Toc139" w:history="1">
        <w:r>
          <w:rPr>
            <w:rFonts w:ascii="仿宋" w:eastAsia="仿宋" w:hAnsi="仿宋" w:cs="仿宋" w:hint="eastAsia"/>
            <w:lang w:eastAsia="zh-CN"/>
          </w:rPr>
          <w:t>(一)、绩效评估指标</w:t>
        </w:r>
        <w:r>
          <w:tab/>
        </w:r>
        <w:r>
          <w:fldChar w:fldCharType="begin"/>
        </w:r>
        <w:r>
          <w:instrText xml:space="preserve"> PAGEREF _Toc139 \h </w:instrText>
        </w:r>
        <w:r>
          <w:fldChar w:fldCharType="separate"/>
        </w:r>
        <w:r>
          <w:t>10</w:t>
        </w:r>
        <w:r>
          <w:fldChar w:fldCharType="end"/>
        </w:r>
      </w:hyperlink>
    </w:p>
    <w:p>
      <w:pPr>
        <w:pStyle w:val="TOC2"/>
        <w:tabs>
          <w:tab w:val="right" w:leader="dot" w:pos="8306"/>
        </w:tabs>
      </w:pPr>
      <w:hyperlink w:anchor="_Toc30507" w:history="1">
        <w:r>
          <w:rPr>
            <w:rFonts w:ascii="仿宋" w:eastAsia="仿宋" w:hAnsi="仿宋" w:cs="仿宋" w:hint="eastAsia"/>
            <w:lang w:eastAsia="zh-CN"/>
          </w:rPr>
          <w:t>(二)、绩效评估方法</w:t>
        </w:r>
        <w:r>
          <w:tab/>
        </w:r>
        <w:r>
          <w:fldChar w:fldCharType="begin"/>
        </w:r>
        <w:r>
          <w:instrText xml:space="preserve"> PAGEREF _Toc30507 \h </w:instrText>
        </w:r>
        <w:r>
          <w:fldChar w:fldCharType="separate"/>
        </w:r>
        <w:r>
          <w:t>12</w:t>
        </w:r>
        <w:r>
          <w:fldChar w:fldCharType="end"/>
        </w:r>
      </w:hyperlink>
    </w:p>
    <w:p>
      <w:pPr>
        <w:pStyle w:val="TOC2"/>
        <w:tabs>
          <w:tab w:val="right" w:leader="dot" w:pos="8306"/>
        </w:tabs>
      </w:pPr>
      <w:hyperlink w:anchor="_Toc5040" w:history="1">
        <w:r>
          <w:rPr>
            <w:rFonts w:ascii="仿宋" w:eastAsia="仿宋" w:hAnsi="仿宋" w:cs="仿宋" w:hint="eastAsia"/>
            <w:lang w:eastAsia="zh-CN"/>
          </w:rPr>
          <w:t>(三)、绩效评估周期</w:t>
        </w:r>
        <w:r>
          <w:tab/>
        </w:r>
        <w:r>
          <w:fldChar w:fldCharType="begin"/>
        </w:r>
        <w:r>
          <w:instrText xml:space="preserve"> PAGEREF _Toc5040 \h </w:instrText>
        </w:r>
        <w:r>
          <w:fldChar w:fldCharType="separate"/>
        </w:r>
        <w:r>
          <w:t>13</w:t>
        </w:r>
        <w:r>
          <w:fldChar w:fldCharType="end"/>
        </w:r>
      </w:hyperlink>
    </w:p>
    <w:p>
      <w:pPr>
        <w:pStyle w:val="TOC1"/>
        <w:tabs>
          <w:tab w:val="right" w:leader="dot" w:pos="8306"/>
        </w:tabs>
      </w:pPr>
      <w:hyperlink w:anchor="_Toc21729" w:history="1">
        <w:r>
          <w:rPr>
            <w:rFonts w:ascii="仿宋" w:eastAsia="仿宋" w:hAnsi="仿宋" w:cs="仿宋" w:hint="eastAsia"/>
            <w:lang w:eastAsia="zh-CN"/>
          </w:rPr>
          <w:t>四、甘露醇项目可持续发展</w:t>
        </w:r>
        <w:r>
          <w:tab/>
        </w:r>
        <w:r>
          <w:fldChar w:fldCharType="begin"/>
        </w:r>
        <w:r>
          <w:instrText xml:space="preserve"> PAGEREF _Toc21729 \h </w:instrText>
        </w:r>
        <w:r>
          <w:fldChar w:fldCharType="separate"/>
        </w:r>
        <w:r>
          <w:t>14</w:t>
        </w:r>
        <w:r>
          <w:fldChar w:fldCharType="end"/>
        </w:r>
      </w:hyperlink>
    </w:p>
    <w:p>
      <w:pPr>
        <w:pStyle w:val="TOC2"/>
        <w:tabs>
          <w:tab w:val="right" w:leader="dot" w:pos="8306"/>
        </w:tabs>
      </w:pPr>
      <w:hyperlink w:anchor="_Toc17726" w:history="1">
        <w:r>
          <w:rPr>
            <w:rFonts w:ascii="仿宋" w:eastAsia="仿宋" w:hAnsi="仿宋" w:cs="仿宋" w:hint="eastAsia"/>
            <w:lang w:eastAsia="zh-CN"/>
          </w:rPr>
          <w:t>(一)、可持续战略与实践</w:t>
        </w:r>
        <w:r>
          <w:tab/>
        </w:r>
        <w:r>
          <w:fldChar w:fldCharType="begin"/>
        </w:r>
        <w:r>
          <w:instrText xml:space="preserve"> PAGEREF _Toc17726 \h </w:instrText>
        </w:r>
        <w:r>
          <w:fldChar w:fldCharType="separate"/>
        </w:r>
        <w:r>
          <w:t>14</w:t>
        </w:r>
        <w:r>
          <w:fldChar w:fldCharType="end"/>
        </w:r>
      </w:hyperlink>
    </w:p>
    <w:p>
      <w:pPr>
        <w:pStyle w:val="TOC2"/>
        <w:tabs>
          <w:tab w:val="right" w:leader="dot" w:pos="8306"/>
        </w:tabs>
      </w:pPr>
      <w:hyperlink w:anchor="_Toc12233" w:history="1">
        <w:r>
          <w:rPr>
            <w:rFonts w:ascii="仿宋" w:eastAsia="仿宋" w:hAnsi="仿宋" w:cs="仿宋" w:hint="eastAsia"/>
            <w:lang w:eastAsia="zh-CN"/>
          </w:rPr>
          <w:t>(二)、环保与社会责任</w:t>
        </w:r>
        <w:r>
          <w:tab/>
        </w:r>
        <w:r>
          <w:fldChar w:fldCharType="begin"/>
        </w:r>
        <w:r>
          <w:instrText xml:space="preserve"> PAGEREF _Toc12233 \h </w:instrText>
        </w:r>
        <w:r>
          <w:fldChar w:fldCharType="separate"/>
        </w:r>
        <w:r>
          <w:t>14</w:t>
        </w:r>
        <w:r>
          <w:fldChar w:fldCharType="end"/>
        </w:r>
      </w:hyperlink>
    </w:p>
    <w:p>
      <w:pPr>
        <w:pStyle w:val="TOC1"/>
        <w:tabs>
          <w:tab w:val="right" w:leader="dot" w:pos="8306"/>
        </w:tabs>
      </w:pPr>
      <w:hyperlink w:anchor="_Toc30449" w:history="1">
        <w:r>
          <w:rPr>
            <w:rFonts w:ascii="仿宋" w:eastAsia="仿宋" w:hAnsi="仿宋" w:cs="仿宋" w:hint="eastAsia"/>
            <w:lang w:eastAsia="zh-CN"/>
          </w:rPr>
          <w:t>五、甘露醇项目建设背景及必要性分析</w:t>
        </w:r>
        <w:r>
          <w:tab/>
        </w:r>
        <w:r>
          <w:fldChar w:fldCharType="begin"/>
        </w:r>
        <w:r>
          <w:instrText xml:space="preserve"> PAGEREF _Toc30449 \h </w:instrText>
        </w:r>
        <w:r>
          <w:fldChar w:fldCharType="separate"/>
        </w:r>
        <w:r>
          <w:t>15</w:t>
        </w:r>
        <w:r>
          <w:fldChar w:fldCharType="end"/>
        </w:r>
      </w:hyperlink>
    </w:p>
    <w:p>
      <w:pPr>
        <w:pStyle w:val="TOC2"/>
        <w:tabs>
          <w:tab w:val="right" w:leader="dot" w:pos="8306"/>
        </w:tabs>
      </w:pPr>
      <w:hyperlink w:anchor="_Toc8209" w:history="1">
        <w:r>
          <w:rPr>
            <w:rFonts w:ascii="仿宋" w:eastAsia="仿宋" w:hAnsi="仿宋" w:cs="仿宋" w:hint="eastAsia"/>
            <w:lang w:eastAsia="zh-CN"/>
          </w:rPr>
          <w:t>(一)、甘露醇项目背景分析</w:t>
        </w:r>
        <w:r>
          <w:tab/>
        </w:r>
        <w:r>
          <w:fldChar w:fldCharType="begin"/>
        </w:r>
        <w:r>
          <w:instrText xml:space="preserve"> PAGEREF _Toc8209 \h </w:instrText>
        </w:r>
        <w:r>
          <w:fldChar w:fldCharType="separate"/>
        </w:r>
        <w:r>
          <w:t>15</w:t>
        </w:r>
        <w:r>
          <w:fldChar w:fldCharType="end"/>
        </w:r>
      </w:hyperlink>
    </w:p>
    <w:p>
      <w:pPr>
        <w:pStyle w:val="TOC2"/>
        <w:tabs>
          <w:tab w:val="right" w:leader="dot" w:pos="8306"/>
        </w:tabs>
      </w:pPr>
      <w:hyperlink w:anchor="_Toc12311" w:history="1">
        <w:r>
          <w:rPr>
            <w:rFonts w:ascii="仿宋" w:eastAsia="仿宋" w:hAnsi="仿宋" w:cs="仿宋" w:hint="eastAsia"/>
            <w:lang w:eastAsia="zh-CN"/>
          </w:rPr>
          <w:t>(二)、甘露醇项目建设必要性分析</w:t>
        </w:r>
        <w:r>
          <w:tab/>
        </w:r>
        <w:r>
          <w:fldChar w:fldCharType="begin"/>
        </w:r>
        <w:r>
          <w:instrText xml:space="preserve"> PAGEREF _Toc12311 \h </w:instrText>
        </w:r>
        <w:r>
          <w:fldChar w:fldCharType="separate"/>
        </w:r>
        <w:r>
          <w:t>17</w:t>
        </w:r>
        <w:r>
          <w:fldChar w:fldCharType="end"/>
        </w:r>
      </w:hyperlink>
    </w:p>
    <w:p>
      <w:pPr>
        <w:pStyle w:val="TOC1"/>
        <w:tabs>
          <w:tab w:val="right" w:leader="dot" w:pos="8306"/>
        </w:tabs>
      </w:pPr>
      <w:hyperlink w:anchor="_Toc2110" w:history="1">
        <w:r>
          <w:rPr>
            <w:rFonts w:ascii="仿宋" w:eastAsia="仿宋" w:hAnsi="仿宋" w:cs="仿宋" w:hint="eastAsia"/>
            <w:lang w:eastAsia="zh-CN"/>
          </w:rPr>
          <w:t>六、甘露醇项目土建工程</w:t>
        </w:r>
        <w:r>
          <w:tab/>
        </w:r>
        <w:r>
          <w:fldChar w:fldCharType="begin"/>
        </w:r>
        <w:r>
          <w:instrText xml:space="preserve"> PAGEREF _Toc2110 \h </w:instrText>
        </w:r>
        <w:r>
          <w:fldChar w:fldCharType="separate"/>
        </w:r>
        <w:r>
          <w:t>18</w:t>
        </w:r>
        <w:r>
          <w:fldChar w:fldCharType="end"/>
        </w:r>
      </w:hyperlink>
    </w:p>
    <w:p>
      <w:pPr>
        <w:pStyle w:val="TOC2"/>
        <w:tabs>
          <w:tab w:val="right" w:leader="dot" w:pos="8306"/>
        </w:tabs>
      </w:pPr>
      <w:hyperlink w:anchor="_Toc10193" w:history="1">
        <w:r>
          <w:rPr>
            <w:rFonts w:ascii="仿宋" w:eastAsia="仿宋" w:hAnsi="仿宋" w:cs="仿宋" w:hint="eastAsia"/>
            <w:lang w:eastAsia="zh-CN"/>
          </w:rPr>
          <w:t>(一)、建筑工程设计原则</w:t>
        </w:r>
        <w:r>
          <w:tab/>
        </w:r>
        <w:r>
          <w:fldChar w:fldCharType="begin"/>
        </w:r>
        <w:r>
          <w:instrText xml:space="preserve"> PAGEREF _Toc10193 \h </w:instrText>
        </w:r>
        <w:r>
          <w:fldChar w:fldCharType="separate"/>
        </w:r>
        <w:r>
          <w:t>18</w:t>
        </w:r>
        <w:r>
          <w:fldChar w:fldCharType="end"/>
        </w:r>
      </w:hyperlink>
    </w:p>
    <w:p>
      <w:pPr>
        <w:pStyle w:val="TOC2"/>
        <w:tabs>
          <w:tab w:val="right" w:leader="dot" w:pos="8306"/>
        </w:tabs>
      </w:pPr>
      <w:hyperlink w:anchor="_Toc20211" w:history="1">
        <w:r>
          <w:rPr>
            <w:rFonts w:ascii="仿宋" w:eastAsia="仿宋" w:hAnsi="仿宋" w:cs="仿宋" w:hint="eastAsia"/>
            <w:lang w:eastAsia="zh-CN"/>
          </w:rPr>
          <w:t>(二)、土建工程设计年限及安全等级</w:t>
        </w:r>
        <w:r>
          <w:tab/>
        </w:r>
        <w:r>
          <w:fldChar w:fldCharType="begin"/>
        </w:r>
        <w:r>
          <w:instrText xml:space="preserve"> PAGEREF _Toc20211 \h </w:instrText>
        </w:r>
        <w:r>
          <w:fldChar w:fldCharType="separate"/>
        </w:r>
        <w:r>
          <w:t>19</w:t>
        </w:r>
        <w:r>
          <w:fldChar w:fldCharType="end"/>
        </w:r>
      </w:hyperlink>
    </w:p>
    <w:p>
      <w:pPr>
        <w:pStyle w:val="TOC2"/>
        <w:tabs>
          <w:tab w:val="right" w:leader="dot" w:pos="8306"/>
        </w:tabs>
      </w:pPr>
      <w:hyperlink w:anchor="_Toc3626" w:history="1">
        <w:r>
          <w:rPr>
            <w:rFonts w:ascii="仿宋" w:eastAsia="仿宋" w:hAnsi="仿宋" w:cs="仿宋" w:hint="eastAsia"/>
            <w:lang w:eastAsia="zh-CN"/>
          </w:rPr>
          <w:t>(三)、建筑工程设计总体要求</w:t>
        </w:r>
        <w:r>
          <w:tab/>
        </w:r>
        <w:r>
          <w:fldChar w:fldCharType="begin"/>
        </w:r>
        <w:r>
          <w:instrText xml:space="preserve"> PAGEREF _Toc3626 \h </w:instrText>
        </w:r>
        <w:r>
          <w:fldChar w:fldCharType="separate"/>
        </w:r>
        <w:r>
          <w:t>21</w:t>
        </w:r>
        <w:r>
          <w:fldChar w:fldCharType="end"/>
        </w:r>
      </w:hyperlink>
    </w:p>
    <w:p>
      <w:pPr>
        <w:pStyle w:val="TOC2"/>
        <w:tabs>
          <w:tab w:val="right" w:leader="dot" w:pos="8306"/>
        </w:tabs>
      </w:pPr>
      <w:hyperlink w:anchor="_Toc8223" w:history="1">
        <w:r>
          <w:rPr>
            <w:rFonts w:ascii="仿宋" w:eastAsia="仿宋" w:hAnsi="仿宋" w:cs="仿宋" w:hint="eastAsia"/>
            <w:lang w:eastAsia="zh-CN"/>
          </w:rPr>
          <w:t>(四)、土建工程建设指标</w:t>
        </w:r>
        <w:r>
          <w:tab/>
        </w:r>
        <w:r>
          <w:fldChar w:fldCharType="begin"/>
        </w:r>
        <w:r>
          <w:instrText xml:space="preserve"> PAGEREF _Toc8223 \h </w:instrText>
        </w:r>
        <w:r>
          <w:fldChar w:fldCharType="separate"/>
        </w:r>
        <w:r>
          <w:t>21</w:t>
        </w:r>
        <w:r>
          <w:fldChar w:fldCharType="end"/>
        </w:r>
      </w:hyperlink>
    </w:p>
    <w:p>
      <w:pPr>
        <w:pStyle w:val="TOC1"/>
        <w:tabs>
          <w:tab w:val="right" w:leader="dot" w:pos="8306"/>
        </w:tabs>
      </w:pPr>
      <w:hyperlink w:anchor="_Toc29473" w:history="1">
        <w:r>
          <w:rPr>
            <w:rFonts w:ascii="仿宋" w:eastAsia="仿宋" w:hAnsi="仿宋" w:cs="仿宋" w:hint="eastAsia"/>
            <w:lang w:eastAsia="zh-CN"/>
          </w:rPr>
          <w:t>七、甘露醇项目创新与研发</w:t>
        </w:r>
        <w:r>
          <w:tab/>
        </w:r>
        <w:r>
          <w:fldChar w:fldCharType="begin"/>
        </w:r>
        <w:r>
          <w:instrText xml:space="preserve"> PAGEREF _Toc29473 \h </w:instrText>
        </w:r>
        <w:r>
          <w:fldChar w:fldCharType="separate"/>
        </w:r>
        <w:r>
          <w:t>21</w:t>
        </w:r>
        <w:r>
          <w:fldChar w:fldCharType="end"/>
        </w:r>
      </w:hyperlink>
    </w:p>
    <w:p>
      <w:pPr>
        <w:pStyle w:val="TOC2"/>
        <w:tabs>
          <w:tab w:val="right" w:leader="dot" w:pos="8306"/>
        </w:tabs>
      </w:pPr>
      <w:hyperlink w:anchor="_Toc14441" w:history="1">
        <w:r>
          <w:rPr>
            <w:rFonts w:ascii="仿宋" w:eastAsia="仿宋" w:hAnsi="仿宋" w:cs="仿宋" w:hint="eastAsia"/>
            <w:lang w:eastAsia="zh-CN"/>
          </w:rPr>
          <w:t>(一)、创新策略与方向</w:t>
        </w:r>
        <w:r>
          <w:tab/>
        </w:r>
        <w:r>
          <w:fldChar w:fldCharType="begin"/>
        </w:r>
        <w:r>
          <w:instrText xml:space="preserve"> PAGEREF _Toc14441 \h </w:instrText>
        </w:r>
        <w:r>
          <w:fldChar w:fldCharType="separate"/>
        </w:r>
        <w:r>
          <w:t>21</w:t>
        </w:r>
        <w:r>
          <w:fldChar w:fldCharType="end"/>
        </w:r>
      </w:hyperlink>
    </w:p>
    <w:p>
      <w:pPr>
        <w:pStyle w:val="TOC2"/>
        <w:tabs>
          <w:tab w:val="right" w:leader="dot" w:pos="8306"/>
        </w:tabs>
      </w:pPr>
      <w:hyperlink w:anchor="_Toc25310" w:history="1">
        <w:r>
          <w:rPr>
            <w:rFonts w:ascii="仿宋" w:eastAsia="仿宋" w:hAnsi="仿宋" w:cs="仿宋" w:hint="eastAsia"/>
            <w:lang w:eastAsia="zh-CN"/>
          </w:rPr>
          <w:t>(二)、研发规划与投入</w:t>
        </w:r>
        <w:r>
          <w:tab/>
        </w:r>
        <w:r>
          <w:fldChar w:fldCharType="begin"/>
        </w:r>
        <w:r>
          <w:instrText xml:space="preserve"> PAGEREF _Toc25310 \h </w:instrText>
        </w:r>
        <w:r>
          <w:fldChar w:fldCharType="separate"/>
        </w:r>
        <w:r>
          <w:t>23</w:t>
        </w:r>
        <w:r>
          <w:fldChar w:fldCharType="end"/>
        </w:r>
      </w:hyperlink>
    </w:p>
    <w:p>
      <w:pPr>
        <w:pStyle w:val="TOC1"/>
        <w:tabs>
          <w:tab w:val="right" w:leader="dot" w:pos="8306"/>
        </w:tabs>
      </w:pPr>
      <w:hyperlink w:anchor="_Toc5383" w:history="1">
        <w:r>
          <w:rPr>
            <w:rFonts w:ascii="仿宋" w:eastAsia="仿宋" w:hAnsi="仿宋" w:cs="仿宋" w:hint="eastAsia"/>
            <w:lang w:eastAsia="zh-CN"/>
          </w:rPr>
          <w:t>八、甘露醇项目环境影响分析</w:t>
        </w:r>
        <w:r>
          <w:tab/>
        </w:r>
        <w:r>
          <w:fldChar w:fldCharType="begin"/>
        </w:r>
        <w:r>
          <w:instrText xml:space="preserve"> PAGEREF _Toc5383 \h </w:instrText>
        </w:r>
        <w:r>
          <w:fldChar w:fldCharType="separate"/>
        </w:r>
        <w:r>
          <w:t>25</w:t>
        </w:r>
        <w:r>
          <w:fldChar w:fldCharType="end"/>
        </w:r>
      </w:hyperlink>
    </w:p>
    <w:p>
      <w:pPr>
        <w:pStyle w:val="TOC2"/>
        <w:tabs>
          <w:tab w:val="right" w:leader="dot" w:pos="8306"/>
        </w:tabs>
      </w:pPr>
      <w:hyperlink w:anchor="_Toc18596" w:history="1">
        <w:r>
          <w:rPr>
            <w:rFonts w:ascii="仿宋" w:eastAsia="仿宋" w:hAnsi="仿宋" w:cs="仿宋" w:hint="eastAsia"/>
            <w:lang w:eastAsia="zh-CN"/>
          </w:rPr>
          <w:t>(一)、建设区域环境质量现状</w:t>
        </w:r>
        <w:r>
          <w:tab/>
        </w:r>
        <w:r>
          <w:fldChar w:fldCharType="begin"/>
        </w:r>
        <w:r>
          <w:instrText xml:space="preserve"> PAGEREF _Toc18596 \h </w:instrText>
        </w:r>
        <w:r>
          <w:fldChar w:fldCharType="separate"/>
        </w:r>
        <w:r>
          <w:t>25</w:t>
        </w:r>
        <w:r>
          <w:fldChar w:fldCharType="end"/>
        </w:r>
      </w:hyperlink>
    </w:p>
    <w:p>
      <w:pPr>
        <w:pStyle w:val="TOC2"/>
        <w:tabs>
          <w:tab w:val="right" w:leader="dot" w:pos="8306"/>
        </w:tabs>
      </w:pPr>
      <w:hyperlink w:anchor="_Toc29554" w:history="1">
        <w:r>
          <w:rPr>
            <w:rFonts w:ascii="仿宋" w:eastAsia="仿宋" w:hAnsi="仿宋" w:cs="仿宋" w:hint="eastAsia"/>
            <w:lang w:eastAsia="zh-CN"/>
          </w:rPr>
          <w:t>(二)、建设期环境保护</w:t>
        </w:r>
        <w:r>
          <w:tab/>
        </w:r>
        <w:r>
          <w:fldChar w:fldCharType="begin"/>
        </w:r>
        <w:r>
          <w:instrText xml:space="preserve"> PAGEREF _Toc29554 \h </w:instrText>
        </w:r>
        <w:r>
          <w:fldChar w:fldCharType="separate"/>
        </w:r>
        <w:r>
          <w:t>26</w:t>
        </w:r>
        <w:r>
          <w:fldChar w:fldCharType="end"/>
        </w:r>
      </w:hyperlink>
    </w:p>
    <w:p>
      <w:pPr>
        <w:pStyle w:val="TOC2"/>
        <w:tabs>
          <w:tab w:val="right" w:leader="dot" w:pos="8306"/>
        </w:tabs>
      </w:pPr>
      <w:hyperlink w:anchor="_Toc30275" w:history="1">
        <w:r>
          <w:rPr>
            <w:rFonts w:ascii="仿宋" w:eastAsia="仿宋" w:hAnsi="仿宋" w:cs="仿宋" w:hint="eastAsia"/>
            <w:lang w:eastAsia="zh-CN"/>
          </w:rPr>
          <w:t>(三)、运营期环境保护</w:t>
        </w:r>
        <w:r>
          <w:tab/>
        </w:r>
        <w:r>
          <w:fldChar w:fldCharType="begin"/>
        </w:r>
        <w:r>
          <w:instrText xml:space="preserve"> PAGEREF _Toc30275 \h </w:instrText>
        </w:r>
        <w:r>
          <w:fldChar w:fldCharType="separate"/>
        </w:r>
        <w:r>
          <w:t>27</w:t>
        </w:r>
        <w:r>
          <w:fldChar w:fldCharType="end"/>
        </w:r>
      </w:hyperlink>
    </w:p>
    <w:p>
      <w:pPr>
        <w:pStyle w:val="TOC2"/>
        <w:tabs>
          <w:tab w:val="right" w:leader="dot" w:pos="8306"/>
        </w:tabs>
      </w:pPr>
      <w:hyperlink w:anchor="_Toc10131" w:history="1">
        <w:r>
          <w:rPr>
            <w:rFonts w:ascii="仿宋" w:eastAsia="仿宋" w:hAnsi="仿宋" w:cs="仿宋" w:hint="eastAsia"/>
            <w:lang w:eastAsia="zh-CN"/>
          </w:rPr>
          <w:t>(四)、甘露醇项目建设对区域经济的影响</w:t>
        </w:r>
        <w:r>
          <w:tab/>
        </w:r>
        <w:r>
          <w:fldChar w:fldCharType="begin"/>
        </w:r>
        <w:r>
          <w:instrText xml:space="preserve"> PAGEREF _Toc10131 \h </w:instrText>
        </w:r>
        <w:r>
          <w:fldChar w:fldCharType="separate"/>
        </w:r>
        <w:r>
          <w:t>29</w:t>
        </w:r>
        <w:r>
          <w:fldChar w:fldCharType="end"/>
        </w:r>
      </w:hyperlink>
    </w:p>
    <w:p>
      <w:pPr>
        <w:pStyle w:val="TOC2"/>
        <w:tabs>
          <w:tab w:val="right" w:leader="dot" w:pos="8306"/>
        </w:tabs>
      </w:pPr>
      <w:hyperlink w:anchor="_Toc23564" w:history="1">
        <w:r>
          <w:rPr>
            <w:rFonts w:ascii="仿宋" w:eastAsia="仿宋" w:hAnsi="仿宋" w:cs="仿宋" w:hint="eastAsia"/>
            <w:lang w:eastAsia="zh-CN"/>
          </w:rPr>
          <w:t>(五)、废弃物处理</w:t>
        </w:r>
        <w:r>
          <w:tab/>
        </w:r>
        <w:r>
          <w:fldChar w:fldCharType="begin"/>
        </w:r>
        <w:r>
          <w:instrText xml:space="preserve"> PAGEREF _Toc23564 \h </w:instrText>
        </w:r>
        <w:r>
          <w:fldChar w:fldCharType="separate"/>
        </w:r>
        <w:r>
          <w:t>30</w:t>
        </w:r>
        <w:r>
          <w:fldChar w:fldCharType="end"/>
        </w:r>
      </w:hyperlink>
    </w:p>
    <w:p>
      <w:pPr>
        <w:pStyle w:val="TOC2"/>
        <w:tabs>
          <w:tab w:val="right" w:leader="dot" w:pos="8306"/>
        </w:tabs>
      </w:pPr>
      <w:hyperlink w:anchor="_Toc17489" w:history="1">
        <w:r>
          <w:rPr>
            <w:rFonts w:ascii="仿宋" w:eastAsia="仿宋" w:hAnsi="仿宋" w:cs="仿宋" w:hint="eastAsia"/>
            <w:lang w:eastAsia="zh-CN"/>
          </w:rPr>
          <w:t>(六)、特殊环境影响分析</w:t>
        </w:r>
        <w:r>
          <w:tab/>
        </w:r>
        <w:r>
          <w:fldChar w:fldCharType="begin"/>
        </w:r>
        <w:r>
          <w:instrText xml:space="preserve"> PAGEREF _Toc17489 \h </w:instrText>
        </w:r>
        <w:r>
          <w:fldChar w:fldCharType="separate"/>
        </w:r>
        <w:r>
          <w:t>32</w:t>
        </w:r>
        <w:r>
          <w:fldChar w:fldCharType="end"/>
        </w:r>
      </w:hyperlink>
    </w:p>
    <w:p>
      <w:pPr>
        <w:pStyle w:val="TOC2"/>
        <w:tabs>
          <w:tab w:val="right" w:leader="dot" w:pos="8306"/>
        </w:tabs>
      </w:pPr>
      <w:hyperlink w:anchor="_Toc7589" w:history="1">
        <w:r>
          <w:rPr>
            <w:rFonts w:ascii="仿宋" w:eastAsia="仿宋" w:hAnsi="仿宋" w:cs="仿宋" w:hint="eastAsia"/>
            <w:lang w:eastAsia="zh-CN"/>
          </w:rPr>
          <w:t>(七)、清洁生产</w:t>
        </w:r>
        <w:r>
          <w:tab/>
        </w:r>
        <w:r>
          <w:fldChar w:fldCharType="begin"/>
        </w:r>
        <w:r>
          <w:instrText xml:space="preserve"> PAGEREF _Toc7589 \h </w:instrText>
        </w:r>
        <w:r>
          <w:fldChar w:fldCharType="separate"/>
        </w:r>
        <w:r>
          <w:t>33</w:t>
        </w:r>
        <w:r>
          <w:fldChar w:fldCharType="end"/>
        </w:r>
      </w:hyperlink>
    </w:p>
    <w:p>
      <w:pPr>
        <w:pStyle w:val="TOC2"/>
        <w:tabs>
          <w:tab w:val="right" w:leader="dot" w:pos="8306"/>
        </w:tabs>
      </w:pPr>
      <w:hyperlink w:anchor="_Toc12721" w:history="1">
        <w:r>
          <w:rPr>
            <w:rFonts w:ascii="仿宋" w:eastAsia="仿宋" w:hAnsi="仿宋" w:cs="仿宋" w:hint="eastAsia"/>
            <w:lang w:eastAsia="zh-CN"/>
          </w:rPr>
          <w:t>(八)、环境保护综合评价</w:t>
        </w:r>
        <w:r>
          <w:tab/>
        </w:r>
        <w:r>
          <w:fldChar w:fldCharType="begin"/>
        </w:r>
        <w:r>
          <w:instrText xml:space="preserve"> PAGEREF _Toc12721 \h </w:instrText>
        </w:r>
        <w:r>
          <w:fldChar w:fldCharType="separate"/>
        </w:r>
        <w:r>
          <w:t>34</w:t>
        </w:r>
        <w:r>
          <w:fldChar w:fldCharType="end"/>
        </w:r>
      </w:hyperlink>
    </w:p>
    <w:p>
      <w:pPr>
        <w:pStyle w:val="TOC1"/>
        <w:tabs>
          <w:tab w:val="right" w:leader="dot" w:pos="8306"/>
        </w:tabs>
      </w:pPr>
      <w:hyperlink w:anchor="_Toc21029" w:history="1">
        <w:r>
          <w:rPr>
            <w:rFonts w:ascii="仿宋" w:eastAsia="仿宋" w:hAnsi="仿宋" w:cs="仿宋" w:hint="eastAsia"/>
            <w:lang w:eastAsia="zh-CN"/>
          </w:rPr>
          <w:t>九、甘露醇项目财务管理</w:t>
        </w:r>
        <w:r>
          <w:tab/>
        </w:r>
        <w:r>
          <w:fldChar w:fldCharType="begin"/>
        </w:r>
        <w:r>
          <w:instrText xml:space="preserve"> PAGEREF _Toc21029 \h </w:instrText>
        </w:r>
        <w:r>
          <w:fldChar w:fldCharType="separate"/>
        </w:r>
        <w:r>
          <w:t>35</w:t>
        </w:r>
        <w:r>
          <w:fldChar w:fldCharType="end"/>
        </w:r>
      </w:hyperlink>
    </w:p>
    <w:p>
      <w:pPr>
        <w:pStyle w:val="TOC2"/>
        <w:tabs>
          <w:tab w:val="right" w:leader="dot" w:pos="8306"/>
        </w:tabs>
      </w:pPr>
      <w:hyperlink w:anchor="_Toc25836" w:history="1">
        <w:r>
          <w:rPr>
            <w:rFonts w:ascii="仿宋" w:eastAsia="仿宋" w:hAnsi="仿宋" w:cs="仿宋" w:hint="eastAsia"/>
            <w:lang w:eastAsia="zh-CN"/>
          </w:rPr>
          <w:t>(一)、资金需求大</w:t>
        </w:r>
        <w:r>
          <w:tab/>
        </w:r>
        <w:r>
          <w:fldChar w:fldCharType="begin"/>
        </w:r>
        <w:r>
          <w:instrText xml:space="preserve"> PAGEREF _Toc25836 \h </w:instrText>
        </w:r>
        <w:r>
          <w:fldChar w:fldCharType="separate"/>
        </w:r>
        <w:r>
          <w:t>35</w:t>
        </w:r>
        <w:r>
          <w:fldChar w:fldCharType="end"/>
        </w:r>
      </w:hyperlink>
    </w:p>
    <w:p>
      <w:pPr>
        <w:pStyle w:val="TOC2"/>
        <w:tabs>
          <w:tab w:val="right" w:leader="dot" w:pos="8306"/>
        </w:tabs>
      </w:pPr>
      <w:hyperlink w:anchor="_Toc29281" w:history="1">
        <w:r>
          <w:rPr>
            <w:rFonts w:ascii="仿宋" w:eastAsia="仿宋" w:hAnsi="仿宋" w:cs="仿宋" w:hint="eastAsia"/>
            <w:lang w:eastAsia="zh-CN"/>
          </w:rPr>
          <w:t>(二)、研发周期长</w:t>
        </w:r>
        <w:r>
          <w:tab/>
        </w:r>
        <w:r>
          <w:fldChar w:fldCharType="begin"/>
        </w:r>
        <w:r>
          <w:instrText xml:space="preserve"> PAGEREF _Toc29281 \h </w:instrText>
        </w:r>
        <w:r>
          <w:fldChar w:fldCharType="separate"/>
        </w:r>
        <w:r>
          <w:t>36</w:t>
        </w:r>
        <w:r>
          <w:fldChar w:fldCharType="end"/>
        </w:r>
      </w:hyperlink>
    </w:p>
    <w:p>
      <w:pPr>
        <w:pStyle w:val="TOC2"/>
        <w:tabs>
          <w:tab w:val="right" w:leader="dot" w:pos="8306"/>
        </w:tabs>
      </w:pPr>
      <w:hyperlink w:anchor="_Toc21019" w:history="1">
        <w:r>
          <w:rPr>
            <w:rFonts w:ascii="仿宋" w:eastAsia="仿宋" w:hAnsi="仿宋" w:cs="仿宋" w:hint="eastAsia"/>
            <w:lang w:eastAsia="zh-CN"/>
          </w:rPr>
          <w:t>(三)、市场风险大</w:t>
        </w:r>
        <w:r>
          <w:tab/>
        </w:r>
        <w:r>
          <w:fldChar w:fldCharType="begin"/>
        </w:r>
        <w:r>
          <w:instrText xml:space="preserve"> PAGEREF _Toc21019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49" w:history="1">
        <w:r>
          <w:rPr>
            <w:rFonts w:ascii="仿宋" w:eastAsia="仿宋" w:hAnsi="仿宋" w:cs="仿宋" w:hint="eastAsia"/>
            <w:lang w:eastAsia="zh-CN"/>
          </w:rPr>
          <w:t>(四)、利润率高</w:t>
        </w:r>
        <w:r>
          <w:tab/>
        </w:r>
        <w:r>
          <w:fldChar w:fldCharType="begin"/>
        </w:r>
        <w:r>
          <w:instrText xml:space="preserve"> PAGEREF _Toc20049 \h </w:instrText>
        </w:r>
        <w:r>
          <w:fldChar w:fldCharType="separate"/>
        </w:r>
        <w:r>
          <w:t>40</w:t>
        </w:r>
        <w:r>
          <w:fldChar w:fldCharType="end"/>
        </w:r>
      </w:hyperlink>
    </w:p>
    <w:p>
      <w:pPr>
        <w:pStyle w:val="TOC1"/>
        <w:tabs>
          <w:tab w:val="right" w:leader="dot" w:pos="8306"/>
        </w:tabs>
      </w:pPr>
      <w:hyperlink w:anchor="_Toc11378" w:history="1">
        <w:r>
          <w:rPr>
            <w:rFonts w:ascii="仿宋" w:eastAsia="仿宋" w:hAnsi="仿宋" w:cs="仿宋" w:hint="eastAsia"/>
            <w:lang w:eastAsia="zh-CN"/>
          </w:rPr>
          <w:t>十、甘露醇项目计划安排</w:t>
        </w:r>
        <w:r>
          <w:tab/>
        </w:r>
        <w:r>
          <w:fldChar w:fldCharType="begin"/>
        </w:r>
        <w:r>
          <w:instrText xml:space="preserve"> PAGEREF _Toc11378 \h </w:instrText>
        </w:r>
        <w:r>
          <w:fldChar w:fldCharType="separate"/>
        </w:r>
        <w:r>
          <w:t>42</w:t>
        </w:r>
        <w:r>
          <w:fldChar w:fldCharType="end"/>
        </w:r>
      </w:hyperlink>
    </w:p>
    <w:p>
      <w:pPr>
        <w:pStyle w:val="TOC2"/>
        <w:tabs>
          <w:tab w:val="right" w:leader="dot" w:pos="8306"/>
        </w:tabs>
      </w:pPr>
      <w:hyperlink w:anchor="_Toc27383" w:history="1">
        <w:r>
          <w:rPr>
            <w:rFonts w:ascii="仿宋" w:eastAsia="仿宋" w:hAnsi="仿宋" w:cs="仿宋" w:hint="eastAsia"/>
            <w:lang w:eastAsia="zh-CN"/>
          </w:rPr>
          <w:t>(一)、建设周期</w:t>
        </w:r>
        <w:r>
          <w:tab/>
        </w:r>
        <w:r>
          <w:fldChar w:fldCharType="begin"/>
        </w:r>
        <w:r>
          <w:instrText xml:space="preserve"> PAGEREF _Toc27383 \h </w:instrText>
        </w:r>
        <w:r>
          <w:fldChar w:fldCharType="separate"/>
        </w:r>
        <w:r>
          <w:t>42</w:t>
        </w:r>
        <w:r>
          <w:fldChar w:fldCharType="end"/>
        </w:r>
      </w:hyperlink>
    </w:p>
    <w:p>
      <w:pPr>
        <w:pStyle w:val="TOC2"/>
        <w:tabs>
          <w:tab w:val="right" w:leader="dot" w:pos="8306"/>
        </w:tabs>
      </w:pPr>
      <w:hyperlink w:anchor="_Toc28958" w:history="1">
        <w:r>
          <w:rPr>
            <w:rFonts w:ascii="仿宋" w:eastAsia="仿宋" w:hAnsi="仿宋" w:cs="仿宋" w:hint="eastAsia"/>
            <w:lang w:eastAsia="zh-CN"/>
          </w:rPr>
          <w:t>(二)、建设进度</w:t>
        </w:r>
        <w:r>
          <w:tab/>
        </w:r>
        <w:r>
          <w:fldChar w:fldCharType="begin"/>
        </w:r>
        <w:r>
          <w:instrText xml:space="preserve"> PAGEREF _Toc28958 \h </w:instrText>
        </w:r>
        <w:r>
          <w:fldChar w:fldCharType="separate"/>
        </w:r>
        <w:r>
          <w:t>43</w:t>
        </w:r>
        <w:r>
          <w:fldChar w:fldCharType="end"/>
        </w:r>
      </w:hyperlink>
    </w:p>
    <w:p>
      <w:pPr>
        <w:pStyle w:val="TOC2"/>
        <w:tabs>
          <w:tab w:val="right" w:leader="dot" w:pos="8306"/>
        </w:tabs>
      </w:pPr>
      <w:hyperlink w:anchor="_Toc29748" w:history="1">
        <w:r>
          <w:rPr>
            <w:rFonts w:ascii="仿宋" w:eastAsia="仿宋" w:hAnsi="仿宋" w:cs="仿宋" w:hint="eastAsia"/>
            <w:lang w:eastAsia="zh-CN"/>
          </w:rPr>
          <w:t>(三)、进度安排注意事项</w:t>
        </w:r>
        <w:r>
          <w:tab/>
        </w:r>
        <w:r>
          <w:fldChar w:fldCharType="begin"/>
        </w:r>
        <w:r>
          <w:instrText xml:space="preserve"> PAGEREF _Toc29748 \h </w:instrText>
        </w:r>
        <w:r>
          <w:fldChar w:fldCharType="separate"/>
        </w:r>
        <w:r>
          <w:t>44</w:t>
        </w:r>
        <w:r>
          <w:fldChar w:fldCharType="end"/>
        </w:r>
      </w:hyperlink>
    </w:p>
    <w:p>
      <w:pPr>
        <w:pStyle w:val="TOC2"/>
        <w:tabs>
          <w:tab w:val="right" w:leader="dot" w:pos="8306"/>
        </w:tabs>
      </w:pPr>
      <w:hyperlink w:anchor="_Toc23104" w:history="1">
        <w:r>
          <w:rPr>
            <w:rFonts w:ascii="仿宋" w:eastAsia="仿宋" w:hAnsi="仿宋" w:cs="仿宋" w:hint="eastAsia"/>
            <w:lang w:eastAsia="zh-CN"/>
          </w:rPr>
          <w:t>(四)、人力资源配置</w:t>
        </w:r>
        <w:r>
          <w:tab/>
        </w:r>
        <w:r>
          <w:fldChar w:fldCharType="begin"/>
        </w:r>
        <w:r>
          <w:instrText xml:space="preserve"> PAGEREF _Toc23104 \h </w:instrText>
        </w:r>
        <w:r>
          <w:fldChar w:fldCharType="separate"/>
        </w:r>
        <w:r>
          <w:t>45</w:t>
        </w:r>
        <w:r>
          <w:fldChar w:fldCharType="end"/>
        </w:r>
      </w:hyperlink>
    </w:p>
    <w:p>
      <w:pPr>
        <w:pStyle w:val="TOC1"/>
        <w:tabs>
          <w:tab w:val="right" w:leader="dot" w:pos="8306"/>
        </w:tabs>
      </w:pPr>
      <w:hyperlink w:anchor="_Toc2657" w:history="1">
        <w:r>
          <w:rPr>
            <w:rFonts w:ascii="仿宋" w:eastAsia="仿宋" w:hAnsi="仿宋" w:cs="仿宋" w:hint="eastAsia"/>
            <w:lang w:eastAsia="zh-CN"/>
          </w:rPr>
          <w:t>十一、甘露醇项目技术管理</w:t>
        </w:r>
        <w:r>
          <w:tab/>
        </w:r>
        <w:r>
          <w:fldChar w:fldCharType="begin"/>
        </w:r>
        <w:r>
          <w:instrText xml:space="preserve"> PAGEREF _Toc2657 \h </w:instrText>
        </w:r>
        <w:r>
          <w:fldChar w:fldCharType="separate"/>
        </w:r>
        <w:r>
          <w:t>46</w:t>
        </w:r>
        <w:r>
          <w:fldChar w:fldCharType="end"/>
        </w:r>
      </w:hyperlink>
    </w:p>
    <w:p>
      <w:pPr>
        <w:pStyle w:val="TOC2"/>
        <w:tabs>
          <w:tab w:val="right" w:leader="dot" w:pos="8306"/>
        </w:tabs>
      </w:pPr>
      <w:hyperlink w:anchor="_Toc672" w:history="1">
        <w:r>
          <w:rPr>
            <w:rFonts w:ascii="仿宋" w:eastAsia="仿宋" w:hAnsi="仿宋" w:cs="仿宋" w:hint="eastAsia"/>
            <w:lang w:eastAsia="zh-CN"/>
          </w:rPr>
          <w:t>(一)、技术方案选用方向</w:t>
        </w:r>
        <w:r>
          <w:tab/>
        </w:r>
        <w:r>
          <w:fldChar w:fldCharType="begin"/>
        </w:r>
        <w:r>
          <w:instrText xml:space="preserve"> PAGEREF _Toc672 \h </w:instrText>
        </w:r>
        <w:r>
          <w:fldChar w:fldCharType="separate"/>
        </w:r>
        <w:r>
          <w:t>46</w:t>
        </w:r>
        <w:r>
          <w:fldChar w:fldCharType="end"/>
        </w:r>
      </w:hyperlink>
    </w:p>
    <w:p>
      <w:pPr>
        <w:pStyle w:val="TOC2"/>
        <w:tabs>
          <w:tab w:val="right" w:leader="dot" w:pos="8306"/>
        </w:tabs>
      </w:pPr>
      <w:hyperlink w:anchor="_Toc12720" w:history="1">
        <w:r>
          <w:rPr>
            <w:rFonts w:ascii="仿宋" w:eastAsia="仿宋" w:hAnsi="仿宋" w:cs="仿宋" w:hint="eastAsia"/>
            <w:lang w:eastAsia="zh-CN"/>
          </w:rPr>
          <w:t>(二)、工艺技术方案选用原则</w:t>
        </w:r>
        <w:r>
          <w:tab/>
        </w:r>
        <w:r>
          <w:fldChar w:fldCharType="begin"/>
        </w:r>
        <w:r>
          <w:instrText xml:space="preserve"> PAGEREF _Toc12720 \h </w:instrText>
        </w:r>
        <w:r>
          <w:fldChar w:fldCharType="separate"/>
        </w:r>
        <w:r>
          <w:t>48</w:t>
        </w:r>
        <w:r>
          <w:fldChar w:fldCharType="end"/>
        </w:r>
      </w:hyperlink>
    </w:p>
    <w:p>
      <w:pPr>
        <w:pStyle w:val="TOC2"/>
        <w:tabs>
          <w:tab w:val="right" w:leader="dot" w:pos="8306"/>
        </w:tabs>
      </w:pPr>
      <w:hyperlink w:anchor="_Toc2054" w:history="1">
        <w:r>
          <w:rPr>
            <w:rFonts w:ascii="仿宋" w:eastAsia="仿宋" w:hAnsi="仿宋" w:cs="仿宋" w:hint="eastAsia"/>
            <w:lang w:eastAsia="zh-CN"/>
          </w:rPr>
          <w:t>(三)、工艺技术方案要求</w:t>
        </w:r>
        <w:r>
          <w:tab/>
        </w:r>
        <w:r>
          <w:fldChar w:fldCharType="begin"/>
        </w:r>
        <w:r>
          <w:instrText xml:space="preserve"> PAGEREF _Toc2054 \h </w:instrText>
        </w:r>
        <w:r>
          <w:fldChar w:fldCharType="separate"/>
        </w:r>
        <w:r>
          <w:t>50</w:t>
        </w:r>
        <w:r>
          <w:fldChar w:fldCharType="end"/>
        </w:r>
      </w:hyperlink>
    </w:p>
    <w:p>
      <w:pPr>
        <w:pStyle w:val="TOC1"/>
        <w:tabs>
          <w:tab w:val="right" w:leader="dot" w:pos="8306"/>
        </w:tabs>
      </w:pPr>
      <w:hyperlink w:anchor="_Toc6563" w:history="1">
        <w:r>
          <w:rPr>
            <w:rFonts w:ascii="仿宋" w:eastAsia="仿宋" w:hAnsi="仿宋" w:cs="仿宋" w:hint="eastAsia"/>
            <w:lang w:eastAsia="zh-CN"/>
          </w:rPr>
          <w:t>十二、甘露醇项目社会影响</w:t>
        </w:r>
        <w:r>
          <w:tab/>
        </w:r>
        <w:r>
          <w:fldChar w:fldCharType="begin"/>
        </w:r>
        <w:r>
          <w:instrText xml:space="preserve"> PAGEREF _Toc6563 \h </w:instrText>
        </w:r>
        <w:r>
          <w:fldChar w:fldCharType="separate"/>
        </w:r>
        <w:r>
          <w:t>52</w:t>
        </w:r>
        <w:r>
          <w:fldChar w:fldCharType="end"/>
        </w:r>
      </w:hyperlink>
    </w:p>
    <w:p>
      <w:pPr>
        <w:pStyle w:val="TOC2"/>
        <w:tabs>
          <w:tab w:val="right" w:leader="dot" w:pos="8306"/>
        </w:tabs>
      </w:pPr>
      <w:hyperlink w:anchor="_Toc10593" w:history="1">
        <w:r>
          <w:rPr>
            <w:rFonts w:ascii="仿宋" w:eastAsia="仿宋" w:hAnsi="仿宋" w:cs="仿宋" w:hint="eastAsia"/>
            <w:lang w:eastAsia="zh-CN"/>
          </w:rPr>
          <w:t>(一)、社会责任与义务</w:t>
        </w:r>
        <w:r>
          <w:tab/>
        </w:r>
        <w:r>
          <w:fldChar w:fldCharType="begin"/>
        </w:r>
        <w:r>
          <w:instrText xml:space="preserve"> PAGEREF _Toc10593 \h </w:instrText>
        </w:r>
        <w:r>
          <w:fldChar w:fldCharType="separate"/>
        </w:r>
        <w:r>
          <w:t>52</w:t>
        </w:r>
        <w:r>
          <w:fldChar w:fldCharType="end"/>
        </w:r>
      </w:hyperlink>
    </w:p>
    <w:p>
      <w:pPr>
        <w:pStyle w:val="TOC2"/>
        <w:tabs>
          <w:tab w:val="right" w:leader="dot" w:pos="8306"/>
        </w:tabs>
      </w:pPr>
      <w:hyperlink w:anchor="_Toc25876" w:history="1">
        <w:r>
          <w:rPr>
            <w:rFonts w:ascii="仿宋" w:eastAsia="仿宋" w:hAnsi="仿宋" w:cs="仿宋" w:hint="eastAsia"/>
            <w:lang w:eastAsia="zh-CN"/>
          </w:rPr>
          <w:t>(二)、社会参与与沟通</w:t>
        </w:r>
        <w:r>
          <w:tab/>
        </w:r>
        <w:r>
          <w:fldChar w:fldCharType="begin"/>
        </w:r>
        <w:r>
          <w:instrText xml:space="preserve"> PAGEREF _Toc25876 \h </w:instrText>
        </w:r>
        <w:r>
          <w:fldChar w:fldCharType="separate"/>
        </w:r>
        <w:r>
          <w:t>53</w:t>
        </w:r>
        <w:r>
          <w:fldChar w:fldCharType="end"/>
        </w:r>
      </w:hyperlink>
    </w:p>
    <w:p>
      <w:pPr>
        <w:pStyle w:val="TOC1"/>
        <w:tabs>
          <w:tab w:val="right" w:leader="dot" w:pos="8306"/>
        </w:tabs>
      </w:pPr>
      <w:hyperlink w:anchor="_Toc1829" w:history="1">
        <w:r>
          <w:rPr>
            <w:rFonts w:ascii="仿宋" w:eastAsia="仿宋" w:hAnsi="仿宋" w:cs="仿宋" w:hint="eastAsia"/>
            <w:lang w:eastAsia="zh-CN"/>
          </w:rPr>
          <w:t>十三、利益相关者分析与沟通计划</w:t>
        </w:r>
        <w:r>
          <w:tab/>
        </w:r>
        <w:r>
          <w:fldChar w:fldCharType="begin"/>
        </w:r>
        <w:r>
          <w:instrText xml:space="preserve"> PAGEREF _Toc1829 \h </w:instrText>
        </w:r>
        <w:r>
          <w:fldChar w:fldCharType="separate"/>
        </w:r>
        <w:r>
          <w:t>54</w:t>
        </w:r>
        <w:r>
          <w:fldChar w:fldCharType="end"/>
        </w:r>
      </w:hyperlink>
    </w:p>
    <w:p>
      <w:pPr>
        <w:pStyle w:val="TOC2"/>
        <w:tabs>
          <w:tab w:val="right" w:leader="dot" w:pos="8306"/>
        </w:tabs>
      </w:pPr>
      <w:hyperlink w:anchor="_Toc8100" w:history="1">
        <w:r>
          <w:rPr>
            <w:rFonts w:ascii="仿宋" w:eastAsia="仿宋" w:hAnsi="仿宋" w:cs="仿宋" w:hint="eastAsia"/>
            <w:lang w:eastAsia="zh-CN"/>
          </w:rPr>
          <w:t>(一)、利益相关者分析</w:t>
        </w:r>
        <w:r>
          <w:tab/>
        </w:r>
        <w:r>
          <w:fldChar w:fldCharType="begin"/>
        </w:r>
        <w:r>
          <w:instrText xml:space="preserve"> PAGEREF _Toc8100 \h </w:instrText>
        </w:r>
        <w:r>
          <w:fldChar w:fldCharType="separate"/>
        </w:r>
        <w:r>
          <w:t>54</w:t>
        </w:r>
        <w:r>
          <w:fldChar w:fldCharType="end"/>
        </w:r>
      </w:hyperlink>
    </w:p>
    <w:p>
      <w:pPr>
        <w:pStyle w:val="TOC2"/>
        <w:tabs>
          <w:tab w:val="right" w:leader="dot" w:pos="8306"/>
        </w:tabs>
      </w:pPr>
      <w:hyperlink w:anchor="_Toc8065" w:history="1">
        <w:r>
          <w:rPr>
            <w:rFonts w:ascii="仿宋" w:eastAsia="仿宋" w:hAnsi="仿宋" w:cs="仿宋" w:hint="eastAsia"/>
            <w:lang w:eastAsia="zh-CN"/>
          </w:rPr>
          <w:t>(二)、沟通计划</w:t>
        </w:r>
        <w:r>
          <w:tab/>
        </w:r>
        <w:r>
          <w:fldChar w:fldCharType="begin"/>
        </w:r>
        <w:r>
          <w:instrText xml:space="preserve"> PAGEREF _Toc8065 \h </w:instrText>
        </w:r>
        <w:r>
          <w:fldChar w:fldCharType="separate"/>
        </w:r>
        <w:r>
          <w:t>55</w:t>
        </w:r>
        <w:r>
          <w:fldChar w:fldCharType="end"/>
        </w:r>
      </w:hyperlink>
    </w:p>
    <w:p>
      <w:pPr>
        <w:pStyle w:val="TOC1"/>
        <w:tabs>
          <w:tab w:val="right" w:leader="dot" w:pos="8306"/>
        </w:tabs>
      </w:pPr>
      <w:hyperlink w:anchor="_Toc13200" w:history="1">
        <w:r>
          <w:rPr>
            <w:rFonts w:ascii="仿宋" w:eastAsia="仿宋" w:hAnsi="仿宋" w:cs="仿宋" w:hint="eastAsia"/>
            <w:lang w:eastAsia="zh-CN"/>
          </w:rPr>
          <w:t>十四、供应链管理</w:t>
        </w:r>
        <w:r>
          <w:tab/>
        </w:r>
        <w:r>
          <w:fldChar w:fldCharType="begin"/>
        </w:r>
        <w:r>
          <w:instrText xml:space="preserve"> PAGEREF _Toc13200 \h </w:instrText>
        </w:r>
        <w:r>
          <w:fldChar w:fldCharType="separate"/>
        </w:r>
        <w:r>
          <w:t>56</w:t>
        </w:r>
        <w:r>
          <w:fldChar w:fldCharType="end"/>
        </w:r>
      </w:hyperlink>
    </w:p>
    <w:p>
      <w:pPr>
        <w:pStyle w:val="TOC2"/>
        <w:tabs>
          <w:tab w:val="right" w:leader="dot" w:pos="8306"/>
        </w:tabs>
      </w:pPr>
      <w:hyperlink w:anchor="_Toc11612" w:history="1">
        <w:r>
          <w:rPr>
            <w:rFonts w:ascii="仿宋" w:eastAsia="仿宋" w:hAnsi="仿宋" w:cs="仿宋" w:hint="eastAsia"/>
            <w:lang w:eastAsia="zh-CN"/>
          </w:rPr>
          <w:t>(一)、供应链战略规划</w:t>
        </w:r>
        <w:r>
          <w:tab/>
        </w:r>
        <w:r>
          <w:fldChar w:fldCharType="begin"/>
        </w:r>
        <w:r>
          <w:instrText xml:space="preserve"> PAGEREF _Toc11612 \h </w:instrText>
        </w:r>
        <w:r>
          <w:fldChar w:fldCharType="separate"/>
        </w:r>
        <w:r>
          <w:t>56</w:t>
        </w:r>
        <w:r>
          <w:fldChar w:fldCharType="end"/>
        </w:r>
      </w:hyperlink>
    </w:p>
    <w:p>
      <w:pPr>
        <w:pStyle w:val="TOC2"/>
        <w:tabs>
          <w:tab w:val="right" w:leader="dot" w:pos="8306"/>
        </w:tabs>
      </w:pPr>
      <w:hyperlink w:anchor="_Toc2876" w:history="1">
        <w:r>
          <w:rPr>
            <w:rFonts w:ascii="仿宋" w:eastAsia="仿宋" w:hAnsi="仿宋" w:cs="仿宋" w:hint="eastAsia"/>
            <w:lang w:eastAsia="zh-CN"/>
          </w:rPr>
          <w:t>(二)、供应商选择与合作</w:t>
        </w:r>
        <w:r>
          <w:tab/>
        </w:r>
        <w:r>
          <w:fldChar w:fldCharType="begin"/>
        </w:r>
        <w:r>
          <w:instrText xml:space="preserve"> PAGEREF _Toc2876 \h </w:instrText>
        </w:r>
        <w:r>
          <w:fldChar w:fldCharType="separate"/>
        </w:r>
        <w:r>
          <w:t>58</w:t>
        </w:r>
        <w:r>
          <w:fldChar w:fldCharType="end"/>
        </w:r>
      </w:hyperlink>
    </w:p>
    <w:p>
      <w:pPr>
        <w:pStyle w:val="TOC2"/>
        <w:tabs>
          <w:tab w:val="right" w:leader="dot" w:pos="8306"/>
        </w:tabs>
      </w:pPr>
      <w:hyperlink w:anchor="_Toc2115" w:history="1">
        <w:r>
          <w:rPr>
            <w:rFonts w:ascii="仿宋" w:eastAsia="仿宋" w:hAnsi="仿宋" w:cs="仿宋" w:hint="eastAsia"/>
            <w:lang w:eastAsia="zh-CN"/>
          </w:rPr>
          <w:t>(三)、物流与库存管理</w:t>
        </w:r>
        <w:r>
          <w:tab/>
        </w:r>
        <w:r>
          <w:fldChar w:fldCharType="begin"/>
        </w:r>
        <w:r>
          <w:instrText xml:space="preserve"> PAGEREF _Toc2115 \h </w:instrText>
        </w:r>
        <w:r>
          <w:fldChar w:fldCharType="separate"/>
        </w:r>
        <w:r>
          <w:t>59</w:t>
        </w:r>
        <w:r>
          <w:fldChar w:fldCharType="end"/>
        </w:r>
      </w:hyperlink>
    </w:p>
    <w:p>
      <w:pPr>
        <w:pStyle w:val="TOC1"/>
        <w:tabs>
          <w:tab w:val="right" w:leader="dot" w:pos="8306"/>
        </w:tabs>
      </w:pPr>
      <w:hyperlink w:anchor="_Toc9197" w:history="1">
        <w:r>
          <w:rPr>
            <w:rFonts w:ascii="仿宋" w:eastAsia="仿宋" w:hAnsi="仿宋" w:cs="仿宋" w:hint="eastAsia"/>
            <w:lang w:eastAsia="zh-CN"/>
          </w:rPr>
          <w:t>十五、质量管理体系</w:t>
        </w:r>
        <w:r>
          <w:tab/>
        </w:r>
        <w:r>
          <w:fldChar w:fldCharType="begin"/>
        </w:r>
        <w:r>
          <w:instrText xml:space="preserve"> PAGEREF _Toc9197 \h </w:instrText>
        </w:r>
        <w:r>
          <w:fldChar w:fldCharType="separate"/>
        </w:r>
        <w:r>
          <w:t>60</w:t>
        </w:r>
        <w:r>
          <w:fldChar w:fldCharType="end"/>
        </w:r>
      </w:hyperlink>
    </w:p>
    <w:p>
      <w:pPr>
        <w:pStyle w:val="TOC2"/>
        <w:tabs>
          <w:tab w:val="right" w:leader="dot" w:pos="8306"/>
        </w:tabs>
      </w:pPr>
      <w:hyperlink w:anchor="_Toc21668" w:history="1">
        <w:r>
          <w:rPr>
            <w:rFonts w:ascii="仿宋" w:eastAsia="仿宋" w:hAnsi="仿宋" w:cs="仿宋" w:hint="eastAsia"/>
            <w:lang w:eastAsia="zh-CN"/>
          </w:rPr>
          <w:t>(一)、质量目标与方针</w:t>
        </w:r>
        <w:r>
          <w:tab/>
        </w:r>
        <w:r>
          <w:fldChar w:fldCharType="begin"/>
        </w:r>
        <w:r>
          <w:instrText xml:space="preserve"> PAGEREF _Toc21668 \h </w:instrText>
        </w:r>
        <w:r>
          <w:fldChar w:fldCharType="separate"/>
        </w:r>
        <w:r>
          <w:t>60</w:t>
        </w:r>
        <w:r>
          <w:fldChar w:fldCharType="end"/>
        </w:r>
      </w:hyperlink>
    </w:p>
    <w:p>
      <w:pPr>
        <w:pStyle w:val="TOC2"/>
        <w:tabs>
          <w:tab w:val="right" w:leader="dot" w:pos="8306"/>
        </w:tabs>
      </w:pPr>
      <w:hyperlink w:anchor="_Toc17294" w:history="1">
        <w:r>
          <w:rPr>
            <w:rFonts w:ascii="仿宋" w:eastAsia="仿宋" w:hAnsi="仿宋" w:cs="仿宋" w:hint="eastAsia"/>
            <w:lang w:eastAsia="zh-CN"/>
          </w:rPr>
          <w:t>(二)、质量管理责任</w:t>
        </w:r>
        <w:r>
          <w:tab/>
        </w:r>
        <w:r>
          <w:fldChar w:fldCharType="begin"/>
        </w:r>
        <w:r>
          <w:instrText xml:space="preserve"> PAGEREF _Toc17294 \h </w:instrText>
        </w:r>
        <w:r>
          <w:fldChar w:fldCharType="separate"/>
        </w:r>
        <w:r>
          <w:t>61</w:t>
        </w:r>
        <w:r>
          <w:fldChar w:fldCharType="end"/>
        </w:r>
      </w:hyperlink>
    </w:p>
    <w:p>
      <w:pPr>
        <w:pStyle w:val="TOC2"/>
        <w:tabs>
          <w:tab w:val="right" w:leader="dot" w:pos="8306"/>
        </w:tabs>
      </w:pPr>
      <w:hyperlink w:anchor="_Toc3856" w:history="1">
        <w:r>
          <w:rPr>
            <w:rFonts w:ascii="仿宋" w:eastAsia="仿宋" w:hAnsi="仿宋" w:cs="仿宋" w:hint="eastAsia"/>
            <w:lang w:eastAsia="zh-CN"/>
          </w:rPr>
          <w:t>(三)、质量管理体系文件</w:t>
        </w:r>
        <w:r>
          <w:tab/>
        </w:r>
        <w:r>
          <w:fldChar w:fldCharType="begin"/>
        </w:r>
        <w:r>
          <w:instrText xml:space="preserve"> PAGEREF _Toc3856 \h </w:instrText>
        </w:r>
        <w:r>
          <w:fldChar w:fldCharType="separate"/>
        </w:r>
        <w:r>
          <w:t>63</w:t>
        </w:r>
        <w:r>
          <w:fldChar w:fldCharType="end"/>
        </w:r>
      </w:hyperlink>
    </w:p>
    <w:p>
      <w:pPr>
        <w:pStyle w:val="TOC2"/>
        <w:tabs>
          <w:tab w:val="right" w:leader="dot" w:pos="8306"/>
        </w:tabs>
      </w:pPr>
      <w:hyperlink w:anchor="_Toc20858" w:history="1">
        <w:r>
          <w:rPr>
            <w:rFonts w:ascii="仿宋" w:eastAsia="仿宋" w:hAnsi="仿宋" w:cs="仿宋" w:hint="eastAsia"/>
            <w:lang w:eastAsia="zh-CN"/>
          </w:rPr>
          <w:t>(四)、质量培训与教育</w:t>
        </w:r>
        <w:r>
          <w:tab/>
        </w:r>
        <w:r>
          <w:fldChar w:fldCharType="begin"/>
        </w:r>
        <w:r>
          <w:instrText xml:space="preserve"> PAGEREF _Toc20858 \h </w:instrText>
        </w:r>
        <w:r>
          <w:fldChar w:fldCharType="separate"/>
        </w:r>
        <w:r>
          <w:t>65</w:t>
        </w:r>
        <w:r>
          <w:fldChar w:fldCharType="end"/>
        </w:r>
      </w:hyperlink>
    </w:p>
    <w:p>
      <w:pPr>
        <w:pStyle w:val="TOC2"/>
        <w:tabs>
          <w:tab w:val="right" w:leader="dot" w:pos="8306"/>
        </w:tabs>
      </w:pPr>
      <w:hyperlink w:anchor="_Toc4696" w:history="1">
        <w:r>
          <w:rPr>
            <w:rFonts w:ascii="仿宋" w:eastAsia="仿宋" w:hAnsi="仿宋" w:cs="仿宋" w:hint="eastAsia"/>
            <w:lang w:eastAsia="zh-CN"/>
          </w:rPr>
          <w:t>(五)、质量审核与评价</w:t>
        </w:r>
        <w:r>
          <w:tab/>
        </w:r>
        <w:r>
          <w:fldChar w:fldCharType="begin"/>
        </w:r>
        <w:r>
          <w:instrText xml:space="preserve"> PAGEREF _Toc4696 \h </w:instrText>
        </w:r>
        <w:r>
          <w:fldChar w:fldCharType="separate"/>
        </w:r>
        <w:r>
          <w:t>66</w:t>
        </w:r>
        <w:r>
          <w:fldChar w:fldCharType="end"/>
        </w:r>
      </w:hyperlink>
    </w:p>
    <w:p>
      <w:pPr>
        <w:pStyle w:val="TOC2"/>
        <w:tabs>
          <w:tab w:val="right" w:leader="dot" w:pos="8306"/>
        </w:tabs>
      </w:pPr>
      <w:hyperlink w:anchor="_Toc4760" w:history="1">
        <w:r>
          <w:rPr>
            <w:rFonts w:ascii="仿宋" w:eastAsia="仿宋" w:hAnsi="仿宋" w:cs="仿宋" w:hint="eastAsia"/>
            <w:lang w:eastAsia="zh-CN"/>
          </w:rPr>
          <w:t>(六)、不符合与纠正措施</w:t>
        </w:r>
        <w:r>
          <w:tab/>
        </w:r>
        <w:r>
          <w:fldChar w:fldCharType="begin"/>
        </w:r>
        <w:r>
          <w:instrText xml:space="preserve"> PAGEREF _Toc4760 \h </w:instrText>
        </w:r>
        <w:r>
          <w:fldChar w:fldCharType="separate"/>
        </w:r>
        <w:r>
          <w:t>67</w:t>
        </w:r>
        <w:r>
          <w:fldChar w:fldCharType="end"/>
        </w:r>
      </w:hyperlink>
    </w:p>
    <w:p>
      <w:pPr>
        <w:pStyle w:val="TOC1"/>
        <w:tabs>
          <w:tab w:val="right" w:leader="dot" w:pos="8306"/>
        </w:tabs>
      </w:pPr>
      <w:hyperlink w:anchor="_Toc30655" w:history="1">
        <w:r>
          <w:rPr>
            <w:rFonts w:ascii="仿宋" w:eastAsia="仿宋" w:hAnsi="仿宋" w:cs="仿宋" w:hint="eastAsia"/>
            <w:lang w:eastAsia="zh-CN"/>
          </w:rPr>
          <w:t>十六、风险识别与分类</w:t>
        </w:r>
        <w:r>
          <w:tab/>
        </w:r>
        <w:r>
          <w:fldChar w:fldCharType="begin"/>
        </w:r>
        <w:r>
          <w:instrText xml:space="preserve"> PAGEREF _Toc30655 \h </w:instrText>
        </w:r>
        <w:r>
          <w:fldChar w:fldCharType="separate"/>
        </w:r>
        <w:r>
          <w:t>68</w:t>
        </w:r>
        <w:r>
          <w:fldChar w:fldCharType="end"/>
        </w:r>
      </w:hyperlink>
    </w:p>
    <w:p>
      <w:pPr>
        <w:pStyle w:val="TOC2"/>
        <w:tabs>
          <w:tab w:val="right" w:leader="dot" w:pos="8306"/>
        </w:tabs>
      </w:pPr>
      <w:hyperlink w:anchor="_Toc19274" w:history="1">
        <w:r>
          <w:rPr>
            <w:rFonts w:ascii="仿宋" w:eastAsia="仿宋" w:hAnsi="仿宋" w:cs="仿宋" w:hint="eastAsia"/>
            <w:lang w:eastAsia="zh-CN"/>
          </w:rPr>
          <w:t>(一)、风险识别</w:t>
        </w:r>
        <w:r>
          <w:tab/>
        </w:r>
        <w:r>
          <w:fldChar w:fldCharType="begin"/>
        </w:r>
        <w:r>
          <w:instrText xml:space="preserve"> PAGEREF _Toc19274 \h </w:instrText>
        </w:r>
        <w:r>
          <w:fldChar w:fldCharType="separate"/>
        </w:r>
        <w:r>
          <w:t>68</w:t>
        </w:r>
        <w:r>
          <w:fldChar w:fldCharType="end"/>
        </w:r>
      </w:hyperlink>
    </w:p>
    <w:p>
      <w:pPr>
        <w:pStyle w:val="TOC2"/>
        <w:tabs>
          <w:tab w:val="right" w:leader="dot" w:pos="8306"/>
        </w:tabs>
      </w:pPr>
      <w:hyperlink w:anchor="_Toc27033" w:history="1">
        <w:r>
          <w:rPr>
            <w:rFonts w:ascii="仿宋" w:eastAsia="仿宋" w:hAnsi="仿宋" w:cs="仿宋" w:hint="eastAsia"/>
            <w:lang w:eastAsia="zh-CN"/>
          </w:rPr>
          <w:t>(二)、风险分类</w:t>
        </w:r>
        <w:r>
          <w:tab/>
        </w:r>
        <w:r>
          <w:fldChar w:fldCharType="begin"/>
        </w:r>
        <w:r>
          <w:instrText xml:space="preserve"> PAGEREF _Toc27033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98"/>
      <w:r>
        <w:rPr>
          <w:rFonts w:ascii="仿宋" w:eastAsia="仿宋" w:hAnsi="仿宋" w:cs="仿宋" w:hint="eastAsia"/>
          <w:sz w:val="28"/>
          <w:lang w:eastAsia="zh-CN"/>
        </w:rPr>
        <w:t>一、甘露醇项目危机管理</w:t>
      </w:r>
      <w:bookmarkEnd w:id="2"/>
    </w:p>
    <w:p>
      <w:pPr>
        <w:pStyle w:val="Heading2"/>
        <w:rPr>
          <w:rFonts w:ascii="仿宋" w:eastAsia="仿宋" w:hAnsi="仿宋" w:cs="仿宋" w:hint="eastAsia"/>
          <w:lang w:eastAsia="zh-CN"/>
        </w:rPr>
      </w:pPr>
      <w:bookmarkStart w:id="3" w:name="_Toc239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甘露醇项目危机管理中，危机预警与识别是确保甘露醇项目稳健运行的核心步骤。通过建立全面的监测机制，甘露醇项目团队旨在及时发现和理解潜在的风险和危机因素，以便采取及时的预防和应对措施，确保甘露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首先，通过深入的风险评估，甘露醇项目团队全面分析了整个甘露醇项目和各个阶段可能存在的威胁。这包括准确评估每个潜在风险的发生概率和可能影响的程度，为后续危机预警提供了有力支持。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甘露醇项目团队着重于明确定义甘露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甘露醇项目进展的持续监控，团队能够及时发现潜在问题并作出迅速反应。甘露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在这一阶段，团队的专业素养和反应速度将发挥至关重要的作用，以确保潜在危机能够在初期得到有效的处理，最大程度地减轻负面影响。通过危机预警与识别，甘露醇项目得以更有序、可控地推进。</w:t>
      </w:r>
    </w:p>
    <w:p>
      <w:pPr>
        <w:pStyle w:val="Heading2"/>
        <w:ind w:firstLine="560" w:firstLineChars="200"/>
        <w:rPr>
          <w:rFonts w:ascii="仿宋" w:eastAsia="仿宋" w:hAnsi="仿宋" w:cs="仿宋" w:hint="eastAsia"/>
          <w:sz w:val="28"/>
          <w:lang w:eastAsia="zh-CN"/>
        </w:rPr>
      </w:pPr>
      <w:bookmarkStart w:id="4" w:name="_Toc991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在危机发生时，甘露醇项目团队立即行动，成立了应急小组。该小组的任务是迅速制定并实施紧急应对措施，以最小化潜在损失。以下是采取的主要措施：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暂停甘露醇项目进度：为遏制危机蔓延，甘露醇项目暂时停止进行，以便全面评估当前状况。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资源重新分配：重新评估甘露醇项目资源的分配，确保最大限度地减小损失。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实时沟通：与关键利益相关者建立实时沟通机制，向他们传递甘露醇项目危机的实际状况，保障甘露醇项目核心利益。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在紧急应对的同时，甘露醇项目团队强调了团队协作和有效沟通的重要性。以下是团队协作的关键举措：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信息共享机制：建立了信息共享平台，确保团队成员能够及时获取甘露醇项目危机的实时信息。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领导者沟通：甘露醇项目领导者通过定期会议和即时沟通工具，指导团队应对危机，保持团队稳定运行。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随着危机得到初步控制，甘露醇项目团队转向制定恢复计划，以确保甘露醇项目能够从中迅速恢复。主要恢复计划包括：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修复受损的进度计划：重新评估甘露醇项目进度，制定修复计划，确保甘露醇项目尽快回归正常进程。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重新调整资源分配：优化资源分配，确保甘露醇项目在有限资源下高效运转。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风险管理机制加强：对甘露醇项目风险进行全面评估，制定更强化的风险管理策略，以预防未来可能的危机。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486"/>
      <w:r>
        <w:rPr>
          <w:rFonts w:ascii="仿宋" w:eastAsia="仿宋" w:hAnsi="仿宋" w:cs="仿宋" w:hint="eastAsia"/>
          <w:sz w:val="28"/>
          <w:lang w:eastAsia="zh-CN"/>
        </w:rPr>
        <w:t>二、甘露醇项目选址可行性分析</w:t>
      </w:r>
      <w:bookmarkEnd w:id="5"/>
    </w:p>
    <w:p>
      <w:pPr>
        <w:pStyle w:val="Heading2"/>
        <w:rPr>
          <w:rFonts w:ascii="仿宋" w:eastAsia="仿宋" w:hAnsi="仿宋" w:cs="仿宋" w:hint="eastAsia"/>
          <w:lang w:eastAsia="zh-CN"/>
        </w:rPr>
      </w:pPr>
      <w:bookmarkStart w:id="6" w:name="_Toc25002"/>
      <w:r>
        <w:rPr>
          <w:rFonts w:ascii="仿宋" w:eastAsia="仿宋" w:hAnsi="仿宋" w:cs="仿宋" w:hint="eastAsia"/>
          <w:lang w:eastAsia="zh-CN"/>
        </w:rPr>
        <w:t>(一)、甘露醇项目选址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该甘露醇项目选址位于XX省XX市XX区XXX街道</w:t>
      </w:r>
    </w:p>
    <w:p>
      <w:pPr>
        <w:pStyle w:val="Heading2"/>
        <w:ind w:firstLine="560" w:firstLineChars="200"/>
        <w:rPr>
          <w:rFonts w:ascii="仿宋" w:eastAsia="仿宋" w:hAnsi="仿宋" w:cs="仿宋" w:hint="eastAsia"/>
          <w:sz w:val="28"/>
          <w:lang w:eastAsia="zh-CN"/>
        </w:rPr>
      </w:pPr>
      <w:bookmarkStart w:id="7" w:name="_Toc2419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甘露醇项目的征地面积将根据甘露醇项目的实际规模和需求进行精确规划。具体面积XXX平方米，旨在确保甘露醇项目不仅能够满足当前的发展需求，还能够预留空间以适应未来的扩展。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净用地面积是在征地面积基础上去除不可利用面积后的实际可开发用地。具体面积XXX平方米，考虑到环保、交通、安全等多方面因素，以确保甘露醇项目在整体利用效率上达到最优。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甘露醇项目计划建设的建筑总规模具体面积XXX平方米。这一规模的确定综合考虑了甘露醇项目的性质、规模，以及城市规划的相关要求，确保建筑布局与周边环境协调一致。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绿地率是甘露醇项目用地中被规划为绿地的比例。具体面积XXX平方米，旨在通过合理规划绿地，改善甘露醇项目周边环境，提升居民生活质量，并符合城市整体绿化规划。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容积率是用地上可以建设的建筑总体积与用地面积之比。具体面积XXX，通过合理的容积率规划，确保甘露醇项目建筑规模与周边环境和谐共生。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确保甘露醇项目选址与当地城市规划相一致，具体面积XXX平方米。通过与城市规划部门深入沟通，确保甘露醇项目不仅符合城市的整体发展方向，还能够融入城市的发展布局，为城市的长远发展贡献力量。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充分了解并确保甘露醇项目选址符合当地产业政策，具体面积XXX平方米。这包括甘露醇项目对当地经济的促进作用，以及对相关产业的带动效应，确保甘露醇项目与地方政府的产业政策保持一致，促进共赢合作。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用地总体要求必须符合环保和可持续发展的原则，具体面积XXX平方米。通过采用绿色建筑设计、节能减排等措施，确保甘露醇项目在建设和运营过程中对环境的影响最小化，达到可持续发展的要求。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确保甘露醇项目选址具备必要的公共设施配套，具体面积XXX平方米。这包括交通便利性、教育、医疗等基础设施，以提高居民生活品质，使得甘露醇项目选址更具吸引力。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考虑用地总体要求对当地社会稳定性的影响，具体面积XXX平方米。通过深入了解当地社区反馈，确保甘露醇项目的选址和建设过程对当地社会和谐稳定产生积极作用。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甘露醇项目选址不仅符合法规和规划，还在实际操作中具有可行性。这一全面规划将为甘露醇项目的成功实施提供坚实的基础，确保甘露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81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甘露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甘露醇项目的设备规划和空间设计中，我们将采取灵活设备布局的措施。设备布局将根据实际需求进行灵活设计，避免不必要的浪费。通过合理规划设备摆放位置，我们将提高设备的利用率，减少设备间距，以确保甘露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甘露醇项目内部引入共享设施的概念，例如共享会议室、办公区等。通过这种方式，我们可以减少对资源的重复建设，提高资源共享效率，从而减小甘露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67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甘露醇项目的总图布置中，我们将不同功能区域进行明确的规划，以最大程度满足甘露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1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我们首先关注市场因素，包括潜在客户分布、竞争对手位置、市场需求等。通过深入的市场调研，我们能够更准确地评估选址对于市场开拓和产品销售的影响，确保甘露醇项目能够在有利的市场环境中蓬勃发展。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甘露醇项目对环境的影响是综合评价的重要因素之一。我们将详细考虑选址周边的自然环境、生态保护区、水源地等情况，确保甘露醇项目的建设和运营对环境影响最小化，并符合当地的环保法规标准。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对选址的评价还需充分考虑当地政府的产业政策和法规。我们将详细了解甘露醇项目所在地的相关政策，确保甘露醇项目的规划和运营与当地法规相符，降低不必要的法律风险。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考虑到社会稳定性对企业运营的重要性，我们将评估选址地区的社会安全情况、劳工关系、社区反馈等方面，以确保甘露醇项目的建设和运营不会受到社会稳定性的负面影响。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最后，我们将综合考虑用地成本，包括土地购置费用、土地开发成本等。通过对用地成本的详细评估，我们能够做出更为精确的经济效益分析，为甘露醇项目的投资决策提供有力支持。</w:t>
      </w:r>
    </w:p>
    <w:p>
      <w:pPr>
        <w:pStyle w:val="Heading1"/>
        <w:ind w:firstLine="560" w:firstLineChars="200"/>
        <w:rPr>
          <w:rFonts w:ascii="仿宋" w:eastAsia="仿宋" w:hAnsi="仿宋" w:cs="仿宋" w:hint="eastAsia"/>
          <w:sz w:val="28"/>
          <w:lang w:eastAsia="zh-CN"/>
        </w:rPr>
      </w:pPr>
      <w:bookmarkStart w:id="11" w:name="_Toc184"/>
      <w:r>
        <w:rPr>
          <w:rFonts w:ascii="仿宋" w:eastAsia="仿宋" w:hAnsi="仿宋" w:cs="仿宋" w:hint="eastAsia"/>
          <w:sz w:val="28"/>
          <w:lang w:eastAsia="zh-CN"/>
        </w:rPr>
        <w:t>三、甘露醇项目绩效评估</w:t>
      </w:r>
      <w:bookmarkEnd w:id="11"/>
    </w:p>
    <w:p>
      <w:pPr>
        <w:pStyle w:val="Heading2"/>
        <w:rPr>
          <w:rFonts w:ascii="仿宋" w:eastAsia="仿宋" w:hAnsi="仿宋" w:cs="仿宋" w:hint="eastAsia"/>
          <w:lang w:eastAsia="zh-CN"/>
        </w:rPr>
      </w:pPr>
      <w:bookmarkStart w:id="12" w:name="_Toc13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在甘露醇项目中，我们设计了一套全面的绩效评估指标，以确保甘露醇项目的可控和成功交付。这些指标跨足甘露醇项目目标、成本、进度和质量等多个维度，为我们提供了全面洞察甘露醇项目的健康状况。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目标达成率是我们关注的首要指标。我们设定了明确的目标，并通过定期监测和评估，迅速发现并应对潜在的目标偏差。这为甘露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成本绩效是另一个核心关注点。通过实际成本与预算成本的对比分析，我们深入了解成本差异的原因，及时调整资源分配，保持甘露醇项目在经济效益方面的合理水平。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进度作为关键的绩效指标之一，得到了精心的关注。我们制定了详细的甘露醇项目进度计划，并设立了进度符合度指标，确保实际进度与计划进度保持一致。这使我们能够快速发现和解决潜在的进度问题，保持甘露醇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质量指标是我们评估甘露醇项目绩效的不可或缺的一环。我们引入了一系列的质量标准和客户满意度指标，以确保甘露醇项目交付的成果在质量上达到或超越预期水平。通过持续监测这些指标，我们努力提升甘露醇项目整体质量水平，为甘露醇项目的成功交付提供有力保障。通过这些科学且全面的绩效评估，我们能够更好地引导甘露醇项目的持续改进，确保甘露醇项目目标的顺利达成。</w:t>
      </w:r>
    </w:p>
    <w:p>
      <w:pPr>
        <w:pStyle w:val="Heading2"/>
        <w:ind w:firstLine="560" w:firstLineChars="200"/>
        <w:rPr>
          <w:rFonts w:ascii="仿宋" w:eastAsia="仿宋" w:hAnsi="仿宋" w:cs="仿宋" w:hint="eastAsia"/>
          <w:sz w:val="28"/>
          <w:lang w:eastAsia="zh-CN"/>
        </w:rPr>
      </w:pPr>
      <w:bookmarkStart w:id="13" w:name="_Toc30507"/>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绩效评估是甘露醇项目中的关键环节，为确保甘露醇项目达到预期目标，我们采用了多层次、多维度的绩效评估方法。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甘露醇项目的战略目标对齐，确保每个决策和行动都与甘露醇项目整体目标保持一致。团队会定期召开战略对齐会议，审视当前工作与甘露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甘露醇项目进度、质量、成本和风险等方面。这些指标通过数据收集和分析，为甘露醇项目管理团队提供了客观的评估依据。例如，我们通过甘露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绩效评估不仅仅停留在甘露醇项目内部，还考虑了甘露醇项目对外部环境的影响。我们定期进行干系人满意度调查，以了解各利益相关方对甘露醇项目的期望和满意度，并及时做出调整。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这种多层次、多角度的绩效评估方法，使得我们能够全面了解甘露醇项目的运行状态，及时做出调整，确保甘露醇项目在不断变化的环境中保持稳健前行。</w:t>
      </w:r>
    </w:p>
    <w:p>
      <w:pPr>
        <w:pStyle w:val="Heading2"/>
        <w:ind w:firstLine="560" w:firstLineChars="200"/>
        <w:rPr>
          <w:rFonts w:ascii="仿宋" w:eastAsia="仿宋" w:hAnsi="仿宋" w:cs="仿宋" w:hint="eastAsia"/>
          <w:sz w:val="28"/>
          <w:lang w:eastAsia="zh-CN"/>
        </w:rPr>
      </w:pPr>
      <w:bookmarkStart w:id="14" w:name="_Toc504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为了确保甘露醇项目的有效管理和不断优化，我们采用了精心设计的绩效评估周期。这个周期旨在实现灵活、实时和全面的评估，以适应甘露醇项目执行中的各种挑战。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甘露醇项目的不同需求，分为短期、中期和长期。短期评估关注每个迭代或工作周期，以及时发现和解决当前任务中的问题。中期评估涵盖几个迭代，深入了解整体甘露醇项目的趋势和性能。长期评估则着眼于整个甘露醇项目阶段，确保甘露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甘露醇项目管理工具和协作平台，团队成员能够随时更新和分享甘露醇项目数据。这种实时性的反馈机制使我们能够及时察觉潜在问题，快速调整，保持甘露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甘露醇项目的决策制定密不可分。每个周期的甘露醇项目回顾会议成为集体总结经验、识别问题深层次原因并找到创新解决方案的平台。这种定期的反思与调整机制使甘露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729"/>
      <w:r>
        <w:rPr>
          <w:rFonts w:ascii="仿宋" w:eastAsia="仿宋" w:hAnsi="仿宋" w:cs="仿宋" w:hint="eastAsia"/>
          <w:sz w:val="28"/>
          <w:lang w:eastAsia="zh-CN"/>
        </w:rPr>
        <w:t>四、甘露醇项目可持续发展</w:t>
      </w:r>
      <w:bookmarkEnd w:id="15"/>
    </w:p>
    <w:p>
      <w:pPr>
        <w:pStyle w:val="Heading2"/>
        <w:rPr>
          <w:rFonts w:ascii="仿宋" w:eastAsia="仿宋" w:hAnsi="仿宋" w:cs="仿宋" w:hint="eastAsia"/>
          <w:lang w:eastAsia="zh-CN"/>
        </w:rPr>
      </w:pPr>
      <w:bookmarkStart w:id="16" w:name="_Toc1772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甘露醇项目中，甘露醇项目团队着眼于未来，明确了可持续发展的战略方向。制定的具体可持续发展目标包括降低资源使用、采用环保技术、最大化社会效益等。这一步骤不仅有助于甘露醇项目在环保和社会责任方面达到最高标准，也为未来提供了明确的指引，确保甘露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可持续实践的融入甘露醇项目管理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甘露醇项目管理周期。从甘露醇项目规划开始，甘露醇项目团队就考虑了环境和社会的因素。在执行阶段，甘露醇项目团队积极推动绿色技术的应用，优化资源利用。此外，关注员工的社会责任，通过培训和沟通活动提高员工对可持续发展的认知，使他们能够在日常工作中践行可持续实践。这些举措不仅为甘露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223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扎根于甘露醇项目的可持续发展理念，我们深信环保与社会责任是甘露醇项目成功的关键支柱。在甘露醇项目的每一步，我们都致力于通过创新和实践，履行对环境和社会的坚定责任。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团队通过引入先进的环保技术、建立高效的废物处理系统以及推动能源节约措施，积极履行环保责任。定期的环保监测和评估确保甘露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甘露醇项目不仅致力于自身可持续发展，还注重对社会的回馈。通过支持社区甘露醇项目、参与慈善事业、提供培训机会等方式，甘露醇项目积极履行社会责任。与当地社区建立积极互动，关注员工的工作与生活平衡，以及员工的身心健康，是甘露醇项目在社会责任层面的关键举措。这样的实践不仅增强了甘露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0449"/>
      <w:r>
        <w:rPr>
          <w:rFonts w:ascii="仿宋" w:eastAsia="仿宋" w:hAnsi="仿宋" w:cs="仿宋" w:hint="eastAsia"/>
          <w:sz w:val="28"/>
          <w:lang w:eastAsia="zh-CN"/>
        </w:rPr>
        <w:t>五、甘露醇项目建设背景及必要性分析</w:t>
      </w:r>
      <w:bookmarkEnd w:id="18"/>
    </w:p>
    <w:p>
      <w:pPr>
        <w:pStyle w:val="Heading2"/>
        <w:rPr>
          <w:rFonts w:ascii="仿宋" w:eastAsia="仿宋" w:hAnsi="仿宋" w:cs="仿宋" w:hint="eastAsia"/>
          <w:lang w:eastAsia="zh-CN"/>
        </w:rPr>
      </w:pPr>
      <w:bookmarkStart w:id="19" w:name="_Toc8209"/>
      <w:r>
        <w:rPr>
          <w:rFonts w:ascii="仿宋" w:eastAsia="仿宋" w:hAnsi="仿宋" w:cs="仿宋" w:hint="eastAsia"/>
          <w:lang w:eastAsia="zh-CN"/>
        </w:rPr>
        <w:t>(一)、甘露醇项目背景分析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甘露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甘露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我们的背景分析将深入挖掘当前行业的发展趋势，通过对竞争态势的全面审视，找到甘露醇项目在这个潮流中的定位。同时，我们将关注行业内涌现的新兴机遇，以便甘露醇项目更好地融入行业发展的潮流中。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甘露醇项目提供了强大的发展动力。我们将聚焦于行业内最新的技术发展趋势，包括但不限于人工智能、大数据分析、物联网等领域。通过深度的技术研究，我们将确保甘露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甘露醇项目发展的源泉。我们将投入更多的精力对市场需求进行深入剖析，超越表面的需求，深入挖掘潜在的市场痛点和机遇。通过对市场需求的细致了解，甘露醇项目将更有针对性地设计解决方案，满足市场的多样化需求，从而更好地促进甘露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甘露醇项目战略至关重要。我们将对竞争态势进行更为深入的分析，包括但不限于市场份额、产品特点、客户满意度等多个维度。通过深度的竞争分析，甘露醇项目将能够更准确地把握市场脉搏，制定具有竞争力的甘露醇项目推进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https://d.book118.com/785224134340011041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甘露醇项目计划设计方案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912709"/>
    <w:rsid w:val="199127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22413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2024-01-11T03:15:00Z</dcterms:created>
  <dcterms:modified xsi:type="dcterms:W3CDTF">2024-01-11T03:16:12Z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4949BB66113048F48B126ED5AFCA27A0_11</vt:lpwstr>
  </property>
  <property fmtid="{D5CDD505-2E9C-101B-9397-08002B2CF9AE}" pid="3" name="KSOProductBuildVer">
    <vt:lpwstr>2052-12.1.0.16120</vt:lpwstr>
  </property>
</Properties>
</file>