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噪声振动污染防治相关行业公司员工职业发展支持与推动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14" w:history="1">
        <w:r>
          <w:rPr>
            <w:rFonts w:ascii="仿宋" w:eastAsia="仿宋" w:hAnsi="仿宋" w:cs="仿宋" w:hint="eastAsia"/>
            <w:lang w:eastAsia="zh-CN"/>
          </w:rPr>
          <w:t>前言</w:t>
        </w:r>
        <w:r>
          <w:tab/>
        </w:r>
        <w:r>
          <w:fldChar w:fldCharType="begin"/>
        </w:r>
        <w:r>
          <w:instrText xml:space="preserve"> PAGEREF _Toc6014 \h </w:instrText>
        </w:r>
        <w:r>
          <w:fldChar w:fldCharType="separate"/>
        </w:r>
        <w:r>
          <w:t>3</w:t>
        </w:r>
        <w:r>
          <w:fldChar w:fldCharType="end"/>
        </w:r>
      </w:hyperlink>
    </w:p>
    <w:p>
      <w:pPr>
        <w:pStyle w:val="TOC1"/>
        <w:tabs>
          <w:tab w:val="right" w:leader="dot" w:pos="8306"/>
        </w:tabs>
      </w:pPr>
      <w:hyperlink w:anchor="_Toc24728" w:history="1">
        <w:r>
          <w:rPr>
            <w:rFonts w:ascii="仿宋" w:eastAsia="仿宋" w:hAnsi="仿宋" w:cs="仿宋" w:hint="eastAsia"/>
            <w:lang w:eastAsia="zh-CN"/>
          </w:rPr>
          <w:t>一、项目基本情况</w:t>
        </w:r>
        <w:r>
          <w:tab/>
        </w:r>
        <w:r>
          <w:fldChar w:fldCharType="begin"/>
        </w:r>
        <w:r>
          <w:instrText xml:space="preserve"> PAGEREF _Toc24728 \h </w:instrText>
        </w:r>
        <w:r>
          <w:fldChar w:fldCharType="separate"/>
        </w:r>
        <w:r>
          <w:t>3</w:t>
        </w:r>
        <w:r>
          <w:fldChar w:fldCharType="end"/>
        </w:r>
      </w:hyperlink>
    </w:p>
    <w:p>
      <w:pPr>
        <w:pStyle w:val="TOC2"/>
        <w:tabs>
          <w:tab w:val="right" w:leader="dot" w:pos="8306"/>
        </w:tabs>
      </w:pPr>
      <w:hyperlink w:anchor="_Toc21052" w:history="1">
        <w:r>
          <w:rPr>
            <w:rFonts w:ascii="仿宋" w:eastAsia="仿宋" w:hAnsi="仿宋" w:cs="仿宋" w:hint="eastAsia"/>
            <w:lang w:eastAsia="zh-CN"/>
          </w:rPr>
          <w:t>(一)、项目名称及建设性质</w:t>
        </w:r>
        <w:r>
          <w:tab/>
        </w:r>
        <w:r>
          <w:fldChar w:fldCharType="begin"/>
        </w:r>
        <w:r>
          <w:instrText xml:space="preserve"> PAGEREF _Toc21052 \h </w:instrText>
        </w:r>
        <w:r>
          <w:fldChar w:fldCharType="separate"/>
        </w:r>
        <w:r>
          <w:t>3</w:t>
        </w:r>
        <w:r>
          <w:fldChar w:fldCharType="end"/>
        </w:r>
      </w:hyperlink>
    </w:p>
    <w:p>
      <w:pPr>
        <w:pStyle w:val="TOC2"/>
        <w:tabs>
          <w:tab w:val="right" w:leader="dot" w:pos="8306"/>
        </w:tabs>
      </w:pPr>
      <w:hyperlink w:anchor="_Toc6124" w:history="1">
        <w:r>
          <w:rPr>
            <w:rFonts w:ascii="仿宋" w:eastAsia="仿宋" w:hAnsi="仿宋" w:cs="仿宋" w:hint="eastAsia"/>
            <w:lang w:eastAsia="zh-CN"/>
          </w:rPr>
          <w:t>(二)、项目承办单位</w:t>
        </w:r>
        <w:r>
          <w:tab/>
        </w:r>
        <w:r>
          <w:fldChar w:fldCharType="begin"/>
        </w:r>
        <w:r>
          <w:instrText xml:space="preserve"> PAGEREF _Toc6124 \h </w:instrText>
        </w:r>
        <w:r>
          <w:fldChar w:fldCharType="separate"/>
        </w:r>
        <w:r>
          <w:t>4</w:t>
        </w:r>
        <w:r>
          <w:fldChar w:fldCharType="end"/>
        </w:r>
      </w:hyperlink>
    </w:p>
    <w:p>
      <w:pPr>
        <w:pStyle w:val="TOC2"/>
        <w:tabs>
          <w:tab w:val="right" w:leader="dot" w:pos="8306"/>
        </w:tabs>
      </w:pPr>
      <w:hyperlink w:anchor="_Toc12986" w:history="1">
        <w:r>
          <w:rPr>
            <w:rFonts w:ascii="仿宋" w:eastAsia="仿宋" w:hAnsi="仿宋" w:cs="仿宋" w:hint="eastAsia"/>
            <w:lang w:eastAsia="zh-CN"/>
          </w:rPr>
          <w:t>(三)、项目实施的可行性</w:t>
        </w:r>
        <w:r>
          <w:tab/>
        </w:r>
        <w:r>
          <w:fldChar w:fldCharType="begin"/>
        </w:r>
        <w:r>
          <w:instrText xml:space="preserve"> PAGEREF _Toc12986 \h </w:instrText>
        </w:r>
        <w:r>
          <w:fldChar w:fldCharType="separate"/>
        </w:r>
        <w:r>
          <w:t>5</w:t>
        </w:r>
        <w:r>
          <w:fldChar w:fldCharType="end"/>
        </w:r>
      </w:hyperlink>
    </w:p>
    <w:p>
      <w:pPr>
        <w:pStyle w:val="TOC2"/>
        <w:tabs>
          <w:tab w:val="right" w:leader="dot" w:pos="8306"/>
        </w:tabs>
      </w:pPr>
      <w:hyperlink w:anchor="_Toc11171" w:history="1">
        <w:r>
          <w:rPr>
            <w:rFonts w:ascii="仿宋" w:eastAsia="仿宋" w:hAnsi="仿宋" w:cs="仿宋" w:hint="eastAsia"/>
            <w:lang w:eastAsia="zh-CN"/>
          </w:rPr>
          <w:t>(四)、项目建设选址</w:t>
        </w:r>
        <w:r>
          <w:tab/>
        </w:r>
        <w:r>
          <w:fldChar w:fldCharType="begin"/>
        </w:r>
        <w:r>
          <w:instrText xml:space="preserve"> PAGEREF _Toc11171 \h </w:instrText>
        </w:r>
        <w:r>
          <w:fldChar w:fldCharType="separate"/>
        </w:r>
        <w:r>
          <w:t>7</w:t>
        </w:r>
        <w:r>
          <w:fldChar w:fldCharType="end"/>
        </w:r>
      </w:hyperlink>
    </w:p>
    <w:p>
      <w:pPr>
        <w:pStyle w:val="TOC2"/>
        <w:tabs>
          <w:tab w:val="right" w:leader="dot" w:pos="8306"/>
        </w:tabs>
      </w:pPr>
      <w:hyperlink w:anchor="_Toc32281" w:history="1">
        <w:r>
          <w:rPr>
            <w:rFonts w:ascii="仿宋" w:eastAsia="仿宋" w:hAnsi="仿宋" w:cs="仿宋" w:hint="eastAsia"/>
            <w:lang w:eastAsia="zh-CN"/>
          </w:rPr>
          <w:t>(五)、建筑物建设规模</w:t>
        </w:r>
        <w:r>
          <w:tab/>
        </w:r>
        <w:r>
          <w:fldChar w:fldCharType="begin"/>
        </w:r>
        <w:r>
          <w:instrText xml:space="preserve"> PAGEREF _Toc32281 \h </w:instrText>
        </w:r>
        <w:r>
          <w:fldChar w:fldCharType="separate"/>
        </w:r>
        <w:r>
          <w:t>8</w:t>
        </w:r>
        <w:r>
          <w:fldChar w:fldCharType="end"/>
        </w:r>
      </w:hyperlink>
    </w:p>
    <w:p>
      <w:pPr>
        <w:pStyle w:val="TOC2"/>
        <w:tabs>
          <w:tab w:val="right" w:leader="dot" w:pos="8306"/>
        </w:tabs>
      </w:pPr>
      <w:hyperlink w:anchor="_Toc17297" w:history="1">
        <w:r>
          <w:rPr>
            <w:rFonts w:ascii="仿宋" w:eastAsia="仿宋" w:hAnsi="仿宋" w:cs="仿宋" w:hint="eastAsia"/>
            <w:lang w:eastAsia="zh-CN"/>
          </w:rPr>
          <w:t>(六)、项目总投资及资金构成</w:t>
        </w:r>
        <w:r>
          <w:tab/>
        </w:r>
        <w:r>
          <w:fldChar w:fldCharType="begin"/>
        </w:r>
        <w:r>
          <w:instrText xml:space="preserve"> PAGEREF _Toc17297 \h </w:instrText>
        </w:r>
        <w:r>
          <w:fldChar w:fldCharType="separate"/>
        </w:r>
        <w:r>
          <w:t>9</w:t>
        </w:r>
        <w:r>
          <w:fldChar w:fldCharType="end"/>
        </w:r>
      </w:hyperlink>
    </w:p>
    <w:p>
      <w:pPr>
        <w:pStyle w:val="TOC2"/>
        <w:tabs>
          <w:tab w:val="right" w:leader="dot" w:pos="8306"/>
        </w:tabs>
      </w:pPr>
      <w:hyperlink w:anchor="_Toc8015" w:history="1">
        <w:r>
          <w:rPr>
            <w:rFonts w:ascii="仿宋" w:eastAsia="仿宋" w:hAnsi="仿宋" w:cs="仿宋" w:hint="eastAsia"/>
            <w:lang w:eastAsia="zh-CN"/>
          </w:rPr>
          <w:t>(七)、资金筹措方案</w:t>
        </w:r>
        <w:r>
          <w:tab/>
        </w:r>
        <w:r>
          <w:fldChar w:fldCharType="begin"/>
        </w:r>
        <w:r>
          <w:instrText xml:space="preserve"> PAGEREF _Toc8015 \h </w:instrText>
        </w:r>
        <w:r>
          <w:fldChar w:fldCharType="separate"/>
        </w:r>
        <w:r>
          <w:t>10</w:t>
        </w:r>
        <w:r>
          <w:fldChar w:fldCharType="end"/>
        </w:r>
      </w:hyperlink>
    </w:p>
    <w:p>
      <w:pPr>
        <w:pStyle w:val="TOC2"/>
        <w:tabs>
          <w:tab w:val="right" w:leader="dot" w:pos="8306"/>
        </w:tabs>
      </w:pPr>
      <w:hyperlink w:anchor="_Toc8087" w:history="1">
        <w:r>
          <w:rPr>
            <w:rFonts w:ascii="仿宋" w:eastAsia="仿宋" w:hAnsi="仿宋" w:cs="仿宋" w:hint="eastAsia"/>
            <w:lang w:eastAsia="zh-CN"/>
          </w:rPr>
          <w:t>(八)、项目预期经济效益规划目标</w:t>
        </w:r>
        <w:r>
          <w:tab/>
        </w:r>
        <w:r>
          <w:fldChar w:fldCharType="begin"/>
        </w:r>
        <w:r>
          <w:instrText xml:space="preserve"> PAGEREF _Toc8087 \h </w:instrText>
        </w:r>
        <w:r>
          <w:fldChar w:fldCharType="separate"/>
        </w:r>
        <w:r>
          <w:t>11</w:t>
        </w:r>
        <w:r>
          <w:fldChar w:fldCharType="end"/>
        </w:r>
      </w:hyperlink>
    </w:p>
    <w:p>
      <w:pPr>
        <w:pStyle w:val="TOC2"/>
        <w:tabs>
          <w:tab w:val="right" w:leader="dot" w:pos="8306"/>
        </w:tabs>
      </w:pPr>
      <w:hyperlink w:anchor="_Toc23662" w:history="1">
        <w:r>
          <w:rPr>
            <w:rFonts w:ascii="仿宋" w:eastAsia="仿宋" w:hAnsi="仿宋" w:cs="仿宋" w:hint="eastAsia"/>
            <w:lang w:eastAsia="zh-CN"/>
          </w:rPr>
          <w:t>(九)、项目建设进度规划</w:t>
        </w:r>
        <w:r>
          <w:tab/>
        </w:r>
        <w:r>
          <w:fldChar w:fldCharType="begin"/>
        </w:r>
        <w:r>
          <w:instrText xml:space="preserve"> PAGEREF _Toc23662 \h </w:instrText>
        </w:r>
        <w:r>
          <w:fldChar w:fldCharType="separate"/>
        </w:r>
        <w:r>
          <w:t>12</w:t>
        </w:r>
        <w:r>
          <w:fldChar w:fldCharType="end"/>
        </w:r>
      </w:hyperlink>
    </w:p>
    <w:p>
      <w:pPr>
        <w:pStyle w:val="TOC1"/>
        <w:tabs>
          <w:tab w:val="right" w:leader="dot" w:pos="8306"/>
        </w:tabs>
      </w:pPr>
      <w:hyperlink w:anchor="_Toc17483" w:history="1">
        <w:r>
          <w:rPr>
            <w:rFonts w:ascii="仿宋" w:eastAsia="仿宋" w:hAnsi="仿宋" w:cs="仿宋" w:hint="eastAsia"/>
            <w:lang w:eastAsia="zh-CN"/>
          </w:rPr>
          <w:t>二、噪声振动污染防治行业背景分析</w:t>
        </w:r>
        <w:r>
          <w:tab/>
        </w:r>
        <w:r>
          <w:fldChar w:fldCharType="begin"/>
        </w:r>
        <w:r>
          <w:instrText xml:space="preserve"> PAGEREF _Toc17483 \h </w:instrText>
        </w:r>
        <w:r>
          <w:fldChar w:fldCharType="separate"/>
        </w:r>
        <w:r>
          <w:t>14</w:t>
        </w:r>
        <w:r>
          <w:fldChar w:fldCharType="end"/>
        </w:r>
      </w:hyperlink>
    </w:p>
    <w:p>
      <w:pPr>
        <w:pStyle w:val="TOC2"/>
        <w:tabs>
          <w:tab w:val="right" w:leader="dot" w:pos="8306"/>
        </w:tabs>
      </w:pPr>
      <w:hyperlink w:anchor="_Toc27450" w:history="1">
        <w:r>
          <w:rPr>
            <w:rFonts w:ascii="仿宋" w:eastAsia="仿宋" w:hAnsi="仿宋" w:cs="仿宋" w:hint="eastAsia"/>
            <w:lang w:eastAsia="zh-CN"/>
          </w:rPr>
          <w:t>(一)、噪声振动污染防治行业背景分析</w:t>
        </w:r>
        <w:r>
          <w:tab/>
        </w:r>
        <w:r>
          <w:fldChar w:fldCharType="begin"/>
        </w:r>
        <w:r>
          <w:instrText xml:space="preserve"> PAGEREF _Toc27450 \h </w:instrText>
        </w:r>
        <w:r>
          <w:fldChar w:fldCharType="separate"/>
        </w:r>
        <w:r>
          <w:t>14</w:t>
        </w:r>
        <w:r>
          <w:fldChar w:fldCharType="end"/>
        </w:r>
      </w:hyperlink>
    </w:p>
    <w:p>
      <w:pPr>
        <w:pStyle w:val="TOC1"/>
        <w:tabs>
          <w:tab w:val="right" w:leader="dot" w:pos="8306"/>
        </w:tabs>
      </w:pPr>
      <w:hyperlink w:anchor="_Toc28101" w:history="1">
        <w:r>
          <w:rPr>
            <w:rFonts w:ascii="仿宋" w:eastAsia="仿宋" w:hAnsi="仿宋" w:cs="仿宋" w:hint="eastAsia"/>
            <w:lang w:eastAsia="zh-CN"/>
          </w:rPr>
          <w:t>三、宏观环境分析</w:t>
        </w:r>
        <w:r>
          <w:tab/>
        </w:r>
        <w:r>
          <w:fldChar w:fldCharType="begin"/>
        </w:r>
        <w:r>
          <w:instrText xml:space="preserve"> PAGEREF _Toc28101 \h </w:instrText>
        </w:r>
        <w:r>
          <w:fldChar w:fldCharType="separate"/>
        </w:r>
        <w:r>
          <w:t>16</w:t>
        </w:r>
        <w:r>
          <w:fldChar w:fldCharType="end"/>
        </w:r>
      </w:hyperlink>
    </w:p>
    <w:p>
      <w:pPr>
        <w:pStyle w:val="TOC2"/>
        <w:tabs>
          <w:tab w:val="right" w:leader="dot" w:pos="8306"/>
        </w:tabs>
      </w:pPr>
      <w:hyperlink w:anchor="_Toc1868" w:history="1">
        <w:r>
          <w:rPr>
            <w:rFonts w:ascii="仿宋" w:eastAsia="仿宋" w:hAnsi="仿宋" w:cs="仿宋" w:hint="eastAsia"/>
            <w:lang w:eastAsia="zh-CN"/>
          </w:rPr>
          <w:t>(一)、宏观环境分析</w:t>
        </w:r>
        <w:r>
          <w:tab/>
        </w:r>
        <w:r>
          <w:fldChar w:fldCharType="begin"/>
        </w:r>
        <w:r>
          <w:instrText xml:space="preserve"> PAGEREF _Toc1868 \h </w:instrText>
        </w:r>
        <w:r>
          <w:fldChar w:fldCharType="separate"/>
        </w:r>
        <w:r>
          <w:t>16</w:t>
        </w:r>
        <w:r>
          <w:fldChar w:fldCharType="end"/>
        </w:r>
      </w:hyperlink>
    </w:p>
    <w:p>
      <w:pPr>
        <w:pStyle w:val="TOC1"/>
        <w:tabs>
          <w:tab w:val="right" w:leader="dot" w:pos="8306"/>
        </w:tabs>
      </w:pPr>
      <w:hyperlink w:anchor="_Toc432" w:history="1">
        <w:r>
          <w:rPr>
            <w:rFonts w:ascii="仿宋" w:eastAsia="仿宋" w:hAnsi="仿宋" w:cs="仿宋" w:hint="eastAsia"/>
            <w:lang w:eastAsia="zh-CN"/>
          </w:rPr>
          <w:t>四、员工沟通技巧培训与人际关系管理</w:t>
        </w:r>
        <w:r>
          <w:tab/>
        </w:r>
        <w:r>
          <w:fldChar w:fldCharType="begin"/>
        </w:r>
        <w:r>
          <w:instrText xml:space="preserve"> PAGEREF _Toc432 \h </w:instrText>
        </w:r>
        <w:r>
          <w:fldChar w:fldCharType="separate"/>
        </w:r>
        <w:r>
          <w:t>18</w:t>
        </w:r>
        <w:r>
          <w:fldChar w:fldCharType="end"/>
        </w:r>
      </w:hyperlink>
    </w:p>
    <w:p>
      <w:pPr>
        <w:pStyle w:val="TOC2"/>
        <w:tabs>
          <w:tab w:val="right" w:leader="dot" w:pos="8306"/>
        </w:tabs>
      </w:pPr>
      <w:hyperlink w:anchor="_Toc32330" w:history="1">
        <w:r>
          <w:rPr>
            <w:rFonts w:ascii="仿宋" w:eastAsia="仿宋" w:hAnsi="仿宋" w:cs="仿宋" w:hint="eastAsia"/>
            <w:lang w:eastAsia="zh-CN"/>
          </w:rPr>
          <w:t>(一)、沟通技巧的重要性及培训计划</w:t>
        </w:r>
        <w:r>
          <w:tab/>
        </w:r>
        <w:r>
          <w:fldChar w:fldCharType="begin"/>
        </w:r>
        <w:r>
          <w:instrText xml:space="preserve"> PAGEREF _Toc32330 \h </w:instrText>
        </w:r>
        <w:r>
          <w:fldChar w:fldCharType="separate"/>
        </w:r>
        <w:r>
          <w:t>18</w:t>
        </w:r>
        <w:r>
          <w:fldChar w:fldCharType="end"/>
        </w:r>
      </w:hyperlink>
    </w:p>
    <w:p>
      <w:pPr>
        <w:pStyle w:val="TOC2"/>
        <w:tabs>
          <w:tab w:val="right" w:leader="dot" w:pos="8306"/>
        </w:tabs>
      </w:pPr>
      <w:hyperlink w:anchor="_Toc17177" w:history="1">
        <w:r>
          <w:rPr>
            <w:rFonts w:ascii="仿宋" w:eastAsia="仿宋" w:hAnsi="仿宋" w:cs="仿宋" w:hint="eastAsia"/>
            <w:lang w:eastAsia="zh-CN"/>
          </w:rPr>
          <w:t>(二)、人际关系管理的原则与方法</w:t>
        </w:r>
        <w:r>
          <w:tab/>
        </w:r>
        <w:r>
          <w:fldChar w:fldCharType="begin"/>
        </w:r>
        <w:r>
          <w:instrText xml:space="preserve"> PAGEREF _Toc17177 \h </w:instrText>
        </w:r>
        <w:r>
          <w:fldChar w:fldCharType="separate"/>
        </w:r>
        <w:r>
          <w:t>18</w:t>
        </w:r>
        <w:r>
          <w:fldChar w:fldCharType="end"/>
        </w:r>
      </w:hyperlink>
    </w:p>
    <w:p>
      <w:pPr>
        <w:pStyle w:val="TOC2"/>
        <w:tabs>
          <w:tab w:val="right" w:leader="dot" w:pos="8306"/>
        </w:tabs>
      </w:pPr>
      <w:hyperlink w:anchor="_Toc2824" w:history="1">
        <w:r>
          <w:rPr>
            <w:rFonts w:ascii="仿宋" w:eastAsia="仿宋" w:hAnsi="仿宋" w:cs="仿宋" w:hint="eastAsia"/>
            <w:lang w:eastAsia="zh-CN"/>
          </w:rPr>
          <w:t>(三)、良好人际关系的建立与维护</w:t>
        </w:r>
        <w:r>
          <w:tab/>
        </w:r>
        <w:r>
          <w:fldChar w:fldCharType="begin"/>
        </w:r>
        <w:r>
          <w:instrText xml:space="preserve"> PAGEREF _Toc2824 \h </w:instrText>
        </w:r>
        <w:r>
          <w:fldChar w:fldCharType="separate"/>
        </w:r>
        <w:r>
          <w:t>19</w:t>
        </w:r>
        <w:r>
          <w:fldChar w:fldCharType="end"/>
        </w:r>
      </w:hyperlink>
    </w:p>
    <w:p>
      <w:pPr>
        <w:pStyle w:val="TOC1"/>
        <w:tabs>
          <w:tab w:val="right" w:leader="dot" w:pos="8306"/>
        </w:tabs>
      </w:pPr>
      <w:hyperlink w:anchor="_Toc23958" w:history="1">
        <w:r>
          <w:rPr>
            <w:rFonts w:ascii="仿宋" w:eastAsia="仿宋" w:hAnsi="仿宋" w:cs="仿宋" w:hint="eastAsia"/>
            <w:lang w:eastAsia="zh-CN"/>
          </w:rPr>
          <w:t>五、薪酬制度管理</w:t>
        </w:r>
        <w:r>
          <w:tab/>
        </w:r>
        <w:r>
          <w:fldChar w:fldCharType="begin"/>
        </w:r>
        <w:r>
          <w:instrText xml:space="preserve"> PAGEREF _Toc23958 \h </w:instrText>
        </w:r>
        <w:r>
          <w:fldChar w:fldCharType="separate"/>
        </w:r>
        <w:r>
          <w:t>20</w:t>
        </w:r>
        <w:r>
          <w:fldChar w:fldCharType="end"/>
        </w:r>
      </w:hyperlink>
    </w:p>
    <w:p>
      <w:pPr>
        <w:pStyle w:val="TOC2"/>
        <w:tabs>
          <w:tab w:val="right" w:leader="dot" w:pos="8306"/>
        </w:tabs>
      </w:pPr>
      <w:hyperlink w:anchor="_Toc24204" w:history="1">
        <w:r>
          <w:rPr>
            <w:rFonts w:ascii="仿宋" w:eastAsia="仿宋" w:hAnsi="仿宋" w:cs="仿宋" w:hint="eastAsia"/>
            <w:lang w:eastAsia="zh-CN"/>
          </w:rPr>
          <w:t>(一)、薪酬管理制度</w:t>
        </w:r>
        <w:r>
          <w:tab/>
        </w:r>
        <w:r>
          <w:fldChar w:fldCharType="begin"/>
        </w:r>
        <w:r>
          <w:instrText xml:space="preserve"> PAGEREF _Toc24204 \h </w:instrText>
        </w:r>
        <w:r>
          <w:fldChar w:fldCharType="separate"/>
        </w:r>
        <w:r>
          <w:t>20</w:t>
        </w:r>
        <w:r>
          <w:fldChar w:fldCharType="end"/>
        </w:r>
      </w:hyperlink>
    </w:p>
    <w:p>
      <w:pPr>
        <w:pStyle w:val="TOC2"/>
        <w:tabs>
          <w:tab w:val="right" w:leader="dot" w:pos="8306"/>
        </w:tabs>
      </w:pPr>
      <w:hyperlink w:anchor="_Toc19125" w:history="1">
        <w:r>
          <w:rPr>
            <w:rFonts w:ascii="仿宋" w:eastAsia="仿宋" w:hAnsi="仿宋" w:cs="仿宋" w:hint="eastAsia"/>
            <w:lang w:eastAsia="zh-CN"/>
          </w:rPr>
          <w:t>(二)、奖金制度的制定</w:t>
        </w:r>
        <w:r>
          <w:tab/>
        </w:r>
        <w:r>
          <w:fldChar w:fldCharType="begin"/>
        </w:r>
        <w:r>
          <w:instrText xml:space="preserve"> PAGEREF _Toc19125 \h </w:instrText>
        </w:r>
        <w:r>
          <w:fldChar w:fldCharType="separate"/>
        </w:r>
        <w:r>
          <w:t>23</w:t>
        </w:r>
        <w:r>
          <w:fldChar w:fldCharType="end"/>
        </w:r>
      </w:hyperlink>
    </w:p>
    <w:p>
      <w:pPr>
        <w:pStyle w:val="TOC2"/>
        <w:tabs>
          <w:tab w:val="right" w:leader="dot" w:pos="8306"/>
        </w:tabs>
      </w:pPr>
      <w:hyperlink w:anchor="_Toc28233" w:history="1">
        <w:r>
          <w:rPr>
            <w:rFonts w:ascii="仿宋" w:eastAsia="仿宋" w:hAnsi="仿宋" w:cs="仿宋" w:hint="eastAsia"/>
            <w:lang w:eastAsia="zh-CN"/>
          </w:rPr>
          <w:t>(三)、岗位薪酬体系设计</w:t>
        </w:r>
        <w:r>
          <w:tab/>
        </w:r>
        <w:r>
          <w:fldChar w:fldCharType="begin"/>
        </w:r>
        <w:r>
          <w:instrText xml:space="preserve"> PAGEREF _Toc28233 \h </w:instrText>
        </w:r>
        <w:r>
          <w:fldChar w:fldCharType="separate"/>
        </w:r>
        <w:r>
          <w:t>26</w:t>
        </w:r>
        <w:r>
          <w:fldChar w:fldCharType="end"/>
        </w:r>
      </w:hyperlink>
    </w:p>
    <w:p>
      <w:pPr>
        <w:pStyle w:val="TOC2"/>
        <w:tabs>
          <w:tab w:val="right" w:leader="dot" w:pos="8306"/>
        </w:tabs>
      </w:pPr>
      <w:hyperlink w:anchor="_Toc27606" w:history="1">
        <w:r>
          <w:rPr>
            <w:rFonts w:ascii="仿宋" w:eastAsia="仿宋" w:hAnsi="仿宋" w:cs="仿宋" w:hint="eastAsia"/>
            <w:lang w:eastAsia="zh-CN"/>
          </w:rPr>
          <w:t>(四)、绩效薪酬体系设计</w:t>
        </w:r>
        <w:r>
          <w:tab/>
        </w:r>
        <w:r>
          <w:fldChar w:fldCharType="begin"/>
        </w:r>
        <w:r>
          <w:instrText xml:space="preserve"> PAGEREF _Toc27606 \h </w:instrText>
        </w:r>
        <w:r>
          <w:fldChar w:fldCharType="separate"/>
        </w:r>
        <w:r>
          <w:t>27</w:t>
        </w:r>
        <w:r>
          <w:fldChar w:fldCharType="end"/>
        </w:r>
      </w:hyperlink>
    </w:p>
    <w:p>
      <w:pPr>
        <w:pStyle w:val="TOC1"/>
        <w:tabs>
          <w:tab w:val="right" w:leader="dot" w:pos="8306"/>
        </w:tabs>
      </w:pPr>
      <w:hyperlink w:anchor="_Toc6407" w:history="1">
        <w:r>
          <w:rPr>
            <w:rFonts w:ascii="仿宋" w:eastAsia="仿宋" w:hAnsi="仿宋" w:cs="仿宋" w:hint="eastAsia"/>
            <w:lang w:eastAsia="zh-CN"/>
          </w:rPr>
          <w:t>六、第三十八章员工社交媒体管理</w:t>
        </w:r>
        <w:r>
          <w:tab/>
        </w:r>
        <w:r>
          <w:fldChar w:fldCharType="begin"/>
        </w:r>
        <w:r>
          <w:instrText xml:space="preserve"> PAGEREF _Toc6407 \h </w:instrText>
        </w:r>
        <w:r>
          <w:fldChar w:fldCharType="separate"/>
        </w:r>
        <w:r>
          <w:t>29</w:t>
        </w:r>
        <w:r>
          <w:fldChar w:fldCharType="end"/>
        </w:r>
      </w:hyperlink>
    </w:p>
    <w:p>
      <w:pPr>
        <w:pStyle w:val="TOC2"/>
        <w:tabs>
          <w:tab w:val="right" w:leader="dot" w:pos="8306"/>
        </w:tabs>
      </w:pPr>
      <w:hyperlink w:anchor="_Toc17369" w:history="1">
        <w:r>
          <w:rPr>
            <w:rFonts w:ascii="仿宋" w:eastAsia="仿宋" w:hAnsi="仿宋" w:cs="仿宋" w:hint="eastAsia"/>
            <w:lang w:eastAsia="zh-CN"/>
          </w:rPr>
          <w:t>(一)、员工社交媒体政策</w:t>
        </w:r>
        <w:r>
          <w:tab/>
        </w:r>
        <w:r>
          <w:fldChar w:fldCharType="begin"/>
        </w:r>
        <w:r>
          <w:instrText xml:space="preserve"> PAGEREF _Toc17369 \h </w:instrText>
        </w:r>
        <w:r>
          <w:fldChar w:fldCharType="separate"/>
        </w:r>
        <w:r>
          <w:t>29</w:t>
        </w:r>
        <w:r>
          <w:fldChar w:fldCharType="end"/>
        </w:r>
      </w:hyperlink>
    </w:p>
    <w:p>
      <w:pPr>
        <w:pStyle w:val="TOC2"/>
        <w:tabs>
          <w:tab w:val="right" w:leader="dot" w:pos="8306"/>
        </w:tabs>
      </w:pPr>
      <w:hyperlink w:anchor="_Toc95" w:history="1">
        <w:r>
          <w:rPr>
            <w:rFonts w:ascii="仿宋" w:eastAsia="仿宋" w:hAnsi="仿宋" w:cs="仿宋" w:hint="eastAsia"/>
            <w:lang w:eastAsia="zh-CN"/>
          </w:rPr>
          <w:t>(二)、个人品牌与公司形象的关联</w:t>
        </w:r>
        <w:r>
          <w:tab/>
        </w:r>
        <w:r>
          <w:fldChar w:fldCharType="begin"/>
        </w:r>
        <w:r>
          <w:instrText xml:space="preserve"> PAGEREF _Toc95 \h </w:instrText>
        </w:r>
        <w:r>
          <w:fldChar w:fldCharType="separate"/>
        </w:r>
        <w:r>
          <w:t>30</w:t>
        </w:r>
        <w:r>
          <w:fldChar w:fldCharType="end"/>
        </w:r>
      </w:hyperlink>
    </w:p>
    <w:p>
      <w:pPr>
        <w:pStyle w:val="TOC2"/>
        <w:tabs>
          <w:tab w:val="right" w:leader="dot" w:pos="8306"/>
        </w:tabs>
      </w:pPr>
      <w:hyperlink w:anchor="_Toc22351" w:history="1">
        <w:r>
          <w:rPr>
            <w:rFonts w:ascii="仿宋" w:eastAsia="仿宋" w:hAnsi="仿宋" w:cs="仿宋" w:hint="eastAsia"/>
            <w:lang w:eastAsia="zh-CN"/>
          </w:rPr>
          <w:t>(三)、社交媒体使用准则</w:t>
        </w:r>
        <w:r>
          <w:tab/>
        </w:r>
        <w:r>
          <w:fldChar w:fldCharType="begin"/>
        </w:r>
        <w:r>
          <w:instrText xml:space="preserve"> PAGEREF _Toc22351 \h </w:instrText>
        </w:r>
        <w:r>
          <w:fldChar w:fldCharType="separate"/>
        </w:r>
        <w:r>
          <w:t>31</w:t>
        </w:r>
        <w:r>
          <w:fldChar w:fldCharType="end"/>
        </w:r>
      </w:hyperlink>
    </w:p>
    <w:p>
      <w:pPr>
        <w:pStyle w:val="TOC2"/>
        <w:tabs>
          <w:tab w:val="right" w:leader="dot" w:pos="8306"/>
        </w:tabs>
      </w:pPr>
      <w:hyperlink w:anchor="_Toc8874" w:history="1">
        <w:r>
          <w:rPr>
            <w:rFonts w:ascii="仿宋" w:eastAsia="仿宋" w:hAnsi="仿宋" w:cs="仿宋" w:hint="eastAsia"/>
            <w:lang w:eastAsia="zh-CN"/>
          </w:rPr>
          <w:t>(四)、公司与员工互动</w:t>
        </w:r>
        <w:r>
          <w:tab/>
        </w:r>
        <w:r>
          <w:fldChar w:fldCharType="begin"/>
        </w:r>
        <w:r>
          <w:instrText xml:space="preserve"> PAGEREF _Toc8874 \h </w:instrText>
        </w:r>
        <w:r>
          <w:fldChar w:fldCharType="separate"/>
        </w:r>
        <w:r>
          <w:t>34</w:t>
        </w:r>
        <w:r>
          <w:fldChar w:fldCharType="end"/>
        </w:r>
      </w:hyperlink>
    </w:p>
    <w:p>
      <w:pPr>
        <w:pStyle w:val="TOC2"/>
        <w:tabs>
          <w:tab w:val="right" w:leader="dot" w:pos="8306"/>
        </w:tabs>
      </w:pPr>
      <w:hyperlink w:anchor="_Toc12038" w:history="1">
        <w:r>
          <w:rPr>
            <w:rFonts w:ascii="仿宋" w:eastAsia="仿宋" w:hAnsi="仿宋" w:cs="仿宋" w:hint="eastAsia"/>
            <w:lang w:eastAsia="zh-CN"/>
          </w:rPr>
          <w:t>(五)、公司社交媒体账号管理</w:t>
        </w:r>
        <w:r>
          <w:tab/>
        </w:r>
        <w:r>
          <w:fldChar w:fldCharType="begin"/>
        </w:r>
        <w:r>
          <w:instrText xml:space="preserve"> PAGEREF _Toc12038 \h </w:instrText>
        </w:r>
        <w:r>
          <w:fldChar w:fldCharType="separate"/>
        </w:r>
        <w:r>
          <w:t>35</w:t>
        </w:r>
        <w:r>
          <w:fldChar w:fldCharType="end"/>
        </w:r>
      </w:hyperlink>
    </w:p>
    <w:p>
      <w:pPr>
        <w:pStyle w:val="TOC2"/>
        <w:tabs>
          <w:tab w:val="right" w:leader="dot" w:pos="8306"/>
        </w:tabs>
      </w:pPr>
      <w:hyperlink w:anchor="_Toc25046" w:history="1">
        <w:r>
          <w:rPr>
            <w:rFonts w:ascii="仿宋" w:eastAsia="仿宋" w:hAnsi="仿宋" w:cs="仿宋" w:hint="eastAsia"/>
            <w:lang w:eastAsia="zh-CN"/>
          </w:rPr>
          <w:t>(六)、职业发展机会的分享与推广</w:t>
        </w:r>
        <w:r>
          <w:tab/>
        </w:r>
        <w:r>
          <w:fldChar w:fldCharType="begin"/>
        </w:r>
        <w:r>
          <w:instrText xml:space="preserve"> PAGEREF _Toc25046 \h </w:instrText>
        </w:r>
        <w:r>
          <w:fldChar w:fldCharType="separate"/>
        </w:r>
        <w:r>
          <w:t>36</w:t>
        </w:r>
        <w:r>
          <w:fldChar w:fldCharType="end"/>
        </w:r>
      </w:hyperlink>
    </w:p>
    <w:p>
      <w:pPr>
        <w:pStyle w:val="TOC1"/>
        <w:tabs>
          <w:tab w:val="right" w:leader="dot" w:pos="8306"/>
        </w:tabs>
      </w:pPr>
      <w:hyperlink w:anchor="_Toc6189" w:history="1">
        <w:r>
          <w:rPr>
            <w:rFonts w:ascii="仿宋" w:eastAsia="仿宋" w:hAnsi="仿宋" w:cs="仿宋" w:hint="eastAsia"/>
            <w:lang w:eastAsia="zh-CN"/>
          </w:rPr>
          <w:t>七、第四十章员工身心健康管理</w:t>
        </w:r>
        <w:r>
          <w:tab/>
        </w:r>
        <w:r>
          <w:fldChar w:fldCharType="begin"/>
        </w:r>
        <w:r>
          <w:instrText xml:space="preserve"> PAGEREF _Toc6189 \h </w:instrText>
        </w:r>
        <w:r>
          <w:fldChar w:fldCharType="separate"/>
        </w:r>
        <w:r>
          <w:t>38</w:t>
        </w:r>
        <w:r>
          <w:fldChar w:fldCharType="end"/>
        </w:r>
      </w:hyperlink>
    </w:p>
    <w:p>
      <w:pPr>
        <w:pStyle w:val="TOC2"/>
        <w:tabs>
          <w:tab w:val="right" w:leader="dot" w:pos="8306"/>
        </w:tabs>
      </w:pPr>
      <w:hyperlink w:anchor="_Toc17795" w:history="1">
        <w:r>
          <w:rPr>
            <w:rFonts w:ascii="仿宋" w:eastAsia="仿宋" w:hAnsi="仿宋" w:cs="仿宋" w:hint="eastAsia"/>
            <w:lang w:eastAsia="zh-CN"/>
          </w:rPr>
          <w:t>(一)、健康促进计划</w:t>
        </w:r>
        <w:r>
          <w:tab/>
        </w:r>
        <w:r>
          <w:fldChar w:fldCharType="begin"/>
        </w:r>
        <w:r>
          <w:instrText xml:space="preserve"> PAGEREF _Toc17795 \h </w:instrText>
        </w:r>
        <w:r>
          <w:fldChar w:fldCharType="separate"/>
        </w:r>
        <w:r>
          <w:t>38</w:t>
        </w:r>
        <w:r>
          <w:fldChar w:fldCharType="end"/>
        </w:r>
      </w:hyperlink>
    </w:p>
    <w:p>
      <w:pPr>
        <w:pStyle w:val="TOC2"/>
        <w:tabs>
          <w:tab w:val="right" w:leader="dot" w:pos="8306"/>
        </w:tabs>
      </w:pPr>
      <w:hyperlink w:anchor="_Toc22115" w:history="1">
        <w:r>
          <w:rPr>
            <w:rFonts w:ascii="仿宋" w:eastAsia="仿宋" w:hAnsi="仿宋" w:cs="仿宋" w:hint="eastAsia"/>
            <w:lang w:eastAsia="zh-CN"/>
          </w:rPr>
          <w:t>(二)、健康饮食与运动计划</w:t>
        </w:r>
        <w:r>
          <w:tab/>
        </w:r>
        <w:r>
          <w:fldChar w:fldCharType="begin"/>
        </w:r>
        <w:r>
          <w:instrText xml:space="preserve"> PAGEREF _Toc22115 \h </w:instrText>
        </w:r>
        <w:r>
          <w:fldChar w:fldCharType="separate"/>
        </w:r>
        <w:r>
          <w:t>38</w:t>
        </w:r>
        <w:r>
          <w:fldChar w:fldCharType="end"/>
        </w:r>
      </w:hyperlink>
    </w:p>
    <w:p>
      <w:pPr>
        <w:pStyle w:val="TOC2"/>
        <w:tabs>
          <w:tab w:val="right" w:leader="dot" w:pos="8306"/>
        </w:tabs>
      </w:pPr>
      <w:hyperlink w:anchor="_Toc31563" w:history="1">
        <w:r>
          <w:rPr>
            <w:rFonts w:ascii="仿宋" w:eastAsia="仿宋" w:hAnsi="仿宋" w:cs="仿宋" w:hint="eastAsia"/>
            <w:lang w:eastAsia="zh-CN"/>
          </w:rPr>
          <w:t>(三)、心理健康服务与支持</w:t>
        </w:r>
        <w:r>
          <w:tab/>
        </w:r>
        <w:r>
          <w:fldChar w:fldCharType="begin"/>
        </w:r>
        <w:r>
          <w:instrText xml:space="preserve"> PAGEREF _Toc31563 \h </w:instrText>
        </w:r>
        <w:r>
          <w:fldChar w:fldCharType="separate"/>
        </w:r>
        <w:r>
          <w:t>39</w:t>
        </w:r>
        <w:r>
          <w:fldChar w:fldCharType="end"/>
        </w:r>
      </w:hyperlink>
    </w:p>
    <w:p>
      <w:pPr>
        <w:pStyle w:val="TOC2"/>
        <w:tabs>
          <w:tab w:val="right" w:leader="dot" w:pos="8306"/>
        </w:tabs>
      </w:pPr>
      <w:hyperlink w:anchor="_Toc24427" w:history="1">
        <w:r>
          <w:rPr>
            <w:rFonts w:ascii="仿宋" w:eastAsia="仿宋" w:hAnsi="仿宋" w:cs="仿宋" w:hint="eastAsia"/>
            <w:lang w:eastAsia="zh-CN"/>
          </w:rPr>
          <w:t>(四)、工作压力管理</w:t>
        </w:r>
        <w:r>
          <w:tab/>
        </w:r>
        <w:r>
          <w:fldChar w:fldCharType="begin"/>
        </w:r>
        <w:r>
          <w:instrText xml:space="preserve"> PAGEREF _Toc24427 \h </w:instrText>
        </w:r>
        <w:r>
          <w:fldChar w:fldCharType="separate"/>
        </w:r>
        <w:r>
          <w:t>39</w:t>
        </w:r>
        <w:r>
          <w:fldChar w:fldCharType="end"/>
        </w:r>
      </w:hyperlink>
    </w:p>
    <w:p>
      <w:pPr>
        <w:pStyle w:val="TOC2"/>
        <w:tabs>
          <w:tab w:val="right" w:leader="dot" w:pos="8306"/>
        </w:tabs>
      </w:pPr>
      <w:hyperlink w:anchor="_Toc28210" w:history="1">
        <w:r>
          <w:rPr>
            <w:rFonts w:ascii="仿宋" w:eastAsia="仿宋" w:hAnsi="仿宋" w:cs="仿宋" w:hint="eastAsia"/>
            <w:lang w:eastAsia="zh-CN"/>
          </w:rPr>
          <w:t>(五)、工作负荷评估与调整</w:t>
        </w:r>
        <w:r>
          <w:tab/>
        </w:r>
        <w:r>
          <w:fldChar w:fldCharType="begin"/>
        </w:r>
        <w:r>
          <w:instrText xml:space="preserve"> PAGEREF _Toc28210 \h </w:instrText>
        </w:r>
        <w:r>
          <w:fldChar w:fldCharType="separate"/>
        </w:r>
        <w:r>
          <w:t>40</w:t>
        </w:r>
        <w:r>
          <w:fldChar w:fldCharType="end"/>
        </w:r>
      </w:hyperlink>
    </w:p>
    <w:p>
      <w:pPr>
        <w:pStyle w:val="TOC2"/>
        <w:tabs>
          <w:tab w:val="right" w:leader="dot" w:pos="8306"/>
        </w:tabs>
      </w:pPr>
      <w:hyperlink w:anchor="_Toc13663" w:history="1">
        <w:r>
          <w:rPr>
            <w:rFonts w:ascii="仿宋" w:eastAsia="仿宋" w:hAnsi="仿宋" w:cs="仿宋" w:hint="eastAsia"/>
            <w:lang w:eastAsia="zh-CN"/>
          </w:rPr>
          <w:t>(六)、员工心理咨询与支持</w:t>
        </w:r>
        <w:r>
          <w:tab/>
        </w:r>
        <w:r>
          <w:fldChar w:fldCharType="begin"/>
        </w:r>
        <w:r>
          <w:instrText xml:space="preserve"> PAGEREF _Toc13663 \h </w:instrText>
        </w:r>
        <w:r>
          <w:fldChar w:fldCharType="separate"/>
        </w:r>
        <w:r>
          <w:t>41</w:t>
        </w:r>
        <w:r>
          <w:fldChar w:fldCharType="end"/>
        </w:r>
      </w:hyperlink>
    </w:p>
    <w:p>
      <w:pPr>
        <w:pStyle w:val="TOC1"/>
        <w:tabs>
          <w:tab w:val="right" w:leader="dot" w:pos="8306"/>
        </w:tabs>
      </w:pPr>
      <w:hyperlink w:anchor="_Toc22143" w:history="1">
        <w:r>
          <w:rPr>
            <w:rFonts w:ascii="仿宋" w:eastAsia="仿宋" w:hAnsi="仿宋" w:cs="仿宋" w:hint="eastAsia"/>
            <w:lang w:eastAsia="zh-CN"/>
          </w:rPr>
          <w:t>八、第十二章职业伦理与社会责任</w:t>
        </w:r>
        <w:r>
          <w:tab/>
        </w:r>
        <w:r>
          <w:fldChar w:fldCharType="begin"/>
        </w:r>
        <w:r>
          <w:instrText xml:space="preserve"> PAGEREF _Toc22143 \h </w:instrText>
        </w:r>
        <w:r>
          <w:fldChar w:fldCharType="separate"/>
        </w:r>
        <w:r>
          <w:t>42</w:t>
        </w:r>
        <w:r>
          <w:fldChar w:fldCharType="end"/>
        </w:r>
      </w:hyperlink>
    </w:p>
    <w:p>
      <w:pPr>
        <w:pStyle w:val="TOC2"/>
        <w:tabs>
          <w:tab w:val="right" w:leader="dot" w:pos="8306"/>
        </w:tabs>
      </w:pPr>
      <w:hyperlink w:anchor="_Toc23446" w:history="1">
        <w:r>
          <w:rPr>
            <w:rFonts w:ascii="仿宋" w:eastAsia="仿宋" w:hAnsi="仿宋" w:cs="仿宋" w:hint="eastAsia"/>
            <w:lang w:eastAsia="zh-CN"/>
          </w:rPr>
          <w:t>(一)、职业道德规范</w:t>
        </w:r>
        <w:r>
          <w:tab/>
        </w:r>
        <w:r>
          <w:fldChar w:fldCharType="begin"/>
        </w:r>
        <w:r>
          <w:instrText xml:space="preserve"> PAGEREF _Toc23446 \h </w:instrText>
        </w:r>
        <w:r>
          <w:fldChar w:fldCharType="separate"/>
        </w:r>
        <w:r>
          <w:t>42</w:t>
        </w:r>
        <w:r>
          <w:fldChar w:fldCharType="end"/>
        </w:r>
      </w:hyperlink>
    </w:p>
    <w:p>
      <w:pPr>
        <w:pStyle w:val="TOC2"/>
        <w:tabs>
          <w:tab w:val="right" w:leader="dot" w:pos="8306"/>
        </w:tabs>
      </w:pPr>
      <w:hyperlink w:anchor="_Toc28060" w:history="1">
        <w:r>
          <w:rPr>
            <w:rFonts w:ascii="仿宋" w:eastAsia="仿宋" w:hAnsi="仿宋" w:cs="仿宋" w:hint="eastAsia"/>
            <w:lang w:eastAsia="zh-CN"/>
          </w:rPr>
          <w:t>(二)、社会责任履行</w:t>
        </w:r>
        <w:r>
          <w:tab/>
        </w:r>
        <w:r>
          <w:fldChar w:fldCharType="begin"/>
        </w:r>
        <w:r>
          <w:instrText xml:space="preserve"> PAGEREF _Toc28060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0" w:history="1">
        <w:r>
          <w:rPr>
            <w:rFonts w:ascii="仿宋" w:eastAsia="仿宋" w:hAnsi="仿宋" w:cs="仿宋" w:hint="eastAsia"/>
            <w:lang w:eastAsia="zh-CN"/>
          </w:rPr>
          <w:t>九、员工家庭与工作平衡支持计划</w:t>
        </w:r>
        <w:r>
          <w:tab/>
        </w:r>
        <w:r>
          <w:fldChar w:fldCharType="begin"/>
        </w:r>
        <w:r>
          <w:instrText xml:space="preserve"> PAGEREF _Toc920 \h </w:instrText>
        </w:r>
        <w:r>
          <w:fldChar w:fldCharType="separate"/>
        </w:r>
        <w:r>
          <w:t>43</w:t>
        </w:r>
        <w:r>
          <w:fldChar w:fldCharType="end"/>
        </w:r>
      </w:hyperlink>
    </w:p>
    <w:p>
      <w:pPr>
        <w:pStyle w:val="TOC2"/>
        <w:tabs>
          <w:tab w:val="right" w:leader="dot" w:pos="8306"/>
        </w:tabs>
      </w:pPr>
      <w:hyperlink w:anchor="_Toc3498" w:history="1">
        <w:r>
          <w:rPr>
            <w:rFonts w:ascii="仿宋" w:eastAsia="仿宋" w:hAnsi="仿宋" w:cs="仿宋" w:hint="eastAsia"/>
            <w:lang w:eastAsia="zh-CN"/>
          </w:rPr>
          <w:t>(一)、家庭与工作平衡的重要性分析</w:t>
        </w:r>
        <w:r>
          <w:tab/>
        </w:r>
        <w:r>
          <w:fldChar w:fldCharType="begin"/>
        </w:r>
        <w:r>
          <w:instrText xml:space="preserve"> PAGEREF _Toc3498 \h </w:instrText>
        </w:r>
        <w:r>
          <w:fldChar w:fldCharType="separate"/>
        </w:r>
        <w:r>
          <w:t>43</w:t>
        </w:r>
        <w:r>
          <w:fldChar w:fldCharType="end"/>
        </w:r>
      </w:hyperlink>
    </w:p>
    <w:p>
      <w:pPr>
        <w:pStyle w:val="TOC2"/>
        <w:tabs>
          <w:tab w:val="right" w:leader="dot" w:pos="8306"/>
        </w:tabs>
      </w:pPr>
      <w:hyperlink w:anchor="_Toc15060" w:history="1">
        <w:r>
          <w:rPr>
            <w:rFonts w:ascii="仿宋" w:eastAsia="仿宋" w:hAnsi="仿宋" w:cs="仿宋" w:hint="eastAsia"/>
            <w:lang w:eastAsia="zh-CN"/>
          </w:rPr>
          <w:t>(二)、支持计划的制定与实施步骤</w:t>
        </w:r>
        <w:r>
          <w:tab/>
        </w:r>
        <w:r>
          <w:fldChar w:fldCharType="begin"/>
        </w:r>
        <w:r>
          <w:instrText xml:space="preserve"> PAGEREF _Toc15060 \h </w:instrText>
        </w:r>
        <w:r>
          <w:fldChar w:fldCharType="separate"/>
        </w:r>
        <w:r>
          <w:t>44</w:t>
        </w:r>
        <w:r>
          <w:fldChar w:fldCharType="end"/>
        </w:r>
      </w:hyperlink>
    </w:p>
    <w:p>
      <w:pPr>
        <w:pStyle w:val="TOC2"/>
        <w:tabs>
          <w:tab w:val="right" w:leader="dot" w:pos="8306"/>
        </w:tabs>
      </w:pPr>
      <w:hyperlink w:anchor="_Toc740" w:history="1">
        <w:r>
          <w:rPr>
            <w:rFonts w:ascii="仿宋" w:eastAsia="仿宋" w:hAnsi="仿宋" w:cs="仿宋" w:hint="eastAsia"/>
            <w:lang w:eastAsia="zh-CN"/>
          </w:rPr>
          <w:t>(三)、平衡效果的评估及调整优化</w:t>
        </w:r>
        <w:r>
          <w:tab/>
        </w:r>
        <w:r>
          <w:fldChar w:fldCharType="begin"/>
        </w:r>
        <w:r>
          <w:instrText xml:space="preserve"> PAGEREF _Toc740 \h </w:instrText>
        </w:r>
        <w:r>
          <w:fldChar w:fldCharType="separate"/>
        </w:r>
        <w:r>
          <w:t>44</w:t>
        </w:r>
        <w:r>
          <w:fldChar w:fldCharType="end"/>
        </w:r>
      </w:hyperlink>
    </w:p>
    <w:p>
      <w:pPr>
        <w:pStyle w:val="TOC1"/>
        <w:tabs>
          <w:tab w:val="right" w:leader="dot" w:pos="8306"/>
        </w:tabs>
      </w:pPr>
      <w:hyperlink w:anchor="_Toc26364" w:history="1">
        <w:r>
          <w:rPr>
            <w:rFonts w:ascii="仿宋" w:eastAsia="仿宋" w:hAnsi="仿宋" w:cs="仿宋" w:hint="eastAsia"/>
            <w:lang w:eastAsia="zh-CN"/>
          </w:rPr>
          <w:t>十、第三十二章未来发展愿景</w:t>
        </w:r>
        <w:r>
          <w:tab/>
        </w:r>
        <w:r>
          <w:fldChar w:fldCharType="begin"/>
        </w:r>
        <w:r>
          <w:instrText xml:space="preserve"> PAGEREF _Toc26364 \h </w:instrText>
        </w:r>
        <w:r>
          <w:fldChar w:fldCharType="separate"/>
        </w:r>
        <w:r>
          <w:t>45</w:t>
        </w:r>
        <w:r>
          <w:fldChar w:fldCharType="end"/>
        </w:r>
      </w:hyperlink>
    </w:p>
    <w:p>
      <w:pPr>
        <w:pStyle w:val="TOC2"/>
        <w:tabs>
          <w:tab w:val="right" w:leader="dot" w:pos="8306"/>
        </w:tabs>
      </w:pPr>
      <w:hyperlink w:anchor="_Toc17682" w:history="1">
        <w:r>
          <w:rPr>
            <w:rFonts w:ascii="仿宋" w:eastAsia="仿宋" w:hAnsi="仿宋" w:cs="仿宋" w:hint="eastAsia"/>
            <w:lang w:eastAsia="zh-CN"/>
          </w:rPr>
          <w:t>(一)、员工职业生涯管理的未来趋势</w:t>
        </w:r>
        <w:r>
          <w:tab/>
        </w:r>
        <w:r>
          <w:fldChar w:fldCharType="begin"/>
        </w:r>
        <w:r>
          <w:instrText xml:space="preserve"> PAGEREF _Toc17682 \h </w:instrText>
        </w:r>
        <w:r>
          <w:fldChar w:fldCharType="separate"/>
        </w:r>
        <w:r>
          <w:t>45</w:t>
        </w:r>
        <w:r>
          <w:fldChar w:fldCharType="end"/>
        </w:r>
      </w:hyperlink>
    </w:p>
    <w:p>
      <w:pPr>
        <w:pStyle w:val="TOC2"/>
        <w:tabs>
          <w:tab w:val="right" w:leader="dot" w:pos="8306"/>
        </w:tabs>
      </w:pPr>
      <w:hyperlink w:anchor="_Toc3622" w:history="1">
        <w:r>
          <w:rPr>
            <w:rFonts w:ascii="仿宋" w:eastAsia="仿宋" w:hAnsi="仿宋" w:cs="仿宋" w:hint="eastAsia"/>
            <w:lang w:eastAsia="zh-CN"/>
          </w:rPr>
          <w:t>(二)、公司在员工发展中的未来愿景</w:t>
        </w:r>
        <w:r>
          <w:tab/>
        </w:r>
        <w:r>
          <w:fldChar w:fldCharType="begin"/>
        </w:r>
        <w:r>
          <w:instrText xml:space="preserve"> PAGEREF _Toc3622 \h </w:instrText>
        </w:r>
        <w:r>
          <w:fldChar w:fldCharType="separate"/>
        </w:r>
        <w:r>
          <w:t>46</w:t>
        </w:r>
        <w:r>
          <w:fldChar w:fldCharType="end"/>
        </w:r>
      </w:hyperlink>
    </w:p>
    <w:p>
      <w:pPr>
        <w:pStyle w:val="TOC1"/>
        <w:tabs>
          <w:tab w:val="right" w:leader="dot" w:pos="8306"/>
        </w:tabs>
      </w:pPr>
      <w:hyperlink w:anchor="_Toc16791" w:history="1">
        <w:r>
          <w:rPr>
            <w:rFonts w:ascii="仿宋" w:eastAsia="仿宋" w:hAnsi="仿宋" w:cs="仿宋" w:hint="eastAsia"/>
            <w:lang w:eastAsia="zh-CN"/>
          </w:rPr>
          <w:t>十一、员工职业发展教育与培训</w:t>
        </w:r>
        <w:r>
          <w:tab/>
        </w:r>
        <w:r>
          <w:fldChar w:fldCharType="begin"/>
        </w:r>
        <w:r>
          <w:instrText xml:space="preserve"> PAGEREF _Toc16791 \h </w:instrText>
        </w:r>
        <w:r>
          <w:fldChar w:fldCharType="separate"/>
        </w:r>
        <w:r>
          <w:t>46</w:t>
        </w:r>
        <w:r>
          <w:fldChar w:fldCharType="end"/>
        </w:r>
      </w:hyperlink>
    </w:p>
    <w:p>
      <w:pPr>
        <w:pStyle w:val="TOC2"/>
        <w:tabs>
          <w:tab w:val="right" w:leader="dot" w:pos="8306"/>
        </w:tabs>
      </w:pPr>
      <w:hyperlink w:anchor="_Toc4397" w:history="1">
        <w:r>
          <w:rPr>
            <w:rFonts w:ascii="仿宋" w:eastAsia="仿宋" w:hAnsi="仿宋" w:cs="仿宋" w:hint="eastAsia"/>
            <w:lang w:eastAsia="zh-CN"/>
          </w:rPr>
          <w:t>(一)、职业发展教育的目标与实施策略</w:t>
        </w:r>
        <w:r>
          <w:tab/>
        </w:r>
        <w:r>
          <w:fldChar w:fldCharType="begin"/>
        </w:r>
        <w:r>
          <w:instrText xml:space="preserve"> PAGEREF _Toc4397 \h </w:instrText>
        </w:r>
        <w:r>
          <w:fldChar w:fldCharType="separate"/>
        </w:r>
        <w:r>
          <w:t>46</w:t>
        </w:r>
        <w:r>
          <w:fldChar w:fldCharType="end"/>
        </w:r>
      </w:hyperlink>
    </w:p>
    <w:p>
      <w:pPr>
        <w:pStyle w:val="TOC2"/>
        <w:tabs>
          <w:tab w:val="right" w:leader="dot" w:pos="8306"/>
        </w:tabs>
      </w:pPr>
      <w:hyperlink w:anchor="_Toc25307" w:history="1">
        <w:r>
          <w:rPr>
            <w:rFonts w:ascii="仿宋" w:eastAsia="仿宋" w:hAnsi="仿宋" w:cs="仿宋" w:hint="eastAsia"/>
            <w:lang w:eastAsia="zh-CN"/>
          </w:rPr>
          <w:t>(二)、培训计划的设计与实施步骤</w:t>
        </w:r>
        <w:r>
          <w:tab/>
        </w:r>
        <w:r>
          <w:fldChar w:fldCharType="begin"/>
        </w:r>
        <w:r>
          <w:instrText xml:space="preserve"> PAGEREF _Toc25307 \h </w:instrText>
        </w:r>
        <w:r>
          <w:fldChar w:fldCharType="separate"/>
        </w:r>
        <w:r>
          <w:t>47</w:t>
        </w:r>
        <w:r>
          <w:fldChar w:fldCharType="end"/>
        </w:r>
      </w:hyperlink>
    </w:p>
    <w:p>
      <w:pPr>
        <w:pStyle w:val="TOC2"/>
        <w:tabs>
          <w:tab w:val="right" w:leader="dot" w:pos="8306"/>
        </w:tabs>
      </w:pPr>
      <w:hyperlink w:anchor="_Toc29162" w:history="1">
        <w:r>
          <w:rPr>
            <w:rFonts w:ascii="仿宋" w:eastAsia="仿宋" w:hAnsi="仿宋" w:cs="仿宋" w:hint="eastAsia"/>
            <w:lang w:eastAsia="zh-CN"/>
          </w:rPr>
          <w:t>(三)、培训效果的评估与反馈机制</w:t>
        </w:r>
        <w:r>
          <w:tab/>
        </w:r>
        <w:r>
          <w:fldChar w:fldCharType="begin"/>
        </w:r>
        <w:r>
          <w:instrText xml:space="preserve"> PAGEREF _Toc29162 \h </w:instrText>
        </w:r>
        <w:r>
          <w:fldChar w:fldCharType="separate"/>
        </w:r>
        <w:r>
          <w:t>48</w:t>
        </w:r>
        <w:r>
          <w:fldChar w:fldCharType="end"/>
        </w:r>
      </w:hyperlink>
    </w:p>
    <w:p>
      <w:pPr>
        <w:pStyle w:val="TOC1"/>
        <w:tabs>
          <w:tab w:val="right" w:leader="dot" w:pos="8306"/>
        </w:tabs>
      </w:pPr>
      <w:hyperlink w:anchor="_Toc10278" w:history="1">
        <w:r>
          <w:rPr>
            <w:rFonts w:ascii="仿宋" w:eastAsia="仿宋" w:hAnsi="仿宋" w:cs="仿宋" w:hint="eastAsia"/>
            <w:lang w:eastAsia="zh-CN"/>
          </w:rPr>
          <w:t>十二、第四十七章全球人才流动与交流</w:t>
        </w:r>
        <w:r>
          <w:tab/>
        </w:r>
        <w:r>
          <w:fldChar w:fldCharType="begin"/>
        </w:r>
        <w:r>
          <w:instrText xml:space="preserve"> PAGEREF _Toc10278 \h </w:instrText>
        </w:r>
        <w:r>
          <w:fldChar w:fldCharType="separate"/>
        </w:r>
        <w:r>
          <w:t>49</w:t>
        </w:r>
        <w:r>
          <w:fldChar w:fldCharType="end"/>
        </w:r>
      </w:hyperlink>
    </w:p>
    <w:p>
      <w:pPr>
        <w:pStyle w:val="TOC2"/>
        <w:tabs>
          <w:tab w:val="right" w:leader="dot" w:pos="8306"/>
        </w:tabs>
      </w:pPr>
      <w:hyperlink w:anchor="_Toc19498" w:history="1">
        <w:r>
          <w:rPr>
            <w:rFonts w:ascii="仿宋" w:eastAsia="仿宋" w:hAnsi="仿宋" w:cs="仿宋" w:hint="eastAsia"/>
            <w:lang w:eastAsia="zh-CN"/>
          </w:rPr>
          <w:t>(一)、跨国项目与团队</w:t>
        </w:r>
        <w:r>
          <w:tab/>
        </w:r>
        <w:r>
          <w:fldChar w:fldCharType="begin"/>
        </w:r>
        <w:r>
          <w:instrText xml:space="preserve"> PAGEREF _Toc19498 \h </w:instrText>
        </w:r>
        <w:r>
          <w:fldChar w:fldCharType="separate"/>
        </w:r>
        <w:r>
          <w:t>49</w:t>
        </w:r>
        <w:r>
          <w:fldChar w:fldCharType="end"/>
        </w:r>
      </w:hyperlink>
    </w:p>
    <w:p>
      <w:pPr>
        <w:pStyle w:val="TOC2"/>
        <w:tabs>
          <w:tab w:val="right" w:leader="dot" w:pos="8306"/>
        </w:tabs>
      </w:pPr>
      <w:hyperlink w:anchor="_Toc31009" w:history="1">
        <w:r>
          <w:rPr>
            <w:rFonts w:ascii="仿宋" w:eastAsia="仿宋" w:hAnsi="仿宋" w:cs="仿宋" w:hint="eastAsia"/>
            <w:lang w:eastAsia="zh-CN"/>
          </w:rPr>
          <w:t>(二)、全球项目经验的累积</w:t>
        </w:r>
        <w:r>
          <w:tab/>
        </w:r>
        <w:r>
          <w:fldChar w:fldCharType="begin"/>
        </w:r>
        <w:r>
          <w:instrText xml:space="preserve"> PAGEREF _Toc31009 \h </w:instrText>
        </w:r>
        <w:r>
          <w:fldChar w:fldCharType="separate"/>
        </w:r>
        <w:r>
          <w:t>50</w:t>
        </w:r>
        <w:r>
          <w:fldChar w:fldCharType="end"/>
        </w:r>
      </w:hyperlink>
    </w:p>
    <w:p>
      <w:pPr>
        <w:pStyle w:val="TOC2"/>
        <w:tabs>
          <w:tab w:val="right" w:leader="dot" w:pos="8306"/>
        </w:tabs>
      </w:pPr>
      <w:hyperlink w:anchor="_Toc8100" w:history="1">
        <w:r>
          <w:rPr>
            <w:rFonts w:ascii="仿宋" w:eastAsia="仿宋" w:hAnsi="仿宋" w:cs="仿宋" w:hint="eastAsia"/>
            <w:lang w:eastAsia="zh-CN"/>
          </w:rPr>
          <w:t>(三)、跨文化团队领导与协作</w:t>
        </w:r>
        <w:r>
          <w:tab/>
        </w:r>
        <w:r>
          <w:fldChar w:fldCharType="begin"/>
        </w:r>
        <w:r>
          <w:instrText xml:space="preserve"> PAGEREF _Toc8100 \h </w:instrText>
        </w:r>
        <w:r>
          <w:fldChar w:fldCharType="separate"/>
        </w:r>
        <w:r>
          <w:t>51</w:t>
        </w:r>
        <w:r>
          <w:fldChar w:fldCharType="end"/>
        </w:r>
      </w:hyperlink>
    </w:p>
    <w:p>
      <w:pPr>
        <w:pStyle w:val="TOC2"/>
        <w:tabs>
          <w:tab w:val="right" w:leader="dot" w:pos="8306"/>
        </w:tabs>
      </w:pPr>
      <w:hyperlink w:anchor="_Toc31386" w:history="1">
        <w:r>
          <w:rPr>
            <w:rFonts w:ascii="仿宋" w:eastAsia="仿宋" w:hAnsi="仿宋" w:cs="仿宋" w:hint="eastAsia"/>
            <w:lang w:eastAsia="zh-CN"/>
          </w:rPr>
          <w:t>(四)、跨国交流与人才培养</w:t>
        </w:r>
        <w:r>
          <w:tab/>
        </w:r>
        <w:r>
          <w:fldChar w:fldCharType="begin"/>
        </w:r>
        <w:r>
          <w:instrText xml:space="preserve"> PAGEREF _Toc31386 \h </w:instrText>
        </w:r>
        <w:r>
          <w:fldChar w:fldCharType="separate"/>
        </w:r>
        <w:r>
          <w:t>51</w:t>
        </w:r>
        <w:r>
          <w:fldChar w:fldCharType="end"/>
        </w:r>
      </w:hyperlink>
    </w:p>
    <w:p>
      <w:pPr>
        <w:pStyle w:val="TOC2"/>
        <w:tabs>
          <w:tab w:val="right" w:leader="dot" w:pos="8306"/>
        </w:tabs>
      </w:pPr>
      <w:hyperlink w:anchor="_Toc14893" w:history="1">
        <w:r>
          <w:rPr>
            <w:rFonts w:ascii="仿宋" w:eastAsia="仿宋" w:hAnsi="仿宋" w:cs="仿宋" w:hint="eastAsia"/>
            <w:lang w:eastAsia="zh-CN"/>
          </w:rPr>
          <w:t>(五)、跨国交流计划的实施</w:t>
        </w:r>
        <w:r>
          <w:tab/>
        </w:r>
        <w:r>
          <w:fldChar w:fldCharType="begin"/>
        </w:r>
        <w:r>
          <w:instrText xml:space="preserve"> PAGEREF _Toc14893 \h </w:instrText>
        </w:r>
        <w:r>
          <w:fldChar w:fldCharType="separate"/>
        </w:r>
        <w:r>
          <w:t>52</w:t>
        </w:r>
        <w:r>
          <w:fldChar w:fldCharType="end"/>
        </w:r>
      </w:hyperlink>
    </w:p>
    <w:p>
      <w:pPr>
        <w:pStyle w:val="TOC2"/>
        <w:tabs>
          <w:tab w:val="right" w:leader="dot" w:pos="8306"/>
        </w:tabs>
      </w:pPr>
      <w:hyperlink w:anchor="_Toc5700" w:history="1">
        <w:r>
          <w:rPr>
            <w:rFonts w:ascii="仿宋" w:eastAsia="仿宋" w:hAnsi="仿宋" w:cs="仿宋" w:hint="eastAsia"/>
            <w:lang w:eastAsia="zh-CN"/>
          </w:rPr>
          <w:t>(六)、跨国培训与知识转移</w:t>
        </w:r>
        <w:r>
          <w:tab/>
        </w:r>
        <w:r>
          <w:fldChar w:fldCharType="begin"/>
        </w:r>
        <w:r>
          <w:instrText xml:space="preserve"> PAGEREF _Toc5700 \h </w:instrText>
        </w:r>
        <w:r>
          <w:fldChar w:fldCharType="separate"/>
        </w:r>
        <w:r>
          <w:t>53</w:t>
        </w:r>
        <w:r>
          <w:fldChar w:fldCharType="end"/>
        </w:r>
      </w:hyperlink>
    </w:p>
    <w:p>
      <w:pPr>
        <w:pStyle w:val="TOC1"/>
        <w:tabs>
          <w:tab w:val="right" w:leader="dot" w:pos="8306"/>
        </w:tabs>
      </w:pPr>
      <w:hyperlink w:anchor="_Toc19709" w:history="1">
        <w:r>
          <w:rPr>
            <w:rFonts w:ascii="仿宋" w:eastAsia="仿宋" w:hAnsi="仿宋" w:cs="仿宋" w:hint="eastAsia"/>
            <w:lang w:eastAsia="zh-CN"/>
          </w:rPr>
          <w:t>十三、员工晋升与职业发展通道</w:t>
        </w:r>
        <w:r>
          <w:tab/>
        </w:r>
        <w:r>
          <w:fldChar w:fldCharType="begin"/>
        </w:r>
        <w:r>
          <w:instrText xml:space="preserve"> PAGEREF _Toc19709 \h </w:instrText>
        </w:r>
        <w:r>
          <w:fldChar w:fldCharType="separate"/>
        </w:r>
        <w:r>
          <w:t>54</w:t>
        </w:r>
        <w:r>
          <w:fldChar w:fldCharType="end"/>
        </w:r>
      </w:hyperlink>
    </w:p>
    <w:p>
      <w:pPr>
        <w:pStyle w:val="TOC2"/>
        <w:tabs>
          <w:tab w:val="right" w:leader="dot" w:pos="8306"/>
        </w:tabs>
      </w:pPr>
      <w:hyperlink w:anchor="_Toc13699" w:history="1">
        <w:r>
          <w:rPr>
            <w:rFonts w:ascii="仿宋" w:eastAsia="仿宋" w:hAnsi="仿宋" w:cs="仿宋" w:hint="eastAsia"/>
            <w:lang w:eastAsia="zh-CN"/>
          </w:rPr>
          <w:t>(一)、晋升制度的设计与实施</w:t>
        </w:r>
        <w:r>
          <w:tab/>
        </w:r>
        <w:r>
          <w:fldChar w:fldCharType="begin"/>
        </w:r>
        <w:r>
          <w:instrText xml:space="preserve"> PAGEREF _Toc13699 \h </w:instrText>
        </w:r>
        <w:r>
          <w:fldChar w:fldCharType="separate"/>
        </w:r>
        <w:r>
          <w:t>54</w:t>
        </w:r>
        <w:r>
          <w:fldChar w:fldCharType="end"/>
        </w:r>
      </w:hyperlink>
    </w:p>
    <w:p>
      <w:pPr>
        <w:pStyle w:val="TOC2"/>
        <w:tabs>
          <w:tab w:val="right" w:leader="dot" w:pos="8306"/>
        </w:tabs>
      </w:pPr>
      <w:hyperlink w:anchor="_Toc19663" w:history="1">
        <w:r>
          <w:rPr>
            <w:rFonts w:ascii="仿宋" w:eastAsia="仿宋" w:hAnsi="仿宋" w:cs="仿宋" w:hint="eastAsia"/>
            <w:lang w:eastAsia="zh-CN"/>
          </w:rPr>
          <w:t>(二)、职业发展通道的建立与拓展</w:t>
        </w:r>
        <w:r>
          <w:tab/>
        </w:r>
        <w:r>
          <w:fldChar w:fldCharType="begin"/>
        </w:r>
        <w:r>
          <w:instrText xml:space="preserve"> PAGEREF _Toc19663 \h </w:instrText>
        </w:r>
        <w:r>
          <w:fldChar w:fldCharType="separate"/>
        </w:r>
        <w:r>
          <w:t>55</w:t>
        </w:r>
        <w:r>
          <w:fldChar w:fldCharType="end"/>
        </w:r>
      </w:hyperlink>
    </w:p>
    <w:p>
      <w:pPr>
        <w:pStyle w:val="TOC2"/>
        <w:tabs>
          <w:tab w:val="right" w:leader="dot" w:pos="8306"/>
        </w:tabs>
      </w:pPr>
      <w:hyperlink w:anchor="_Toc28547" w:history="1">
        <w:r>
          <w:rPr>
            <w:rFonts w:ascii="仿宋" w:eastAsia="仿宋" w:hAnsi="仿宋" w:cs="仿宋" w:hint="eastAsia"/>
            <w:lang w:eastAsia="zh-CN"/>
          </w:rPr>
          <w:t>(三)、晋升机会的公平与透明保障</w:t>
        </w:r>
        <w:r>
          <w:tab/>
        </w:r>
        <w:r>
          <w:fldChar w:fldCharType="begin"/>
        </w:r>
        <w:r>
          <w:instrText xml:space="preserve"> PAGEREF _Toc28547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噪声振动污染防治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4728"/>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1052"/>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6124"/>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2986"/>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噪声振动污染防治行业进行新材料、新工艺、新产品的研发，以促进整个噪声振动污染防治行业的结构调整和转型升级。这一系列政策的实施为噪声振动污染防治行业提供了有力的支持，有助于噪声振动污染防治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噪声振动污染防治行业提供了增长的空间，同时，逐步升级的消费需求也促使噪声振动污染防治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噪声振动污染防治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1171"/>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32281"/>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297"/>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8015"/>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公司计划邀请合作伙伴参与项目投资，共同分享项目的发展成果。通过与噪声振动污染防治行业内有实力、资源丰富的合作伙伴达成合作协议，实现资源共享、风险分担，提高项目的整体实力。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8087"/>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3662"/>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7483"/>
      <w:r>
        <w:rPr>
          <w:rFonts w:ascii="仿宋" w:eastAsia="仿宋" w:hAnsi="仿宋" w:cs="仿宋" w:hint="eastAsia"/>
          <w:sz w:val="28"/>
          <w:lang w:eastAsia="zh-CN"/>
        </w:rPr>
        <w:t>二、噪声振动污染防治行业背景分析</w:t>
      </w:r>
      <w:bookmarkEnd w:id="12"/>
    </w:p>
    <w:p>
      <w:pPr>
        <w:pStyle w:val="Heading2"/>
        <w:rPr>
          <w:rFonts w:ascii="仿宋" w:eastAsia="仿宋" w:hAnsi="仿宋" w:cs="仿宋" w:hint="eastAsia"/>
          <w:lang w:eastAsia="zh-CN"/>
        </w:rPr>
      </w:pPr>
      <w:bookmarkStart w:id="13" w:name="_Toc27450"/>
      <w:r>
        <w:rPr>
          <w:rFonts w:ascii="仿宋" w:eastAsia="仿宋" w:hAnsi="仿宋" w:cs="仿宋" w:hint="eastAsia"/>
          <w:lang w:eastAsia="zh-CN"/>
        </w:rPr>
        <w:t>(一)、噪声振动污染防治行业背景分析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污染防治行业是一个充满活力且不断演变的领域。近年来，该噪声振动污染防治行业经历了显著的增长，这一增长主要受益于多方面的推动因素，尤其是技术创新和市场需求的持续增加。技术创新为噪声振动污染防治行业带来了新的商业模式和解决方案，而不断增长的市场需求则推动了噪声振动污染防治行业的整体扩张。这使得 噪声振动污染防治行业成为当前经济中备受关注的一个重要组成部分。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污染防治行业的市场规模持续扩大，预计未来几年仍将保持良好的增长势头。这一趋势得益于多种因素，其中包括数字化转型、全球化市场和消费者需求的多样化。数字化转型推动了噪声振动污染防治行业内各个环节的效率提升，全球化市场为企业提供了更广阔的业务机会，而消费者需求的多样化则促使噪声振动污染防治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噪声振动污染防治行业呈现激烈的竞争格局，主要由一些领先的企业主导市场。这些企业通常在创新、市场份额和客户忠诚度等方面表现出强大的竞争力。随着噪声振动污染防治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污染防治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噪声振动污染防治行业发展的关键因素之一。新技术的引入，如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噪声振动污染防治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噪声振动污染防治行业仍然充满挑战和机遇。随着全球经济的发展和技术的不断进步，噪声振动污染防治行业参与者将面临着更多的发展机会。然而，需要时刻保持敏锐的市场洞察，灵活调整战略，以适应变化中的环境。对于 噪声振动污染防治行业的未来，持乐观但谨慎的态度，不断优化业务模式和提升核心竞争力是至关重要的。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4" w:name="_Toc28101"/>
      <w:r>
        <w:rPr>
          <w:rFonts w:ascii="仿宋" w:eastAsia="仿宋" w:hAnsi="仿宋" w:cs="仿宋" w:hint="eastAsia"/>
          <w:sz w:val="28"/>
          <w:lang w:eastAsia="zh-CN"/>
        </w:rPr>
        <w:t>三、宏观环境分析</w:t>
      </w:r>
      <w:bookmarkEnd w:id="14"/>
    </w:p>
    <w:p>
      <w:pPr>
        <w:pStyle w:val="Heading2"/>
        <w:rPr>
          <w:rFonts w:ascii="仿宋" w:eastAsia="仿宋" w:hAnsi="仿宋" w:cs="仿宋" w:hint="eastAsia"/>
          <w:lang w:eastAsia="zh-CN"/>
        </w:rPr>
      </w:pPr>
      <w:bookmarkStart w:id="15" w:name="_Toc1868"/>
      <w:r>
        <w:rPr>
          <w:rFonts w:ascii="仿宋" w:eastAsia="仿宋" w:hAnsi="仿宋" w:cs="仿宋" w:hint="eastAsia"/>
          <w:lang w:eastAsia="zh-CN"/>
        </w:rPr>
        <w:t>(一)、宏观环境分析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噪声振动污染防治行业中具有重要意义。随着社会结构的变化，消费者对产品和服务的需求也发生了变化。当前，社会对可持续性和社会责任的关注不断增加，这对 噪声振动污染防治行业提出了更高的要求。企业需要适应社会价值观的演变，关注社会趋势，以更好地满足市场需求。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噪声振动污染防治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噪声振动污染防治行业的发展至关重要。政府政策的变化、国际关系的调整都可能对企业产生深刻的影响。特别是在 噪声振动污染防治行业可能涉及到的领域，如法规、知识产权保护等，企业需要密切关注政治动态，及时调整战略。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噪声振动污染防治行业的驱动力之一。新技术的引入可能改变噪声振动污染防治行业格局，提高生产效率，创造新的商业机会。企业需要保持对技术趋势的敏感性，不断更新技术和提升创新能力，以保持竞争力。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噪声振动污染防治行业的运营产生直接的约束和引导。合规性、知识产权的保护、劳动法规等都是企业必须遵循的法律框架。企业需要建立完善的法律团队，确保在法规范围内经营，降低法律风险。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在全球关注环保的趋势下， 噪声振动污染防治行业需要更加重视环境因素。降低碳足迹、可持续生产、环保政策的遵守等都成为企业经营的重要考量。企业需要通过绿色技术和环保举措，积极履行社会责任。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6" w:name="_Toc432"/>
      <w:r>
        <w:rPr>
          <w:rFonts w:ascii="仿宋" w:eastAsia="仿宋" w:hAnsi="仿宋" w:cs="仿宋" w:hint="eastAsia"/>
          <w:sz w:val="28"/>
          <w:lang w:eastAsia="zh-CN"/>
        </w:rPr>
        <w:t>四、员工沟通技巧培训与人际关系管理</w:t>
      </w:r>
      <w:bookmarkEnd w:id="16"/>
    </w:p>
    <w:p>
      <w:pPr>
        <w:pStyle w:val="Heading2"/>
        <w:rPr>
          <w:rFonts w:ascii="仿宋" w:eastAsia="仿宋" w:hAnsi="仿宋" w:cs="仿宋" w:hint="eastAsia"/>
          <w:lang w:eastAsia="zh-CN"/>
        </w:rPr>
      </w:pPr>
      <w:bookmarkStart w:id="17" w:name="_Toc32330"/>
      <w:r>
        <w:rPr>
          <w:rFonts w:ascii="仿宋" w:eastAsia="仿宋" w:hAnsi="仿宋" w:cs="仿宋" w:hint="eastAsia"/>
          <w:lang w:eastAsia="zh-CN"/>
        </w:rPr>
        <w:t>(一)、沟通技巧的重要性及培训计划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8" w:name="_Toc17177"/>
      <w:r>
        <w:rPr>
          <w:rFonts w:ascii="仿宋" w:eastAsia="仿宋" w:hAnsi="仿宋" w:cs="仿宋" w:hint="eastAsia"/>
          <w:sz w:val="28"/>
          <w:lang w:eastAsia="zh-CN"/>
        </w:rPr>
        <w:t>(二)、人际关系管理的原则与方法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9" w:name="_Toc2824"/>
      <w:r>
        <w:rPr>
          <w:rFonts w:ascii="仿宋" w:eastAsia="仿宋" w:hAnsi="仿宋" w:cs="仿宋" w:hint="eastAsia"/>
          <w:sz w:val="28"/>
          <w:lang w:eastAsia="zh-CN"/>
        </w:rPr>
        <w:t>(三)、良好人际关系的建立与维护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0" w:name="_Toc23958"/>
      <w:r>
        <w:rPr>
          <w:rFonts w:ascii="仿宋" w:eastAsia="仿宋" w:hAnsi="仿宋" w:cs="仿宋" w:hint="eastAsia"/>
          <w:sz w:val="28"/>
          <w:lang w:eastAsia="zh-CN"/>
        </w:rPr>
        <w:t>五、薪酬制度管理</w:t>
      </w:r>
      <w:bookmarkEnd w:id="20"/>
    </w:p>
    <w:p>
      <w:pPr>
        <w:pStyle w:val="Heading2"/>
        <w:rPr>
          <w:rFonts w:ascii="仿宋" w:eastAsia="仿宋" w:hAnsi="仿宋" w:cs="仿宋" w:hint="eastAsia"/>
          <w:lang w:eastAsia="zh-CN"/>
        </w:rPr>
      </w:pPr>
      <w:bookmarkStart w:id="21" w:name="_Toc24204"/>
      <w:r>
        <w:rPr>
          <w:rFonts w:ascii="仿宋" w:eastAsia="仿宋" w:hAnsi="仿宋" w:cs="仿宋" w:hint="eastAsia"/>
          <w:lang w:eastAsia="zh-CN"/>
        </w:rPr>
        <w:t>(一)、薪酬管理制度</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噪声振动污染防治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19125"/>
      <w:r>
        <w:rPr>
          <w:rFonts w:ascii="仿宋" w:eastAsia="仿宋" w:hAnsi="仿宋" w:cs="仿宋" w:hint="eastAsia"/>
          <w:sz w:val="28"/>
          <w:lang w:eastAsia="zh-CN"/>
        </w:rPr>
        <w:t>(二)、奖金制度的制定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节约奖：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奖励员工参与和完成相关技能培训，提高员工的专业素养。设立明确的培训计划和奖金发放标准，鼓励员工持续学习和提升自身技能，以适应市场和噪声振动污染防治行业的变化。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w:t>
      </w:r>
      <w:r>
        <w:rPr>
          <w:rFonts w:ascii="仿宋" w:eastAsia="仿宋" w:hAnsi="仿宋" w:cs="仿宋" w:hint="eastAsia"/>
          <w:sz w:val="28"/>
          <w:lang w:eastAsia="zh-CN"/>
        </w:rPr>
        <w:t xml:space="preserve"> 安全绩效奖：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https://d.book118.com/785233220102011044</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EC739A"/>
    <w:rsid w:val="7FEC73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785233220102011044"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2023-12-18T09:50:00Z</dcterms:created>
  <dcterms:modified xsi:type="dcterms:W3CDTF">2023-12-18T09:51:03Z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2A83D25BE6974F21BCEB7CE1FF22E9FF_11</vt:lpwstr>
  </property>
  <property fmtid="{D5CDD505-2E9C-101B-9397-08002B2CF9AE}" pid="3" name="KSOProductBuildVer">
    <vt:lpwstr>2052-12.1.0.16120</vt:lpwstr>
  </property>
</Properties>
</file>