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恶唑禾草灵项目计划设计方案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313" w:history="1">
        <w:r>
          <w:rPr>
            <w:rFonts w:ascii="仿宋" w:eastAsia="仿宋" w:hAnsi="仿宋" w:cs="仿宋" w:hint="eastAsia"/>
            <w:lang w:eastAsia="zh-CN"/>
          </w:rPr>
          <w:t>序言</w:t>
        </w:r>
        <w:r>
          <w:tab/>
        </w:r>
        <w:r>
          <w:fldChar w:fldCharType="begin"/>
        </w:r>
        <w:r>
          <w:instrText xml:space="preserve"> PAGEREF _Toc20313 \h </w:instrText>
        </w:r>
        <w:r>
          <w:fldChar w:fldCharType="separate"/>
        </w:r>
        <w:r>
          <w:t>3</w:t>
        </w:r>
        <w:r>
          <w:fldChar w:fldCharType="end"/>
        </w:r>
      </w:hyperlink>
    </w:p>
    <w:p>
      <w:pPr>
        <w:pStyle w:val="TOC1"/>
        <w:tabs>
          <w:tab w:val="right" w:leader="dot" w:pos="8306"/>
        </w:tabs>
      </w:pPr>
      <w:hyperlink w:anchor="_Toc24656" w:history="1">
        <w:r>
          <w:rPr>
            <w:rFonts w:ascii="仿宋" w:eastAsia="仿宋" w:hAnsi="仿宋" w:cs="仿宋" w:hint="eastAsia"/>
            <w:lang w:eastAsia="zh-CN"/>
          </w:rPr>
          <w:t>一、产品规划分析</w:t>
        </w:r>
        <w:r>
          <w:tab/>
        </w:r>
        <w:r>
          <w:fldChar w:fldCharType="begin"/>
        </w:r>
        <w:r>
          <w:instrText xml:space="preserve"> PAGEREF _Toc24656 \h </w:instrText>
        </w:r>
        <w:r>
          <w:fldChar w:fldCharType="separate"/>
        </w:r>
        <w:r>
          <w:t>3</w:t>
        </w:r>
        <w:r>
          <w:fldChar w:fldCharType="end"/>
        </w:r>
      </w:hyperlink>
    </w:p>
    <w:p>
      <w:pPr>
        <w:pStyle w:val="TOC2"/>
        <w:tabs>
          <w:tab w:val="right" w:leader="dot" w:pos="8306"/>
        </w:tabs>
      </w:pPr>
      <w:hyperlink w:anchor="_Toc27386" w:history="1">
        <w:r>
          <w:rPr>
            <w:rFonts w:ascii="仿宋" w:eastAsia="仿宋" w:hAnsi="仿宋" w:cs="仿宋" w:hint="eastAsia"/>
            <w:lang w:eastAsia="zh-CN"/>
          </w:rPr>
          <w:t>(一)、产品规划</w:t>
        </w:r>
        <w:r>
          <w:tab/>
        </w:r>
        <w:r>
          <w:fldChar w:fldCharType="begin"/>
        </w:r>
        <w:r>
          <w:instrText xml:space="preserve"> PAGEREF _Toc27386 \h </w:instrText>
        </w:r>
        <w:r>
          <w:fldChar w:fldCharType="separate"/>
        </w:r>
        <w:r>
          <w:t>3</w:t>
        </w:r>
        <w:r>
          <w:fldChar w:fldCharType="end"/>
        </w:r>
      </w:hyperlink>
    </w:p>
    <w:p>
      <w:pPr>
        <w:pStyle w:val="TOC2"/>
        <w:tabs>
          <w:tab w:val="right" w:leader="dot" w:pos="8306"/>
        </w:tabs>
      </w:pPr>
      <w:hyperlink w:anchor="_Toc23739" w:history="1">
        <w:r>
          <w:rPr>
            <w:rFonts w:ascii="仿宋" w:eastAsia="仿宋" w:hAnsi="仿宋" w:cs="仿宋" w:hint="eastAsia"/>
            <w:lang w:eastAsia="zh-CN"/>
          </w:rPr>
          <w:t>(二)、建设规模</w:t>
        </w:r>
        <w:r>
          <w:tab/>
        </w:r>
        <w:r>
          <w:fldChar w:fldCharType="begin"/>
        </w:r>
        <w:r>
          <w:instrText xml:space="preserve"> PAGEREF _Toc23739 \h </w:instrText>
        </w:r>
        <w:r>
          <w:fldChar w:fldCharType="separate"/>
        </w:r>
        <w:r>
          <w:t>4</w:t>
        </w:r>
        <w:r>
          <w:fldChar w:fldCharType="end"/>
        </w:r>
      </w:hyperlink>
    </w:p>
    <w:p>
      <w:pPr>
        <w:pStyle w:val="TOC1"/>
        <w:tabs>
          <w:tab w:val="right" w:leader="dot" w:pos="8306"/>
        </w:tabs>
      </w:pPr>
      <w:hyperlink w:anchor="_Toc13033" w:history="1">
        <w:r>
          <w:rPr>
            <w:rFonts w:ascii="仿宋" w:eastAsia="仿宋" w:hAnsi="仿宋" w:cs="仿宋" w:hint="eastAsia"/>
            <w:lang w:eastAsia="zh-CN"/>
          </w:rPr>
          <w:t>二、恶唑禾草灵项目可持续发展</w:t>
        </w:r>
        <w:r>
          <w:tab/>
        </w:r>
        <w:r>
          <w:fldChar w:fldCharType="begin"/>
        </w:r>
        <w:r>
          <w:instrText xml:space="preserve"> PAGEREF _Toc13033 \h </w:instrText>
        </w:r>
        <w:r>
          <w:fldChar w:fldCharType="separate"/>
        </w:r>
        <w:r>
          <w:t>5</w:t>
        </w:r>
        <w:r>
          <w:fldChar w:fldCharType="end"/>
        </w:r>
      </w:hyperlink>
    </w:p>
    <w:p>
      <w:pPr>
        <w:pStyle w:val="TOC2"/>
        <w:tabs>
          <w:tab w:val="right" w:leader="dot" w:pos="8306"/>
        </w:tabs>
      </w:pPr>
      <w:hyperlink w:anchor="_Toc19458" w:history="1">
        <w:r>
          <w:rPr>
            <w:rFonts w:ascii="仿宋" w:eastAsia="仿宋" w:hAnsi="仿宋" w:cs="仿宋" w:hint="eastAsia"/>
            <w:lang w:eastAsia="zh-CN"/>
          </w:rPr>
          <w:t>(一)、可持续战略与实践</w:t>
        </w:r>
        <w:r>
          <w:tab/>
        </w:r>
        <w:r>
          <w:fldChar w:fldCharType="begin"/>
        </w:r>
        <w:r>
          <w:instrText xml:space="preserve"> PAGEREF _Toc19458 \h </w:instrText>
        </w:r>
        <w:r>
          <w:fldChar w:fldCharType="separate"/>
        </w:r>
        <w:r>
          <w:t>5</w:t>
        </w:r>
        <w:r>
          <w:fldChar w:fldCharType="end"/>
        </w:r>
      </w:hyperlink>
    </w:p>
    <w:p>
      <w:pPr>
        <w:pStyle w:val="TOC2"/>
        <w:tabs>
          <w:tab w:val="right" w:leader="dot" w:pos="8306"/>
        </w:tabs>
      </w:pPr>
      <w:hyperlink w:anchor="_Toc5115" w:history="1">
        <w:r>
          <w:rPr>
            <w:rFonts w:ascii="仿宋" w:eastAsia="仿宋" w:hAnsi="仿宋" w:cs="仿宋" w:hint="eastAsia"/>
            <w:lang w:eastAsia="zh-CN"/>
          </w:rPr>
          <w:t>(二)、环保与社会责任</w:t>
        </w:r>
        <w:r>
          <w:tab/>
        </w:r>
        <w:r>
          <w:fldChar w:fldCharType="begin"/>
        </w:r>
        <w:r>
          <w:instrText xml:space="preserve"> PAGEREF _Toc5115 \h </w:instrText>
        </w:r>
        <w:r>
          <w:fldChar w:fldCharType="separate"/>
        </w:r>
        <w:r>
          <w:t>6</w:t>
        </w:r>
        <w:r>
          <w:fldChar w:fldCharType="end"/>
        </w:r>
      </w:hyperlink>
    </w:p>
    <w:p>
      <w:pPr>
        <w:pStyle w:val="TOC1"/>
        <w:tabs>
          <w:tab w:val="right" w:leader="dot" w:pos="8306"/>
        </w:tabs>
      </w:pPr>
      <w:hyperlink w:anchor="_Toc4020" w:history="1">
        <w:r>
          <w:rPr>
            <w:rFonts w:ascii="仿宋" w:eastAsia="仿宋" w:hAnsi="仿宋" w:cs="仿宋" w:hint="eastAsia"/>
            <w:lang w:eastAsia="zh-CN"/>
          </w:rPr>
          <w:t>三、恶唑禾草灵项目土建工程</w:t>
        </w:r>
        <w:r>
          <w:tab/>
        </w:r>
        <w:r>
          <w:fldChar w:fldCharType="begin"/>
        </w:r>
        <w:r>
          <w:instrText xml:space="preserve"> PAGEREF _Toc4020 \h </w:instrText>
        </w:r>
        <w:r>
          <w:fldChar w:fldCharType="separate"/>
        </w:r>
        <w:r>
          <w:t>6</w:t>
        </w:r>
        <w:r>
          <w:fldChar w:fldCharType="end"/>
        </w:r>
      </w:hyperlink>
    </w:p>
    <w:p>
      <w:pPr>
        <w:pStyle w:val="TOC2"/>
        <w:tabs>
          <w:tab w:val="right" w:leader="dot" w:pos="8306"/>
        </w:tabs>
      </w:pPr>
      <w:hyperlink w:anchor="_Toc14673" w:history="1">
        <w:r>
          <w:rPr>
            <w:rFonts w:ascii="仿宋" w:eastAsia="仿宋" w:hAnsi="仿宋" w:cs="仿宋" w:hint="eastAsia"/>
            <w:lang w:eastAsia="zh-CN"/>
          </w:rPr>
          <w:t>(一)、建筑工程设计原则</w:t>
        </w:r>
        <w:r>
          <w:tab/>
        </w:r>
        <w:r>
          <w:fldChar w:fldCharType="begin"/>
        </w:r>
        <w:r>
          <w:instrText xml:space="preserve"> PAGEREF _Toc14673 \h </w:instrText>
        </w:r>
        <w:r>
          <w:fldChar w:fldCharType="separate"/>
        </w:r>
        <w:r>
          <w:t>6</w:t>
        </w:r>
        <w:r>
          <w:fldChar w:fldCharType="end"/>
        </w:r>
      </w:hyperlink>
    </w:p>
    <w:p>
      <w:pPr>
        <w:pStyle w:val="TOC2"/>
        <w:tabs>
          <w:tab w:val="right" w:leader="dot" w:pos="8306"/>
        </w:tabs>
      </w:pPr>
      <w:hyperlink w:anchor="_Toc24332" w:history="1">
        <w:r>
          <w:rPr>
            <w:rFonts w:ascii="仿宋" w:eastAsia="仿宋" w:hAnsi="仿宋" w:cs="仿宋" w:hint="eastAsia"/>
            <w:lang w:eastAsia="zh-CN"/>
          </w:rPr>
          <w:t>(二)、土建工程设计年限及安全等级</w:t>
        </w:r>
        <w:r>
          <w:tab/>
        </w:r>
        <w:r>
          <w:fldChar w:fldCharType="begin"/>
        </w:r>
        <w:r>
          <w:instrText xml:space="preserve"> PAGEREF _Toc24332 \h </w:instrText>
        </w:r>
        <w:r>
          <w:fldChar w:fldCharType="separate"/>
        </w:r>
        <w:r>
          <w:t>8</w:t>
        </w:r>
        <w:r>
          <w:fldChar w:fldCharType="end"/>
        </w:r>
      </w:hyperlink>
    </w:p>
    <w:p>
      <w:pPr>
        <w:pStyle w:val="TOC2"/>
        <w:tabs>
          <w:tab w:val="right" w:leader="dot" w:pos="8306"/>
        </w:tabs>
      </w:pPr>
      <w:hyperlink w:anchor="_Toc23377" w:history="1">
        <w:r>
          <w:rPr>
            <w:rFonts w:ascii="仿宋" w:eastAsia="仿宋" w:hAnsi="仿宋" w:cs="仿宋" w:hint="eastAsia"/>
            <w:lang w:eastAsia="zh-CN"/>
          </w:rPr>
          <w:t>(三)、建筑工程设计总体要求</w:t>
        </w:r>
        <w:r>
          <w:tab/>
        </w:r>
        <w:r>
          <w:fldChar w:fldCharType="begin"/>
        </w:r>
        <w:r>
          <w:instrText xml:space="preserve"> PAGEREF _Toc23377 \h </w:instrText>
        </w:r>
        <w:r>
          <w:fldChar w:fldCharType="separate"/>
        </w:r>
        <w:r>
          <w:t>9</w:t>
        </w:r>
        <w:r>
          <w:fldChar w:fldCharType="end"/>
        </w:r>
      </w:hyperlink>
    </w:p>
    <w:p>
      <w:pPr>
        <w:pStyle w:val="TOC2"/>
        <w:tabs>
          <w:tab w:val="right" w:leader="dot" w:pos="8306"/>
        </w:tabs>
      </w:pPr>
      <w:hyperlink w:anchor="_Toc24210" w:history="1">
        <w:r>
          <w:rPr>
            <w:rFonts w:ascii="仿宋" w:eastAsia="仿宋" w:hAnsi="仿宋" w:cs="仿宋" w:hint="eastAsia"/>
            <w:lang w:eastAsia="zh-CN"/>
          </w:rPr>
          <w:t>(四)、土建工程建设指标</w:t>
        </w:r>
        <w:r>
          <w:tab/>
        </w:r>
        <w:r>
          <w:fldChar w:fldCharType="begin"/>
        </w:r>
        <w:r>
          <w:instrText xml:space="preserve"> PAGEREF _Toc24210 \h </w:instrText>
        </w:r>
        <w:r>
          <w:fldChar w:fldCharType="separate"/>
        </w:r>
        <w:r>
          <w:t>9</w:t>
        </w:r>
        <w:r>
          <w:fldChar w:fldCharType="end"/>
        </w:r>
      </w:hyperlink>
    </w:p>
    <w:p>
      <w:pPr>
        <w:pStyle w:val="TOC1"/>
        <w:tabs>
          <w:tab w:val="right" w:leader="dot" w:pos="8306"/>
        </w:tabs>
      </w:pPr>
      <w:hyperlink w:anchor="_Toc27472" w:history="1">
        <w:r>
          <w:rPr>
            <w:rFonts w:ascii="仿宋" w:eastAsia="仿宋" w:hAnsi="仿宋" w:cs="仿宋" w:hint="eastAsia"/>
            <w:lang w:eastAsia="zh-CN"/>
          </w:rPr>
          <w:t>四、恶唑禾草灵项目选址可行性分析</w:t>
        </w:r>
        <w:r>
          <w:tab/>
        </w:r>
        <w:r>
          <w:fldChar w:fldCharType="begin"/>
        </w:r>
        <w:r>
          <w:instrText xml:space="preserve"> PAGEREF _Toc27472 \h </w:instrText>
        </w:r>
        <w:r>
          <w:fldChar w:fldCharType="separate"/>
        </w:r>
        <w:r>
          <w:t>10</w:t>
        </w:r>
        <w:r>
          <w:fldChar w:fldCharType="end"/>
        </w:r>
      </w:hyperlink>
    </w:p>
    <w:p>
      <w:pPr>
        <w:pStyle w:val="TOC2"/>
        <w:tabs>
          <w:tab w:val="right" w:leader="dot" w:pos="8306"/>
        </w:tabs>
      </w:pPr>
      <w:hyperlink w:anchor="_Toc17798" w:history="1">
        <w:r>
          <w:rPr>
            <w:rFonts w:ascii="仿宋" w:eastAsia="仿宋" w:hAnsi="仿宋" w:cs="仿宋" w:hint="eastAsia"/>
            <w:lang w:eastAsia="zh-CN"/>
          </w:rPr>
          <w:t>(一)、恶唑禾草灵项目选址</w:t>
        </w:r>
        <w:r>
          <w:tab/>
        </w:r>
        <w:r>
          <w:fldChar w:fldCharType="begin"/>
        </w:r>
        <w:r>
          <w:instrText xml:space="preserve"> PAGEREF _Toc17798 \h </w:instrText>
        </w:r>
        <w:r>
          <w:fldChar w:fldCharType="separate"/>
        </w:r>
        <w:r>
          <w:t>10</w:t>
        </w:r>
        <w:r>
          <w:fldChar w:fldCharType="end"/>
        </w:r>
      </w:hyperlink>
    </w:p>
    <w:p>
      <w:pPr>
        <w:pStyle w:val="TOC2"/>
        <w:tabs>
          <w:tab w:val="right" w:leader="dot" w:pos="8306"/>
        </w:tabs>
      </w:pPr>
      <w:hyperlink w:anchor="_Toc10695" w:history="1">
        <w:r>
          <w:rPr>
            <w:rFonts w:ascii="仿宋" w:eastAsia="仿宋" w:hAnsi="仿宋" w:cs="仿宋" w:hint="eastAsia"/>
            <w:lang w:eastAsia="zh-CN"/>
          </w:rPr>
          <w:t>(二)、用地控制指标</w:t>
        </w:r>
        <w:r>
          <w:tab/>
        </w:r>
        <w:r>
          <w:fldChar w:fldCharType="begin"/>
        </w:r>
        <w:r>
          <w:instrText xml:space="preserve"> PAGEREF _Toc10695 \h </w:instrText>
        </w:r>
        <w:r>
          <w:fldChar w:fldCharType="separate"/>
        </w:r>
        <w:r>
          <w:t>10</w:t>
        </w:r>
        <w:r>
          <w:fldChar w:fldCharType="end"/>
        </w:r>
      </w:hyperlink>
    </w:p>
    <w:p>
      <w:pPr>
        <w:pStyle w:val="TOC2"/>
        <w:tabs>
          <w:tab w:val="right" w:leader="dot" w:pos="8306"/>
        </w:tabs>
      </w:pPr>
      <w:hyperlink w:anchor="_Toc1997" w:history="1">
        <w:r>
          <w:rPr>
            <w:rFonts w:ascii="仿宋" w:eastAsia="仿宋" w:hAnsi="仿宋" w:cs="仿宋" w:hint="eastAsia"/>
            <w:lang w:eastAsia="zh-CN"/>
          </w:rPr>
          <w:t>(三)、节约用地措施</w:t>
        </w:r>
        <w:r>
          <w:tab/>
        </w:r>
        <w:r>
          <w:fldChar w:fldCharType="begin"/>
        </w:r>
        <w:r>
          <w:instrText xml:space="preserve"> PAGEREF _Toc1997 \h </w:instrText>
        </w:r>
        <w:r>
          <w:fldChar w:fldCharType="separate"/>
        </w:r>
        <w:r>
          <w:t>12</w:t>
        </w:r>
        <w:r>
          <w:fldChar w:fldCharType="end"/>
        </w:r>
      </w:hyperlink>
    </w:p>
    <w:p>
      <w:pPr>
        <w:pStyle w:val="TOC2"/>
        <w:tabs>
          <w:tab w:val="right" w:leader="dot" w:pos="8306"/>
        </w:tabs>
      </w:pPr>
      <w:hyperlink w:anchor="_Toc25356" w:history="1">
        <w:r>
          <w:rPr>
            <w:rFonts w:ascii="仿宋" w:eastAsia="仿宋" w:hAnsi="仿宋" w:cs="仿宋" w:hint="eastAsia"/>
            <w:lang w:eastAsia="zh-CN"/>
          </w:rPr>
          <w:t>(四)、总图布置方案</w:t>
        </w:r>
        <w:r>
          <w:tab/>
        </w:r>
        <w:r>
          <w:fldChar w:fldCharType="begin"/>
        </w:r>
        <w:r>
          <w:instrText xml:space="preserve"> PAGEREF _Toc25356 \h </w:instrText>
        </w:r>
        <w:r>
          <w:fldChar w:fldCharType="separate"/>
        </w:r>
        <w:r>
          <w:t>13</w:t>
        </w:r>
        <w:r>
          <w:fldChar w:fldCharType="end"/>
        </w:r>
      </w:hyperlink>
    </w:p>
    <w:p>
      <w:pPr>
        <w:pStyle w:val="TOC2"/>
        <w:tabs>
          <w:tab w:val="right" w:leader="dot" w:pos="8306"/>
        </w:tabs>
      </w:pPr>
      <w:hyperlink w:anchor="_Toc28744" w:history="1">
        <w:r>
          <w:rPr>
            <w:rFonts w:ascii="仿宋" w:eastAsia="仿宋" w:hAnsi="仿宋" w:cs="仿宋" w:hint="eastAsia"/>
            <w:lang w:eastAsia="zh-CN"/>
          </w:rPr>
          <w:t>(五)、选址综合评价</w:t>
        </w:r>
        <w:r>
          <w:tab/>
        </w:r>
        <w:r>
          <w:fldChar w:fldCharType="begin"/>
        </w:r>
        <w:r>
          <w:instrText xml:space="preserve"> PAGEREF _Toc28744 \h </w:instrText>
        </w:r>
        <w:r>
          <w:fldChar w:fldCharType="separate"/>
        </w:r>
        <w:r>
          <w:t>14</w:t>
        </w:r>
        <w:r>
          <w:fldChar w:fldCharType="end"/>
        </w:r>
      </w:hyperlink>
    </w:p>
    <w:p>
      <w:pPr>
        <w:pStyle w:val="TOC1"/>
        <w:tabs>
          <w:tab w:val="right" w:leader="dot" w:pos="8306"/>
        </w:tabs>
      </w:pPr>
      <w:hyperlink w:anchor="_Toc11999" w:history="1">
        <w:r>
          <w:rPr>
            <w:rFonts w:ascii="仿宋" w:eastAsia="仿宋" w:hAnsi="仿宋" w:cs="仿宋" w:hint="eastAsia"/>
            <w:lang w:eastAsia="zh-CN"/>
          </w:rPr>
          <w:t>五、恶唑禾草灵项目危机管理</w:t>
        </w:r>
        <w:r>
          <w:tab/>
        </w:r>
        <w:r>
          <w:fldChar w:fldCharType="begin"/>
        </w:r>
        <w:r>
          <w:instrText xml:space="preserve"> PAGEREF _Toc11999 \h </w:instrText>
        </w:r>
        <w:r>
          <w:fldChar w:fldCharType="separate"/>
        </w:r>
        <w:r>
          <w:t>15</w:t>
        </w:r>
        <w:r>
          <w:fldChar w:fldCharType="end"/>
        </w:r>
      </w:hyperlink>
    </w:p>
    <w:p>
      <w:pPr>
        <w:pStyle w:val="TOC2"/>
        <w:tabs>
          <w:tab w:val="right" w:leader="dot" w:pos="8306"/>
        </w:tabs>
      </w:pPr>
      <w:hyperlink w:anchor="_Toc13993" w:history="1">
        <w:r>
          <w:rPr>
            <w:rFonts w:ascii="仿宋" w:eastAsia="仿宋" w:hAnsi="仿宋" w:cs="仿宋" w:hint="eastAsia"/>
            <w:lang w:eastAsia="zh-CN"/>
          </w:rPr>
          <w:t>(一)、危机预警与识别</w:t>
        </w:r>
        <w:r>
          <w:tab/>
        </w:r>
        <w:r>
          <w:fldChar w:fldCharType="begin"/>
        </w:r>
        <w:r>
          <w:instrText xml:space="preserve"> PAGEREF _Toc13993 \h </w:instrText>
        </w:r>
        <w:r>
          <w:fldChar w:fldCharType="separate"/>
        </w:r>
        <w:r>
          <w:t>15</w:t>
        </w:r>
        <w:r>
          <w:fldChar w:fldCharType="end"/>
        </w:r>
      </w:hyperlink>
    </w:p>
    <w:p>
      <w:pPr>
        <w:pStyle w:val="TOC2"/>
        <w:tabs>
          <w:tab w:val="right" w:leader="dot" w:pos="8306"/>
        </w:tabs>
      </w:pPr>
      <w:hyperlink w:anchor="_Toc12619" w:history="1">
        <w:r>
          <w:rPr>
            <w:rFonts w:ascii="仿宋" w:eastAsia="仿宋" w:hAnsi="仿宋" w:cs="仿宋" w:hint="eastAsia"/>
            <w:lang w:eastAsia="zh-CN"/>
          </w:rPr>
          <w:t>(二)、危机应对与恢复</w:t>
        </w:r>
        <w:r>
          <w:tab/>
        </w:r>
        <w:r>
          <w:fldChar w:fldCharType="begin"/>
        </w:r>
        <w:r>
          <w:instrText xml:space="preserve"> PAGEREF _Toc12619 \h </w:instrText>
        </w:r>
        <w:r>
          <w:fldChar w:fldCharType="separate"/>
        </w:r>
        <w:r>
          <w:t>16</w:t>
        </w:r>
        <w:r>
          <w:fldChar w:fldCharType="end"/>
        </w:r>
      </w:hyperlink>
    </w:p>
    <w:p>
      <w:pPr>
        <w:pStyle w:val="TOC1"/>
        <w:tabs>
          <w:tab w:val="right" w:leader="dot" w:pos="8306"/>
        </w:tabs>
      </w:pPr>
      <w:hyperlink w:anchor="_Toc13649" w:history="1">
        <w:r>
          <w:rPr>
            <w:rFonts w:ascii="仿宋" w:eastAsia="仿宋" w:hAnsi="仿宋" w:cs="仿宋" w:hint="eastAsia"/>
            <w:lang w:eastAsia="zh-CN"/>
          </w:rPr>
          <w:t>六、恶唑禾草灵项目文档管理</w:t>
        </w:r>
        <w:r>
          <w:tab/>
        </w:r>
        <w:r>
          <w:fldChar w:fldCharType="begin"/>
        </w:r>
        <w:r>
          <w:instrText xml:space="preserve"> PAGEREF _Toc13649 \h </w:instrText>
        </w:r>
        <w:r>
          <w:fldChar w:fldCharType="separate"/>
        </w:r>
        <w:r>
          <w:t>17</w:t>
        </w:r>
        <w:r>
          <w:fldChar w:fldCharType="end"/>
        </w:r>
      </w:hyperlink>
    </w:p>
    <w:p>
      <w:pPr>
        <w:pStyle w:val="TOC2"/>
        <w:tabs>
          <w:tab w:val="right" w:leader="dot" w:pos="8306"/>
        </w:tabs>
      </w:pPr>
      <w:hyperlink w:anchor="_Toc4014" w:history="1">
        <w:r>
          <w:rPr>
            <w:rFonts w:ascii="仿宋" w:eastAsia="仿宋" w:hAnsi="仿宋" w:cs="仿宋" w:hint="eastAsia"/>
            <w:lang w:eastAsia="zh-CN"/>
          </w:rPr>
          <w:t>(一)、文档编制与审查</w:t>
        </w:r>
        <w:r>
          <w:tab/>
        </w:r>
        <w:r>
          <w:fldChar w:fldCharType="begin"/>
        </w:r>
        <w:r>
          <w:instrText xml:space="preserve"> PAGEREF _Toc4014 \h </w:instrText>
        </w:r>
        <w:r>
          <w:fldChar w:fldCharType="separate"/>
        </w:r>
        <w:r>
          <w:t>17</w:t>
        </w:r>
        <w:r>
          <w:fldChar w:fldCharType="end"/>
        </w:r>
      </w:hyperlink>
    </w:p>
    <w:p>
      <w:pPr>
        <w:pStyle w:val="TOC2"/>
        <w:tabs>
          <w:tab w:val="right" w:leader="dot" w:pos="8306"/>
        </w:tabs>
      </w:pPr>
      <w:hyperlink w:anchor="_Toc18105" w:history="1">
        <w:r>
          <w:rPr>
            <w:rFonts w:ascii="仿宋" w:eastAsia="仿宋" w:hAnsi="仿宋" w:cs="仿宋" w:hint="eastAsia"/>
            <w:lang w:eastAsia="zh-CN"/>
          </w:rPr>
          <w:t>(二)、文档发布与分发</w:t>
        </w:r>
        <w:r>
          <w:tab/>
        </w:r>
        <w:r>
          <w:fldChar w:fldCharType="begin"/>
        </w:r>
        <w:r>
          <w:instrText xml:space="preserve"> PAGEREF _Toc18105 \h </w:instrText>
        </w:r>
        <w:r>
          <w:fldChar w:fldCharType="separate"/>
        </w:r>
        <w:r>
          <w:t>19</w:t>
        </w:r>
        <w:r>
          <w:fldChar w:fldCharType="end"/>
        </w:r>
      </w:hyperlink>
    </w:p>
    <w:p>
      <w:pPr>
        <w:pStyle w:val="TOC2"/>
        <w:tabs>
          <w:tab w:val="right" w:leader="dot" w:pos="8306"/>
        </w:tabs>
      </w:pPr>
      <w:hyperlink w:anchor="_Toc8933" w:history="1">
        <w:r>
          <w:rPr>
            <w:rFonts w:ascii="仿宋" w:eastAsia="仿宋" w:hAnsi="仿宋" w:cs="仿宋" w:hint="eastAsia"/>
            <w:lang w:eastAsia="zh-CN"/>
          </w:rPr>
          <w:t>(三)、文档存档与归档</w:t>
        </w:r>
        <w:r>
          <w:tab/>
        </w:r>
        <w:r>
          <w:fldChar w:fldCharType="begin"/>
        </w:r>
        <w:r>
          <w:instrText xml:space="preserve"> PAGEREF _Toc8933 \h </w:instrText>
        </w:r>
        <w:r>
          <w:fldChar w:fldCharType="separate"/>
        </w:r>
        <w:r>
          <w:t>20</w:t>
        </w:r>
        <w:r>
          <w:fldChar w:fldCharType="end"/>
        </w:r>
      </w:hyperlink>
    </w:p>
    <w:p>
      <w:pPr>
        <w:pStyle w:val="TOC1"/>
        <w:tabs>
          <w:tab w:val="right" w:leader="dot" w:pos="8306"/>
        </w:tabs>
      </w:pPr>
      <w:hyperlink w:anchor="_Toc20330" w:history="1">
        <w:r>
          <w:rPr>
            <w:rFonts w:ascii="仿宋" w:eastAsia="仿宋" w:hAnsi="仿宋" w:cs="仿宋" w:hint="eastAsia"/>
            <w:lang w:eastAsia="zh-CN"/>
          </w:rPr>
          <w:t>七、恶唑禾草灵项目创新与研发</w:t>
        </w:r>
        <w:r>
          <w:tab/>
        </w:r>
        <w:r>
          <w:fldChar w:fldCharType="begin"/>
        </w:r>
        <w:r>
          <w:instrText xml:space="preserve"> PAGEREF _Toc20330 \h </w:instrText>
        </w:r>
        <w:r>
          <w:fldChar w:fldCharType="separate"/>
        </w:r>
        <w:r>
          <w:t>21</w:t>
        </w:r>
        <w:r>
          <w:fldChar w:fldCharType="end"/>
        </w:r>
      </w:hyperlink>
    </w:p>
    <w:p>
      <w:pPr>
        <w:pStyle w:val="TOC2"/>
        <w:tabs>
          <w:tab w:val="right" w:leader="dot" w:pos="8306"/>
        </w:tabs>
      </w:pPr>
      <w:hyperlink w:anchor="_Toc30701" w:history="1">
        <w:r>
          <w:rPr>
            <w:rFonts w:ascii="仿宋" w:eastAsia="仿宋" w:hAnsi="仿宋" w:cs="仿宋" w:hint="eastAsia"/>
            <w:lang w:eastAsia="zh-CN"/>
          </w:rPr>
          <w:t>(一)、创新策略与方向</w:t>
        </w:r>
        <w:r>
          <w:tab/>
        </w:r>
        <w:r>
          <w:fldChar w:fldCharType="begin"/>
        </w:r>
        <w:r>
          <w:instrText xml:space="preserve"> PAGEREF _Toc30701 \h </w:instrText>
        </w:r>
        <w:r>
          <w:fldChar w:fldCharType="separate"/>
        </w:r>
        <w:r>
          <w:t>21</w:t>
        </w:r>
        <w:r>
          <w:fldChar w:fldCharType="end"/>
        </w:r>
      </w:hyperlink>
    </w:p>
    <w:p>
      <w:pPr>
        <w:pStyle w:val="TOC2"/>
        <w:tabs>
          <w:tab w:val="right" w:leader="dot" w:pos="8306"/>
        </w:tabs>
      </w:pPr>
      <w:hyperlink w:anchor="_Toc24737" w:history="1">
        <w:r>
          <w:rPr>
            <w:rFonts w:ascii="仿宋" w:eastAsia="仿宋" w:hAnsi="仿宋" w:cs="仿宋" w:hint="eastAsia"/>
            <w:lang w:eastAsia="zh-CN"/>
          </w:rPr>
          <w:t>(二)、研发规划与投入</w:t>
        </w:r>
        <w:r>
          <w:tab/>
        </w:r>
        <w:r>
          <w:fldChar w:fldCharType="begin"/>
        </w:r>
        <w:r>
          <w:instrText xml:space="preserve"> PAGEREF _Toc24737 \h </w:instrText>
        </w:r>
        <w:r>
          <w:fldChar w:fldCharType="separate"/>
        </w:r>
        <w:r>
          <w:t>22</w:t>
        </w:r>
        <w:r>
          <w:fldChar w:fldCharType="end"/>
        </w:r>
      </w:hyperlink>
    </w:p>
    <w:p>
      <w:pPr>
        <w:pStyle w:val="TOC1"/>
        <w:tabs>
          <w:tab w:val="right" w:leader="dot" w:pos="8306"/>
        </w:tabs>
      </w:pPr>
      <w:hyperlink w:anchor="_Toc31354" w:history="1">
        <w:r>
          <w:rPr>
            <w:rFonts w:ascii="仿宋" w:eastAsia="仿宋" w:hAnsi="仿宋" w:cs="仿宋" w:hint="eastAsia"/>
            <w:lang w:eastAsia="zh-CN"/>
          </w:rPr>
          <w:t>八、恶唑禾草灵项目计划安排</w:t>
        </w:r>
        <w:r>
          <w:tab/>
        </w:r>
        <w:r>
          <w:fldChar w:fldCharType="begin"/>
        </w:r>
        <w:r>
          <w:instrText xml:space="preserve"> PAGEREF _Toc31354 \h </w:instrText>
        </w:r>
        <w:r>
          <w:fldChar w:fldCharType="separate"/>
        </w:r>
        <w:r>
          <w:t>24</w:t>
        </w:r>
        <w:r>
          <w:fldChar w:fldCharType="end"/>
        </w:r>
      </w:hyperlink>
    </w:p>
    <w:p>
      <w:pPr>
        <w:pStyle w:val="TOC2"/>
        <w:tabs>
          <w:tab w:val="right" w:leader="dot" w:pos="8306"/>
        </w:tabs>
      </w:pPr>
      <w:hyperlink w:anchor="_Toc262" w:history="1">
        <w:r>
          <w:rPr>
            <w:rFonts w:ascii="仿宋" w:eastAsia="仿宋" w:hAnsi="仿宋" w:cs="仿宋" w:hint="eastAsia"/>
            <w:lang w:eastAsia="zh-CN"/>
          </w:rPr>
          <w:t>(一)、建设周期</w:t>
        </w:r>
        <w:r>
          <w:tab/>
        </w:r>
        <w:r>
          <w:fldChar w:fldCharType="begin"/>
        </w:r>
        <w:r>
          <w:instrText xml:space="preserve"> PAGEREF _Toc262 \h </w:instrText>
        </w:r>
        <w:r>
          <w:fldChar w:fldCharType="separate"/>
        </w:r>
        <w:r>
          <w:t>24</w:t>
        </w:r>
        <w:r>
          <w:fldChar w:fldCharType="end"/>
        </w:r>
      </w:hyperlink>
    </w:p>
    <w:p>
      <w:pPr>
        <w:pStyle w:val="TOC2"/>
        <w:tabs>
          <w:tab w:val="right" w:leader="dot" w:pos="8306"/>
        </w:tabs>
      </w:pPr>
      <w:hyperlink w:anchor="_Toc16718" w:history="1">
        <w:r>
          <w:rPr>
            <w:rFonts w:ascii="仿宋" w:eastAsia="仿宋" w:hAnsi="仿宋" w:cs="仿宋" w:hint="eastAsia"/>
            <w:lang w:eastAsia="zh-CN"/>
          </w:rPr>
          <w:t>(二)、建设进度</w:t>
        </w:r>
        <w:r>
          <w:tab/>
        </w:r>
        <w:r>
          <w:fldChar w:fldCharType="begin"/>
        </w:r>
        <w:r>
          <w:instrText xml:space="preserve"> PAGEREF _Toc16718 \h </w:instrText>
        </w:r>
        <w:r>
          <w:fldChar w:fldCharType="separate"/>
        </w:r>
        <w:r>
          <w:t>25</w:t>
        </w:r>
        <w:r>
          <w:fldChar w:fldCharType="end"/>
        </w:r>
      </w:hyperlink>
    </w:p>
    <w:p>
      <w:pPr>
        <w:pStyle w:val="TOC2"/>
        <w:tabs>
          <w:tab w:val="right" w:leader="dot" w:pos="8306"/>
        </w:tabs>
      </w:pPr>
      <w:hyperlink w:anchor="_Toc21535" w:history="1">
        <w:r>
          <w:rPr>
            <w:rFonts w:ascii="仿宋" w:eastAsia="仿宋" w:hAnsi="仿宋" w:cs="仿宋" w:hint="eastAsia"/>
            <w:lang w:eastAsia="zh-CN"/>
          </w:rPr>
          <w:t>(三)、进度安排注意事项</w:t>
        </w:r>
        <w:r>
          <w:tab/>
        </w:r>
        <w:r>
          <w:fldChar w:fldCharType="begin"/>
        </w:r>
        <w:r>
          <w:instrText xml:space="preserve"> PAGEREF _Toc21535 \h </w:instrText>
        </w:r>
        <w:r>
          <w:fldChar w:fldCharType="separate"/>
        </w:r>
        <w:r>
          <w:t>26</w:t>
        </w:r>
        <w:r>
          <w:fldChar w:fldCharType="end"/>
        </w:r>
      </w:hyperlink>
    </w:p>
    <w:p>
      <w:pPr>
        <w:pStyle w:val="TOC2"/>
        <w:tabs>
          <w:tab w:val="right" w:leader="dot" w:pos="8306"/>
        </w:tabs>
      </w:pPr>
      <w:hyperlink w:anchor="_Toc29280" w:history="1">
        <w:r>
          <w:rPr>
            <w:rFonts w:ascii="仿宋" w:eastAsia="仿宋" w:hAnsi="仿宋" w:cs="仿宋" w:hint="eastAsia"/>
            <w:lang w:eastAsia="zh-CN"/>
          </w:rPr>
          <w:t>(四)、人力资源配置</w:t>
        </w:r>
        <w:r>
          <w:tab/>
        </w:r>
        <w:r>
          <w:fldChar w:fldCharType="begin"/>
        </w:r>
        <w:r>
          <w:instrText xml:space="preserve"> PAGEREF _Toc29280 \h </w:instrText>
        </w:r>
        <w:r>
          <w:fldChar w:fldCharType="separate"/>
        </w:r>
        <w:r>
          <w:t>27</w:t>
        </w:r>
        <w:r>
          <w:fldChar w:fldCharType="end"/>
        </w:r>
      </w:hyperlink>
    </w:p>
    <w:p>
      <w:pPr>
        <w:pStyle w:val="TOC1"/>
        <w:tabs>
          <w:tab w:val="right" w:leader="dot" w:pos="8306"/>
        </w:tabs>
      </w:pPr>
      <w:hyperlink w:anchor="_Toc24173" w:history="1">
        <w:r>
          <w:rPr>
            <w:rFonts w:ascii="仿宋" w:eastAsia="仿宋" w:hAnsi="仿宋" w:cs="仿宋" w:hint="eastAsia"/>
            <w:lang w:eastAsia="zh-CN"/>
          </w:rPr>
          <w:t>九、恶唑禾草灵项目人力资源管理</w:t>
        </w:r>
        <w:r>
          <w:tab/>
        </w:r>
        <w:r>
          <w:fldChar w:fldCharType="begin"/>
        </w:r>
        <w:r>
          <w:instrText xml:space="preserve"> PAGEREF _Toc24173 \h </w:instrText>
        </w:r>
        <w:r>
          <w:fldChar w:fldCharType="separate"/>
        </w:r>
        <w:r>
          <w:t>28</w:t>
        </w:r>
        <w:r>
          <w:fldChar w:fldCharType="end"/>
        </w:r>
      </w:hyperlink>
    </w:p>
    <w:p>
      <w:pPr>
        <w:pStyle w:val="TOC2"/>
        <w:tabs>
          <w:tab w:val="right" w:leader="dot" w:pos="8306"/>
        </w:tabs>
      </w:pPr>
      <w:hyperlink w:anchor="_Toc9484" w:history="1">
        <w:r>
          <w:rPr>
            <w:rFonts w:ascii="仿宋" w:eastAsia="仿宋" w:hAnsi="仿宋" w:cs="仿宋" w:hint="eastAsia"/>
            <w:lang w:eastAsia="zh-CN"/>
          </w:rPr>
          <w:t>(一)、建立健全的预算管理制度</w:t>
        </w:r>
        <w:r>
          <w:tab/>
        </w:r>
        <w:r>
          <w:fldChar w:fldCharType="begin"/>
        </w:r>
        <w:r>
          <w:instrText xml:space="preserve"> PAGEREF _Toc9484 \h </w:instrText>
        </w:r>
        <w:r>
          <w:fldChar w:fldCharType="separate"/>
        </w:r>
        <w:r>
          <w:t>28</w:t>
        </w:r>
        <w:r>
          <w:fldChar w:fldCharType="end"/>
        </w:r>
      </w:hyperlink>
    </w:p>
    <w:p>
      <w:pPr>
        <w:pStyle w:val="TOC2"/>
        <w:tabs>
          <w:tab w:val="right" w:leader="dot" w:pos="8306"/>
        </w:tabs>
      </w:pPr>
      <w:hyperlink w:anchor="_Toc21325" w:history="1">
        <w:r>
          <w:rPr>
            <w:rFonts w:ascii="仿宋" w:eastAsia="仿宋" w:hAnsi="仿宋" w:cs="仿宋" w:hint="eastAsia"/>
            <w:lang w:eastAsia="zh-CN"/>
          </w:rPr>
          <w:t>(二)、加强资金流动监控</w:t>
        </w:r>
        <w:r>
          <w:tab/>
        </w:r>
        <w:r>
          <w:fldChar w:fldCharType="begin"/>
        </w:r>
        <w:r>
          <w:instrText xml:space="preserve"> PAGEREF _Toc21325 \h </w:instrText>
        </w:r>
        <w:r>
          <w:fldChar w:fldCharType="separate"/>
        </w:r>
        <w:r>
          <w:t>30</w:t>
        </w:r>
        <w:r>
          <w:fldChar w:fldCharType="end"/>
        </w:r>
      </w:hyperlink>
    </w:p>
    <w:p>
      <w:pPr>
        <w:pStyle w:val="TOC2"/>
        <w:tabs>
          <w:tab w:val="right" w:leader="dot" w:pos="8306"/>
        </w:tabs>
      </w:pPr>
      <w:hyperlink w:anchor="_Toc6879" w:history="1">
        <w:r>
          <w:rPr>
            <w:rFonts w:ascii="仿宋" w:eastAsia="仿宋" w:hAnsi="仿宋" w:cs="仿宋" w:hint="eastAsia"/>
            <w:lang w:eastAsia="zh-CN"/>
          </w:rPr>
          <w:t>(三)、制定完善的风险控制机制</w:t>
        </w:r>
        <w:r>
          <w:tab/>
        </w:r>
        <w:r>
          <w:fldChar w:fldCharType="begin"/>
        </w:r>
        <w:r>
          <w:instrText xml:space="preserve"> PAGEREF _Toc6879 \h </w:instrText>
        </w:r>
        <w:r>
          <w:fldChar w:fldCharType="separate"/>
        </w:r>
        <w:r>
          <w:t>31</w:t>
        </w:r>
        <w:r>
          <w:fldChar w:fldCharType="end"/>
        </w:r>
      </w:hyperlink>
    </w:p>
    <w:p>
      <w:pPr>
        <w:pStyle w:val="TOC2"/>
        <w:tabs>
          <w:tab w:val="right" w:leader="dot" w:pos="8306"/>
        </w:tabs>
      </w:pPr>
      <w:hyperlink w:anchor="_Toc793" w:history="1">
        <w:r>
          <w:rPr>
            <w:rFonts w:ascii="仿宋" w:eastAsia="仿宋" w:hAnsi="仿宋" w:cs="仿宋" w:hint="eastAsia"/>
            <w:lang w:eastAsia="zh-CN"/>
          </w:rPr>
          <w:t>(四)、优化成本管理</w:t>
        </w:r>
        <w:r>
          <w:tab/>
        </w:r>
        <w:r>
          <w:fldChar w:fldCharType="begin"/>
        </w:r>
        <w:r>
          <w:instrText xml:space="preserve"> PAGEREF _Toc793 \h </w:instrText>
        </w:r>
        <w:r>
          <w:fldChar w:fldCharType="separate"/>
        </w:r>
        <w:r>
          <w:t>32</w:t>
        </w:r>
        <w:r>
          <w:fldChar w:fldCharType="end"/>
        </w:r>
      </w:hyperlink>
    </w:p>
    <w:p>
      <w:pPr>
        <w:pStyle w:val="TOC1"/>
        <w:tabs>
          <w:tab w:val="right" w:leader="dot" w:pos="8306"/>
        </w:tabs>
      </w:pPr>
      <w:hyperlink w:anchor="_Toc11206" w:history="1">
        <w:r>
          <w:rPr>
            <w:rFonts w:ascii="仿宋" w:eastAsia="仿宋" w:hAnsi="仿宋" w:cs="仿宋" w:hint="eastAsia"/>
            <w:lang w:eastAsia="zh-CN"/>
          </w:rPr>
          <w:t>十、恶唑禾草灵项目社会影响</w:t>
        </w:r>
        <w:r>
          <w:tab/>
        </w:r>
        <w:r>
          <w:fldChar w:fldCharType="begin"/>
        </w:r>
        <w:r>
          <w:instrText xml:space="preserve"> PAGEREF _Toc11206 \h </w:instrText>
        </w:r>
        <w:r>
          <w:fldChar w:fldCharType="separate"/>
        </w:r>
        <w:r>
          <w:t>34</w:t>
        </w:r>
        <w:r>
          <w:fldChar w:fldCharType="end"/>
        </w:r>
      </w:hyperlink>
    </w:p>
    <w:p>
      <w:pPr>
        <w:pStyle w:val="TOC2"/>
        <w:tabs>
          <w:tab w:val="right" w:leader="dot" w:pos="8306"/>
        </w:tabs>
      </w:pPr>
      <w:hyperlink w:anchor="_Toc29472" w:history="1">
        <w:r>
          <w:rPr>
            <w:rFonts w:ascii="仿宋" w:eastAsia="仿宋" w:hAnsi="仿宋" w:cs="仿宋" w:hint="eastAsia"/>
            <w:lang w:eastAsia="zh-CN"/>
          </w:rPr>
          <w:t>(一)、社会责任与义务</w:t>
        </w:r>
        <w:r>
          <w:tab/>
        </w:r>
        <w:r>
          <w:fldChar w:fldCharType="begin"/>
        </w:r>
        <w:r>
          <w:instrText xml:space="preserve"> PAGEREF _Toc29472 \h </w:instrText>
        </w:r>
        <w:r>
          <w:fldChar w:fldCharType="separate"/>
        </w:r>
        <w:r>
          <w:t>34</w:t>
        </w:r>
        <w:r>
          <w:fldChar w:fldCharType="end"/>
        </w:r>
      </w:hyperlink>
    </w:p>
    <w:p>
      <w:pPr>
        <w:pStyle w:val="TOC2"/>
        <w:tabs>
          <w:tab w:val="right" w:leader="dot" w:pos="8306"/>
        </w:tabs>
      </w:pPr>
      <w:hyperlink w:anchor="_Toc26785" w:history="1">
        <w:r>
          <w:rPr>
            <w:rFonts w:ascii="仿宋" w:eastAsia="仿宋" w:hAnsi="仿宋" w:cs="仿宋" w:hint="eastAsia"/>
            <w:lang w:eastAsia="zh-CN"/>
          </w:rPr>
          <w:t>(二)、社会参与与沟通</w:t>
        </w:r>
        <w:r>
          <w:tab/>
        </w:r>
        <w:r>
          <w:fldChar w:fldCharType="begin"/>
        </w:r>
        <w:r>
          <w:instrText xml:space="preserve"> PAGEREF _Toc26785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920" w:history="1">
        <w:r>
          <w:rPr>
            <w:rFonts w:ascii="仿宋" w:eastAsia="仿宋" w:hAnsi="仿宋" w:cs="仿宋" w:hint="eastAsia"/>
            <w:lang w:eastAsia="zh-CN"/>
          </w:rPr>
          <w:t>十一、恶唑禾草灵项目人力资源培养与发展</w:t>
        </w:r>
        <w:r>
          <w:tab/>
        </w:r>
        <w:r>
          <w:fldChar w:fldCharType="begin"/>
        </w:r>
        <w:r>
          <w:instrText xml:space="preserve"> PAGEREF _Toc13920 \h </w:instrText>
        </w:r>
        <w:r>
          <w:fldChar w:fldCharType="separate"/>
        </w:r>
        <w:r>
          <w:t>35</w:t>
        </w:r>
        <w:r>
          <w:fldChar w:fldCharType="end"/>
        </w:r>
      </w:hyperlink>
    </w:p>
    <w:p>
      <w:pPr>
        <w:pStyle w:val="TOC2"/>
        <w:tabs>
          <w:tab w:val="right" w:leader="dot" w:pos="8306"/>
        </w:tabs>
      </w:pPr>
      <w:hyperlink w:anchor="_Toc20365" w:history="1">
        <w:r>
          <w:rPr>
            <w:rFonts w:ascii="仿宋" w:eastAsia="仿宋" w:hAnsi="仿宋" w:cs="仿宋" w:hint="eastAsia"/>
            <w:lang w:eastAsia="zh-CN"/>
          </w:rPr>
          <w:t>(一)、人才需求与规划</w:t>
        </w:r>
        <w:r>
          <w:tab/>
        </w:r>
        <w:r>
          <w:fldChar w:fldCharType="begin"/>
        </w:r>
        <w:r>
          <w:instrText xml:space="preserve"> PAGEREF _Toc20365 \h </w:instrText>
        </w:r>
        <w:r>
          <w:fldChar w:fldCharType="separate"/>
        </w:r>
        <w:r>
          <w:t>35</w:t>
        </w:r>
        <w:r>
          <w:fldChar w:fldCharType="end"/>
        </w:r>
      </w:hyperlink>
    </w:p>
    <w:p>
      <w:pPr>
        <w:pStyle w:val="TOC2"/>
        <w:tabs>
          <w:tab w:val="right" w:leader="dot" w:pos="8306"/>
        </w:tabs>
      </w:pPr>
      <w:hyperlink w:anchor="_Toc5429" w:history="1">
        <w:r>
          <w:rPr>
            <w:rFonts w:ascii="仿宋" w:eastAsia="仿宋" w:hAnsi="仿宋" w:cs="仿宋" w:hint="eastAsia"/>
            <w:lang w:eastAsia="zh-CN"/>
          </w:rPr>
          <w:t>(二)、培训与发展计划</w:t>
        </w:r>
        <w:r>
          <w:tab/>
        </w:r>
        <w:r>
          <w:fldChar w:fldCharType="begin"/>
        </w:r>
        <w:r>
          <w:instrText xml:space="preserve"> PAGEREF _Toc5429 \h </w:instrText>
        </w:r>
        <w:r>
          <w:fldChar w:fldCharType="separate"/>
        </w:r>
        <w:r>
          <w:t>36</w:t>
        </w:r>
        <w:r>
          <w:fldChar w:fldCharType="end"/>
        </w:r>
      </w:hyperlink>
    </w:p>
    <w:p>
      <w:pPr>
        <w:pStyle w:val="TOC1"/>
        <w:tabs>
          <w:tab w:val="right" w:leader="dot" w:pos="8306"/>
        </w:tabs>
      </w:pPr>
      <w:hyperlink w:anchor="_Toc1892" w:history="1">
        <w:r>
          <w:rPr>
            <w:rFonts w:ascii="仿宋" w:eastAsia="仿宋" w:hAnsi="仿宋" w:cs="仿宋" w:hint="eastAsia"/>
            <w:lang w:eastAsia="zh-CN"/>
          </w:rPr>
          <w:t>十二、恶唑禾草灵项目技术管理</w:t>
        </w:r>
        <w:r>
          <w:tab/>
        </w:r>
        <w:r>
          <w:fldChar w:fldCharType="begin"/>
        </w:r>
        <w:r>
          <w:instrText xml:space="preserve"> PAGEREF _Toc1892 \h </w:instrText>
        </w:r>
        <w:r>
          <w:fldChar w:fldCharType="separate"/>
        </w:r>
        <w:r>
          <w:t>36</w:t>
        </w:r>
        <w:r>
          <w:fldChar w:fldCharType="end"/>
        </w:r>
      </w:hyperlink>
    </w:p>
    <w:p>
      <w:pPr>
        <w:pStyle w:val="TOC2"/>
        <w:tabs>
          <w:tab w:val="right" w:leader="dot" w:pos="8306"/>
        </w:tabs>
      </w:pPr>
      <w:hyperlink w:anchor="_Toc17236" w:history="1">
        <w:r>
          <w:rPr>
            <w:rFonts w:ascii="仿宋" w:eastAsia="仿宋" w:hAnsi="仿宋" w:cs="仿宋" w:hint="eastAsia"/>
            <w:lang w:eastAsia="zh-CN"/>
          </w:rPr>
          <w:t>(一)、技术方案选用方向</w:t>
        </w:r>
        <w:r>
          <w:tab/>
        </w:r>
        <w:r>
          <w:fldChar w:fldCharType="begin"/>
        </w:r>
        <w:r>
          <w:instrText xml:space="preserve"> PAGEREF _Toc17236 \h </w:instrText>
        </w:r>
        <w:r>
          <w:fldChar w:fldCharType="separate"/>
        </w:r>
        <w:r>
          <w:t>36</w:t>
        </w:r>
        <w:r>
          <w:fldChar w:fldCharType="end"/>
        </w:r>
      </w:hyperlink>
    </w:p>
    <w:p>
      <w:pPr>
        <w:pStyle w:val="TOC2"/>
        <w:tabs>
          <w:tab w:val="right" w:leader="dot" w:pos="8306"/>
        </w:tabs>
      </w:pPr>
      <w:hyperlink w:anchor="_Toc1084" w:history="1">
        <w:r>
          <w:rPr>
            <w:rFonts w:ascii="仿宋" w:eastAsia="仿宋" w:hAnsi="仿宋" w:cs="仿宋" w:hint="eastAsia"/>
            <w:lang w:eastAsia="zh-CN"/>
          </w:rPr>
          <w:t>(二)、工艺技术方案选用原则</w:t>
        </w:r>
        <w:r>
          <w:tab/>
        </w:r>
        <w:r>
          <w:fldChar w:fldCharType="begin"/>
        </w:r>
        <w:r>
          <w:instrText xml:space="preserve"> PAGEREF _Toc1084 \h </w:instrText>
        </w:r>
        <w:r>
          <w:fldChar w:fldCharType="separate"/>
        </w:r>
        <w:r>
          <w:t>38</w:t>
        </w:r>
        <w:r>
          <w:fldChar w:fldCharType="end"/>
        </w:r>
      </w:hyperlink>
    </w:p>
    <w:p>
      <w:pPr>
        <w:pStyle w:val="TOC2"/>
        <w:tabs>
          <w:tab w:val="right" w:leader="dot" w:pos="8306"/>
        </w:tabs>
      </w:pPr>
      <w:hyperlink w:anchor="_Toc7885" w:history="1">
        <w:r>
          <w:rPr>
            <w:rFonts w:ascii="仿宋" w:eastAsia="仿宋" w:hAnsi="仿宋" w:cs="仿宋" w:hint="eastAsia"/>
            <w:lang w:eastAsia="zh-CN"/>
          </w:rPr>
          <w:t>(三)、工艺技术方案要求</w:t>
        </w:r>
        <w:r>
          <w:tab/>
        </w:r>
        <w:r>
          <w:fldChar w:fldCharType="begin"/>
        </w:r>
        <w:r>
          <w:instrText xml:space="preserve"> PAGEREF _Toc7885 \h </w:instrText>
        </w:r>
        <w:r>
          <w:fldChar w:fldCharType="separate"/>
        </w:r>
        <w:r>
          <w:t>40</w:t>
        </w:r>
        <w:r>
          <w:fldChar w:fldCharType="end"/>
        </w:r>
      </w:hyperlink>
    </w:p>
    <w:p>
      <w:pPr>
        <w:pStyle w:val="TOC1"/>
        <w:tabs>
          <w:tab w:val="right" w:leader="dot" w:pos="8306"/>
        </w:tabs>
      </w:pPr>
      <w:hyperlink w:anchor="_Toc17650" w:history="1">
        <w:r>
          <w:rPr>
            <w:rFonts w:ascii="仿宋" w:eastAsia="仿宋" w:hAnsi="仿宋" w:cs="仿宋" w:hint="eastAsia"/>
            <w:lang w:eastAsia="zh-CN"/>
          </w:rPr>
          <w:t>十三、恶唑禾草灵项目实施时间节点</w:t>
        </w:r>
        <w:r>
          <w:tab/>
        </w:r>
        <w:r>
          <w:fldChar w:fldCharType="begin"/>
        </w:r>
        <w:r>
          <w:instrText xml:space="preserve"> PAGEREF _Toc17650 \h </w:instrText>
        </w:r>
        <w:r>
          <w:fldChar w:fldCharType="separate"/>
        </w:r>
        <w:r>
          <w:t>43</w:t>
        </w:r>
        <w:r>
          <w:fldChar w:fldCharType="end"/>
        </w:r>
      </w:hyperlink>
    </w:p>
    <w:p>
      <w:pPr>
        <w:pStyle w:val="TOC2"/>
        <w:tabs>
          <w:tab w:val="right" w:leader="dot" w:pos="8306"/>
        </w:tabs>
      </w:pPr>
      <w:hyperlink w:anchor="_Toc2024" w:history="1">
        <w:r>
          <w:rPr>
            <w:rFonts w:ascii="仿宋" w:eastAsia="仿宋" w:hAnsi="仿宋" w:cs="仿宋" w:hint="eastAsia"/>
            <w:lang w:eastAsia="zh-CN"/>
          </w:rPr>
          <w:t>(一)、恶唑禾草灵项目启动阶段时间节点</w:t>
        </w:r>
        <w:r>
          <w:tab/>
        </w:r>
        <w:r>
          <w:fldChar w:fldCharType="begin"/>
        </w:r>
        <w:r>
          <w:instrText xml:space="preserve"> PAGEREF _Toc2024 \h </w:instrText>
        </w:r>
        <w:r>
          <w:fldChar w:fldCharType="separate"/>
        </w:r>
        <w:r>
          <w:t>43</w:t>
        </w:r>
        <w:r>
          <w:fldChar w:fldCharType="end"/>
        </w:r>
      </w:hyperlink>
    </w:p>
    <w:p>
      <w:pPr>
        <w:pStyle w:val="TOC2"/>
        <w:tabs>
          <w:tab w:val="right" w:leader="dot" w:pos="8306"/>
        </w:tabs>
      </w:pPr>
      <w:hyperlink w:anchor="_Toc6663" w:history="1">
        <w:r>
          <w:rPr>
            <w:rFonts w:ascii="仿宋" w:eastAsia="仿宋" w:hAnsi="仿宋" w:cs="仿宋" w:hint="eastAsia"/>
            <w:lang w:eastAsia="zh-CN"/>
          </w:rPr>
          <w:t>(二)、恶唑禾草灵项目执行阶段时间节点</w:t>
        </w:r>
        <w:r>
          <w:tab/>
        </w:r>
        <w:r>
          <w:fldChar w:fldCharType="begin"/>
        </w:r>
        <w:r>
          <w:instrText xml:space="preserve"> PAGEREF _Toc6663 \h </w:instrText>
        </w:r>
        <w:r>
          <w:fldChar w:fldCharType="separate"/>
        </w:r>
        <w:r>
          <w:t>44</w:t>
        </w:r>
        <w:r>
          <w:fldChar w:fldCharType="end"/>
        </w:r>
      </w:hyperlink>
    </w:p>
    <w:p>
      <w:pPr>
        <w:pStyle w:val="TOC2"/>
        <w:tabs>
          <w:tab w:val="right" w:leader="dot" w:pos="8306"/>
        </w:tabs>
      </w:pPr>
      <w:hyperlink w:anchor="_Toc8470" w:history="1">
        <w:r>
          <w:rPr>
            <w:rFonts w:ascii="仿宋" w:eastAsia="仿宋" w:hAnsi="仿宋" w:cs="仿宋" w:hint="eastAsia"/>
            <w:lang w:eastAsia="zh-CN"/>
          </w:rPr>
          <w:t>(三)、恶唑禾草灵项目完成阶段时间节点</w:t>
        </w:r>
        <w:r>
          <w:tab/>
        </w:r>
        <w:r>
          <w:fldChar w:fldCharType="begin"/>
        </w:r>
        <w:r>
          <w:instrText xml:space="preserve"> PAGEREF _Toc8470 \h </w:instrText>
        </w:r>
        <w:r>
          <w:fldChar w:fldCharType="separate"/>
        </w:r>
        <w:r>
          <w:t>45</w:t>
        </w:r>
        <w:r>
          <w:fldChar w:fldCharType="end"/>
        </w:r>
      </w:hyperlink>
    </w:p>
    <w:p>
      <w:pPr>
        <w:pStyle w:val="TOC1"/>
        <w:tabs>
          <w:tab w:val="right" w:leader="dot" w:pos="8306"/>
        </w:tabs>
      </w:pPr>
      <w:hyperlink w:anchor="_Toc10323" w:history="1">
        <w:r>
          <w:rPr>
            <w:rFonts w:ascii="仿宋" w:eastAsia="仿宋" w:hAnsi="仿宋" w:cs="仿宋" w:hint="eastAsia"/>
            <w:lang w:eastAsia="zh-CN"/>
          </w:rPr>
          <w:t>十四、风险识别与分类</w:t>
        </w:r>
        <w:r>
          <w:tab/>
        </w:r>
        <w:r>
          <w:fldChar w:fldCharType="begin"/>
        </w:r>
        <w:r>
          <w:instrText xml:space="preserve"> PAGEREF _Toc10323 \h </w:instrText>
        </w:r>
        <w:r>
          <w:fldChar w:fldCharType="separate"/>
        </w:r>
        <w:r>
          <w:t>46</w:t>
        </w:r>
        <w:r>
          <w:fldChar w:fldCharType="end"/>
        </w:r>
      </w:hyperlink>
    </w:p>
    <w:p>
      <w:pPr>
        <w:pStyle w:val="TOC2"/>
        <w:tabs>
          <w:tab w:val="right" w:leader="dot" w:pos="8306"/>
        </w:tabs>
      </w:pPr>
      <w:hyperlink w:anchor="_Toc32596" w:history="1">
        <w:r>
          <w:rPr>
            <w:rFonts w:ascii="仿宋" w:eastAsia="仿宋" w:hAnsi="仿宋" w:cs="仿宋" w:hint="eastAsia"/>
            <w:lang w:eastAsia="zh-CN"/>
          </w:rPr>
          <w:t>(一)、风险识别</w:t>
        </w:r>
        <w:r>
          <w:tab/>
        </w:r>
        <w:r>
          <w:fldChar w:fldCharType="begin"/>
        </w:r>
        <w:r>
          <w:instrText xml:space="preserve"> PAGEREF _Toc32596 \h </w:instrText>
        </w:r>
        <w:r>
          <w:fldChar w:fldCharType="separate"/>
        </w:r>
        <w:r>
          <w:t>46</w:t>
        </w:r>
        <w:r>
          <w:fldChar w:fldCharType="end"/>
        </w:r>
      </w:hyperlink>
    </w:p>
    <w:p>
      <w:pPr>
        <w:pStyle w:val="TOC2"/>
        <w:tabs>
          <w:tab w:val="right" w:leader="dot" w:pos="8306"/>
        </w:tabs>
      </w:pPr>
      <w:hyperlink w:anchor="_Toc11863" w:history="1">
        <w:r>
          <w:rPr>
            <w:rFonts w:ascii="仿宋" w:eastAsia="仿宋" w:hAnsi="仿宋" w:cs="仿宋" w:hint="eastAsia"/>
            <w:lang w:eastAsia="zh-CN"/>
          </w:rPr>
          <w:t>(二)、风险分类</w:t>
        </w:r>
        <w:r>
          <w:tab/>
        </w:r>
        <w:r>
          <w:fldChar w:fldCharType="begin"/>
        </w:r>
        <w:r>
          <w:instrText xml:space="preserve"> PAGEREF _Toc11863 \h </w:instrText>
        </w:r>
        <w:r>
          <w:fldChar w:fldCharType="separate"/>
        </w:r>
        <w:r>
          <w:t>47</w:t>
        </w:r>
        <w:r>
          <w:fldChar w:fldCharType="end"/>
        </w:r>
      </w:hyperlink>
    </w:p>
    <w:p>
      <w:pPr>
        <w:pStyle w:val="TOC1"/>
        <w:tabs>
          <w:tab w:val="right" w:leader="dot" w:pos="8306"/>
        </w:tabs>
      </w:pPr>
      <w:hyperlink w:anchor="_Toc22188" w:history="1">
        <w:r>
          <w:rPr>
            <w:rFonts w:ascii="仿宋" w:eastAsia="仿宋" w:hAnsi="仿宋" w:cs="仿宋" w:hint="eastAsia"/>
            <w:lang w:eastAsia="zh-CN"/>
          </w:rPr>
          <w:t>十五、利益相关者分析与沟通计划</w:t>
        </w:r>
        <w:r>
          <w:tab/>
        </w:r>
        <w:r>
          <w:fldChar w:fldCharType="begin"/>
        </w:r>
        <w:r>
          <w:instrText xml:space="preserve"> PAGEREF _Toc22188 \h </w:instrText>
        </w:r>
        <w:r>
          <w:fldChar w:fldCharType="separate"/>
        </w:r>
        <w:r>
          <w:t>49</w:t>
        </w:r>
        <w:r>
          <w:fldChar w:fldCharType="end"/>
        </w:r>
      </w:hyperlink>
    </w:p>
    <w:p>
      <w:pPr>
        <w:pStyle w:val="TOC2"/>
        <w:tabs>
          <w:tab w:val="right" w:leader="dot" w:pos="8306"/>
        </w:tabs>
      </w:pPr>
      <w:hyperlink w:anchor="_Toc2369" w:history="1">
        <w:r>
          <w:rPr>
            <w:rFonts w:ascii="仿宋" w:eastAsia="仿宋" w:hAnsi="仿宋" w:cs="仿宋" w:hint="eastAsia"/>
            <w:lang w:eastAsia="zh-CN"/>
          </w:rPr>
          <w:t>(一)、利益相关者分析</w:t>
        </w:r>
        <w:r>
          <w:tab/>
        </w:r>
        <w:r>
          <w:fldChar w:fldCharType="begin"/>
        </w:r>
        <w:r>
          <w:instrText xml:space="preserve"> PAGEREF _Toc2369 \h </w:instrText>
        </w:r>
        <w:r>
          <w:fldChar w:fldCharType="separate"/>
        </w:r>
        <w:r>
          <w:t>49</w:t>
        </w:r>
        <w:r>
          <w:fldChar w:fldCharType="end"/>
        </w:r>
      </w:hyperlink>
    </w:p>
    <w:p>
      <w:pPr>
        <w:pStyle w:val="TOC2"/>
        <w:tabs>
          <w:tab w:val="right" w:leader="dot" w:pos="8306"/>
        </w:tabs>
      </w:pPr>
      <w:hyperlink w:anchor="_Toc19386" w:history="1">
        <w:r>
          <w:rPr>
            <w:rFonts w:ascii="仿宋" w:eastAsia="仿宋" w:hAnsi="仿宋" w:cs="仿宋" w:hint="eastAsia"/>
            <w:lang w:eastAsia="zh-CN"/>
          </w:rPr>
          <w:t>(二)、沟通计划</w:t>
        </w:r>
        <w:r>
          <w:tab/>
        </w:r>
        <w:r>
          <w:fldChar w:fldCharType="begin"/>
        </w:r>
        <w:r>
          <w:instrText xml:space="preserve"> PAGEREF _Toc19386 \h </w:instrText>
        </w:r>
        <w:r>
          <w:fldChar w:fldCharType="separate"/>
        </w:r>
        <w:r>
          <w:t>50</w:t>
        </w:r>
        <w:r>
          <w:fldChar w:fldCharType="end"/>
        </w:r>
      </w:hyperlink>
    </w:p>
    <w:p>
      <w:pPr>
        <w:pStyle w:val="TOC1"/>
        <w:tabs>
          <w:tab w:val="right" w:leader="dot" w:pos="8306"/>
        </w:tabs>
      </w:pPr>
      <w:hyperlink w:anchor="_Toc7894" w:history="1">
        <w:r>
          <w:rPr>
            <w:rFonts w:ascii="仿宋" w:eastAsia="仿宋" w:hAnsi="仿宋" w:cs="仿宋" w:hint="eastAsia"/>
            <w:lang w:eastAsia="zh-CN"/>
          </w:rPr>
          <w:t>十六、恶唑禾草灵项目变更管理</w:t>
        </w:r>
        <w:r>
          <w:tab/>
        </w:r>
        <w:r>
          <w:fldChar w:fldCharType="begin"/>
        </w:r>
        <w:r>
          <w:instrText xml:space="preserve"> PAGEREF _Toc7894 \h </w:instrText>
        </w:r>
        <w:r>
          <w:fldChar w:fldCharType="separate"/>
        </w:r>
        <w:r>
          <w:t>51</w:t>
        </w:r>
        <w:r>
          <w:fldChar w:fldCharType="end"/>
        </w:r>
      </w:hyperlink>
    </w:p>
    <w:p>
      <w:pPr>
        <w:pStyle w:val="TOC2"/>
        <w:tabs>
          <w:tab w:val="right" w:leader="dot" w:pos="8306"/>
        </w:tabs>
      </w:pPr>
      <w:hyperlink w:anchor="_Toc6751" w:history="1">
        <w:r>
          <w:rPr>
            <w:rFonts w:ascii="仿宋" w:eastAsia="仿宋" w:hAnsi="仿宋" w:cs="仿宋" w:hint="eastAsia"/>
            <w:lang w:eastAsia="zh-CN"/>
          </w:rPr>
          <w:t>(一)、变更申请与评估</w:t>
        </w:r>
        <w:r>
          <w:tab/>
        </w:r>
        <w:r>
          <w:fldChar w:fldCharType="begin"/>
        </w:r>
        <w:r>
          <w:instrText xml:space="preserve"> PAGEREF _Toc6751 \h </w:instrText>
        </w:r>
        <w:r>
          <w:fldChar w:fldCharType="separate"/>
        </w:r>
        <w:r>
          <w:t>51</w:t>
        </w:r>
        <w:r>
          <w:fldChar w:fldCharType="end"/>
        </w:r>
      </w:hyperlink>
    </w:p>
    <w:p>
      <w:pPr>
        <w:pStyle w:val="TOC2"/>
        <w:tabs>
          <w:tab w:val="right" w:leader="dot" w:pos="8306"/>
        </w:tabs>
      </w:pPr>
      <w:hyperlink w:anchor="_Toc15324" w:history="1">
        <w:r>
          <w:rPr>
            <w:rFonts w:ascii="仿宋" w:eastAsia="仿宋" w:hAnsi="仿宋" w:cs="仿宋" w:hint="eastAsia"/>
            <w:lang w:eastAsia="zh-CN"/>
          </w:rPr>
          <w:t>(二)、变更实施与控制</w:t>
        </w:r>
        <w:r>
          <w:tab/>
        </w:r>
        <w:r>
          <w:fldChar w:fldCharType="begin"/>
        </w:r>
        <w:r>
          <w:instrText xml:space="preserve"> PAGEREF _Toc15324 \h </w:instrText>
        </w:r>
        <w:r>
          <w:fldChar w:fldCharType="separate"/>
        </w:r>
        <w:r>
          <w:t>52</w:t>
        </w:r>
        <w:r>
          <w:fldChar w:fldCharType="end"/>
        </w:r>
      </w:hyperlink>
    </w:p>
    <w:p>
      <w:pPr>
        <w:pStyle w:val="TOC1"/>
        <w:tabs>
          <w:tab w:val="right" w:leader="dot" w:pos="8306"/>
        </w:tabs>
      </w:pPr>
      <w:hyperlink w:anchor="_Toc777" w:history="1">
        <w:r>
          <w:rPr>
            <w:rFonts w:ascii="仿宋" w:eastAsia="仿宋" w:hAnsi="仿宋" w:cs="仿宋" w:hint="eastAsia"/>
            <w:lang w:eastAsia="zh-CN"/>
          </w:rPr>
          <w:t>十七、质量管理体系</w:t>
        </w:r>
        <w:r>
          <w:tab/>
        </w:r>
        <w:r>
          <w:fldChar w:fldCharType="begin"/>
        </w:r>
        <w:r>
          <w:instrText xml:space="preserve"> PAGEREF _Toc777 \h </w:instrText>
        </w:r>
        <w:r>
          <w:fldChar w:fldCharType="separate"/>
        </w:r>
        <w:r>
          <w:t>53</w:t>
        </w:r>
        <w:r>
          <w:fldChar w:fldCharType="end"/>
        </w:r>
      </w:hyperlink>
    </w:p>
    <w:p>
      <w:pPr>
        <w:pStyle w:val="TOC2"/>
        <w:tabs>
          <w:tab w:val="right" w:leader="dot" w:pos="8306"/>
        </w:tabs>
      </w:pPr>
      <w:hyperlink w:anchor="_Toc12997" w:history="1">
        <w:r>
          <w:rPr>
            <w:rFonts w:ascii="仿宋" w:eastAsia="仿宋" w:hAnsi="仿宋" w:cs="仿宋" w:hint="eastAsia"/>
            <w:lang w:eastAsia="zh-CN"/>
          </w:rPr>
          <w:t>(一)、质量目标与方针</w:t>
        </w:r>
        <w:r>
          <w:tab/>
        </w:r>
        <w:r>
          <w:fldChar w:fldCharType="begin"/>
        </w:r>
        <w:r>
          <w:instrText xml:space="preserve"> PAGEREF _Toc12997 \h </w:instrText>
        </w:r>
        <w:r>
          <w:fldChar w:fldCharType="separate"/>
        </w:r>
        <w:r>
          <w:t>53</w:t>
        </w:r>
        <w:r>
          <w:fldChar w:fldCharType="end"/>
        </w:r>
      </w:hyperlink>
    </w:p>
    <w:p>
      <w:pPr>
        <w:pStyle w:val="TOC2"/>
        <w:tabs>
          <w:tab w:val="right" w:leader="dot" w:pos="8306"/>
        </w:tabs>
      </w:pPr>
      <w:hyperlink w:anchor="_Toc15159" w:history="1">
        <w:r>
          <w:rPr>
            <w:rFonts w:ascii="仿宋" w:eastAsia="仿宋" w:hAnsi="仿宋" w:cs="仿宋" w:hint="eastAsia"/>
            <w:lang w:eastAsia="zh-CN"/>
          </w:rPr>
          <w:t>(二)、质量管理责任</w:t>
        </w:r>
        <w:r>
          <w:tab/>
        </w:r>
        <w:r>
          <w:fldChar w:fldCharType="begin"/>
        </w:r>
        <w:r>
          <w:instrText xml:space="preserve"> PAGEREF _Toc15159 \h </w:instrText>
        </w:r>
        <w:r>
          <w:fldChar w:fldCharType="separate"/>
        </w:r>
        <w:r>
          <w:t>54</w:t>
        </w:r>
        <w:r>
          <w:fldChar w:fldCharType="end"/>
        </w:r>
      </w:hyperlink>
    </w:p>
    <w:p>
      <w:pPr>
        <w:pStyle w:val="TOC2"/>
        <w:tabs>
          <w:tab w:val="right" w:leader="dot" w:pos="8306"/>
        </w:tabs>
      </w:pPr>
      <w:hyperlink w:anchor="_Toc9375" w:history="1">
        <w:r>
          <w:rPr>
            <w:rFonts w:ascii="仿宋" w:eastAsia="仿宋" w:hAnsi="仿宋" w:cs="仿宋" w:hint="eastAsia"/>
            <w:lang w:eastAsia="zh-CN"/>
          </w:rPr>
          <w:t>(三)、质量管理体系文件</w:t>
        </w:r>
        <w:r>
          <w:tab/>
        </w:r>
        <w:r>
          <w:fldChar w:fldCharType="begin"/>
        </w:r>
        <w:r>
          <w:instrText xml:space="preserve"> PAGEREF _Toc9375 \h </w:instrText>
        </w:r>
        <w:r>
          <w:fldChar w:fldCharType="separate"/>
        </w:r>
        <w:r>
          <w:t>55</w:t>
        </w:r>
        <w:r>
          <w:fldChar w:fldCharType="end"/>
        </w:r>
      </w:hyperlink>
    </w:p>
    <w:p>
      <w:pPr>
        <w:pStyle w:val="TOC2"/>
        <w:tabs>
          <w:tab w:val="right" w:leader="dot" w:pos="8306"/>
        </w:tabs>
      </w:pPr>
      <w:hyperlink w:anchor="_Toc17186" w:history="1">
        <w:r>
          <w:rPr>
            <w:rFonts w:ascii="仿宋" w:eastAsia="仿宋" w:hAnsi="仿宋" w:cs="仿宋" w:hint="eastAsia"/>
            <w:lang w:eastAsia="zh-CN"/>
          </w:rPr>
          <w:t>(四)、质量培训与教育</w:t>
        </w:r>
        <w:r>
          <w:tab/>
        </w:r>
        <w:r>
          <w:fldChar w:fldCharType="begin"/>
        </w:r>
        <w:r>
          <w:instrText xml:space="preserve"> PAGEREF _Toc17186 \h </w:instrText>
        </w:r>
        <w:r>
          <w:fldChar w:fldCharType="separate"/>
        </w:r>
        <w:r>
          <w:t>57</w:t>
        </w:r>
        <w:r>
          <w:fldChar w:fldCharType="end"/>
        </w:r>
      </w:hyperlink>
    </w:p>
    <w:p>
      <w:pPr>
        <w:pStyle w:val="TOC2"/>
        <w:tabs>
          <w:tab w:val="right" w:leader="dot" w:pos="8306"/>
        </w:tabs>
      </w:pPr>
      <w:hyperlink w:anchor="_Toc28310" w:history="1">
        <w:r>
          <w:rPr>
            <w:rFonts w:ascii="仿宋" w:eastAsia="仿宋" w:hAnsi="仿宋" w:cs="仿宋" w:hint="eastAsia"/>
            <w:lang w:eastAsia="zh-CN"/>
          </w:rPr>
          <w:t>(五)、质量审核与评价</w:t>
        </w:r>
        <w:r>
          <w:tab/>
        </w:r>
        <w:r>
          <w:fldChar w:fldCharType="begin"/>
        </w:r>
        <w:r>
          <w:instrText xml:space="preserve"> PAGEREF _Toc28310 \h </w:instrText>
        </w:r>
        <w:r>
          <w:fldChar w:fldCharType="separate"/>
        </w:r>
        <w:r>
          <w:t>58</w:t>
        </w:r>
        <w:r>
          <w:fldChar w:fldCharType="end"/>
        </w:r>
      </w:hyperlink>
    </w:p>
    <w:p>
      <w:pPr>
        <w:pStyle w:val="TOC2"/>
        <w:tabs>
          <w:tab w:val="right" w:leader="dot" w:pos="8306"/>
        </w:tabs>
      </w:pPr>
      <w:hyperlink w:anchor="_Toc20917" w:history="1">
        <w:r>
          <w:rPr>
            <w:rFonts w:ascii="仿宋" w:eastAsia="仿宋" w:hAnsi="仿宋" w:cs="仿宋" w:hint="eastAsia"/>
            <w:lang w:eastAsia="zh-CN"/>
          </w:rPr>
          <w:t>(六)、不符合与纠正措施</w:t>
        </w:r>
        <w:r>
          <w:tab/>
        </w:r>
        <w:r>
          <w:fldChar w:fldCharType="begin"/>
        </w:r>
        <w:r>
          <w:instrText xml:space="preserve"> PAGEREF _Toc20917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31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4656"/>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7386"/>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恶唑禾草灵项目的主要产品是XXXX，预计年产值为XXX万元。这一产品在市场中占据着重要的地位，其广泛的应用范围使得该恶唑禾草灵项目的市场前景非常广阔。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恶唑禾草灵项目的xxx产品作为重要的原材料之一，将在多个领域发挥关键作用。其在建筑、交通、能源等方面的广泛应用将为整个产业链提供强大的支持，形成产业协同效应。恶唑禾草灵项目的年产值XXX万XXX万XXX万万元不仅反映了其在市场上的巨大潜力，更预示着它对国民经济的积极贡献。这种关联度高、涉及面广的产业关系，使得该恶唑禾草灵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3739"/>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恶唑禾草灵项目总征地面积为XXXX平方米，相当于约XX.XX亩，其中净用地面积为XXXX平方米，红线范围内相当于约XX.XX亩。这一用地规模充分考虑了恶唑禾草灵项目的建设需求，保障了恶唑禾草灵项目在合适的空间内得以充分发展。恶唑禾草灵项目规划的总建筑面积为XXXX平方米，其中主体工程建设占XXXX平方米，计容建筑面积达XXXX平方米。预计建筑工程的投资将达到XXXX万元，为恶唑禾草灵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恶唑禾草灵项目计划购置的设备共计XXXX台（套），设备购置费用为XXXX万元。这一设备购置计划充分考虑到恶唑禾草灵项目的生产需求和技术要求，确保了恶唑禾草灵项目在生产运营中具备先进的技术装备和高效的生产能力。设备的合理配置将为恶唑禾草灵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恶唑禾草灵项目计划总投资为XXXX万元，预计年实现营业收入为XXXX万元。这一产能规模的设定旨在确保恶唑禾草灵项目能够在投资与回报之间取得平衡，实现长期可持续的发展。恶唑禾草灵项目的总投资充分考虑到各个方面的需求，包括用地建设、设备购置等多个环节，以确保恶唑禾草灵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3033"/>
      <w:r>
        <w:rPr>
          <w:rFonts w:ascii="仿宋" w:eastAsia="仿宋" w:hAnsi="仿宋" w:cs="仿宋" w:hint="eastAsia"/>
          <w:sz w:val="28"/>
          <w:lang w:eastAsia="zh-CN"/>
        </w:rPr>
        <w:t>二、恶唑禾草灵项目可持续发展</w:t>
      </w:r>
      <w:bookmarkEnd w:id="5"/>
    </w:p>
    <w:p>
      <w:pPr>
        <w:pStyle w:val="Heading2"/>
        <w:rPr>
          <w:rFonts w:ascii="仿宋" w:eastAsia="仿宋" w:hAnsi="仿宋" w:cs="仿宋" w:hint="eastAsia"/>
          <w:lang w:eastAsia="zh-CN"/>
        </w:rPr>
      </w:pPr>
      <w:bookmarkStart w:id="6" w:name="_Toc19458"/>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恶唑禾草灵项目中，恶唑禾草灵项目团队着眼于未来，明确了可持续发展的战略方向。制定的具体可持续发展目标包括降低资源使用、采用环保技术、最大化社会效益等。这一步骤不仅有助于恶唑禾草灵项目在环保和社会责任方面达到最高标准，也为未来提供了明确的指引，确保恶唑禾草灵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可持续实践的融入恶唑禾草灵项目管理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可持续实践已经贯穿于整个恶唑禾草灵项目管理周期。从恶唑禾草灵项目规划开始，恶唑禾草灵项目团队就考虑了环境和社会的因素。在执行阶段，恶唑禾草灵项目团队积极推动绿色技术的应用，优化资源利用。此外，关注员工的社会责任，通过培训和沟通活动提高员工对可持续发展的认知，使他们能够在日常工作中践行可持续实践。这些举措不仅为恶唑禾草灵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5115"/>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扎根于恶唑禾草灵项目的可持续发展理念，我们深信环保与社会责任是恶唑禾草灵项目成功的关键支柱。在恶唑禾草灵项目的每一步，我们都致力于通过创新和实践，履行对环境和社会的坚定责任。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恶唑禾草灵项目团队通过引入先进的环保技术、建立高效的废物处理系统以及推动能源节约措施，积极履行环保责任。定期的环保监测和评估确保恶唑禾草灵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恶唑禾草灵项目不仅致力于自身可持续发展，还注重对社会的回馈。通过支持社区恶唑禾草灵项目、参与慈善事业、提供培训机会等方式，恶唑禾草灵项目积极履行社会责任。与当地社区建立积极互动，关注员工的工作与生活平衡，以及员工的身心健康，是恶唑禾草灵项目在社会责任层面的关键举措。这样的实践不仅增强了恶唑禾草灵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4020"/>
      <w:r>
        <w:rPr>
          <w:rFonts w:ascii="仿宋" w:eastAsia="仿宋" w:hAnsi="仿宋" w:cs="仿宋" w:hint="eastAsia"/>
          <w:sz w:val="28"/>
          <w:lang w:eastAsia="zh-CN"/>
        </w:rPr>
        <w:t>三、恶唑禾草灵项目土建工程</w:t>
      </w:r>
      <w:bookmarkEnd w:id="8"/>
    </w:p>
    <w:p>
      <w:pPr>
        <w:pStyle w:val="Heading2"/>
        <w:rPr>
          <w:rFonts w:ascii="仿宋" w:eastAsia="仿宋" w:hAnsi="仿宋" w:cs="仿宋" w:hint="eastAsia"/>
          <w:lang w:eastAsia="zh-CN"/>
        </w:rPr>
      </w:pPr>
      <w:bookmarkStart w:id="9" w:name="_Toc14673"/>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在恶唑禾草灵项目的建筑工程设计中，我们将秉承一系列重要的设计原则，以确保恶唑禾草灵项目建筑在功能、美观、可持续性等方面达到最佳效果。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首要原则是确保建筑的功能性得到最大化的发挥。我们将充分理解恶唑禾草灵项目的实际需求，合理布局各个功能区域，保证建筑在满足业务需求的同时，提供高效的工作环境。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在建筑设计中，我们将综合考虑建设和运营成本。通过精细的经济效益分析，确保设计方案在高效利用资源的同时，对恶唑禾草灵项目的长期盈利能力有积极的贡献。</w:t>
      </w:r>
    </w:p>
    <w:p>
      <w:pPr>
        <w:pStyle w:val="Heading2"/>
        <w:ind w:firstLine="560" w:firstLineChars="200"/>
        <w:rPr>
          <w:rFonts w:ascii="仿宋" w:eastAsia="仿宋" w:hAnsi="仿宋" w:cs="仿宋" w:hint="eastAsia"/>
          <w:sz w:val="28"/>
          <w:lang w:eastAsia="zh-CN"/>
        </w:rPr>
      </w:pPr>
      <w:bookmarkStart w:id="10" w:name="_Toc24332"/>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恶唑禾草灵项目的土建工程设计中，我们将精准设定设计年限，结合恶唑禾草灵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恶唑禾草灵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23377"/>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恶唑禾草灵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恶唑禾草灵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恶唑禾草灵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24210"/>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本期工程恶唑禾草灵项目预计总建筑面积XXX平方米，其中：计容建筑面积XXX平方米，计划建筑工程投资XX万元，占恶唑禾草灵项目总投资的XX%。</w:t>
      </w:r>
    </w:p>
    <w:p>
      <w:pPr>
        <w:pStyle w:val="Heading1"/>
        <w:ind w:firstLine="560" w:firstLineChars="200"/>
        <w:rPr>
          <w:rFonts w:ascii="仿宋" w:eastAsia="仿宋" w:hAnsi="仿宋" w:cs="仿宋" w:hint="eastAsia"/>
          <w:sz w:val="28"/>
          <w:lang w:eastAsia="zh-CN"/>
        </w:rPr>
      </w:pPr>
      <w:bookmarkStart w:id="13" w:name="_Toc27472"/>
      <w:r>
        <w:rPr>
          <w:rFonts w:ascii="仿宋" w:eastAsia="仿宋" w:hAnsi="仿宋" w:cs="仿宋" w:hint="eastAsia"/>
          <w:sz w:val="28"/>
          <w:lang w:eastAsia="zh-CN"/>
        </w:rPr>
        <w:t>四、恶唑禾草灵项目选址可行性分析</w:t>
      </w:r>
      <w:bookmarkEnd w:id="13"/>
    </w:p>
    <w:p>
      <w:pPr>
        <w:pStyle w:val="Heading2"/>
        <w:rPr>
          <w:rFonts w:ascii="仿宋" w:eastAsia="仿宋" w:hAnsi="仿宋" w:cs="仿宋" w:hint="eastAsia"/>
          <w:lang w:eastAsia="zh-CN"/>
        </w:rPr>
      </w:pPr>
      <w:bookmarkStart w:id="14" w:name="_Toc17798"/>
      <w:r>
        <w:rPr>
          <w:rFonts w:ascii="仿宋" w:eastAsia="仿宋" w:hAnsi="仿宋" w:cs="仿宋" w:hint="eastAsia"/>
          <w:lang w:eastAsia="zh-CN"/>
        </w:rPr>
        <w:t>(一)、恶唑禾草灵项目选址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该恶唑禾草灵项目选址位于XX省XX市XX区XXX街道</w:t>
      </w:r>
    </w:p>
    <w:p>
      <w:pPr>
        <w:pStyle w:val="Heading2"/>
        <w:ind w:firstLine="560" w:firstLineChars="200"/>
        <w:rPr>
          <w:rFonts w:ascii="仿宋" w:eastAsia="仿宋" w:hAnsi="仿宋" w:cs="仿宋" w:hint="eastAsia"/>
          <w:sz w:val="28"/>
          <w:lang w:eastAsia="zh-CN"/>
        </w:rPr>
      </w:pPr>
      <w:bookmarkStart w:id="15" w:name="_Toc10695"/>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恶唑禾草灵项目的征地面积将根据恶唑禾草灵项目的实际规模和需求进行精确规划。具体面积XXX平方米，旨在确保恶唑禾草灵项目不仅能够满足当前的发展需求，还能够预留空间以适应未来的扩展。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净用地面积是在征地面积基础上去除不可利用面积后的实际可开发用地。具体面积XXX平方米，考虑到环保、交通、安全等多方面因素，以确保恶唑禾草灵项目在整体利用效率上达到最优。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恶唑禾草灵项目计划建设的建筑总规模具体面积XXX平方米。这一规模的确定综合考虑了恶唑禾草灵项目的性质、规模，以及城市规划的相关要求，确保建筑布局与周边环境协调一致。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 绿地率： 绿地率是恶唑禾草灵项目用地中被规划为绿地的比例。具体面积XXX平方米，旨在通过合理规划绿地，改善恶唑禾草灵项目周边环境，提升居民生活质量，并符合城市整体绿化规划。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容积率是用地上可以建设的建筑总体积与用地面积之比。具体面积XXX，通过合理的容积率规划，确保恶唑禾草灵项目建筑规模与周边环境和谐共生。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恶唑禾草灵项目选址与当地城市规划相一致，具体面积XXX平方米。通过与城市规划部门深入沟通，确保恶唑禾草灵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恶唑禾草灵项目选址符合当地产业政策，具体面积XXX平方米。这包括恶唑禾草灵项目对当地经济的促进作用，以及对相关产业的带动效应，确保恶唑禾草灵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用地总体要求必须符合环保和可持续发展的原则，具体面积XXX平方米。通过采用绿色建筑设计、节能减排等措施，确保恶唑禾草灵项目在建设和运营过程中对环境的影响最小化，达到可持续发展的要求。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确保恶唑禾草灵项目选址具备必要的公共设施配套，具体面积XXX平方米。这包括交通便利性、教育、医疗等基础设施，以提高居民生活品质，使得恶唑禾草灵项目选址更具吸引力。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考虑用地总体要求对当地社会稳定性的影响，具体面积XXX平方米。通过深入了解当地社区反馈，确保恶唑禾草灵项目的选址和建设过程对当地社会和谐稳定产生积极作用。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恶唑禾草灵项目选址不仅符合法规和规划，还在实际操作中具有可行性。这一全面规划将为恶唑禾草灵项目的成功实施提供坚实的基础，确保恶唑禾草灵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1997"/>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恶唑禾草灵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恶唑禾草灵项目的设备规划和空间设计中，我们将采取灵活设备布局的措施。设备布局将根据实际需求进行灵活设计，避免不必要的浪费。通过合理规划设备摆放位置，我们将提高设备的利用率，减少设备间距，以确保恶唑禾草灵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恶唑禾草灵项目内部引入共享设施的概念，例如共享会议室、办公区等。通过这种方式，我们可以减少对资源的重复建设，提高资源共享效率，从而减小恶唑禾草灵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25356"/>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恶唑禾草灵项目的总图布置中，我们将不同功能区域进行明确的规划，以最大程度满足恶唑禾草灵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28744"/>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恶唑禾草灵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恶唑禾草灵项目对环境的影响是综合评价的重要因素之一。我们将详细考虑选址周边的自然环境、生态保护区、水源地等情况，确保恶唑禾草灵项目的建设和运营对环境影响最小化，并符合当地的环保法规标准。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对选址的评价还需充分考虑当地政府的产业政策和法规。我们将详细了解恶唑禾草灵项目所在地的相关政策，确保恶唑禾草灵项目的规划和运营与当地法规相符，降低不必要的法律风险。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考虑到社会稳定性对企业运营的重要性，我们将评估选址地区的社会安全情况、劳工关系、社区反馈等方面，以确保恶唑禾草灵项目的建设和运营不会受到社会稳定性的负面影响。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最后，我们将综合考虑用地成本，包括土地购置费用、土地开发成本等。通过对用地成本的详细评估，我们能够做出更为精确的经济效益分析，为恶唑禾草灵项目的投资决策提供有力支持。</w:t>
      </w:r>
    </w:p>
    <w:p>
      <w:pPr>
        <w:pStyle w:val="Heading1"/>
        <w:ind w:firstLine="560" w:firstLineChars="200"/>
        <w:rPr>
          <w:rFonts w:ascii="仿宋" w:eastAsia="仿宋" w:hAnsi="仿宋" w:cs="仿宋" w:hint="eastAsia"/>
          <w:sz w:val="28"/>
          <w:lang w:eastAsia="zh-CN"/>
        </w:rPr>
      </w:pPr>
      <w:bookmarkStart w:id="19" w:name="_Toc11999"/>
      <w:r>
        <w:rPr>
          <w:rFonts w:ascii="仿宋" w:eastAsia="仿宋" w:hAnsi="仿宋" w:cs="仿宋" w:hint="eastAsia"/>
          <w:sz w:val="28"/>
          <w:lang w:eastAsia="zh-CN"/>
        </w:rPr>
        <w:t>五、恶唑禾草灵项目危机管理</w:t>
      </w:r>
      <w:bookmarkEnd w:id="19"/>
    </w:p>
    <w:p>
      <w:pPr>
        <w:pStyle w:val="Heading2"/>
        <w:rPr>
          <w:rFonts w:ascii="仿宋" w:eastAsia="仿宋" w:hAnsi="仿宋" w:cs="仿宋" w:hint="eastAsia"/>
          <w:lang w:eastAsia="zh-CN"/>
        </w:rPr>
      </w:pPr>
      <w:bookmarkStart w:id="20" w:name="_Toc13993"/>
      <w:r>
        <w:rPr>
          <w:rFonts w:ascii="仿宋" w:eastAsia="仿宋" w:hAnsi="仿宋" w:cs="仿宋" w:hint="eastAsia"/>
          <w:lang w:eastAsia="zh-CN"/>
        </w:rPr>
        <w:t>(一)、危机预警与识别</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恶唑禾草灵项目危机管理中，危机预警与识别是确保恶唑禾草灵项目稳健运行的核心步骤。通过建立全面的监测机制，恶唑禾草灵项目团队旨在及时发现和理解潜在的风险和危机因素，以便采取及时的预防和应对措施，确保恶唑禾草灵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首先，通过深入的风险评估，恶唑禾草灵项目团队全面分析了整个恶唑禾草灵项目和各个阶段可能存在的威胁。这包括准确评估每个潜在风险的发生概率和可能影响的程度，为后续危机预警提供了有力支持。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恶唑禾草灵项目团队着重于明确定义恶唑禾草灵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恶唑禾草灵项目进展的持续监控，团队能够及时发现潜在问题并作出迅速反应。恶唑禾草灵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在这一阶段，团队的专业素养和反应速度将发挥至关重要的作用，以确保潜在危机能够在初期得到有效的处理，最大程度地减轻负面影响。通过危机预警与识别，恶唑禾草灵项目得以更有序、可控地推进。</w:t>
      </w:r>
    </w:p>
    <w:p>
      <w:pPr>
        <w:pStyle w:val="Heading2"/>
        <w:ind w:firstLine="560" w:firstLineChars="200"/>
        <w:rPr>
          <w:rFonts w:ascii="仿宋" w:eastAsia="仿宋" w:hAnsi="仿宋" w:cs="仿宋" w:hint="eastAsia"/>
          <w:sz w:val="28"/>
          <w:lang w:eastAsia="zh-CN"/>
        </w:rPr>
      </w:pPr>
      <w:bookmarkStart w:id="21" w:name="_Toc12619"/>
      <w:r>
        <w:rPr>
          <w:rFonts w:ascii="仿宋" w:eastAsia="仿宋" w:hAnsi="仿宋" w:cs="仿宋" w:hint="eastAsia"/>
          <w:sz w:val="28"/>
          <w:lang w:eastAsia="zh-CN"/>
        </w:rPr>
        <w:t>(二)、危机应对与恢复</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在危机发生时，恶唑禾草灵项目团队立即行动，成立了应急小组。该小组的任务是迅速制定并实施紧急应对措施，以最小化潜在损失。以下是采取的主要措施：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暂停恶唑禾草灵项目进度：为遏制危机蔓延，恶唑禾草灵项目暂时停止进行，以便全面评估当前状况。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资源重新分配：重新评估恶唑禾草灵项目资源的分配，确保最大限度地减小损失。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实时沟通：与关键利益相关者建立实时沟通机制，向他们传递恶唑禾草灵项目危机的实际状况，保障恶唑禾草灵项目核心利益。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https://d.book118.com/785242311140011101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恶唑禾草灵项目计划设计方案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恶唑禾草灵项目计划设计方案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恶唑禾草灵项目计划设计方案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恶唑禾草灵项目计划设计方案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恶唑禾草灵项目计划设计方案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恶唑禾草灵项目计划设计方案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恶唑禾草灵项目计划设计方案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恶唑禾草灵项目计划设计方案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恶唑禾草灵项目计划设计方案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恶唑禾草灵项目计划设计方案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恶唑禾草灵项目计划设计方案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恶唑禾草灵项目计划设计方案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恶唑禾草灵项目计划设计方案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恶唑禾草灵项目计划设计方案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恶唑禾草灵项目计划设计方案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恶唑禾草灵项目计划设计方案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恶唑禾草灵项目计划设计方案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4C3ED7"/>
    <w:rsid w:val="644C3ED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85242311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2024-01-28T10:59:00Z</dcterms:created>
  <dcterms:modified xsi:type="dcterms:W3CDTF">2024-01-28T10:59:38Z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8B454CBF4C624DA18160ADE52B45D714_11</vt:lpwstr>
  </property>
  <property fmtid="{D5CDD505-2E9C-101B-9397-08002B2CF9AE}" pid="3" name="KSOProductBuildVer">
    <vt:lpwstr>2052-12.1.0.16120</vt:lpwstr>
  </property>
</Properties>
</file>