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稀土行业相关公司设立可行性研究报告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6102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_Toc6102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39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_Toc20339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0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_Toc7860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93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_Toc27993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21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_Toc12321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25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_Toc28625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88" w:history="1">
        <w:r>
          <w:rPr>
            <w:rFonts w:ascii="仿宋" w:eastAsia="仿宋" w:hAnsi="仿宋" w:cs="仿宋" w:hint="eastAsia"/>
            <w:lang w:eastAsia="zh-CN"/>
          </w:rPr>
          <w:t>二、发展规划</w:t>
        </w:r>
        <w:r>
          <w:tab/>
        </w:r>
        <w:r>
          <w:fldChar w:fldCharType="begin"/>
        </w:r>
        <w:r>
          <w:instrText xml:space="preserve"> PAGEREF _Toc7188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1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_Toc2821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7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_Toc497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00" w:history="1">
        <w:r>
          <w:rPr>
            <w:rFonts w:ascii="仿宋" w:eastAsia="仿宋" w:hAnsi="仿宋" w:cs="仿宋" w:hint="eastAsia"/>
            <w:lang w:eastAsia="zh-CN"/>
          </w:rPr>
          <w:t>三、公司成立方案</w:t>
        </w:r>
        <w:r>
          <w:tab/>
        </w:r>
        <w:r>
          <w:fldChar w:fldCharType="begin"/>
        </w:r>
        <w:r>
          <w:instrText xml:space="preserve"> PAGEREF _Toc13600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81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_Toc27181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35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_Toc23535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44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_Toc7644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67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_Toc29867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88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_Toc13288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09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_Toc7909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25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_Toc18625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40" w:history="1">
        <w:r>
          <w:rPr>
            <w:rFonts w:ascii="仿宋" w:eastAsia="仿宋" w:hAnsi="仿宋" w:cs="仿宋" w:hint="eastAsia"/>
            <w:lang w:eastAsia="zh-CN"/>
          </w:rPr>
          <w:t>四、稀土项目概况</w:t>
        </w:r>
        <w:r>
          <w:tab/>
        </w:r>
        <w:r>
          <w:fldChar w:fldCharType="begin"/>
        </w:r>
        <w:r>
          <w:instrText xml:space="preserve"> PAGEREF _Toc7140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56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_Toc15556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26" w:history="1">
        <w:r>
          <w:rPr>
            <w:rFonts w:ascii="仿宋" w:eastAsia="仿宋" w:hAnsi="仿宋" w:cs="仿宋" w:hint="eastAsia"/>
            <w:lang w:eastAsia="zh-CN"/>
          </w:rPr>
          <w:t>(二)、稀土项目提出的理由</w:t>
        </w:r>
        <w:r>
          <w:tab/>
        </w:r>
        <w:r>
          <w:fldChar w:fldCharType="begin"/>
        </w:r>
        <w:r>
          <w:instrText xml:space="preserve"> PAGEREF _Toc9726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82" w:history="1">
        <w:r>
          <w:rPr>
            <w:rFonts w:ascii="仿宋" w:eastAsia="仿宋" w:hAnsi="仿宋" w:cs="仿宋" w:hint="eastAsia"/>
            <w:lang w:eastAsia="zh-CN"/>
          </w:rPr>
          <w:t>(三)、稀土项目选址</w:t>
        </w:r>
        <w:r>
          <w:tab/>
        </w:r>
        <w:r>
          <w:fldChar w:fldCharType="begin"/>
        </w:r>
        <w:r>
          <w:instrText xml:space="preserve"> PAGEREF _Toc30382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03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_Toc20403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06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_Toc21206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35" w:history="1">
        <w:r>
          <w:rPr>
            <w:rFonts w:ascii="仿宋" w:eastAsia="仿宋" w:hAnsi="仿宋" w:cs="仿宋" w:hint="eastAsia"/>
            <w:lang w:eastAsia="zh-CN"/>
          </w:rPr>
          <w:t>(六)、稀土项目投资</w:t>
        </w:r>
        <w:r>
          <w:tab/>
        </w:r>
        <w:r>
          <w:fldChar w:fldCharType="begin"/>
        </w:r>
        <w:r>
          <w:instrText xml:space="preserve"> PAGEREF _Toc4235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05" w:history="1">
        <w:r>
          <w:rPr>
            <w:rFonts w:ascii="仿宋" w:eastAsia="仿宋" w:hAnsi="仿宋" w:cs="仿宋" w:hint="eastAsia"/>
            <w:lang w:eastAsia="zh-CN"/>
          </w:rPr>
          <w:t>(七)、稀土项目进度规划</w:t>
        </w:r>
        <w:r>
          <w:tab/>
        </w:r>
        <w:r>
          <w:fldChar w:fldCharType="begin"/>
        </w:r>
        <w:r>
          <w:instrText xml:space="preserve"> PAGEREF _Toc27905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46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_Toc5646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18" w:history="1">
        <w:r>
          <w:rPr>
            <w:rFonts w:ascii="仿宋" w:eastAsia="仿宋" w:hAnsi="仿宋" w:cs="仿宋" w:hint="eastAsia"/>
            <w:lang w:eastAsia="zh-CN"/>
          </w:rPr>
          <w:t>(九)、稀土项目综合评价</w:t>
        </w:r>
        <w:r>
          <w:tab/>
        </w:r>
        <w:r>
          <w:fldChar w:fldCharType="begin"/>
        </w:r>
        <w:r>
          <w:instrText xml:space="preserve"> PAGEREF _Toc8718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07" w:history="1">
        <w:r>
          <w:rPr>
            <w:rFonts w:ascii="仿宋" w:eastAsia="仿宋" w:hAnsi="仿宋" w:cs="仿宋" w:hint="eastAsia"/>
            <w:lang w:eastAsia="zh-CN"/>
          </w:rPr>
          <w:t>五、公司成立背景及可行性分析</w:t>
        </w:r>
        <w:r>
          <w:tab/>
        </w:r>
        <w:r>
          <w:fldChar w:fldCharType="begin"/>
        </w:r>
        <w:r>
          <w:instrText xml:space="preserve"> PAGEREF _Toc24907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29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_Toc20429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18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_Toc15818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43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_Toc19643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30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_Toc17630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7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_Toc7807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96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_Toc30896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85" w:history="1">
        <w:r>
          <w:rPr>
            <w:rFonts w:ascii="仿宋" w:eastAsia="仿宋" w:hAnsi="仿宋" w:cs="仿宋" w:hint="eastAsia"/>
            <w:lang w:eastAsia="zh-CN"/>
          </w:rPr>
          <w:t>(七)、稀土项目建设必要性分析</w:t>
        </w:r>
        <w:r>
          <w:tab/>
        </w:r>
        <w:r>
          <w:fldChar w:fldCharType="begin"/>
        </w:r>
        <w:r>
          <w:instrText xml:space="preserve"> PAGEREF _Toc27985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92" w:history="1">
        <w:r>
          <w:rPr>
            <w:rFonts w:ascii="仿宋" w:eastAsia="仿宋" w:hAnsi="仿宋" w:cs="仿宋" w:hint="eastAsia"/>
            <w:lang w:eastAsia="zh-CN"/>
          </w:rPr>
          <w:t>六、建设进度分析</w:t>
        </w:r>
        <w:r>
          <w:tab/>
        </w:r>
        <w:r>
          <w:fldChar w:fldCharType="begin"/>
        </w:r>
        <w:r>
          <w:instrText xml:space="preserve"> PAGEREF _Toc7292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37" w:history="1">
        <w:r>
          <w:rPr>
            <w:rFonts w:ascii="仿宋" w:eastAsia="仿宋" w:hAnsi="仿宋" w:cs="仿宋" w:hint="eastAsia"/>
            <w:lang w:eastAsia="zh-CN"/>
          </w:rPr>
          <w:t>(一)、稀土项目进度安排</w:t>
        </w:r>
        <w:r>
          <w:tab/>
        </w:r>
        <w:r>
          <w:fldChar w:fldCharType="begin"/>
        </w:r>
        <w:r>
          <w:instrText xml:space="preserve"> PAGEREF _Toc25537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08" w:history="1">
        <w:r>
          <w:rPr>
            <w:rFonts w:ascii="仿宋" w:eastAsia="仿宋" w:hAnsi="仿宋" w:cs="仿宋" w:hint="eastAsia"/>
            <w:lang w:eastAsia="zh-CN"/>
          </w:rPr>
          <w:t>(二)、稀土项目实施保障措施</w:t>
        </w:r>
        <w:r>
          <w:tab/>
        </w:r>
        <w:r>
          <w:fldChar w:fldCharType="begin"/>
        </w:r>
        <w:r>
          <w:instrText xml:space="preserve"> PAGEREF _Toc23508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62" w:history="1">
        <w:r>
          <w:rPr>
            <w:rFonts w:ascii="仿宋" w:eastAsia="仿宋" w:hAnsi="仿宋" w:cs="仿宋" w:hint="eastAsia"/>
            <w:lang w:eastAsia="zh-CN"/>
          </w:rPr>
          <w:t>七、稀土项目风险分析</w:t>
        </w:r>
        <w:r>
          <w:tab/>
        </w:r>
        <w:r>
          <w:fldChar w:fldCharType="begin"/>
        </w:r>
        <w:r>
          <w:instrText xml:space="preserve"> PAGEREF _Toc25962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23" w:history="1">
        <w:r>
          <w:rPr>
            <w:rFonts w:ascii="仿宋" w:eastAsia="仿宋" w:hAnsi="仿宋" w:cs="仿宋" w:hint="eastAsia"/>
            <w:lang w:eastAsia="zh-CN"/>
          </w:rPr>
          <w:t>(一)、稀土项目风险分析</w:t>
        </w:r>
        <w:r>
          <w:tab/>
        </w:r>
        <w:r>
          <w:fldChar w:fldCharType="begin"/>
        </w:r>
        <w:r>
          <w:instrText xml:space="preserve"> PAGEREF _Toc8423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26" w:history="1">
        <w:r>
          <w:rPr>
            <w:rFonts w:ascii="仿宋" w:eastAsia="仿宋" w:hAnsi="仿宋" w:cs="仿宋" w:hint="eastAsia"/>
            <w:lang w:eastAsia="zh-CN"/>
          </w:rPr>
          <w:t>(二)、稀土项目风险对策</w:t>
        </w:r>
        <w:r>
          <w:tab/>
        </w:r>
        <w:r>
          <w:fldChar w:fldCharType="begin"/>
        </w:r>
        <w:r>
          <w:instrText xml:space="preserve"> PAGEREF _Toc7326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4882" w:history="1">
        <w:r>
          <w:rPr>
            <w:rFonts w:ascii="仿宋" w:eastAsia="仿宋" w:hAnsi="仿宋" w:cs="仿宋" w:hint="eastAsia"/>
            <w:lang w:eastAsia="zh-CN"/>
          </w:rPr>
          <w:t>八、稀土项目经济效益</w:t>
        </w:r>
        <w:r>
          <w:tab/>
        </w:r>
        <w:r>
          <w:fldChar w:fldCharType="begin"/>
        </w:r>
        <w:r>
          <w:instrText xml:space="preserve"> PAGEREF _Toc14882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92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_Toc7692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02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_Toc12702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7" w:history="1">
        <w:r>
          <w:rPr>
            <w:rFonts w:ascii="仿宋" w:eastAsia="仿宋" w:hAnsi="仿宋" w:cs="仿宋" w:hint="eastAsia"/>
            <w:lang w:eastAsia="zh-CN"/>
          </w:rPr>
          <w:t>(三)、稀土项目盈利能力分析</w:t>
        </w:r>
        <w:r>
          <w:tab/>
        </w:r>
        <w:r>
          <w:fldChar w:fldCharType="begin"/>
        </w:r>
        <w:r>
          <w:instrText xml:space="preserve"> PAGEREF _Toc6887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86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_Toc3386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6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_Toc7466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00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_Toc9300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26" w:history="1">
        <w:r>
          <w:rPr>
            <w:rFonts w:ascii="仿宋" w:eastAsia="仿宋" w:hAnsi="仿宋" w:cs="仿宋" w:hint="eastAsia"/>
            <w:lang w:eastAsia="zh-CN"/>
          </w:rPr>
          <w:t>九、目标客户和受众分析</w:t>
        </w:r>
        <w:r>
          <w:tab/>
        </w:r>
        <w:r>
          <w:fldChar w:fldCharType="begin"/>
        </w:r>
        <w:r>
          <w:instrText xml:space="preserve"> PAGEREF _Toc26326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02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_Toc24702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29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_Toc5229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00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_Toc10400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86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_Toc25586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88" w:history="1">
        <w:r>
          <w:rPr>
            <w:rFonts w:ascii="仿宋" w:eastAsia="仿宋" w:hAnsi="仿宋" w:cs="仿宋" w:hint="eastAsia"/>
            <w:lang w:eastAsia="zh-CN"/>
          </w:rPr>
          <w:t>十、投资方案分析</w:t>
        </w:r>
        <w:r>
          <w:tab/>
        </w:r>
        <w:r>
          <w:fldChar w:fldCharType="begin"/>
        </w:r>
        <w:r>
          <w:instrText xml:space="preserve"> PAGEREF _Toc29288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4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_Toc19764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10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_Toc5110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66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_Toc15666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_Toc34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93" w:history="1">
        <w:r>
          <w:rPr>
            <w:rFonts w:ascii="仿宋" w:eastAsia="仿宋" w:hAnsi="仿宋" w:cs="仿宋" w:hint="eastAsia"/>
            <w:lang w:eastAsia="zh-CN"/>
          </w:rPr>
          <w:t>(五)、稀土项目总投资</w:t>
        </w:r>
        <w:r>
          <w:tab/>
        </w:r>
        <w:r>
          <w:fldChar w:fldCharType="begin"/>
        </w:r>
        <w:r>
          <w:instrText xml:space="preserve"> PAGEREF _Toc5593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10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_Toc10710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53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_Toc23653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96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_Toc28496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74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_Toc5174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9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_Toc13379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81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_Toc28881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92" w:history="1">
        <w:r>
          <w:rPr>
            <w:rFonts w:ascii="仿宋" w:eastAsia="仿宋" w:hAnsi="仿宋" w:cs="仿宋" w:hint="eastAsia"/>
            <w:lang w:eastAsia="zh-CN"/>
          </w:rPr>
          <w:t>十二、法律和合规事项</w:t>
        </w:r>
        <w:r>
          <w:tab/>
        </w:r>
        <w:r>
          <w:fldChar w:fldCharType="begin"/>
        </w:r>
        <w:r>
          <w:instrText xml:space="preserve"> PAGEREF _Toc18992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51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_Toc8551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_Toc119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5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_Toc18715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0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_Toc16870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6102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0339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860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股权登记日规定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进行股利分配、清算以及需要确认股东身份的其他行为时，会确定一个股权登记日。在股权登记日收市后登记在公司册册上的股东，将享有相关权益。这个规定旨在确保公司股东的合法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股东权益明细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公司的股东拥有一系列权益，包括但不限于：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获得股利和其他形式的利益分配，根据持有的股份份额；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有权请求、召集、主持、参加或委派代理人参加股东大会，并行使相应的表决权；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对公司经营进行监督，可以提出建议或质询；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有权按照法律、法规和章程规定，进行股份的转让、赠与或质押；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可查阅公司章程、股东名册、公司债券存根、股东大会会议记录、董事会会议决议、监事会会议决议和财务会计报告等公司文件；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当公司终止或清算时，可以按照所持有的股份份额参加公司剩余财产的分配；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在对股东大会作出的公司合并、分立等决议持异议的情况下，有权要求公司收购其股份；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还享有根据法律、法规、规章或章程规定的其他权利。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取消违法决议的权利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如果公司股东大会或董事会的决议违反法律和法规，公司股东有权向人民法院请求认定这些决议无效。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对董事和高级管理人员的监督权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如果公司的董事或高级管理人员违反法律、法规或章程的规定，损害了公司股东的利益，股东有权向人民法院提起诉讼，以保护自己的权益。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股东的法定义务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公司的股东需要遵守法律、法规和章程规定的义务，包括：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遵守法律、法规和章程规定；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除非法律法规允许，不得擅自退股；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https://d.book118.com/785301311341011100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稀土行业相关公司设立可行性研究报告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稀土行业相关公司设立可行性研究报告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稀土行业相关公司设立可行性研究报告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稀土行业相关公司设立可行性研究报告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稀土行业相关公司设立可行性研究报告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85301311341011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2024-01-20T06:40:00Z</dcterms:created>
  <dcterms:modified xsi:type="dcterms:W3CDTF">2024-01-20T06:40:19Z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16EB16F2C1234B67A4570099992B7178_11</vt:lpwstr>
  </property>
  <property fmtid="{D5CDD505-2E9C-101B-9397-08002B2CF9AE}" pid="3" name="KSOProductBuildVer">
    <vt:lpwstr>2052-12.1.0.16120</vt:lpwstr>
  </property>
</Properties>
</file>