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制药整机相关行业公司成立方案及可行性研究报告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一、制药整机项目概况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3" w:history="1">
        <w:r>
          <w:rPr>
            <w:rFonts w:ascii="仿宋" w:eastAsia="仿宋" w:hAnsi="仿宋" w:cs="仿宋" w:hint="eastAsia"/>
            <w:lang w:eastAsia="zh-CN"/>
          </w:rPr>
          <w:t>(二)、制药整机项目提出的理由</w:t>
        </w:r>
        <w:r>
          <w:tab/>
        </w:r>
        <w:r>
          <w:fldChar w:fldCharType="begin"/>
        </w:r>
        <w:r>
          <w:instrText xml:space="preserve"> PAGEREF _Toc16983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9" w:history="1">
        <w:r>
          <w:rPr>
            <w:rFonts w:ascii="仿宋" w:eastAsia="仿宋" w:hAnsi="仿宋" w:cs="仿宋" w:hint="eastAsia"/>
            <w:lang w:eastAsia="zh-CN"/>
          </w:rPr>
          <w:t>(三)、制药整机项目选址</w:t>
        </w:r>
        <w:r>
          <w:tab/>
        </w:r>
        <w:r>
          <w:fldChar w:fldCharType="begin"/>
        </w:r>
        <w:r>
          <w:instrText xml:space="preserve"> PAGEREF _Toc17289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(六)、制药整机项目投资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1" w:history="1">
        <w:r>
          <w:rPr>
            <w:rFonts w:ascii="仿宋" w:eastAsia="仿宋" w:hAnsi="仿宋" w:cs="仿宋" w:hint="eastAsia"/>
            <w:lang w:eastAsia="zh-CN"/>
          </w:rPr>
          <w:t>(七)、制药整机项目进度规划</w:t>
        </w:r>
        <w:r>
          <w:tab/>
        </w:r>
        <w:r>
          <w:fldChar w:fldCharType="begin"/>
        </w:r>
        <w:r>
          <w:instrText xml:space="preserve"> PAGEREF _Toc10051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eastAsia="zh-CN"/>
          </w:rPr>
          <w:t>(九)、制药整机项目综合评价</w:t>
        </w:r>
        <w:r>
          <w:tab/>
        </w:r>
        <w:r>
          <w:fldChar w:fldCharType="begin"/>
        </w:r>
        <w:r>
          <w:instrText xml:space="preserve"> PAGEREF _Toc4872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_Toc4610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_Toc16700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_Toc31310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_Toc12707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_Toc13127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(七)、制药整机项目建设必要性分析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9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_Toc24394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_Toc29865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_Toc28093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1" w:history="1">
        <w:r>
          <w:rPr>
            <w:rFonts w:ascii="仿宋" w:eastAsia="仿宋" w:hAnsi="仿宋" w:cs="仿宋" w:hint="eastAsia"/>
            <w:lang w:eastAsia="zh-CN"/>
          </w:rPr>
          <w:t>(五)、制药整机项目总投资</w:t>
        </w:r>
        <w:r>
          <w:tab/>
        </w:r>
        <w:r>
          <w:fldChar w:fldCharType="begin"/>
        </w:r>
        <w:r>
          <w:instrText xml:space="preserve"> PAGEREF _Toc27751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(一)、制药整机项目进度安排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(二)、制药整机项目实施保障措施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八、制药整机项目风险分析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(一)、制药整机项目风险分析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(二)、制药整机项目风险对策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_Toc16793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_Toc28076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_Toc32460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_Toc25977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_Toc13387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5" w:history="1">
        <w:r>
          <w:rPr>
            <w:rFonts w:ascii="仿宋" w:eastAsia="仿宋" w:hAnsi="仿宋" w:cs="仿宋" w:hint="eastAsia"/>
            <w:lang w:eastAsia="zh-CN"/>
          </w:rPr>
          <w:t>十、制药整机项目经济效益</w:t>
        </w:r>
        <w:r>
          <w:tab/>
        </w:r>
        <w:r>
          <w:fldChar w:fldCharType="begin"/>
        </w:r>
        <w:r>
          <w:instrText xml:space="preserve"> PAGEREF _Toc23205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_Toc32472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(三)、制药整机项目盈利能力分析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十一、制药整机项目总结分析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_Toc29479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67"/>
      <w:r>
        <w:rPr>
          <w:rFonts w:ascii="仿宋" w:eastAsia="仿宋" w:hAnsi="仿宋" w:cs="仿宋" w:hint="eastAsia"/>
          <w:sz w:val="28"/>
          <w:lang w:eastAsia="zh-CN"/>
        </w:rPr>
        <w:t>一、制药整机项目概况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4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983"/>
      <w:r>
        <w:rPr>
          <w:rFonts w:ascii="仿宋" w:eastAsia="仿宋" w:hAnsi="仿宋" w:cs="仿宋" w:hint="eastAsia"/>
          <w:sz w:val="28"/>
          <w:lang w:eastAsia="zh-CN"/>
        </w:rPr>
        <w:t>(二)、制药整机项目提出的理由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制药整机项目提出的理由可能包括以下几个方面：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市场需求：随着人们对生活品质的追求，对制药整机的需求也在不断增加。市场上对于高品质、符合个性化需求的制药整机需求量大，因此制药整机项目可以满足这一市场需求。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利润空间：制药整机行业的利润空间较大，通过生产和销售高品质的制药整机，可以获得可观的利润。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制药整机行业是一个不断创新和发展的行业，随着人们生活方式和审美观念的改变，对制药整机的需求也在不断变化。因此，在制药整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环保和可持续发展：人们越来越关注环保和可持续发展，制药整机行业也开始注重环保和可持续性发展。通过使用环保材料和生产工艺，制药整机项目可以减少对环境的影响，并提高产品的可持续性。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个人兴趣和激情：一些人可能对制药整机设计和制造有着浓厚的兴趣和激情，他们希望通过自己的努力和创新，提供更好的制药整机产品和服务，满足消费者的需求。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制药整机项目的理由可能因具体情况而异，不同的制药整机项目可能有不同的原因和背景。因此，在选择制药整机项目时，我们需要根据自己的实际情况和需求来综合考虑各种因素，并选择最适合自己的制药整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289"/>
      <w:r>
        <w:rPr>
          <w:rFonts w:ascii="仿宋" w:eastAsia="仿宋" w:hAnsi="仿宋" w:cs="仿宋" w:hint="eastAsia"/>
          <w:sz w:val="28"/>
          <w:lang w:eastAsia="zh-CN"/>
        </w:rPr>
        <w:t>(三)、制药整机项目选址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该制药整机项目计划选址于xx园区，占地面积约XXX亩。所选地理位置得天独厚，交通便捷，同时享有完善的电力、供水、排水、通讯等公用设施，非常适合本制药整机项目的建设需求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35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制药整机项目完成后，将创造年产xxx的生产能力。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https://d.book118.com/785342240330011110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制药整机相关行业公司成立方案及可行性研究报告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制药整机相关行业公司成立方案及可行性研究报告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制药整机相关行业公司成立方案及可行性研究报告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制药整机相关行业公司成立方案及可行性研究报告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制药整机相关行业公司成立方案及可行性研究报告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534224033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2024-02-03T15:49:00Z</dcterms:created>
  <dcterms:modified xsi:type="dcterms:W3CDTF">2024-02-03T15:49:56Z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1E3927F3C93B4995AF9C27EF29ECE379_11</vt:lpwstr>
  </property>
  <property fmtid="{D5CDD505-2E9C-101B-9397-08002B2CF9AE}" pid="3" name="KSOProductBuildVer">
    <vt:lpwstr>2052-12.1.0.16250</vt:lpwstr>
  </property>
</Properties>
</file>