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天然石墨项目规划设计纲要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73" w:history="1">
        <w:r>
          <w:rPr>
            <w:rFonts w:ascii="仿宋" w:eastAsia="仿宋" w:hAnsi="仿宋" w:cs="仿宋" w:hint="eastAsia"/>
            <w:lang w:eastAsia="zh-CN"/>
          </w:rPr>
          <w:t>序言</w:t>
        </w:r>
        <w:r>
          <w:tab/>
        </w:r>
        <w:r>
          <w:fldChar w:fldCharType="begin"/>
        </w:r>
        <w:r>
          <w:instrText xml:space="preserve"> PAGEREF _Toc21273 \h </w:instrText>
        </w:r>
        <w:r>
          <w:fldChar w:fldCharType="separate"/>
        </w:r>
        <w:r>
          <w:t>3</w:t>
        </w:r>
        <w:r>
          <w:fldChar w:fldCharType="end"/>
        </w:r>
      </w:hyperlink>
    </w:p>
    <w:p>
      <w:pPr>
        <w:pStyle w:val="TOC1"/>
        <w:tabs>
          <w:tab w:val="right" w:leader="dot" w:pos="8306"/>
        </w:tabs>
      </w:pPr>
      <w:hyperlink w:anchor="_Toc7136" w:history="1">
        <w:r>
          <w:rPr>
            <w:rFonts w:ascii="仿宋" w:eastAsia="仿宋" w:hAnsi="仿宋" w:cs="仿宋" w:hint="eastAsia"/>
            <w:lang w:eastAsia="zh-CN"/>
          </w:rPr>
          <w:t>一、天然石墨项目概论</w:t>
        </w:r>
        <w:r>
          <w:tab/>
        </w:r>
        <w:r>
          <w:fldChar w:fldCharType="begin"/>
        </w:r>
        <w:r>
          <w:instrText xml:space="preserve"> PAGEREF _Toc7136 \h </w:instrText>
        </w:r>
        <w:r>
          <w:fldChar w:fldCharType="separate"/>
        </w:r>
        <w:r>
          <w:t>3</w:t>
        </w:r>
        <w:r>
          <w:fldChar w:fldCharType="end"/>
        </w:r>
      </w:hyperlink>
    </w:p>
    <w:p>
      <w:pPr>
        <w:pStyle w:val="TOC2"/>
        <w:tabs>
          <w:tab w:val="right" w:leader="dot" w:pos="8306"/>
        </w:tabs>
      </w:pPr>
      <w:hyperlink w:anchor="_Toc27926" w:history="1">
        <w:r>
          <w:rPr>
            <w:rFonts w:ascii="仿宋" w:eastAsia="仿宋" w:hAnsi="仿宋" w:cs="仿宋" w:hint="eastAsia"/>
            <w:lang w:eastAsia="zh-CN"/>
          </w:rPr>
          <w:t>(一)、天然石墨项目概况</w:t>
        </w:r>
        <w:r>
          <w:tab/>
        </w:r>
        <w:r>
          <w:fldChar w:fldCharType="begin"/>
        </w:r>
        <w:r>
          <w:instrText xml:space="preserve"> PAGEREF _Toc27926 \h </w:instrText>
        </w:r>
        <w:r>
          <w:fldChar w:fldCharType="separate"/>
        </w:r>
        <w:r>
          <w:t>3</w:t>
        </w:r>
        <w:r>
          <w:fldChar w:fldCharType="end"/>
        </w:r>
      </w:hyperlink>
    </w:p>
    <w:p>
      <w:pPr>
        <w:pStyle w:val="TOC2"/>
        <w:tabs>
          <w:tab w:val="right" w:leader="dot" w:pos="8306"/>
        </w:tabs>
      </w:pPr>
      <w:hyperlink w:anchor="_Toc7236" w:history="1">
        <w:r>
          <w:rPr>
            <w:rFonts w:ascii="仿宋" w:eastAsia="仿宋" w:hAnsi="仿宋" w:cs="仿宋" w:hint="eastAsia"/>
            <w:lang w:eastAsia="zh-CN"/>
          </w:rPr>
          <w:t>(二)、天然石墨项目目标</w:t>
        </w:r>
        <w:r>
          <w:tab/>
        </w:r>
        <w:r>
          <w:fldChar w:fldCharType="begin"/>
        </w:r>
        <w:r>
          <w:instrText xml:space="preserve"> PAGEREF _Toc7236 \h </w:instrText>
        </w:r>
        <w:r>
          <w:fldChar w:fldCharType="separate"/>
        </w:r>
        <w:r>
          <w:t>5</w:t>
        </w:r>
        <w:r>
          <w:fldChar w:fldCharType="end"/>
        </w:r>
      </w:hyperlink>
    </w:p>
    <w:p>
      <w:pPr>
        <w:pStyle w:val="TOC2"/>
        <w:tabs>
          <w:tab w:val="right" w:leader="dot" w:pos="8306"/>
        </w:tabs>
      </w:pPr>
      <w:hyperlink w:anchor="_Toc30203" w:history="1">
        <w:r>
          <w:rPr>
            <w:rFonts w:ascii="仿宋" w:eastAsia="仿宋" w:hAnsi="仿宋" w:cs="仿宋" w:hint="eastAsia"/>
            <w:lang w:eastAsia="zh-CN"/>
          </w:rPr>
          <w:t>(三)、天然石墨项目提出的理由</w:t>
        </w:r>
        <w:r>
          <w:tab/>
        </w:r>
        <w:r>
          <w:fldChar w:fldCharType="begin"/>
        </w:r>
        <w:r>
          <w:instrText xml:space="preserve"> PAGEREF _Toc30203 \h </w:instrText>
        </w:r>
        <w:r>
          <w:fldChar w:fldCharType="separate"/>
        </w:r>
        <w:r>
          <w:t>6</w:t>
        </w:r>
        <w:r>
          <w:fldChar w:fldCharType="end"/>
        </w:r>
      </w:hyperlink>
    </w:p>
    <w:p>
      <w:pPr>
        <w:pStyle w:val="TOC2"/>
        <w:tabs>
          <w:tab w:val="right" w:leader="dot" w:pos="8306"/>
        </w:tabs>
      </w:pPr>
      <w:hyperlink w:anchor="_Toc1031" w:history="1">
        <w:r>
          <w:rPr>
            <w:rFonts w:ascii="仿宋" w:eastAsia="仿宋" w:hAnsi="仿宋" w:cs="仿宋" w:hint="eastAsia"/>
            <w:lang w:eastAsia="zh-CN"/>
          </w:rPr>
          <w:t>(四)、天然石墨项目意义</w:t>
        </w:r>
        <w:r>
          <w:tab/>
        </w:r>
        <w:r>
          <w:fldChar w:fldCharType="begin"/>
        </w:r>
        <w:r>
          <w:instrText xml:space="preserve"> PAGEREF _Toc1031 \h </w:instrText>
        </w:r>
        <w:r>
          <w:fldChar w:fldCharType="separate"/>
        </w:r>
        <w:r>
          <w:t>8</w:t>
        </w:r>
        <w:r>
          <w:fldChar w:fldCharType="end"/>
        </w:r>
      </w:hyperlink>
    </w:p>
    <w:p>
      <w:pPr>
        <w:pStyle w:val="TOC2"/>
        <w:tabs>
          <w:tab w:val="right" w:leader="dot" w:pos="8306"/>
        </w:tabs>
      </w:pPr>
      <w:hyperlink w:anchor="_Toc21886" w:history="1">
        <w:r>
          <w:rPr>
            <w:rFonts w:ascii="仿宋" w:eastAsia="仿宋" w:hAnsi="仿宋" w:cs="仿宋" w:hint="eastAsia"/>
            <w:lang w:eastAsia="zh-CN"/>
          </w:rPr>
          <w:t>(五)、天然石墨项目背景</w:t>
        </w:r>
        <w:r>
          <w:tab/>
        </w:r>
        <w:r>
          <w:fldChar w:fldCharType="begin"/>
        </w:r>
        <w:r>
          <w:instrText xml:space="preserve"> PAGEREF _Toc21886 \h </w:instrText>
        </w:r>
        <w:r>
          <w:fldChar w:fldCharType="separate"/>
        </w:r>
        <w:r>
          <w:t>8</w:t>
        </w:r>
        <w:r>
          <w:fldChar w:fldCharType="end"/>
        </w:r>
      </w:hyperlink>
    </w:p>
    <w:p>
      <w:pPr>
        <w:pStyle w:val="TOC1"/>
        <w:tabs>
          <w:tab w:val="right" w:leader="dot" w:pos="8306"/>
        </w:tabs>
      </w:pPr>
      <w:hyperlink w:anchor="_Toc18103" w:history="1">
        <w:r>
          <w:rPr>
            <w:rFonts w:ascii="仿宋" w:eastAsia="仿宋" w:hAnsi="仿宋" w:cs="仿宋" w:hint="eastAsia"/>
            <w:lang w:eastAsia="zh-CN"/>
          </w:rPr>
          <w:t>二、天然石墨项目选址可行性分析</w:t>
        </w:r>
        <w:r>
          <w:tab/>
        </w:r>
        <w:r>
          <w:fldChar w:fldCharType="begin"/>
        </w:r>
        <w:r>
          <w:instrText xml:space="preserve"> PAGEREF _Toc18103 \h </w:instrText>
        </w:r>
        <w:r>
          <w:fldChar w:fldCharType="separate"/>
        </w:r>
        <w:r>
          <w:t>9</w:t>
        </w:r>
        <w:r>
          <w:fldChar w:fldCharType="end"/>
        </w:r>
      </w:hyperlink>
    </w:p>
    <w:p>
      <w:pPr>
        <w:pStyle w:val="TOC2"/>
        <w:tabs>
          <w:tab w:val="right" w:leader="dot" w:pos="8306"/>
        </w:tabs>
      </w:pPr>
      <w:hyperlink w:anchor="_Toc30947" w:history="1">
        <w:r>
          <w:rPr>
            <w:rFonts w:ascii="仿宋" w:eastAsia="仿宋" w:hAnsi="仿宋" w:cs="仿宋" w:hint="eastAsia"/>
            <w:lang w:eastAsia="zh-CN"/>
          </w:rPr>
          <w:t>(一)、天然石墨项目选址</w:t>
        </w:r>
        <w:r>
          <w:tab/>
        </w:r>
        <w:r>
          <w:fldChar w:fldCharType="begin"/>
        </w:r>
        <w:r>
          <w:instrText xml:space="preserve"> PAGEREF _Toc30947 \h </w:instrText>
        </w:r>
        <w:r>
          <w:fldChar w:fldCharType="separate"/>
        </w:r>
        <w:r>
          <w:t>9</w:t>
        </w:r>
        <w:r>
          <w:fldChar w:fldCharType="end"/>
        </w:r>
      </w:hyperlink>
    </w:p>
    <w:p>
      <w:pPr>
        <w:pStyle w:val="TOC2"/>
        <w:tabs>
          <w:tab w:val="right" w:leader="dot" w:pos="8306"/>
        </w:tabs>
      </w:pPr>
      <w:hyperlink w:anchor="_Toc27851" w:history="1">
        <w:r>
          <w:rPr>
            <w:rFonts w:ascii="仿宋" w:eastAsia="仿宋" w:hAnsi="仿宋" w:cs="仿宋" w:hint="eastAsia"/>
            <w:lang w:eastAsia="zh-CN"/>
          </w:rPr>
          <w:t>(二)、用地控制指标</w:t>
        </w:r>
        <w:r>
          <w:tab/>
        </w:r>
        <w:r>
          <w:fldChar w:fldCharType="begin"/>
        </w:r>
        <w:r>
          <w:instrText xml:space="preserve"> PAGEREF _Toc27851 \h </w:instrText>
        </w:r>
        <w:r>
          <w:fldChar w:fldCharType="separate"/>
        </w:r>
        <w:r>
          <w:t>9</w:t>
        </w:r>
        <w:r>
          <w:fldChar w:fldCharType="end"/>
        </w:r>
      </w:hyperlink>
    </w:p>
    <w:p>
      <w:pPr>
        <w:pStyle w:val="TOC2"/>
        <w:tabs>
          <w:tab w:val="right" w:leader="dot" w:pos="8306"/>
        </w:tabs>
      </w:pPr>
      <w:hyperlink w:anchor="_Toc24058" w:history="1">
        <w:r>
          <w:rPr>
            <w:rFonts w:ascii="仿宋" w:eastAsia="仿宋" w:hAnsi="仿宋" w:cs="仿宋" w:hint="eastAsia"/>
            <w:lang w:eastAsia="zh-CN"/>
          </w:rPr>
          <w:t>(三)、节约用地措施</w:t>
        </w:r>
        <w:r>
          <w:tab/>
        </w:r>
        <w:r>
          <w:fldChar w:fldCharType="begin"/>
        </w:r>
        <w:r>
          <w:instrText xml:space="preserve"> PAGEREF _Toc24058 \h </w:instrText>
        </w:r>
        <w:r>
          <w:fldChar w:fldCharType="separate"/>
        </w:r>
        <w:r>
          <w:t>11</w:t>
        </w:r>
        <w:r>
          <w:fldChar w:fldCharType="end"/>
        </w:r>
      </w:hyperlink>
    </w:p>
    <w:p>
      <w:pPr>
        <w:pStyle w:val="TOC2"/>
        <w:tabs>
          <w:tab w:val="right" w:leader="dot" w:pos="8306"/>
        </w:tabs>
      </w:pPr>
      <w:hyperlink w:anchor="_Toc7974" w:history="1">
        <w:r>
          <w:rPr>
            <w:rFonts w:ascii="仿宋" w:eastAsia="仿宋" w:hAnsi="仿宋" w:cs="仿宋" w:hint="eastAsia"/>
            <w:lang w:eastAsia="zh-CN"/>
          </w:rPr>
          <w:t>(四)、总图布置方案</w:t>
        </w:r>
        <w:r>
          <w:tab/>
        </w:r>
        <w:r>
          <w:fldChar w:fldCharType="begin"/>
        </w:r>
        <w:r>
          <w:instrText xml:space="preserve"> PAGEREF _Toc7974 \h </w:instrText>
        </w:r>
        <w:r>
          <w:fldChar w:fldCharType="separate"/>
        </w:r>
        <w:r>
          <w:t>12</w:t>
        </w:r>
        <w:r>
          <w:fldChar w:fldCharType="end"/>
        </w:r>
      </w:hyperlink>
    </w:p>
    <w:p>
      <w:pPr>
        <w:pStyle w:val="TOC2"/>
        <w:tabs>
          <w:tab w:val="right" w:leader="dot" w:pos="8306"/>
        </w:tabs>
      </w:pPr>
      <w:hyperlink w:anchor="_Toc27435" w:history="1">
        <w:r>
          <w:rPr>
            <w:rFonts w:ascii="仿宋" w:eastAsia="仿宋" w:hAnsi="仿宋" w:cs="仿宋" w:hint="eastAsia"/>
            <w:lang w:eastAsia="zh-CN"/>
          </w:rPr>
          <w:t>(五)、选址综合评价</w:t>
        </w:r>
        <w:r>
          <w:tab/>
        </w:r>
        <w:r>
          <w:fldChar w:fldCharType="begin"/>
        </w:r>
        <w:r>
          <w:instrText xml:space="preserve"> PAGEREF _Toc27435 \h </w:instrText>
        </w:r>
        <w:r>
          <w:fldChar w:fldCharType="separate"/>
        </w:r>
        <w:r>
          <w:t>13</w:t>
        </w:r>
        <w:r>
          <w:fldChar w:fldCharType="end"/>
        </w:r>
      </w:hyperlink>
    </w:p>
    <w:p>
      <w:pPr>
        <w:pStyle w:val="TOC1"/>
        <w:tabs>
          <w:tab w:val="right" w:leader="dot" w:pos="8306"/>
        </w:tabs>
      </w:pPr>
      <w:hyperlink w:anchor="_Toc12145" w:history="1">
        <w:r>
          <w:rPr>
            <w:rFonts w:ascii="仿宋" w:eastAsia="仿宋" w:hAnsi="仿宋" w:cs="仿宋" w:hint="eastAsia"/>
            <w:lang w:eastAsia="zh-CN"/>
          </w:rPr>
          <w:t>三、天然石墨项目绩效评估</w:t>
        </w:r>
        <w:r>
          <w:tab/>
        </w:r>
        <w:r>
          <w:fldChar w:fldCharType="begin"/>
        </w:r>
        <w:r>
          <w:instrText xml:space="preserve"> PAGEREF _Toc12145 \h </w:instrText>
        </w:r>
        <w:r>
          <w:fldChar w:fldCharType="separate"/>
        </w:r>
        <w:r>
          <w:t>15</w:t>
        </w:r>
        <w:r>
          <w:fldChar w:fldCharType="end"/>
        </w:r>
      </w:hyperlink>
    </w:p>
    <w:p>
      <w:pPr>
        <w:pStyle w:val="TOC2"/>
        <w:tabs>
          <w:tab w:val="right" w:leader="dot" w:pos="8306"/>
        </w:tabs>
      </w:pPr>
      <w:hyperlink w:anchor="_Toc9424" w:history="1">
        <w:r>
          <w:rPr>
            <w:rFonts w:ascii="仿宋" w:eastAsia="仿宋" w:hAnsi="仿宋" w:cs="仿宋" w:hint="eastAsia"/>
            <w:lang w:eastAsia="zh-CN"/>
          </w:rPr>
          <w:t>(一)、绩效评估指标</w:t>
        </w:r>
        <w:r>
          <w:tab/>
        </w:r>
        <w:r>
          <w:fldChar w:fldCharType="begin"/>
        </w:r>
        <w:r>
          <w:instrText xml:space="preserve"> PAGEREF _Toc9424 \h </w:instrText>
        </w:r>
        <w:r>
          <w:fldChar w:fldCharType="separate"/>
        </w:r>
        <w:r>
          <w:t>15</w:t>
        </w:r>
        <w:r>
          <w:fldChar w:fldCharType="end"/>
        </w:r>
      </w:hyperlink>
    </w:p>
    <w:p>
      <w:pPr>
        <w:pStyle w:val="TOC2"/>
        <w:tabs>
          <w:tab w:val="right" w:leader="dot" w:pos="8306"/>
        </w:tabs>
      </w:pPr>
      <w:hyperlink w:anchor="_Toc3215" w:history="1">
        <w:r>
          <w:rPr>
            <w:rFonts w:ascii="仿宋" w:eastAsia="仿宋" w:hAnsi="仿宋" w:cs="仿宋" w:hint="eastAsia"/>
            <w:lang w:eastAsia="zh-CN"/>
          </w:rPr>
          <w:t>(二)、绩效评估方法</w:t>
        </w:r>
        <w:r>
          <w:tab/>
        </w:r>
        <w:r>
          <w:fldChar w:fldCharType="begin"/>
        </w:r>
        <w:r>
          <w:instrText xml:space="preserve"> PAGEREF _Toc3215 \h </w:instrText>
        </w:r>
        <w:r>
          <w:fldChar w:fldCharType="separate"/>
        </w:r>
        <w:r>
          <w:t>16</w:t>
        </w:r>
        <w:r>
          <w:fldChar w:fldCharType="end"/>
        </w:r>
      </w:hyperlink>
    </w:p>
    <w:p>
      <w:pPr>
        <w:pStyle w:val="TOC2"/>
        <w:tabs>
          <w:tab w:val="right" w:leader="dot" w:pos="8306"/>
        </w:tabs>
      </w:pPr>
      <w:hyperlink w:anchor="_Toc4715" w:history="1">
        <w:r>
          <w:rPr>
            <w:rFonts w:ascii="仿宋" w:eastAsia="仿宋" w:hAnsi="仿宋" w:cs="仿宋" w:hint="eastAsia"/>
            <w:lang w:eastAsia="zh-CN"/>
          </w:rPr>
          <w:t>(三)、绩效评估周期</w:t>
        </w:r>
        <w:r>
          <w:tab/>
        </w:r>
        <w:r>
          <w:fldChar w:fldCharType="begin"/>
        </w:r>
        <w:r>
          <w:instrText xml:space="preserve"> PAGEREF _Toc4715 \h </w:instrText>
        </w:r>
        <w:r>
          <w:fldChar w:fldCharType="separate"/>
        </w:r>
        <w:r>
          <w:t>17</w:t>
        </w:r>
        <w:r>
          <w:fldChar w:fldCharType="end"/>
        </w:r>
      </w:hyperlink>
    </w:p>
    <w:p>
      <w:pPr>
        <w:pStyle w:val="TOC1"/>
        <w:tabs>
          <w:tab w:val="right" w:leader="dot" w:pos="8306"/>
        </w:tabs>
      </w:pPr>
      <w:hyperlink w:anchor="_Toc19327" w:history="1">
        <w:r>
          <w:rPr>
            <w:rFonts w:ascii="仿宋" w:eastAsia="仿宋" w:hAnsi="仿宋" w:cs="仿宋" w:hint="eastAsia"/>
            <w:lang w:eastAsia="zh-CN"/>
          </w:rPr>
          <w:t>四、天然石墨项目可持续发展</w:t>
        </w:r>
        <w:r>
          <w:tab/>
        </w:r>
        <w:r>
          <w:fldChar w:fldCharType="begin"/>
        </w:r>
        <w:r>
          <w:instrText xml:space="preserve"> PAGEREF _Toc19327 \h </w:instrText>
        </w:r>
        <w:r>
          <w:fldChar w:fldCharType="separate"/>
        </w:r>
        <w:r>
          <w:t>18</w:t>
        </w:r>
        <w:r>
          <w:fldChar w:fldCharType="end"/>
        </w:r>
      </w:hyperlink>
    </w:p>
    <w:p>
      <w:pPr>
        <w:pStyle w:val="TOC2"/>
        <w:tabs>
          <w:tab w:val="right" w:leader="dot" w:pos="8306"/>
        </w:tabs>
      </w:pPr>
      <w:hyperlink w:anchor="_Toc31352" w:history="1">
        <w:r>
          <w:rPr>
            <w:rFonts w:ascii="仿宋" w:eastAsia="仿宋" w:hAnsi="仿宋" w:cs="仿宋" w:hint="eastAsia"/>
            <w:lang w:eastAsia="zh-CN"/>
          </w:rPr>
          <w:t>(一)、可持续战略与实践</w:t>
        </w:r>
        <w:r>
          <w:tab/>
        </w:r>
        <w:r>
          <w:fldChar w:fldCharType="begin"/>
        </w:r>
        <w:r>
          <w:instrText xml:space="preserve"> PAGEREF _Toc31352 \h </w:instrText>
        </w:r>
        <w:r>
          <w:fldChar w:fldCharType="separate"/>
        </w:r>
        <w:r>
          <w:t>18</w:t>
        </w:r>
        <w:r>
          <w:fldChar w:fldCharType="end"/>
        </w:r>
      </w:hyperlink>
    </w:p>
    <w:p>
      <w:pPr>
        <w:pStyle w:val="TOC2"/>
        <w:tabs>
          <w:tab w:val="right" w:leader="dot" w:pos="8306"/>
        </w:tabs>
      </w:pPr>
      <w:hyperlink w:anchor="_Toc28766" w:history="1">
        <w:r>
          <w:rPr>
            <w:rFonts w:ascii="仿宋" w:eastAsia="仿宋" w:hAnsi="仿宋" w:cs="仿宋" w:hint="eastAsia"/>
            <w:lang w:eastAsia="zh-CN"/>
          </w:rPr>
          <w:t>(二)、环保与社会责任</w:t>
        </w:r>
        <w:r>
          <w:tab/>
        </w:r>
        <w:r>
          <w:fldChar w:fldCharType="begin"/>
        </w:r>
        <w:r>
          <w:instrText xml:space="preserve"> PAGEREF _Toc28766 \h </w:instrText>
        </w:r>
        <w:r>
          <w:fldChar w:fldCharType="separate"/>
        </w:r>
        <w:r>
          <w:t>18</w:t>
        </w:r>
        <w:r>
          <w:fldChar w:fldCharType="end"/>
        </w:r>
      </w:hyperlink>
    </w:p>
    <w:p>
      <w:pPr>
        <w:pStyle w:val="TOC1"/>
        <w:tabs>
          <w:tab w:val="right" w:leader="dot" w:pos="8306"/>
        </w:tabs>
      </w:pPr>
      <w:hyperlink w:anchor="_Toc4589" w:history="1">
        <w:r>
          <w:rPr>
            <w:rFonts w:ascii="仿宋" w:eastAsia="仿宋" w:hAnsi="仿宋" w:cs="仿宋" w:hint="eastAsia"/>
            <w:lang w:eastAsia="zh-CN"/>
          </w:rPr>
          <w:t>五、天然石墨项目文档管理</w:t>
        </w:r>
        <w:r>
          <w:tab/>
        </w:r>
        <w:r>
          <w:fldChar w:fldCharType="begin"/>
        </w:r>
        <w:r>
          <w:instrText xml:space="preserve"> PAGEREF _Toc4589 \h </w:instrText>
        </w:r>
        <w:r>
          <w:fldChar w:fldCharType="separate"/>
        </w:r>
        <w:r>
          <w:t>19</w:t>
        </w:r>
        <w:r>
          <w:fldChar w:fldCharType="end"/>
        </w:r>
      </w:hyperlink>
    </w:p>
    <w:p>
      <w:pPr>
        <w:pStyle w:val="TOC2"/>
        <w:tabs>
          <w:tab w:val="right" w:leader="dot" w:pos="8306"/>
        </w:tabs>
      </w:pPr>
      <w:hyperlink w:anchor="_Toc16489" w:history="1">
        <w:r>
          <w:rPr>
            <w:rFonts w:ascii="仿宋" w:eastAsia="仿宋" w:hAnsi="仿宋" w:cs="仿宋" w:hint="eastAsia"/>
            <w:lang w:eastAsia="zh-CN"/>
          </w:rPr>
          <w:t>(一)、文档编制与审查</w:t>
        </w:r>
        <w:r>
          <w:tab/>
        </w:r>
        <w:r>
          <w:fldChar w:fldCharType="begin"/>
        </w:r>
        <w:r>
          <w:instrText xml:space="preserve"> PAGEREF _Toc16489 \h </w:instrText>
        </w:r>
        <w:r>
          <w:fldChar w:fldCharType="separate"/>
        </w:r>
        <w:r>
          <w:t>19</w:t>
        </w:r>
        <w:r>
          <w:fldChar w:fldCharType="end"/>
        </w:r>
      </w:hyperlink>
    </w:p>
    <w:p>
      <w:pPr>
        <w:pStyle w:val="TOC2"/>
        <w:tabs>
          <w:tab w:val="right" w:leader="dot" w:pos="8306"/>
        </w:tabs>
      </w:pPr>
      <w:hyperlink w:anchor="_Toc25771" w:history="1">
        <w:r>
          <w:rPr>
            <w:rFonts w:ascii="仿宋" w:eastAsia="仿宋" w:hAnsi="仿宋" w:cs="仿宋" w:hint="eastAsia"/>
            <w:lang w:eastAsia="zh-CN"/>
          </w:rPr>
          <w:t>(二)、文档发布与分发</w:t>
        </w:r>
        <w:r>
          <w:tab/>
        </w:r>
        <w:r>
          <w:fldChar w:fldCharType="begin"/>
        </w:r>
        <w:r>
          <w:instrText xml:space="preserve"> PAGEREF _Toc25771 \h </w:instrText>
        </w:r>
        <w:r>
          <w:fldChar w:fldCharType="separate"/>
        </w:r>
        <w:r>
          <w:t>21</w:t>
        </w:r>
        <w:r>
          <w:fldChar w:fldCharType="end"/>
        </w:r>
      </w:hyperlink>
    </w:p>
    <w:p>
      <w:pPr>
        <w:pStyle w:val="TOC2"/>
        <w:tabs>
          <w:tab w:val="right" w:leader="dot" w:pos="8306"/>
        </w:tabs>
      </w:pPr>
      <w:hyperlink w:anchor="_Toc27956" w:history="1">
        <w:r>
          <w:rPr>
            <w:rFonts w:ascii="仿宋" w:eastAsia="仿宋" w:hAnsi="仿宋" w:cs="仿宋" w:hint="eastAsia"/>
            <w:lang w:eastAsia="zh-CN"/>
          </w:rPr>
          <w:t>(三)、文档存档与归档</w:t>
        </w:r>
        <w:r>
          <w:tab/>
        </w:r>
        <w:r>
          <w:fldChar w:fldCharType="begin"/>
        </w:r>
        <w:r>
          <w:instrText xml:space="preserve"> PAGEREF _Toc27956 \h </w:instrText>
        </w:r>
        <w:r>
          <w:fldChar w:fldCharType="separate"/>
        </w:r>
        <w:r>
          <w:t>21</w:t>
        </w:r>
        <w:r>
          <w:fldChar w:fldCharType="end"/>
        </w:r>
      </w:hyperlink>
    </w:p>
    <w:p>
      <w:pPr>
        <w:pStyle w:val="TOC1"/>
        <w:tabs>
          <w:tab w:val="right" w:leader="dot" w:pos="8306"/>
        </w:tabs>
      </w:pPr>
      <w:hyperlink w:anchor="_Toc9825" w:history="1">
        <w:r>
          <w:rPr>
            <w:rFonts w:ascii="仿宋" w:eastAsia="仿宋" w:hAnsi="仿宋" w:cs="仿宋" w:hint="eastAsia"/>
            <w:lang w:eastAsia="zh-CN"/>
          </w:rPr>
          <w:t>六、天然石墨项目建设单位说明</w:t>
        </w:r>
        <w:r>
          <w:tab/>
        </w:r>
        <w:r>
          <w:fldChar w:fldCharType="begin"/>
        </w:r>
        <w:r>
          <w:instrText xml:space="preserve"> PAGEREF _Toc9825 \h </w:instrText>
        </w:r>
        <w:r>
          <w:fldChar w:fldCharType="separate"/>
        </w:r>
        <w:r>
          <w:t>23</w:t>
        </w:r>
        <w:r>
          <w:fldChar w:fldCharType="end"/>
        </w:r>
      </w:hyperlink>
    </w:p>
    <w:p>
      <w:pPr>
        <w:pStyle w:val="TOC2"/>
        <w:tabs>
          <w:tab w:val="right" w:leader="dot" w:pos="8306"/>
        </w:tabs>
      </w:pPr>
      <w:hyperlink w:anchor="_Toc10861" w:history="1">
        <w:r>
          <w:rPr>
            <w:rFonts w:ascii="仿宋" w:eastAsia="仿宋" w:hAnsi="仿宋" w:cs="仿宋" w:hint="eastAsia"/>
            <w:lang w:eastAsia="zh-CN"/>
          </w:rPr>
          <w:t>(一)、天然石墨项目承办单位基本情况</w:t>
        </w:r>
        <w:r>
          <w:tab/>
        </w:r>
        <w:r>
          <w:fldChar w:fldCharType="begin"/>
        </w:r>
        <w:r>
          <w:instrText xml:space="preserve"> PAGEREF _Toc10861 \h </w:instrText>
        </w:r>
        <w:r>
          <w:fldChar w:fldCharType="separate"/>
        </w:r>
        <w:r>
          <w:t>23</w:t>
        </w:r>
        <w:r>
          <w:fldChar w:fldCharType="end"/>
        </w:r>
      </w:hyperlink>
    </w:p>
    <w:p>
      <w:pPr>
        <w:pStyle w:val="TOC2"/>
        <w:tabs>
          <w:tab w:val="right" w:leader="dot" w:pos="8306"/>
        </w:tabs>
      </w:pPr>
      <w:hyperlink w:anchor="_Toc22460" w:history="1">
        <w:r>
          <w:rPr>
            <w:rFonts w:ascii="仿宋" w:eastAsia="仿宋" w:hAnsi="仿宋" w:cs="仿宋" w:hint="eastAsia"/>
            <w:lang w:eastAsia="zh-CN"/>
          </w:rPr>
          <w:t>(二)、公司经济效益分析</w:t>
        </w:r>
        <w:r>
          <w:tab/>
        </w:r>
        <w:r>
          <w:fldChar w:fldCharType="begin"/>
        </w:r>
        <w:r>
          <w:instrText xml:space="preserve"> PAGEREF _Toc22460 \h </w:instrText>
        </w:r>
        <w:r>
          <w:fldChar w:fldCharType="separate"/>
        </w:r>
        <w:r>
          <w:t>23</w:t>
        </w:r>
        <w:r>
          <w:fldChar w:fldCharType="end"/>
        </w:r>
      </w:hyperlink>
    </w:p>
    <w:p>
      <w:pPr>
        <w:pStyle w:val="TOC1"/>
        <w:tabs>
          <w:tab w:val="right" w:leader="dot" w:pos="8306"/>
        </w:tabs>
      </w:pPr>
      <w:hyperlink w:anchor="_Toc2791" w:history="1">
        <w:r>
          <w:rPr>
            <w:rFonts w:ascii="仿宋" w:eastAsia="仿宋" w:hAnsi="仿宋" w:cs="仿宋" w:hint="eastAsia"/>
            <w:lang w:eastAsia="zh-CN"/>
          </w:rPr>
          <w:t>七、天然石墨项目人力资源管理</w:t>
        </w:r>
        <w:r>
          <w:tab/>
        </w:r>
        <w:r>
          <w:fldChar w:fldCharType="begin"/>
        </w:r>
        <w:r>
          <w:instrText xml:space="preserve"> PAGEREF _Toc2791 \h </w:instrText>
        </w:r>
        <w:r>
          <w:fldChar w:fldCharType="separate"/>
        </w:r>
        <w:r>
          <w:t>24</w:t>
        </w:r>
        <w:r>
          <w:fldChar w:fldCharType="end"/>
        </w:r>
      </w:hyperlink>
    </w:p>
    <w:p>
      <w:pPr>
        <w:pStyle w:val="TOC2"/>
        <w:tabs>
          <w:tab w:val="right" w:leader="dot" w:pos="8306"/>
        </w:tabs>
      </w:pPr>
      <w:hyperlink w:anchor="_Toc18898" w:history="1">
        <w:r>
          <w:rPr>
            <w:rFonts w:ascii="仿宋" w:eastAsia="仿宋" w:hAnsi="仿宋" w:cs="仿宋" w:hint="eastAsia"/>
            <w:lang w:eastAsia="zh-CN"/>
          </w:rPr>
          <w:t>(一)、建立健全的预算管理制度</w:t>
        </w:r>
        <w:r>
          <w:tab/>
        </w:r>
        <w:r>
          <w:fldChar w:fldCharType="begin"/>
        </w:r>
        <w:r>
          <w:instrText xml:space="preserve"> PAGEREF _Toc18898 \h </w:instrText>
        </w:r>
        <w:r>
          <w:fldChar w:fldCharType="separate"/>
        </w:r>
        <w:r>
          <w:t>24</w:t>
        </w:r>
        <w:r>
          <w:fldChar w:fldCharType="end"/>
        </w:r>
      </w:hyperlink>
    </w:p>
    <w:p>
      <w:pPr>
        <w:pStyle w:val="TOC2"/>
        <w:tabs>
          <w:tab w:val="right" w:leader="dot" w:pos="8306"/>
        </w:tabs>
      </w:pPr>
      <w:hyperlink w:anchor="_Toc9916" w:history="1">
        <w:r>
          <w:rPr>
            <w:rFonts w:ascii="仿宋" w:eastAsia="仿宋" w:hAnsi="仿宋" w:cs="仿宋" w:hint="eastAsia"/>
            <w:lang w:eastAsia="zh-CN"/>
          </w:rPr>
          <w:t>(二)、加强资金流动监控</w:t>
        </w:r>
        <w:r>
          <w:tab/>
        </w:r>
        <w:r>
          <w:fldChar w:fldCharType="begin"/>
        </w:r>
        <w:r>
          <w:instrText xml:space="preserve"> PAGEREF _Toc9916 \h </w:instrText>
        </w:r>
        <w:r>
          <w:fldChar w:fldCharType="separate"/>
        </w:r>
        <w:r>
          <w:t>26</w:t>
        </w:r>
        <w:r>
          <w:fldChar w:fldCharType="end"/>
        </w:r>
      </w:hyperlink>
    </w:p>
    <w:p>
      <w:pPr>
        <w:pStyle w:val="TOC2"/>
        <w:tabs>
          <w:tab w:val="right" w:leader="dot" w:pos="8306"/>
        </w:tabs>
      </w:pPr>
      <w:hyperlink w:anchor="_Toc6699" w:history="1">
        <w:r>
          <w:rPr>
            <w:rFonts w:ascii="仿宋" w:eastAsia="仿宋" w:hAnsi="仿宋" w:cs="仿宋" w:hint="eastAsia"/>
            <w:lang w:eastAsia="zh-CN"/>
          </w:rPr>
          <w:t>(三)、制定完善的风险控制机制</w:t>
        </w:r>
        <w:r>
          <w:tab/>
        </w:r>
        <w:r>
          <w:fldChar w:fldCharType="begin"/>
        </w:r>
        <w:r>
          <w:instrText xml:space="preserve"> PAGEREF _Toc6699 \h </w:instrText>
        </w:r>
        <w:r>
          <w:fldChar w:fldCharType="separate"/>
        </w:r>
        <w:r>
          <w:t>27</w:t>
        </w:r>
        <w:r>
          <w:fldChar w:fldCharType="end"/>
        </w:r>
      </w:hyperlink>
    </w:p>
    <w:p>
      <w:pPr>
        <w:pStyle w:val="TOC2"/>
        <w:tabs>
          <w:tab w:val="right" w:leader="dot" w:pos="8306"/>
        </w:tabs>
      </w:pPr>
      <w:hyperlink w:anchor="_Toc23498" w:history="1">
        <w:r>
          <w:rPr>
            <w:rFonts w:ascii="仿宋" w:eastAsia="仿宋" w:hAnsi="仿宋" w:cs="仿宋" w:hint="eastAsia"/>
            <w:lang w:eastAsia="zh-CN"/>
          </w:rPr>
          <w:t>(四)、优化成本管理</w:t>
        </w:r>
        <w:r>
          <w:tab/>
        </w:r>
        <w:r>
          <w:fldChar w:fldCharType="begin"/>
        </w:r>
        <w:r>
          <w:instrText xml:space="preserve"> PAGEREF _Toc23498 \h </w:instrText>
        </w:r>
        <w:r>
          <w:fldChar w:fldCharType="separate"/>
        </w:r>
        <w:r>
          <w:t>28</w:t>
        </w:r>
        <w:r>
          <w:fldChar w:fldCharType="end"/>
        </w:r>
      </w:hyperlink>
    </w:p>
    <w:p>
      <w:pPr>
        <w:pStyle w:val="TOC1"/>
        <w:tabs>
          <w:tab w:val="right" w:leader="dot" w:pos="8306"/>
        </w:tabs>
      </w:pPr>
      <w:hyperlink w:anchor="_Toc21465" w:history="1">
        <w:r>
          <w:rPr>
            <w:rFonts w:ascii="仿宋" w:eastAsia="仿宋" w:hAnsi="仿宋" w:cs="仿宋" w:hint="eastAsia"/>
            <w:lang w:eastAsia="zh-CN"/>
          </w:rPr>
          <w:t>八、天然石墨项目计划安排</w:t>
        </w:r>
        <w:r>
          <w:tab/>
        </w:r>
        <w:r>
          <w:fldChar w:fldCharType="begin"/>
        </w:r>
        <w:r>
          <w:instrText xml:space="preserve"> PAGEREF _Toc21465 \h </w:instrText>
        </w:r>
        <w:r>
          <w:fldChar w:fldCharType="separate"/>
        </w:r>
        <w:r>
          <w:t>30</w:t>
        </w:r>
        <w:r>
          <w:fldChar w:fldCharType="end"/>
        </w:r>
      </w:hyperlink>
    </w:p>
    <w:p>
      <w:pPr>
        <w:pStyle w:val="TOC2"/>
        <w:tabs>
          <w:tab w:val="right" w:leader="dot" w:pos="8306"/>
        </w:tabs>
      </w:pPr>
      <w:hyperlink w:anchor="_Toc17114" w:history="1">
        <w:r>
          <w:rPr>
            <w:rFonts w:ascii="仿宋" w:eastAsia="仿宋" w:hAnsi="仿宋" w:cs="仿宋" w:hint="eastAsia"/>
            <w:lang w:eastAsia="zh-CN"/>
          </w:rPr>
          <w:t>(一)、建设周期</w:t>
        </w:r>
        <w:r>
          <w:tab/>
        </w:r>
        <w:r>
          <w:fldChar w:fldCharType="begin"/>
        </w:r>
        <w:r>
          <w:instrText xml:space="preserve"> PAGEREF _Toc17114 \h </w:instrText>
        </w:r>
        <w:r>
          <w:fldChar w:fldCharType="separate"/>
        </w:r>
        <w:r>
          <w:t>30</w:t>
        </w:r>
        <w:r>
          <w:fldChar w:fldCharType="end"/>
        </w:r>
      </w:hyperlink>
    </w:p>
    <w:p>
      <w:pPr>
        <w:pStyle w:val="TOC2"/>
        <w:tabs>
          <w:tab w:val="right" w:leader="dot" w:pos="8306"/>
        </w:tabs>
      </w:pPr>
      <w:hyperlink w:anchor="_Toc1656" w:history="1">
        <w:r>
          <w:rPr>
            <w:rFonts w:ascii="仿宋" w:eastAsia="仿宋" w:hAnsi="仿宋" w:cs="仿宋" w:hint="eastAsia"/>
            <w:lang w:eastAsia="zh-CN"/>
          </w:rPr>
          <w:t>(二)、建设进度</w:t>
        </w:r>
        <w:r>
          <w:tab/>
        </w:r>
        <w:r>
          <w:fldChar w:fldCharType="begin"/>
        </w:r>
        <w:r>
          <w:instrText xml:space="preserve"> PAGEREF _Toc1656 \h </w:instrText>
        </w:r>
        <w:r>
          <w:fldChar w:fldCharType="separate"/>
        </w:r>
        <w:r>
          <w:t>30</w:t>
        </w:r>
        <w:r>
          <w:fldChar w:fldCharType="end"/>
        </w:r>
      </w:hyperlink>
    </w:p>
    <w:p>
      <w:pPr>
        <w:pStyle w:val="TOC2"/>
        <w:tabs>
          <w:tab w:val="right" w:leader="dot" w:pos="8306"/>
        </w:tabs>
      </w:pPr>
      <w:hyperlink w:anchor="_Toc1838" w:history="1">
        <w:r>
          <w:rPr>
            <w:rFonts w:ascii="仿宋" w:eastAsia="仿宋" w:hAnsi="仿宋" w:cs="仿宋" w:hint="eastAsia"/>
            <w:lang w:eastAsia="zh-CN"/>
          </w:rPr>
          <w:t>(三)、进度安排注意事项</w:t>
        </w:r>
        <w:r>
          <w:tab/>
        </w:r>
        <w:r>
          <w:fldChar w:fldCharType="begin"/>
        </w:r>
        <w:r>
          <w:instrText xml:space="preserve"> PAGEREF _Toc1838 \h </w:instrText>
        </w:r>
        <w:r>
          <w:fldChar w:fldCharType="separate"/>
        </w:r>
        <w:r>
          <w:t>31</w:t>
        </w:r>
        <w:r>
          <w:fldChar w:fldCharType="end"/>
        </w:r>
      </w:hyperlink>
    </w:p>
    <w:p>
      <w:pPr>
        <w:pStyle w:val="TOC2"/>
        <w:tabs>
          <w:tab w:val="right" w:leader="dot" w:pos="8306"/>
        </w:tabs>
      </w:pPr>
      <w:hyperlink w:anchor="_Toc27153" w:history="1">
        <w:r>
          <w:rPr>
            <w:rFonts w:ascii="仿宋" w:eastAsia="仿宋" w:hAnsi="仿宋" w:cs="仿宋" w:hint="eastAsia"/>
            <w:lang w:eastAsia="zh-CN"/>
          </w:rPr>
          <w:t>(四)、人力资源配置</w:t>
        </w:r>
        <w:r>
          <w:tab/>
        </w:r>
        <w:r>
          <w:fldChar w:fldCharType="begin"/>
        </w:r>
        <w:r>
          <w:instrText xml:space="preserve"> PAGEREF _Toc27153 \h </w:instrText>
        </w:r>
        <w:r>
          <w:fldChar w:fldCharType="separate"/>
        </w:r>
        <w:r>
          <w:t>33</w:t>
        </w:r>
        <w:r>
          <w:fldChar w:fldCharType="end"/>
        </w:r>
      </w:hyperlink>
    </w:p>
    <w:p>
      <w:pPr>
        <w:pStyle w:val="TOC1"/>
        <w:tabs>
          <w:tab w:val="right" w:leader="dot" w:pos="8306"/>
        </w:tabs>
      </w:pPr>
      <w:hyperlink w:anchor="_Toc31559" w:history="1">
        <w:r>
          <w:rPr>
            <w:rFonts w:ascii="仿宋" w:eastAsia="仿宋" w:hAnsi="仿宋" w:cs="仿宋" w:hint="eastAsia"/>
            <w:lang w:eastAsia="zh-CN"/>
          </w:rPr>
          <w:t>九、天然石墨项目经营效益</w:t>
        </w:r>
        <w:r>
          <w:tab/>
        </w:r>
        <w:r>
          <w:fldChar w:fldCharType="begin"/>
        </w:r>
        <w:r>
          <w:instrText xml:space="preserve"> PAGEREF _Toc31559 \h </w:instrText>
        </w:r>
        <w:r>
          <w:fldChar w:fldCharType="separate"/>
        </w:r>
        <w:r>
          <w:t>34</w:t>
        </w:r>
        <w:r>
          <w:fldChar w:fldCharType="end"/>
        </w:r>
      </w:hyperlink>
    </w:p>
    <w:p>
      <w:pPr>
        <w:pStyle w:val="TOC2"/>
        <w:tabs>
          <w:tab w:val="right" w:leader="dot" w:pos="8306"/>
        </w:tabs>
      </w:pPr>
      <w:hyperlink w:anchor="_Toc7989" w:history="1">
        <w:r>
          <w:rPr>
            <w:rFonts w:ascii="仿宋" w:eastAsia="仿宋" w:hAnsi="仿宋" w:cs="仿宋" w:hint="eastAsia"/>
            <w:lang w:eastAsia="zh-CN"/>
          </w:rPr>
          <w:t>(一)、经济评价财务测算</w:t>
        </w:r>
        <w:r>
          <w:tab/>
        </w:r>
        <w:r>
          <w:fldChar w:fldCharType="begin"/>
        </w:r>
        <w:r>
          <w:instrText xml:space="preserve"> PAGEREF _Toc7989 \h </w:instrText>
        </w:r>
        <w:r>
          <w:fldChar w:fldCharType="separate"/>
        </w:r>
        <w:r>
          <w:t>34</w:t>
        </w:r>
        <w:r>
          <w:fldChar w:fldCharType="end"/>
        </w:r>
      </w:hyperlink>
    </w:p>
    <w:p>
      <w:pPr>
        <w:pStyle w:val="TOC2"/>
        <w:tabs>
          <w:tab w:val="right" w:leader="dot" w:pos="8306"/>
        </w:tabs>
      </w:pPr>
      <w:hyperlink w:anchor="_Toc23848" w:history="1">
        <w:r>
          <w:rPr>
            <w:rFonts w:ascii="仿宋" w:eastAsia="仿宋" w:hAnsi="仿宋" w:cs="仿宋" w:hint="eastAsia"/>
            <w:lang w:eastAsia="zh-CN"/>
          </w:rPr>
          <w:t>(二)、天然石墨项目盈利能力分析</w:t>
        </w:r>
        <w:r>
          <w:tab/>
        </w:r>
        <w:r>
          <w:fldChar w:fldCharType="begin"/>
        </w:r>
        <w:r>
          <w:instrText xml:space="preserve"> PAGEREF _Toc23848 \h </w:instrText>
        </w:r>
        <w:r>
          <w:fldChar w:fldCharType="separate"/>
        </w:r>
        <w:r>
          <w:t>35</w:t>
        </w:r>
        <w:r>
          <w:fldChar w:fldCharType="end"/>
        </w:r>
      </w:hyperlink>
    </w:p>
    <w:p>
      <w:pPr>
        <w:pStyle w:val="TOC1"/>
        <w:tabs>
          <w:tab w:val="right" w:leader="dot" w:pos="8306"/>
        </w:tabs>
      </w:pPr>
      <w:hyperlink w:anchor="_Toc21706" w:history="1">
        <w:r>
          <w:rPr>
            <w:rFonts w:ascii="仿宋" w:eastAsia="仿宋" w:hAnsi="仿宋" w:cs="仿宋" w:hint="eastAsia"/>
            <w:lang w:eastAsia="zh-CN"/>
          </w:rPr>
          <w:t>十、天然石墨项目人力资源培养与发展</w:t>
        </w:r>
        <w:r>
          <w:tab/>
        </w:r>
        <w:r>
          <w:fldChar w:fldCharType="begin"/>
        </w:r>
        <w:r>
          <w:instrText xml:space="preserve"> PAGEREF _Toc21706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23" w:history="1">
        <w:r>
          <w:rPr>
            <w:rFonts w:ascii="仿宋" w:eastAsia="仿宋" w:hAnsi="仿宋" w:cs="仿宋" w:hint="eastAsia"/>
            <w:lang w:eastAsia="zh-CN"/>
          </w:rPr>
          <w:t>(一)、人才需求与规划</w:t>
        </w:r>
        <w:r>
          <w:tab/>
        </w:r>
        <w:r>
          <w:fldChar w:fldCharType="begin"/>
        </w:r>
        <w:r>
          <w:instrText xml:space="preserve"> PAGEREF _Toc3423 \h </w:instrText>
        </w:r>
        <w:r>
          <w:fldChar w:fldCharType="separate"/>
        </w:r>
        <w:r>
          <w:t>36</w:t>
        </w:r>
        <w:r>
          <w:fldChar w:fldCharType="end"/>
        </w:r>
      </w:hyperlink>
    </w:p>
    <w:p>
      <w:pPr>
        <w:pStyle w:val="TOC2"/>
        <w:tabs>
          <w:tab w:val="right" w:leader="dot" w:pos="8306"/>
        </w:tabs>
      </w:pPr>
      <w:hyperlink w:anchor="_Toc10591" w:history="1">
        <w:r>
          <w:rPr>
            <w:rFonts w:ascii="仿宋" w:eastAsia="仿宋" w:hAnsi="仿宋" w:cs="仿宋" w:hint="eastAsia"/>
            <w:lang w:eastAsia="zh-CN"/>
          </w:rPr>
          <w:t>(二)、培训与发展计划</w:t>
        </w:r>
        <w:r>
          <w:tab/>
        </w:r>
        <w:r>
          <w:fldChar w:fldCharType="begin"/>
        </w:r>
        <w:r>
          <w:instrText xml:space="preserve"> PAGEREF _Toc10591 \h </w:instrText>
        </w:r>
        <w:r>
          <w:fldChar w:fldCharType="separate"/>
        </w:r>
        <w:r>
          <w:t>36</w:t>
        </w:r>
        <w:r>
          <w:fldChar w:fldCharType="end"/>
        </w:r>
      </w:hyperlink>
    </w:p>
    <w:p>
      <w:pPr>
        <w:pStyle w:val="TOC1"/>
        <w:tabs>
          <w:tab w:val="right" w:leader="dot" w:pos="8306"/>
        </w:tabs>
      </w:pPr>
      <w:hyperlink w:anchor="_Toc22421" w:history="1">
        <w:r>
          <w:rPr>
            <w:rFonts w:ascii="仿宋" w:eastAsia="仿宋" w:hAnsi="仿宋" w:cs="仿宋" w:hint="eastAsia"/>
            <w:lang w:eastAsia="zh-CN"/>
          </w:rPr>
          <w:t>十一、天然石墨项目技术管理</w:t>
        </w:r>
        <w:r>
          <w:tab/>
        </w:r>
        <w:r>
          <w:fldChar w:fldCharType="begin"/>
        </w:r>
        <w:r>
          <w:instrText xml:space="preserve"> PAGEREF _Toc22421 \h </w:instrText>
        </w:r>
        <w:r>
          <w:fldChar w:fldCharType="separate"/>
        </w:r>
        <w:r>
          <w:t>37</w:t>
        </w:r>
        <w:r>
          <w:fldChar w:fldCharType="end"/>
        </w:r>
      </w:hyperlink>
    </w:p>
    <w:p>
      <w:pPr>
        <w:pStyle w:val="TOC2"/>
        <w:tabs>
          <w:tab w:val="right" w:leader="dot" w:pos="8306"/>
        </w:tabs>
      </w:pPr>
      <w:hyperlink w:anchor="_Toc3074" w:history="1">
        <w:r>
          <w:rPr>
            <w:rFonts w:ascii="仿宋" w:eastAsia="仿宋" w:hAnsi="仿宋" w:cs="仿宋" w:hint="eastAsia"/>
            <w:lang w:eastAsia="zh-CN"/>
          </w:rPr>
          <w:t>(一)、技术方案选用方向</w:t>
        </w:r>
        <w:r>
          <w:tab/>
        </w:r>
        <w:r>
          <w:fldChar w:fldCharType="begin"/>
        </w:r>
        <w:r>
          <w:instrText xml:space="preserve"> PAGEREF _Toc3074 \h </w:instrText>
        </w:r>
        <w:r>
          <w:fldChar w:fldCharType="separate"/>
        </w:r>
        <w:r>
          <w:t>37</w:t>
        </w:r>
        <w:r>
          <w:fldChar w:fldCharType="end"/>
        </w:r>
      </w:hyperlink>
    </w:p>
    <w:p>
      <w:pPr>
        <w:pStyle w:val="TOC2"/>
        <w:tabs>
          <w:tab w:val="right" w:leader="dot" w:pos="8306"/>
        </w:tabs>
      </w:pPr>
      <w:hyperlink w:anchor="_Toc8319" w:history="1">
        <w:r>
          <w:rPr>
            <w:rFonts w:ascii="仿宋" w:eastAsia="仿宋" w:hAnsi="仿宋" w:cs="仿宋" w:hint="eastAsia"/>
            <w:lang w:eastAsia="zh-CN"/>
          </w:rPr>
          <w:t>(二)、工艺技术方案选用原则</w:t>
        </w:r>
        <w:r>
          <w:tab/>
        </w:r>
        <w:r>
          <w:fldChar w:fldCharType="begin"/>
        </w:r>
        <w:r>
          <w:instrText xml:space="preserve"> PAGEREF _Toc8319 \h </w:instrText>
        </w:r>
        <w:r>
          <w:fldChar w:fldCharType="separate"/>
        </w:r>
        <w:r>
          <w:t>39</w:t>
        </w:r>
        <w:r>
          <w:fldChar w:fldCharType="end"/>
        </w:r>
      </w:hyperlink>
    </w:p>
    <w:p>
      <w:pPr>
        <w:pStyle w:val="TOC2"/>
        <w:tabs>
          <w:tab w:val="right" w:leader="dot" w:pos="8306"/>
        </w:tabs>
      </w:pPr>
      <w:hyperlink w:anchor="_Toc16622" w:history="1">
        <w:r>
          <w:rPr>
            <w:rFonts w:ascii="仿宋" w:eastAsia="仿宋" w:hAnsi="仿宋" w:cs="仿宋" w:hint="eastAsia"/>
            <w:lang w:eastAsia="zh-CN"/>
          </w:rPr>
          <w:t>(三)、工艺技术方案要求</w:t>
        </w:r>
        <w:r>
          <w:tab/>
        </w:r>
        <w:r>
          <w:fldChar w:fldCharType="begin"/>
        </w:r>
        <w:r>
          <w:instrText xml:space="preserve"> PAGEREF _Toc16622 \h </w:instrText>
        </w:r>
        <w:r>
          <w:fldChar w:fldCharType="separate"/>
        </w:r>
        <w:r>
          <w:t>41</w:t>
        </w:r>
        <w:r>
          <w:fldChar w:fldCharType="end"/>
        </w:r>
      </w:hyperlink>
    </w:p>
    <w:p>
      <w:pPr>
        <w:pStyle w:val="TOC1"/>
        <w:tabs>
          <w:tab w:val="right" w:leader="dot" w:pos="8306"/>
        </w:tabs>
      </w:pPr>
      <w:hyperlink w:anchor="_Toc11356" w:history="1">
        <w:r>
          <w:rPr>
            <w:rFonts w:ascii="仿宋" w:eastAsia="仿宋" w:hAnsi="仿宋" w:cs="仿宋" w:hint="eastAsia"/>
            <w:lang w:eastAsia="zh-CN"/>
          </w:rPr>
          <w:t>十二、天然石墨项目投资规划</w:t>
        </w:r>
        <w:r>
          <w:tab/>
        </w:r>
        <w:r>
          <w:fldChar w:fldCharType="begin"/>
        </w:r>
        <w:r>
          <w:instrText xml:space="preserve"> PAGEREF _Toc11356 \h </w:instrText>
        </w:r>
        <w:r>
          <w:fldChar w:fldCharType="separate"/>
        </w:r>
        <w:r>
          <w:t>43</w:t>
        </w:r>
        <w:r>
          <w:fldChar w:fldCharType="end"/>
        </w:r>
      </w:hyperlink>
    </w:p>
    <w:p>
      <w:pPr>
        <w:pStyle w:val="TOC2"/>
        <w:tabs>
          <w:tab w:val="right" w:leader="dot" w:pos="8306"/>
        </w:tabs>
      </w:pPr>
      <w:hyperlink w:anchor="_Toc4241" w:history="1">
        <w:r>
          <w:rPr>
            <w:rFonts w:ascii="仿宋" w:eastAsia="仿宋" w:hAnsi="仿宋" w:cs="仿宋" w:hint="eastAsia"/>
            <w:lang w:eastAsia="zh-CN"/>
          </w:rPr>
          <w:t>(一)、天然石墨项目总投资估算</w:t>
        </w:r>
        <w:r>
          <w:tab/>
        </w:r>
        <w:r>
          <w:fldChar w:fldCharType="begin"/>
        </w:r>
        <w:r>
          <w:instrText xml:space="preserve"> PAGEREF _Toc4241 \h </w:instrText>
        </w:r>
        <w:r>
          <w:fldChar w:fldCharType="separate"/>
        </w:r>
        <w:r>
          <w:t>43</w:t>
        </w:r>
        <w:r>
          <w:fldChar w:fldCharType="end"/>
        </w:r>
      </w:hyperlink>
    </w:p>
    <w:p>
      <w:pPr>
        <w:pStyle w:val="TOC2"/>
        <w:tabs>
          <w:tab w:val="right" w:leader="dot" w:pos="8306"/>
        </w:tabs>
      </w:pPr>
      <w:hyperlink w:anchor="_Toc2665" w:history="1">
        <w:r>
          <w:rPr>
            <w:rFonts w:ascii="仿宋" w:eastAsia="仿宋" w:hAnsi="仿宋" w:cs="仿宋" w:hint="eastAsia"/>
            <w:lang w:eastAsia="zh-CN"/>
          </w:rPr>
          <w:t>(二)、资金筹措</w:t>
        </w:r>
        <w:r>
          <w:tab/>
        </w:r>
        <w:r>
          <w:fldChar w:fldCharType="begin"/>
        </w:r>
        <w:r>
          <w:instrText xml:space="preserve"> PAGEREF _Toc2665 \h </w:instrText>
        </w:r>
        <w:r>
          <w:fldChar w:fldCharType="separate"/>
        </w:r>
        <w:r>
          <w:t>44</w:t>
        </w:r>
        <w:r>
          <w:fldChar w:fldCharType="end"/>
        </w:r>
      </w:hyperlink>
    </w:p>
    <w:p>
      <w:pPr>
        <w:pStyle w:val="TOC1"/>
        <w:tabs>
          <w:tab w:val="right" w:leader="dot" w:pos="8306"/>
        </w:tabs>
      </w:pPr>
      <w:hyperlink w:anchor="_Toc7083" w:history="1">
        <w:r>
          <w:rPr>
            <w:rFonts w:ascii="仿宋" w:eastAsia="仿宋" w:hAnsi="仿宋" w:cs="仿宋" w:hint="eastAsia"/>
            <w:lang w:eastAsia="zh-CN"/>
          </w:rPr>
          <w:t>十三、利益相关者分析与沟通计划</w:t>
        </w:r>
        <w:r>
          <w:tab/>
        </w:r>
        <w:r>
          <w:fldChar w:fldCharType="begin"/>
        </w:r>
        <w:r>
          <w:instrText xml:space="preserve"> PAGEREF _Toc7083 \h </w:instrText>
        </w:r>
        <w:r>
          <w:fldChar w:fldCharType="separate"/>
        </w:r>
        <w:r>
          <w:t>45</w:t>
        </w:r>
        <w:r>
          <w:fldChar w:fldCharType="end"/>
        </w:r>
      </w:hyperlink>
    </w:p>
    <w:p>
      <w:pPr>
        <w:pStyle w:val="TOC2"/>
        <w:tabs>
          <w:tab w:val="right" w:leader="dot" w:pos="8306"/>
        </w:tabs>
      </w:pPr>
      <w:hyperlink w:anchor="_Toc21747" w:history="1">
        <w:r>
          <w:rPr>
            <w:rFonts w:ascii="仿宋" w:eastAsia="仿宋" w:hAnsi="仿宋" w:cs="仿宋" w:hint="eastAsia"/>
            <w:lang w:eastAsia="zh-CN"/>
          </w:rPr>
          <w:t>(一)、利益相关者分析</w:t>
        </w:r>
        <w:r>
          <w:tab/>
        </w:r>
        <w:r>
          <w:fldChar w:fldCharType="begin"/>
        </w:r>
        <w:r>
          <w:instrText xml:space="preserve"> PAGEREF _Toc21747 \h </w:instrText>
        </w:r>
        <w:r>
          <w:fldChar w:fldCharType="separate"/>
        </w:r>
        <w:r>
          <w:t>45</w:t>
        </w:r>
        <w:r>
          <w:fldChar w:fldCharType="end"/>
        </w:r>
      </w:hyperlink>
    </w:p>
    <w:p>
      <w:pPr>
        <w:pStyle w:val="TOC2"/>
        <w:tabs>
          <w:tab w:val="right" w:leader="dot" w:pos="8306"/>
        </w:tabs>
      </w:pPr>
      <w:hyperlink w:anchor="_Toc26019" w:history="1">
        <w:r>
          <w:rPr>
            <w:rFonts w:ascii="仿宋" w:eastAsia="仿宋" w:hAnsi="仿宋" w:cs="仿宋" w:hint="eastAsia"/>
            <w:lang w:eastAsia="zh-CN"/>
          </w:rPr>
          <w:t>(二)、沟通计划</w:t>
        </w:r>
        <w:r>
          <w:tab/>
        </w:r>
        <w:r>
          <w:fldChar w:fldCharType="begin"/>
        </w:r>
        <w:r>
          <w:instrText xml:space="preserve"> PAGEREF _Toc26019 \h </w:instrText>
        </w:r>
        <w:r>
          <w:fldChar w:fldCharType="separate"/>
        </w:r>
        <w:r>
          <w:t>46</w:t>
        </w:r>
        <w:r>
          <w:fldChar w:fldCharType="end"/>
        </w:r>
      </w:hyperlink>
    </w:p>
    <w:p>
      <w:pPr>
        <w:pStyle w:val="TOC1"/>
        <w:tabs>
          <w:tab w:val="right" w:leader="dot" w:pos="8306"/>
        </w:tabs>
      </w:pPr>
      <w:hyperlink w:anchor="_Toc13034" w:history="1">
        <w:r>
          <w:rPr>
            <w:rFonts w:ascii="仿宋" w:eastAsia="仿宋" w:hAnsi="仿宋" w:cs="仿宋" w:hint="eastAsia"/>
            <w:lang w:eastAsia="zh-CN"/>
          </w:rPr>
          <w:t>十四、质量管理体系</w:t>
        </w:r>
        <w:r>
          <w:tab/>
        </w:r>
        <w:r>
          <w:fldChar w:fldCharType="begin"/>
        </w:r>
        <w:r>
          <w:instrText xml:space="preserve"> PAGEREF _Toc13034 \h </w:instrText>
        </w:r>
        <w:r>
          <w:fldChar w:fldCharType="separate"/>
        </w:r>
        <w:r>
          <w:t>47</w:t>
        </w:r>
        <w:r>
          <w:fldChar w:fldCharType="end"/>
        </w:r>
      </w:hyperlink>
    </w:p>
    <w:p>
      <w:pPr>
        <w:pStyle w:val="TOC2"/>
        <w:tabs>
          <w:tab w:val="right" w:leader="dot" w:pos="8306"/>
        </w:tabs>
      </w:pPr>
      <w:hyperlink w:anchor="_Toc28226" w:history="1">
        <w:r>
          <w:rPr>
            <w:rFonts w:ascii="仿宋" w:eastAsia="仿宋" w:hAnsi="仿宋" w:cs="仿宋" w:hint="eastAsia"/>
            <w:lang w:eastAsia="zh-CN"/>
          </w:rPr>
          <w:t>(一)、质量目标与方针</w:t>
        </w:r>
        <w:r>
          <w:tab/>
        </w:r>
        <w:r>
          <w:fldChar w:fldCharType="begin"/>
        </w:r>
        <w:r>
          <w:instrText xml:space="preserve"> PAGEREF _Toc28226 \h </w:instrText>
        </w:r>
        <w:r>
          <w:fldChar w:fldCharType="separate"/>
        </w:r>
        <w:r>
          <w:t>47</w:t>
        </w:r>
        <w:r>
          <w:fldChar w:fldCharType="end"/>
        </w:r>
      </w:hyperlink>
    </w:p>
    <w:p>
      <w:pPr>
        <w:pStyle w:val="TOC2"/>
        <w:tabs>
          <w:tab w:val="right" w:leader="dot" w:pos="8306"/>
        </w:tabs>
      </w:pPr>
      <w:hyperlink w:anchor="_Toc12069" w:history="1">
        <w:r>
          <w:rPr>
            <w:rFonts w:ascii="仿宋" w:eastAsia="仿宋" w:hAnsi="仿宋" w:cs="仿宋" w:hint="eastAsia"/>
            <w:lang w:eastAsia="zh-CN"/>
          </w:rPr>
          <w:t>(二)、质量管理责任</w:t>
        </w:r>
        <w:r>
          <w:tab/>
        </w:r>
        <w:r>
          <w:fldChar w:fldCharType="begin"/>
        </w:r>
        <w:r>
          <w:instrText xml:space="preserve"> PAGEREF _Toc12069 \h </w:instrText>
        </w:r>
        <w:r>
          <w:fldChar w:fldCharType="separate"/>
        </w:r>
        <w:r>
          <w:t>48</w:t>
        </w:r>
        <w:r>
          <w:fldChar w:fldCharType="end"/>
        </w:r>
      </w:hyperlink>
    </w:p>
    <w:p>
      <w:pPr>
        <w:pStyle w:val="TOC2"/>
        <w:tabs>
          <w:tab w:val="right" w:leader="dot" w:pos="8306"/>
        </w:tabs>
      </w:pPr>
      <w:hyperlink w:anchor="_Toc15979" w:history="1">
        <w:r>
          <w:rPr>
            <w:rFonts w:ascii="仿宋" w:eastAsia="仿宋" w:hAnsi="仿宋" w:cs="仿宋" w:hint="eastAsia"/>
            <w:lang w:eastAsia="zh-CN"/>
          </w:rPr>
          <w:t>(三)、质量管理体系文件</w:t>
        </w:r>
        <w:r>
          <w:tab/>
        </w:r>
        <w:r>
          <w:fldChar w:fldCharType="begin"/>
        </w:r>
        <w:r>
          <w:instrText xml:space="preserve"> PAGEREF _Toc15979 \h </w:instrText>
        </w:r>
        <w:r>
          <w:fldChar w:fldCharType="separate"/>
        </w:r>
        <w:r>
          <w:t>50</w:t>
        </w:r>
        <w:r>
          <w:fldChar w:fldCharType="end"/>
        </w:r>
      </w:hyperlink>
    </w:p>
    <w:p>
      <w:pPr>
        <w:pStyle w:val="TOC2"/>
        <w:tabs>
          <w:tab w:val="right" w:leader="dot" w:pos="8306"/>
        </w:tabs>
      </w:pPr>
      <w:hyperlink w:anchor="_Toc23226" w:history="1">
        <w:r>
          <w:rPr>
            <w:rFonts w:ascii="仿宋" w:eastAsia="仿宋" w:hAnsi="仿宋" w:cs="仿宋" w:hint="eastAsia"/>
            <w:lang w:eastAsia="zh-CN"/>
          </w:rPr>
          <w:t>(四)、质量培训与教育</w:t>
        </w:r>
        <w:r>
          <w:tab/>
        </w:r>
        <w:r>
          <w:fldChar w:fldCharType="begin"/>
        </w:r>
        <w:r>
          <w:instrText xml:space="preserve"> PAGEREF _Toc23226 \h </w:instrText>
        </w:r>
        <w:r>
          <w:fldChar w:fldCharType="separate"/>
        </w:r>
        <w:r>
          <w:t>52</w:t>
        </w:r>
        <w:r>
          <w:fldChar w:fldCharType="end"/>
        </w:r>
      </w:hyperlink>
    </w:p>
    <w:p>
      <w:pPr>
        <w:pStyle w:val="TOC2"/>
        <w:tabs>
          <w:tab w:val="right" w:leader="dot" w:pos="8306"/>
        </w:tabs>
      </w:pPr>
      <w:hyperlink w:anchor="_Toc10136" w:history="1">
        <w:r>
          <w:rPr>
            <w:rFonts w:ascii="仿宋" w:eastAsia="仿宋" w:hAnsi="仿宋" w:cs="仿宋" w:hint="eastAsia"/>
            <w:lang w:eastAsia="zh-CN"/>
          </w:rPr>
          <w:t>(五)、质量审核与评价</w:t>
        </w:r>
        <w:r>
          <w:tab/>
        </w:r>
        <w:r>
          <w:fldChar w:fldCharType="begin"/>
        </w:r>
        <w:r>
          <w:instrText xml:space="preserve"> PAGEREF _Toc10136 \h </w:instrText>
        </w:r>
        <w:r>
          <w:fldChar w:fldCharType="separate"/>
        </w:r>
        <w:r>
          <w:t>53</w:t>
        </w:r>
        <w:r>
          <w:fldChar w:fldCharType="end"/>
        </w:r>
      </w:hyperlink>
    </w:p>
    <w:p>
      <w:pPr>
        <w:pStyle w:val="TOC2"/>
        <w:tabs>
          <w:tab w:val="right" w:leader="dot" w:pos="8306"/>
        </w:tabs>
      </w:pPr>
      <w:hyperlink w:anchor="_Toc6930" w:history="1">
        <w:r>
          <w:rPr>
            <w:rFonts w:ascii="仿宋" w:eastAsia="仿宋" w:hAnsi="仿宋" w:cs="仿宋" w:hint="eastAsia"/>
            <w:lang w:eastAsia="zh-CN"/>
          </w:rPr>
          <w:t>(六)、不符合与纠正措施</w:t>
        </w:r>
        <w:r>
          <w:tab/>
        </w:r>
        <w:r>
          <w:fldChar w:fldCharType="begin"/>
        </w:r>
        <w:r>
          <w:instrText xml:space="preserve"> PAGEREF _Toc6930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136"/>
      <w:r>
        <w:rPr>
          <w:rFonts w:ascii="仿宋" w:eastAsia="仿宋" w:hAnsi="仿宋" w:cs="仿宋" w:hint="eastAsia"/>
          <w:sz w:val="28"/>
          <w:lang w:eastAsia="zh-CN"/>
        </w:rPr>
        <w:t>一、天然石墨项目概论</w:t>
      </w:r>
      <w:bookmarkEnd w:id="2"/>
    </w:p>
    <w:p>
      <w:pPr>
        <w:pStyle w:val="Heading2"/>
        <w:rPr>
          <w:rFonts w:ascii="仿宋" w:eastAsia="仿宋" w:hAnsi="仿宋" w:cs="仿宋" w:hint="eastAsia"/>
          <w:lang w:eastAsia="zh-CN"/>
        </w:rPr>
      </w:pPr>
      <w:bookmarkStart w:id="3" w:name="_Toc27926"/>
      <w:r>
        <w:rPr>
          <w:rFonts w:ascii="仿宋" w:eastAsia="仿宋" w:hAnsi="仿宋" w:cs="仿宋" w:hint="eastAsia"/>
          <w:lang w:eastAsia="zh-CN"/>
        </w:rPr>
        <w:t>(一)、天然石墨项目概况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石墨项目的起源追溯至对市场的深入洞察。市场的不断演变与变革为天然石墨项目提供了难得的机遇。当前市场存在的需求缺口和变革的大环境共同构成了天然石墨项目的背景。这个天然石墨项目旨在充分利用市场机遇，填补行业中尚未满足的需求，为客户提供全新的解决方案。市场的变革和需求的增长使得这个天然石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天然石墨项目名称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石墨项目正式命名为天然石墨。这个名称不仅仅是一个标识，更代表了天然石墨项目的核心理念和愿景。它蕴含着天然石墨项目所要解决问题的关键字，具有强烈的表达和辨识度，为天然石墨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天然石墨项目目标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石墨项目的核心目标是提供一种全新、高效的解决方案，满足客户日益增长的需求。天然石墨项目追求的不仅仅是满足市场需求，更是在市场中获得卓越的竞争优势。通过不断提升产品或服务的质量和创新水平，天然石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天然石墨项目范围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石墨项目全面涵盖了产品研发、制造、市场推广和售后服务，确保从产品设计到最终用户体验的全方位关注。这一全面的天然石墨项目范围是为了确保天然石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天然石墨项目时间表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天然石墨项目计划在未来18个月内完成，包括研发、测试、市场试点和正式推出等不同阶段。这个时间表的合理设计是为了确保天然石墨项目各个阶段的顺利推进，以便按时交付高质量的成果。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天然石墨项目预算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天然石墨项目总预算估算为XX百万美元，主要分配在研发、市场推广、人员培训和运营等方面。这一充足的预算为天然石墨项目提供了充足的资源，确保天然石墨项目在各个方面都能取得优异的表现。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天然石墨项目风险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天然石墨项目可能面临的风险包括市场接受度低、技术难题、竞争激烈等。天然石墨项目团队已经制定了相应的风险应对计划，通过前瞻性的风险管理，确保天然石墨项目在面对不确定性时能够迅速做出应对。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天然石墨项目团队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天然石墨项目汇聚了一支经验丰富、多领域专业素养的核心团队，确保天然石墨项目在各个方面都能拥有高水平的执行力。团队的协同作战是天然石墨项目成功的关键因素之一。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天然石墨项目背景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天然石墨项目的背景根植于市场对更高效、创新产品的渴望，同时也受到科技发展对行业格局的深刻改变的影响。这为天然石墨项目提供了广阔的发展空间和市场需求。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天然石墨项目现状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截至目前，天然石墨项目已完成市场调研和技术验证，取得了初步的成功。这为天然石墨项目在未来的发展奠定了坚实的基础，为更远大的目标打下了坚实的基石。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7236"/>
      <w:r>
        <w:rPr>
          <w:rFonts w:ascii="仿宋" w:eastAsia="仿宋" w:hAnsi="仿宋" w:cs="仿宋" w:hint="eastAsia"/>
          <w:sz w:val="28"/>
          <w:lang w:eastAsia="zh-CN"/>
        </w:rPr>
        <w:t>(二)、天然石墨项目目标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keyword》天然石墨项目首要业务目标是在市场中占据有利地位，实现产品/服务的成功推广和销售。通过不断提升产品质量、创新性，天然石墨项目追求成为行业中的领导者，赢得更多客户的青睐。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在科技迅速发展的时代，天然石墨项目着眼于技术创新。通过持续的研发和技术升级，天然石墨项目旨在推出更具创新性的产品或服务，以满足市场对新鲜、先进解决方案的需求。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为了建立可持续的客户关系，天然石墨项目设定了客户满意度目标。通过提供卓越的产品质量和优质的客户服务，天然石墨项目追求赢得客户的信任和忠诚度，确保他们的满意度达到行业领先水平。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天然石墨项目注重社会责任和可持续发展。通过实施环保、社会责任天然石墨项目，天然石墨项目致力于在经济发展的同时保护环境，促进社会公平，实现可持续经营。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天然石墨项目的团队是实现目标的核心驱动力。因此，天然石墨项目设定了团队发展目标，包括提升团队成员的专业技能、培养领导力，以及搭建协同高效的团队工作氛围。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0203"/>
      <w:r>
        <w:rPr>
          <w:rFonts w:ascii="仿宋" w:eastAsia="仿宋" w:hAnsi="仿宋" w:cs="仿宋" w:hint="eastAsia"/>
          <w:sz w:val="28"/>
          <w:lang w:eastAsia="zh-CN"/>
        </w:rPr>
        <w:t>(三)、天然石墨项目提出的理由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天然石墨项目提出的理由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石墨项目的提出源于对市场机遇的深刻洞察。当前市场中存在的需求缺口和行业发展趋势表明，有巨大的商业机会等待被开发。通过准确捕捉市场机遇，天然石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石墨项目的理念基于对技术创新的信仰。通过持续的研发和技术投入，天然石墨项目有望推出更具创新性的产品或服务。在科技飞速发展的当下，天然石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然石墨项目的提出是为了增强企业的行业竞争力。通过提升产品或服务的质量和独特性，天然石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石墨项目响应了消费者需求的变化。随着社会和科技的不断发展，消费者对产品和服务的需求也在发生变化。通过深入了解并及时回应消费者的新需求，天然石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天然石墨项目的提出是企业战略发展规划的一部分。在面对日益激烈的市场竞争和不断变化的商业环境中，天然石墨项目作为企业战略的一环，旨在为企业开辟新的增长领域，巩固企业在行业中的地位。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石墨项目的提出不仅仅是基于商业考量，还注重社会责任。通过推出环保、社会责任等方面的天然石墨项目，天然石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天然石墨项目的提出反映了对利益相关者期望的关注。包括客户、员工、投资者等利益相关者在企业发展中都有着各自的期望，天然石墨项目力求在满足这些期望的同时，取得更大的共赢。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031"/>
      <w:r>
        <w:rPr>
          <w:rFonts w:ascii="仿宋" w:eastAsia="仿宋" w:hAnsi="仿宋" w:cs="仿宋" w:hint="eastAsia"/>
          <w:sz w:val="28"/>
          <w:lang w:eastAsia="zh-CN"/>
        </w:rPr>
        <w:t>(四)、天然石墨项目意义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在实施天然石墨项目的过程中，我们不仅仅是在追逐商业成功，更是为企业和社会的多个层面创造了深远的意义。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石墨项目的首要意义在于提升企业的市场竞争力。通过持续的创新和对产品质量的高标准要求，天然石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天然石墨项目的推进将促使行业技术水平的提升。通过引入先进技术和创新性解决方案，天然石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天然石墨项目不仅创造了大量就业机会，提高了就业水平，还注重社会责任和环保。通过参与社会公益事业和推动环保天然石墨项目，天然石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综合而言，天然石墨项目意义重大，不仅推动了企业的发展，也为行业和社会的进步贡献了积极力量。这是一个全面而深刻的影响，将在未来产生可持续的正面效应。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886"/>
      <w:r>
        <w:rPr>
          <w:rFonts w:ascii="仿宋" w:eastAsia="仿宋" w:hAnsi="仿宋" w:cs="仿宋" w:hint="eastAsia"/>
          <w:sz w:val="28"/>
          <w:lang w:eastAsia="zh-CN"/>
        </w:rPr>
        <w:t>(五)、天然石墨项目背景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在当今迅猛发展的商业环境中，天然石墨项目的动因根植于对多方面因素的审慎考量。这个天然石墨项目的提出并非孤立的决策，而是对企业所处背景深入思考的产物。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市场的不断演变是天然石墨项目背后的首要原因。科技的迅速发展和全球市场的快速变化使得企业必须灵活应对。天然石墨项目应运而生，旨在通过创新性的解决方案迎合市场的多变需求，赢得竞争中的先机。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竞争的激烈程度也是天然石墨项目背景中不可忽视的一环。企业需要在激烈竞争中脱颖而出，为此，天然石墨项目致力于打破常规，提供独特的价值主张，以吸引客户并确保市场份额的增长。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技术的迅速发展为企业带来了机遇与挑战。作为天然石墨项目启动的背景之一，对新兴技术的应用将有助于提升企业的技术水平，使其在不断演进的商业环境中保持竞争优势。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此外，社会对企业责任的期望也在逐渐升高。天然石墨项目充分融入了社会责任的理念，通过可持续经营和社会公益天然石墨项目，企图为社会贡献一份力量，在商业成功的同时关注社会价值。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103"/>
      <w:r>
        <w:rPr>
          <w:rFonts w:ascii="仿宋" w:eastAsia="仿宋" w:hAnsi="仿宋" w:cs="仿宋" w:hint="eastAsia"/>
          <w:sz w:val="28"/>
          <w:lang w:eastAsia="zh-CN"/>
        </w:rPr>
        <w:t>二、天然石墨项目选址可行性分析</w:t>
      </w:r>
      <w:bookmarkEnd w:id="8"/>
    </w:p>
    <w:p>
      <w:pPr>
        <w:pStyle w:val="Heading2"/>
        <w:rPr>
          <w:rFonts w:ascii="仿宋" w:eastAsia="仿宋" w:hAnsi="仿宋" w:cs="仿宋" w:hint="eastAsia"/>
          <w:lang w:eastAsia="zh-CN"/>
        </w:rPr>
      </w:pPr>
      <w:bookmarkStart w:id="9" w:name="_Toc30947"/>
      <w:r>
        <w:rPr>
          <w:rFonts w:ascii="仿宋" w:eastAsia="仿宋" w:hAnsi="仿宋" w:cs="仿宋" w:hint="eastAsia"/>
          <w:lang w:eastAsia="zh-CN"/>
        </w:rPr>
        <w:t>(一)、天然石墨项目选址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该天然石墨项目选址位于XX省XX市XX区XXX街道</w:t>
      </w:r>
    </w:p>
    <w:p>
      <w:pPr>
        <w:pStyle w:val="Heading2"/>
        <w:ind w:firstLine="560" w:firstLineChars="200"/>
        <w:rPr>
          <w:rFonts w:ascii="仿宋" w:eastAsia="仿宋" w:hAnsi="仿宋" w:cs="仿宋" w:hint="eastAsia"/>
          <w:sz w:val="28"/>
          <w:lang w:eastAsia="zh-CN"/>
        </w:rPr>
      </w:pPr>
      <w:bookmarkStart w:id="10" w:name="_Toc2785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天然石墨项目的征地面积将根据天然石墨项目的实际规模和需求进行精确规划。具体面积XXX平方米，旨在确保天然石墨项目不仅能够满足当前的发展需求，还能够预留空间以适应未来的扩展。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净用地面积是在征地面积基础上去除不可利用面积后的实际可开发用地。具体面积XXX平方米，考虑到环保、交通、安全等多方面因素，以确保天然石墨项目在整体利用效率上达到最优。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天然石墨项目计划建设的建筑总规模具体面积XXX平方米。这一规模的确定综合考虑了天然石墨项目的性质、规模，以及城市规划的相关要求，确保建筑布局与周边环境协调一致。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绿地率是天然石墨项目用地中被规划为绿地的比例。具体面积XXX平方米，旨在通过合理规划绿地，改善天然石墨项目周边环境，提升居民生活质量，并符合城市整体绿化规划。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容积率是用地上可以建设的建筑总体积与用地面积之比。具体面积XXX，通过合理的容积率规划，确保天然石墨项目建筑规模与周边环境和谐共生。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确保天然石墨项目选址与当地城市规划相一致，具体面积XXX平方米。通过与城市规划部门深入沟通，确保天然石墨项目不仅符合城市的整体发展方向，还能够融入城市的发展布局，为城市的长远发展贡献力量。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产业政策符合性： 充分了解并确保天然石墨项目选址符合当地产业政策，具体面积XXX平方米。这包括天然石墨项目对当地经济的促进作用，以及对相关产业的带动效应，确保天然石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用地总体要求必须符合环保和可持续发展的原则，具体面积XXX平方米。通过采用绿色建筑设计、节能减排等措施，确保天然石墨项目在建设和运营过程中对环境的影响最小化，达到可持续发展的要求。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确保天然石墨项目选址具备必要的公共设施配套，具体面积XXX平方米。这包括交通便利性、教育、医疗等基础设施，以提高居民生活品质，使得天然石墨项目选址更具吸引力。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考虑用地总体要求对当地社会稳定性的影响，具体面积XXX平方米。通过深入了解当地社区反馈，确保天然石墨项目的选址和建设过程对当地社会和谐稳定产生积极作用。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天然石墨项目选址不仅符合法规和规划，还在实际操作中具有可行性。这一全面规划将为天然石墨项目的成功实施提供坚实的基础，确保天然石墨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4058"/>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天然石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天然石墨项目的设备规划和空间设计中，我们将采取灵活设备布局的措施。设备布局将根据实际需求进行灵活设计，避免不必要的浪费。通过合理规划设备摆放位置，我们将提高设备的利用率，减少设备间距，以确保天然石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天然石墨项目内部引入共享设施的概念，例如共享会议室、办公区等。通过这种方式，我们可以减少对资源的重复建设，提高资源共享效率，从而减小天然石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797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天然石墨项目的总图布置中，我们将不同功能区域进行明确的规划，以最大程度满足天然石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743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天然石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天然石墨项目对环境的影响是综合评价的重要因素之一。我们将详细考虑选址周边的自然环境、生态保护区、水源地等情况，确保天然石墨项目的建设和运营对环境影响最小化，并符合当地的环保法规标准。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对选址的评价还需充分考虑当地政府的产业政策和法规。我们将详细了解天然石墨项目所在地的相关政策，确保天然石墨项目的规划和运营与当地法规相符，降低不必要的法律风险。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考虑到社会稳定性对企业运营的重要性，我们将评估选址地区的社会安全情况、劳工关系、社区反馈等方面，以确保天然石墨项目的建设和运营不会受到社会稳定性的负面影响。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最后，我们将综合考虑用地成本，包括土地购置费用、土地开发成本等。通过对用地成本的详细评估，我们能够做出更为精确的经济效益分析，为天然石墨项目的投资决策提供有力支持。</w:t>
      </w:r>
    </w:p>
    <w:p>
      <w:pPr>
        <w:pStyle w:val="Heading1"/>
        <w:ind w:firstLine="560" w:firstLineChars="200"/>
        <w:rPr>
          <w:rFonts w:ascii="仿宋" w:eastAsia="仿宋" w:hAnsi="仿宋" w:cs="仿宋" w:hint="eastAsia"/>
          <w:sz w:val="28"/>
          <w:lang w:eastAsia="zh-CN"/>
        </w:rPr>
      </w:pPr>
      <w:bookmarkStart w:id="14" w:name="_Toc12145"/>
      <w:r>
        <w:rPr>
          <w:rFonts w:ascii="仿宋" w:eastAsia="仿宋" w:hAnsi="仿宋" w:cs="仿宋" w:hint="eastAsia"/>
          <w:sz w:val="28"/>
          <w:lang w:eastAsia="zh-CN"/>
        </w:rPr>
        <w:t>三、天然石墨项目绩效评估</w:t>
      </w:r>
      <w:bookmarkEnd w:id="14"/>
    </w:p>
    <w:p>
      <w:pPr>
        <w:pStyle w:val="Heading2"/>
        <w:rPr>
          <w:rFonts w:ascii="仿宋" w:eastAsia="仿宋" w:hAnsi="仿宋" w:cs="仿宋" w:hint="eastAsia"/>
          <w:lang w:eastAsia="zh-CN"/>
        </w:rPr>
      </w:pPr>
      <w:bookmarkStart w:id="15" w:name="_Toc9424"/>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天然石墨项目中，我们设计了一套全面的绩效评估指标，以确保天然石墨项目的可控和成功交付。这些指标跨足天然石墨项目目标、成本、进度和质量等多个维度，为我们提供了全面洞察天然石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石墨项目目标达成率是我们关注的首要指标。我们设定了明确的目标，并通过定期监测和评估，迅速发现并应对潜在的目标偏差。这为天然石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成本绩效是另一个核心关注点。通过实际成本与预算成本的对比分析，我们深入了解成本差异的原因，及时调整资源分配，保持天然石墨项目在经济效益方面的合理水平。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石墨项目进度作为关键的绩效指标之一，得到了精心的关注。我们制定了详细的天然石墨项目进度计划，并设立了进度符合度指标，确保实际进度与计划进度保持一致。这使我们能够快速发现和解决潜在的进度问题，保持天然石墨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天然石墨项目绩效的不可或缺的一环。我们引入了一系列的质量标准和客户满意度指标，以确保天然石墨项目交付的成果在质量上达到或超越预期水平。通过持续监测这些指标，我们努力提升天然石墨项目整体质量水平，为天然石墨项目的成功交付提供有力保障。通过这些科学且全面的绩效评估，我们能够更好地引导天然石墨项目的持续改进，确保天然石墨项目目标的顺利达成。</w:t>
      </w:r>
    </w:p>
    <w:p>
      <w:pPr>
        <w:pStyle w:val="Heading2"/>
        <w:ind w:firstLine="560" w:firstLineChars="200"/>
        <w:rPr>
          <w:rFonts w:ascii="仿宋" w:eastAsia="仿宋" w:hAnsi="仿宋" w:cs="仿宋" w:hint="eastAsia"/>
          <w:sz w:val="28"/>
          <w:lang w:eastAsia="zh-CN"/>
        </w:rPr>
      </w:pPr>
      <w:bookmarkStart w:id="16" w:name="_Toc3215"/>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绩效评估是天然石墨项目中的关键环节，为确保天然石墨项目达到预期目标，我们采用了多层次、多维度的绩效评估方法。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天然石墨项目的战略目标对齐，确保每个决策和行动都与天然石墨项目整体目标保持一致。团队会定期召开战略对齐会议，审视当前工作与天然石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天然石墨项目进度、质量、成本和风险等方面。这些指标通过数据收集和分析，为天然石墨项目管理团队提供了客观的评估依据。例如，我们通过天然石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绩效评估不仅仅停留在天然石墨项目内部，还考虑了天然石墨项目对外部环境的影响。我们定期进行干系人满意度调查，以了解各利益相关方对天然石墨项目的期望和满意度，并及时做出调整。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https://d.book118.com/785344112040011103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天然石墨项目规划设计纲要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天然石墨项目规划设计纲要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天然石墨项目规划设计纲要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天然石墨项目规划设计纲要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天然石墨项目规划设计纲要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天然石墨项目规划设计纲要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天然石墨项目规划设计纲要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天然石墨项目规划设计纲要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天然石墨项目规划设计纲要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天然石墨项目规划设计纲要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天然石墨项目规划设计纲要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天然石墨项目规划设计纲要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天然石墨项目规划设计纲要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天然石墨项目规划设计纲要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天然石墨项目规划设计纲要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天然石墨项目规划设计纲要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天然石墨项目规划设计纲要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1E0120"/>
    <w:rsid w:val="3F1E01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5344112040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2024-02-01T07:03:00Z</dcterms:created>
  <dcterms:modified xsi:type="dcterms:W3CDTF">2024-02-01T07:03:24Z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499FE92B00FA4BDF92FBC0C9CAEC72AE_11</vt:lpwstr>
  </property>
  <property fmtid="{D5CDD505-2E9C-101B-9397-08002B2CF9AE}" pid="3" name="KSOProductBuildVer">
    <vt:lpwstr>2052-12.1.0.16250</vt:lpwstr>
  </property>
</Properties>
</file>