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回单管理系统战略市场规划报告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9118" w:history="1">
        <w:r>
          <w:rPr>
            <w:rFonts w:ascii="仿宋" w:eastAsia="仿宋" w:hAnsi="仿宋" w:cs="仿宋" w:hint="eastAsia"/>
            <w:lang w:val="en-GB"/>
          </w:rPr>
          <w:t>概论</w:t>
        </w:r>
        <w:r>
          <w:tab/>
        </w:r>
        <w:r>
          <w:fldChar w:fldCharType="begin"/>
        </w:r>
        <w:r>
          <w:instrText xml:space="preserve"> PAGEREF _Toc9118 \h </w:instrText>
        </w:r>
        <w:r>
          <w:fldChar w:fldCharType="separate"/>
        </w:r>
        <w:r>
          <w:t>3</w:t>
        </w:r>
        <w:r>
          <w:fldChar w:fldCharType="end"/>
        </w:r>
      </w:hyperlink>
    </w:p>
    <w:p>
      <w:pPr>
        <w:pStyle w:val="TOC1"/>
        <w:tabs>
          <w:tab w:val="right" w:leader="dot" w:pos="8306"/>
        </w:tabs>
      </w:pPr>
      <w:hyperlink w:anchor="_Toc31881" w:history="1">
        <w:r>
          <w:rPr>
            <w:rFonts w:ascii="仿宋" w:eastAsia="仿宋" w:hAnsi="仿宋" w:cs="仿宋" w:hint="eastAsia"/>
            <w:lang w:val="en-GB"/>
          </w:rPr>
          <w:t>一、人力资源分析</w:t>
        </w:r>
        <w:r>
          <w:tab/>
        </w:r>
        <w:r>
          <w:fldChar w:fldCharType="begin"/>
        </w:r>
        <w:r>
          <w:instrText xml:space="preserve"> PAGEREF _Toc31881 \h </w:instrText>
        </w:r>
        <w:r>
          <w:fldChar w:fldCharType="separate"/>
        </w:r>
        <w:r>
          <w:t>3</w:t>
        </w:r>
        <w:r>
          <w:fldChar w:fldCharType="end"/>
        </w:r>
      </w:hyperlink>
    </w:p>
    <w:p>
      <w:pPr>
        <w:pStyle w:val="TOC2"/>
        <w:tabs>
          <w:tab w:val="right" w:leader="dot" w:pos="8306"/>
        </w:tabs>
      </w:pPr>
      <w:hyperlink w:anchor="_Toc19458" w:history="1">
        <w:r>
          <w:rPr>
            <w:rFonts w:ascii="仿宋" w:eastAsia="仿宋" w:hAnsi="仿宋" w:cs="仿宋" w:hint="eastAsia"/>
            <w:lang w:val="en-GB"/>
          </w:rPr>
          <w:t>(一)、人力资源配置</w:t>
        </w:r>
        <w:r>
          <w:tab/>
        </w:r>
        <w:r>
          <w:fldChar w:fldCharType="begin"/>
        </w:r>
        <w:r>
          <w:instrText xml:space="preserve"> PAGEREF _Toc19458 \h </w:instrText>
        </w:r>
        <w:r>
          <w:fldChar w:fldCharType="separate"/>
        </w:r>
        <w:r>
          <w:t>3</w:t>
        </w:r>
        <w:r>
          <w:fldChar w:fldCharType="end"/>
        </w:r>
      </w:hyperlink>
    </w:p>
    <w:p>
      <w:pPr>
        <w:pStyle w:val="TOC2"/>
        <w:tabs>
          <w:tab w:val="right" w:leader="dot" w:pos="8306"/>
        </w:tabs>
      </w:pPr>
      <w:hyperlink w:anchor="_Toc22046" w:history="1">
        <w:r>
          <w:rPr>
            <w:rFonts w:ascii="仿宋" w:eastAsia="仿宋" w:hAnsi="仿宋" w:cs="仿宋" w:hint="eastAsia"/>
            <w:lang w:val="en-GB"/>
          </w:rPr>
          <w:t>(二)、员工技能培训</w:t>
        </w:r>
        <w:r>
          <w:tab/>
        </w:r>
        <w:r>
          <w:fldChar w:fldCharType="begin"/>
        </w:r>
        <w:r>
          <w:instrText xml:space="preserve"> PAGEREF _Toc22046 \h </w:instrText>
        </w:r>
        <w:r>
          <w:fldChar w:fldCharType="separate"/>
        </w:r>
        <w:r>
          <w:t>5</w:t>
        </w:r>
        <w:r>
          <w:fldChar w:fldCharType="end"/>
        </w:r>
      </w:hyperlink>
    </w:p>
    <w:p>
      <w:pPr>
        <w:pStyle w:val="TOC1"/>
        <w:tabs>
          <w:tab w:val="right" w:leader="dot" w:pos="8306"/>
        </w:tabs>
      </w:pPr>
      <w:hyperlink w:anchor="_Toc30883" w:history="1">
        <w:r>
          <w:rPr>
            <w:rFonts w:ascii="仿宋" w:eastAsia="仿宋" w:hAnsi="仿宋" w:cs="仿宋" w:hint="eastAsia"/>
            <w:lang w:val="en-GB"/>
          </w:rPr>
          <w:t>二、发展规划分析</w:t>
        </w:r>
        <w:r>
          <w:tab/>
        </w:r>
        <w:r>
          <w:fldChar w:fldCharType="begin"/>
        </w:r>
        <w:r>
          <w:instrText xml:space="preserve"> PAGEREF _Toc30883 \h </w:instrText>
        </w:r>
        <w:r>
          <w:fldChar w:fldCharType="separate"/>
        </w:r>
        <w:r>
          <w:t>7</w:t>
        </w:r>
        <w:r>
          <w:fldChar w:fldCharType="end"/>
        </w:r>
      </w:hyperlink>
    </w:p>
    <w:p>
      <w:pPr>
        <w:pStyle w:val="TOC2"/>
        <w:tabs>
          <w:tab w:val="right" w:leader="dot" w:pos="8306"/>
        </w:tabs>
      </w:pPr>
      <w:hyperlink w:anchor="_Toc3897" w:history="1">
        <w:r>
          <w:rPr>
            <w:rFonts w:ascii="仿宋" w:eastAsia="仿宋" w:hAnsi="仿宋" w:cs="仿宋" w:hint="eastAsia"/>
            <w:lang w:val="en-GB"/>
          </w:rPr>
          <w:t>(一)、公司发展规划</w:t>
        </w:r>
        <w:r>
          <w:tab/>
        </w:r>
        <w:r>
          <w:fldChar w:fldCharType="begin"/>
        </w:r>
        <w:r>
          <w:instrText xml:space="preserve"> PAGEREF _Toc3897 \h </w:instrText>
        </w:r>
        <w:r>
          <w:fldChar w:fldCharType="separate"/>
        </w:r>
        <w:r>
          <w:t>7</w:t>
        </w:r>
        <w:r>
          <w:fldChar w:fldCharType="end"/>
        </w:r>
      </w:hyperlink>
    </w:p>
    <w:p>
      <w:pPr>
        <w:pStyle w:val="TOC2"/>
        <w:tabs>
          <w:tab w:val="right" w:leader="dot" w:pos="8306"/>
        </w:tabs>
      </w:pPr>
      <w:hyperlink w:anchor="_Toc20211" w:history="1">
        <w:r>
          <w:rPr>
            <w:rFonts w:ascii="仿宋" w:eastAsia="仿宋" w:hAnsi="仿宋" w:cs="仿宋" w:hint="eastAsia"/>
            <w:lang w:val="en-GB"/>
          </w:rPr>
          <w:t>(二)、保障措施</w:t>
        </w:r>
        <w:r>
          <w:tab/>
        </w:r>
        <w:r>
          <w:fldChar w:fldCharType="begin"/>
        </w:r>
        <w:r>
          <w:instrText xml:space="preserve"> PAGEREF _Toc20211 \h </w:instrText>
        </w:r>
        <w:r>
          <w:fldChar w:fldCharType="separate"/>
        </w:r>
        <w:r>
          <w:t>8</w:t>
        </w:r>
        <w:r>
          <w:fldChar w:fldCharType="end"/>
        </w:r>
      </w:hyperlink>
    </w:p>
    <w:p>
      <w:pPr>
        <w:pStyle w:val="TOC1"/>
        <w:tabs>
          <w:tab w:val="right" w:leader="dot" w:pos="8306"/>
        </w:tabs>
      </w:pPr>
      <w:hyperlink w:anchor="_Toc19332" w:history="1">
        <w:r>
          <w:rPr>
            <w:rFonts w:ascii="仿宋" w:eastAsia="仿宋" w:hAnsi="仿宋" w:cs="仿宋" w:hint="eastAsia"/>
            <w:lang w:val="en-GB"/>
          </w:rPr>
          <w:t>三、SWOT分析说明</w:t>
        </w:r>
        <w:r>
          <w:tab/>
        </w:r>
        <w:r>
          <w:fldChar w:fldCharType="begin"/>
        </w:r>
        <w:r>
          <w:instrText xml:space="preserve"> PAGEREF _Toc19332 \h </w:instrText>
        </w:r>
        <w:r>
          <w:fldChar w:fldCharType="separate"/>
        </w:r>
        <w:r>
          <w:t>10</w:t>
        </w:r>
        <w:r>
          <w:fldChar w:fldCharType="end"/>
        </w:r>
      </w:hyperlink>
    </w:p>
    <w:p>
      <w:pPr>
        <w:pStyle w:val="TOC2"/>
        <w:tabs>
          <w:tab w:val="right" w:leader="dot" w:pos="8306"/>
        </w:tabs>
      </w:pPr>
      <w:hyperlink w:anchor="_Toc4107" w:history="1">
        <w:r>
          <w:rPr>
            <w:rFonts w:ascii="仿宋" w:eastAsia="仿宋" w:hAnsi="仿宋" w:cs="仿宋" w:hint="eastAsia"/>
            <w:lang w:val="en-GB"/>
          </w:rPr>
          <w:t>(一)、优势分析(S)</w:t>
        </w:r>
        <w:r>
          <w:tab/>
        </w:r>
        <w:r>
          <w:fldChar w:fldCharType="begin"/>
        </w:r>
        <w:r>
          <w:instrText xml:space="preserve"> PAGEREF _Toc4107 \h </w:instrText>
        </w:r>
        <w:r>
          <w:fldChar w:fldCharType="separate"/>
        </w:r>
        <w:r>
          <w:t>10</w:t>
        </w:r>
        <w:r>
          <w:fldChar w:fldCharType="end"/>
        </w:r>
      </w:hyperlink>
    </w:p>
    <w:p>
      <w:pPr>
        <w:pStyle w:val="TOC2"/>
        <w:tabs>
          <w:tab w:val="right" w:leader="dot" w:pos="8306"/>
        </w:tabs>
      </w:pPr>
      <w:hyperlink w:anchor="_Toc2935" w:history="1">
        <w:r>
          <w:rPr>
            <w:rFonts w:ascii="仿宋" w:eastAsia="仿宋" w:hAnsi="仿宋" w:cs="仿宋" w:hint="eastAsia"/>
            <w:lang w:val="en-GB"/>
          </w:rPr>
          <w:t>(二)、劣势分析(W)</w:t>
        </w:r>
        <w:r>
          <w:tab/>
        </w:r>
        <w:r>
          <w:fldChar w:fldCharType="begin"/>
        </w:r>
        <w:r>
          <w:instrText xml:space="preserve"> PAGEREF _Toc2935 \h </w:instrText>
        </w:r>
        <w:r>
          <w:fldChar w:fldCharType="separate"/>
        </w:r>
        <w:r>
          <w:t>11</w:t>
        </w:r>
        <w:r>
          <w:fldChar w:fldCharType="end"/>
        </w:r>
      </w:hyperlink>
    </w:p>
    <w:p>
      <w:pPr>
        <w:pStyle w:val="TOC2"/>
        <w:tabs>
          <w:tab w:val="right" w:leader="dot" w:pos="8306"/>
        </w:tabs>
      </w:pPr>
      <w:hyperlink w:anchor="_Toc5917" w:history="1">
        <w:r>
          <w:rPr>
            <w:rFonts w:ascii="仿宋" w:eastAsia="仿宋" w:hAnsi="仿宋" w:cs="仿宋" w:hint="eastAsia"/>
            <w:lang w:val="en-GB"/>
          </w:rPr>
          <w:t>(三)、机会分析(O)</w:t>
        </w:r>
        <w:r>
          <w:tab/>
        </w:r>
        <w:r>
          <w:fldChar w:fldCharType="begin"/>
        </w:r>
        <w:r>
          <w:instrText xml:space="preserve"> PAGEREF _Toc5917 \h </w:instrText>
        </w:r>
        <w:r>
          <w:fldChar w:fldCharType="separate"/>
        </w:r>
        <w:r>
          <w:t>12</w:t>
        </w:r>
        <w:r>
          <w:fldChar w:fldCharType="end"/>
        </w:r>
      </w:hyperlink>
    </w:p>
    <w:p>
      <w:pPr>
        <w:pStyle w:val="TOC2"/>
        <w:tabs>
          <w:tab w:val="right" w:leader="dot" w:pos="8306"/>
        </w:tabs>
      </w:pPr>
      <w:hyperlink w:anchor="_Toc12185" w:history="1">
        <w:r>
          <w:rPr>
            <w:rFonts w:ascii="仿宋" w:eastAsia="仿宋" w:hAnsi="仿宋" w:cs="仿宋" w:hint="eastAsia"/>
            <w:lang w:val="en-GB"/>
          </w:rPr>
          <w:t>(四)、威胁分析(T)</w:t>
        </w:r>
        <w:r>
          <w:tab/>
        </w:r>
        <w:r>
          <w:fldChar w:fldCharType="begin"/>
        </w:r>
        <w:r>
          <w:instrText xml:space="preserve"> PAGEREF _Toc12185 \h </w:instrText>
        </w:r>
        <w:r>
          <w:fldChar w:fldCharType="separate"/>
        </w:r>
        <w:r>
          <w:t>14</w:t>
        </w:r>
        <w:r>
          <w:fldChar w:fldCharType="end"/>
        </w:r>
      </w:hyperlink>
    </w:p>
    <w:p>
      <w:pPr>
        <w:pStyle w:val="TOC1"/>
        <w:tabs>
          <w:tab w:val="right" w:leader="dot" w:pos="8306"/>
        </w:tabs>
      </w:pPr>
      <w:hyperlink w:anchor="_Toc21582" w:history="1">
        <w:r>
          <w:rPr>
            <w:rFonts w:ascii="仿宋" w:eastAsia="仿宋" w:hAnsi="仿宋" w:cs="仿宋" w:hint="eastAsia"/>
            <w:lang w:val="en-GB"/>
          </w:rPr>
          <w:t>四、回单管理系统行业发展现状</w:t>
        </w:r>
        <w:r>
          <w:tab/>
        </w:r>
        <w:r>
          <w:fldChar w:fldCharType="begin"/>
        </w:r>
        <w:r>
          <w:instrText xml:space="preserve"> PAGEREF _Toc21582 \h </w:instrText>
        </w:r>
        <w:r>
          <w:fldChar w:fldCharType="separate"/>
        </w:r>
        <w:r>
          <w:t>16</w:t>
        </w:r>
        <w:r>
          <w:fldChar w:fldCharType="end"/>
        </w:r>
      </w:hyperlink>
    </w:p>
    <w:p>
      <w:pPr>
        <w:pStyle w:val="TOC2"/>
        <w:tabs>
          <w:tab w:val="right" w:leader="dot" w:pos="8306"/>
        </w:tabs>
      </w:pPr>
      <w:hyperlink w:anchor="_Toc31335" w:history="1">
        <w:r>
          <w:rPr>
            <w:rFonts w:ascii="仿宋" w:eastAsia="仿宋" w:hAnsi="仿宋" w:cs="仿宋" w:hint="eastAsia"/>
            <w:lang w:val="en-GB"/>
          </w:rPr>
          <w:t>(一)、回单管理系统行业整体概况</w:t>
        </w:r>
        <w:r>
          <w:tab/>
        </w:r>
        <w:r>
          <w:fldChar w:fldCharType="begin"/>
        </w:r>
        <w:r>
          <w:instrText xml:space="preserve"> PAGEREF _Toc31335 \h </w:instrText>
        </w:r>
        <w:r>
          <w:fldChar w:fldCharType="separate"/>
        </w:r>
        <w:r>
          <w:t>16</w:t>
        </w:r>
        <w:r>
          <w:fldChar w:fldCharType="end"/>
        </w:r>
      </w:hyperlink>
    </w:p>
    <w:p>
      <w:pPr>
        <w:pStyle w:val="TOC2"/>
        <w:tabs>
          <w:tab w:val="right" w:leader="dot" w:pos="8306"/>
        </w:tabs>
      </w:pPr>
      <w:hyperlink w:anchor="_Toc28513" w:history="1">
        <w:r>
          <w:rPr>
            <w:rFonts w:ascii="仿宋" w:eastAsia="仿宋" w:hAnsi="仿宋" w:cs="仿宋" w:hint="eastAsia"/>
            <w:lang w:val="en-GB"/>
          </w:rPr>
          <w:t>(二)、技术创新与发展</w:t>
        </w:r>
        <w:r>
          <w:tab/>
        </w:r>
        <w:r>
          <w:fldChar w:fldCharType="begin"/>
        </w:r>
        <w:r>
          <w:instrText xml:space="preserve"> PAGEREF _Toc28513 \h </w:instrText>
        </w:r>
        <w:r>
          <w:fldChar w:fldCharType="separate"/>
        </w:r>
        <w:r>
          <w:t>17</w:t>
        </w:r>
        <w:r>
          <w:fldChar w:fldCharType="end"/>
        </w:r>
      </w:hyperlink>
    </w:p>
    <w:p>
      <w:pPr>
        <w:pStyle w:val="TOC2"/>
        <w:tabs>
          <w:tab w:val="right" w:leader="dot" w:pos="8306"/>
        </w:tabs>
      </w:pPr>
      <w:hyperlink w:anchor="_Toc11981" w:history="1">
        <w:r>
          <w:rPr>
            <w:rFonts w:ascii="仿宋" w:eastAsia="仿宋" w:hAnsi="仿宋" w:cs="仿宋" w:hint="eastAsia"/>
            <w:lang w:val="en-GB"/>
          </w:rPr>
          <w:t>(三)、政策与法规</w:t>
        </w:r>
        <w:r>
          <w:tab/>
        </w:r>
        <w:r>
          <w:fldChar w:fldCharType="begin"/>
        </w:r>
        <w:r>
          <w:instrText xml:space="preserve"> PAGEREF _Toc11981 \h </w:instrText>
        </w:r>
        <w:r>
          <w:fldChar w:fldCharType="separate"/>
        </w:r>
        <w:r>
          <w:t>18</w:t>
        </w:r>
        <w:r>
          <w:fldChar w:fldCharType="end"/>
        </w:r>
      </w:hyperlink>
    </w:p>
    <w:p>
      <w:pPr>
        <w:pStyle w:val="TOC2"/>
        <w:tabs>
          <w:tab w:val="right" w:leader="dot" w:pos="8306"/>
        </w:tabs>
      </w:pPr>
      <w:hyperlink w:anchor="_Toc22764" w:history="1">
        <w:r>
          <w:rPr>
            <w:rFonts w:ascii="仿宋" w:eastAsia="仿宋" w:hAnsi="仿宋" w:cs="仿宋" w:hint="eastAsia"/>
            <w:lang w:val="en-GB"/>
          </w:rPr>
          <w:t>(四)、消费者需求变化</w:t>
        </w:r>
        <w:r>
          <w:tab/>
        </w:r>
        <w:r>
          <w:fldChar w:fldCharType="begin"/>
        </w:r>
        <w:r>
          <w:instrText xml:space="preserve"> PAGEREF _Toc22764 \h </w:instrText>
        </w:r>
        <w:r>
          <w:fldChar w:fldCharType="separate"/>
        </w:r>
        <w:r>
          <w:t>19</w:t>
        </w:r>
        <w:r>
          <w:fldChar w:fldCharType="end"/>
        </w:r>
      </w:hyperlink>
    </w:p>
    <w:p>
      <w:pPr>
        <w:pStyle w:val="TOC1"/>
        <w:tabs>
          <w:tab w:val="right" w:leader="dot" w:pos="8306"/>
        </w:tabs>
      </w:pPr>
      <w:hyperlink w:anchor="_Toc5913" w:history="1">
        <w:r>
          <w:rPr>
            <w:rFonts w:ascii="仿宋" w:eastAsia="仿宋" w:hAnsi="仿宋" w:cs="仿宋" w:hint="eastAsia"/>
            <w:lang w:val="en-GB"/>
          </w:rPr>
          <w:t>五、回单管理系统危机管理与应对策略</w:t>
        </w:r>
        <w:r>
          <w:tab/>
        </w:r>
        <w:r>
          <w:fldChar w:fldCharType="begin"/>
        </w:r>
        <w:r>
          <w:instrText xml:space="preserve"> PAGEREF _Toc5913 \h </w:instrText>
        </w:r>
        <w:r>
          <w:fldChar w:fldCharType="separate"/>
        </w:r>
        <w:r>
          <w:t>20</w:t>
        </w:r>
        <w:r>
          <w:fldChar w:fldCharType="end"/>
        </w:r>
      </w:hyperlink>
    </w:p>
    <w:p>
      <w:pPr>
        <w:pStyle w:val="TOC2"/>
        <w:tabs>
          <w:tab w:val="right" w:leader="dot" w:pos="8306"/>
        </w:tabs>
      </w:pPr>
      <w:hyperlink w:anchor="_Toc1505" w:history="1">
        <w:r>
          <w:rPr>
            <w:rFonts w:ascii="仿宋" w:eastAsia="仿宋" w:hAnsi="仿宋" w:cs="仿宋" w:hint="eastAsia"/>
            <w:lang w:val="en-GB"/>
          </w:rPr>
          <w:t>(一)、危机预警与应急计划</w:t>
        </w:r>
        <w:r>
          <w:tab/>
        </w:r>
        <w:r>
          <w:fldChar w:fldCharType="begin"/>
        </w:r>
        <w:r>
          <w:instrText xml:space="preserve"> PAGEREF _Toc1505 \h </w:instrText>
        </w:r>
        <w:r>
          <w:fldChar w:fldCharType="separate"/>
        </w:r>
        <w:r>
          <w:t>20</w:t>
        </w:r>
        <w:r>
          <w:fldChar w:fldCharType="end"/>
        </w:r>
      </w:hyperlink>
    </w:p>
    <w:p>
      <w:pPr>
        <w:pStyle w:val="TOC2"/>
        <w:tabs>
          <w:tab w:val="right" w:leader="dot" w:pos="8306"/>
        </w:tabs>
      </w:pPr>
      <w:hyperlink w:anchor="_Toc24780" w:history="1">
        <w:r>
          <w:rPr>
            <w:rFonts w:ascii="仿宋" w:eastAsia="仿宋" w:hAnsi="仿宋" w:cs="仿宋" w:hint="eastAsia"/>
            <w:lang w:val="en-GB"/>
          </w:rPr>
          <w:t>(二)、公关与危机沟通</w:t>
        </w:r>
        <w:r>
          <w:tab/>
        </w:r>
        <w:r>
          <w:fldChar w:fldCharType="begin"/>
        </w:r>
        <w:r>
          <w:instrText xml:space="preserve"> PAGEREF _Toc24780 \h </w:instrText>
        </w:r>
        <w:r>
          <w:fldChar w:fldCharType="separate"/>
        </w:r>
        <w:r>
          <w:t>21</w:t>
        </w:r>
        <w:r>
          <w:fldChar w:fldCharType="end"/>
        </w:r>
      </w:hyperlink>
    </w:p>
    <w:p>
      <w:pPr>
        <w:pStyle w:val="TOC2"/>
        <w:tabs>
          <w:tab w:val="right" w:leader="dot" w:pos="8306"/>
        </w:tabs>
      </w:pPr>
      <w:hyperlink w:anchor="_Toc12466" w:history="1">
        <w:r>
          <w:rPr>
            <w:rFonts w:ascii="仿宋" w:eastAsia="仿宋" w:hAnsi="仿宋" w:cs="仿宋" w:hint="eastAsia"/>
            <w:lang w:val="en-GB"/>
          </w:rPr>
          <w:t>(三)、媒体关系与舆情管理</w:t>
        </w:r>
        <w:r>
          <w:tab/>
        </w:r>
        <w:r>
          <w:fldChar w:fldCharType="begin"/>
        </w:r>
        <w:r>
          <w:instrText xml:space="preserve"> PAGEREF _Toc12466 \h </w:instrText>
        </w:r>
        <w:r>
          <w:fldChar w:fldCharType="separate"/>
        </w:r>
        <w:r>
          <w:t>23</w:t>
        </w:r>
        <w:r>
          <w:fldChar w:fldCharType="end"/>
        </w:r>
      </w:hyperlink>
    </w:p>
    <w:p>
      <w:pPr>
        <w:pStyle w:val="TOC2"/>
        <w:tabs>
          <w:tab w:val="right" w:leader="dot" w:pos="8306"/>
        </w:tabs>
      </w:pPr>
      <w:hyperlink w:anchor="_Toc23483" w:history="1">
        <w:r>
          <w:rPr>
            <w:rFonts w:ascii="仿宋" w:eastAsia="仿宋" w:hAnsi="仿宋" w:cs="仿宋" w:hint="eastAsia"/>
            <w:lang w:val="en-GB"/>
          </w:rPr>
          <w:t>(四)、企业社会责任与危机回应</w:t>
        </w:r>
        <w:r>
          <w:tab/>
        </w:r>
        <w:r>
          <w:fldChar w:fldCharType="begin"/>
        </w:r>
        <w:r>
          <w:instrText xml:space="preserve"> PAGEREF _Toc23483 \h </w:instrText>
        </w:r>
        <w:r>
          <w:fldChar w:fldCharType="separate"/>
        </w:r>
        <w:r>
          <w:t>24</w:t>
        </w:r>
        <w:r>
          <w:fldChar w:fldCharType="end"/>
        </w:r>
      </w:hyperlink>
    </w:p>
    <w:p>
      <w:pPr>
        <w:pStyle w:val="TOC1"/>
        <w:tabs>
          <w:tab w:val="right" w:leader="dot" w:pos="8306"/>
        </w:tabs>
      </w:pPr>
      <w:hyperlink w:anchor="_Toc5219" w:history="1">
        <w:r>
          <w:rPr>
            <w:rFonts w:ascii="仿宋" w:eastAsia="仿宋" w:hAnsi="仿宋" w:cs="仿宋" w:hint="eastAsia"/>
            <w:lang w:val="en-GB"/>
          </w:rPr>
          <w:t>六、回单管理系统定价策略</w:t>
        </w:r>
        <w:r>
          <w:tab/>
        </w:r>
        <w:r>
          <w:fldChar w:fldCharType="begin"/>
        </w:r>
        <w:r>
          <w:instrText xml:space="preserve"> PAGEREF _Toc5219 \h </w:instrText>
        </w:r>
        <w:r>
          <w:fldChar w:fldCharType="separate"/>
        </w:r>
        <w:r>
          <w:t>26</w:t>
        </w:r>
        <w:r>
          <w:fldChar w:fldCharType="end"/>
        </w:r>
      </w:hyperlink>
    </w:p>
    <w:p>
      <w:pPr>
        <w:pStyle w:val="TOC2"/>
        <w:tabs>
          <w:tab w:val="right" w:leader="dot" w:pos="8306"/>
        </w:tabs>
      </w:pPr>
      <w:hyperlink w:anchor="_Toc24404" w:history="1">
        <w:r>
          <w:rPr>
            <w:rFonts w:ascii="仿宋" w:eastAsia="仿宋" w:hAnsi="仿宋" w:cs="仿宋" w:hint="eastAsia"/>
            <w:lang w:val="en-GB"/>
          </w:rPr>
          <w:t>(一)、定价策略概述</w:t>
        </w:r>
        <w:r>
          <w:tab/>
        </w:r>
        <w:r>
          <w:fldChar w:fldCharType="begin"/>
        </w:r>
        <w:r>
          <w:instrText xml:space="preserve"> PAGEREF _Toc24404 \h </w:instrText>
        </w:r>
        <w:r>
          <w:fldChar w:fldCharType="separate"/>
        </w:r>
        <w:r>
          <w:t>26</w:t>
        </w:r>
        <w:r>
          <w:fldChar w:fldCharType="end"/>
        </w:r>
      </w:hyperlink>
    </w:p>
    <w:p>
      <w:pPr>
        <w:pStyle w:val="TOC2"/>
        <w:tabs>
          <w:tab w:val="right" w:leader="dot" w:pos="8306"/>
        </w:tabs>
      </w:pPr>
      <w:hyperlink w:anchor="_Toc31033" w:history="1">
        <w:r>
          <w:rPr>
            <w:rFonts w:ascii="仿宋" w:eastAsia="仿宋" w:hAnsi="仿宋" w:cs="仿宋" w:hint="eastAsia"/>
            <w:lang w:val="en-GB"/>
          </w:rPr>
          <w:t>(二)、成本分析</w:t>
        </w:r>
        <w:r>
          <w:tab/>
        </w:r>
        <w:r>
          <w:fldChar w:fldCharType="begin"/>
        </w:r>
        <w:r>
          <w:instrText xml:space="preserve"> PAGEREF _Toc31033 \h </w:instrText>
        </w:r>
        <w:r>
          <w:fldChar w:fldCharType="separate"/>
        </w:r>
        <w:r>
          <w:t>28</w:t>
        </w:r>
        <w:r>
          <w:fldChar w:fldCharType="end"/>
        </w:r>
      </w:hyperlink>
    </w:p>
    <w:p>
      <w:pPr>
        <w:pStyle w:val="TOC2"/>
        <w:tabs>
          <w:tab w:val="right" w:leader="dot" w:pos="8306"/>
        </w:tabs>
      </w:pPr>
      <w:hyperlink w:anchor="_Toc28429" w:history="1">
        <w:r>
          <w:rPr>
            <w:rFonts w:ascii="仿宋" w:eastAsia="仿宋" w:hAnsi="仿宋" w:cs="仿宋" w:hint="eastAsia"/>
            <w:lang w:val="en-GB"/>
          </w:rPr>
          <w:t>(三)、市场需求与弹性</w:t>
        </w:r>
        <w:r>
          <w:tab/>
        </w:r>
        <w:r>
          <w:fldChar w:fldCharType="begin"/>
        </w:r>
        <w:r>
          <w:instrText xml:space="preserve"> PAGEREF _Toc28429 \h </w:instrText>
        </w:r>
        <w:r>
          <w:fldChar w:fldCharType="separate"/>
        </w:r>
        <w:r>
          <w:t>30</w:t>
        </w:r>
        <w:r>
          <w:fldChar w:fldCharType="end"/>
        </w:r>
      </w:hyperlink>
    </w:p>
    <w:p>
      <w:pPr>
        <w:pStyle w:val="TOC2"/>
        <w:tabs>
          <w:tab w:val="right" w:leader="dot" w:pos="8306"/>
        </w:tabs>
      </w:pPr>
      <w:hyperlink w:anchor="_Toc26614" w:history="1">
        <w:r>
          <w:rPr>
            <w:rFonts w:ascii="仿宋" w:eastAsia="仿宋" w:hAnsi="仿宋" w:cs="仿宋" w:hint="eastAsia"/>
            <w:lang w:val="en-GB"/>
          </w:rPr>
          <w:t>(四)、竞争对手定价</w:t>
        </w:r>
        <w:r>
          <w:tab/>
        </w:r>
        <w:r>
          <w:fldChar w:fldCharType="begin"/>
        </w:r>
        <w:r>
          <w:instrText xml:space="preserve"> PAGEREF _Toc26614 \h </w:instrText>
        </w:r>
        <w:r>
          <w:fldChar w:fldCharType="separate"/>
        </w:r>
        <w:r>
          <w:t>31</w:t>
        </w:r>
        <w:r>
          <w:fldChar w:fldCharType="end"/>
        </w:r>
      </w:hyperlink>
    </w:p>
    <w:p>
      <w:pPr>
        <w:pStyle w:val="TOC1"/>
        <w:tabs>
          <w:tab w:val="right" w:leader="dot" w:pos="8306"/>
        </w:tabs>
      </w:pPr>
      <w:hyperlink w:anchor="_Toc16195" w:history="1">
        <w:r>
          <w:rPr>
            <w:rFonts w:ascii="仿宋" w:eastAsia="仿宋" w:hAnsi="仿宋" w:cs="仿宋" w:hint="eastAsia"/>
            <w:lang w:val="en-GB"/>
          </w:rPr>
          <w:t>七、技术与生产管理</w:t>
        </w:r>
        <w:r>
          <w:tab/>
        </w:r>
        <w:r>
          <w:fldChar w:fldCharType="begin"/>
        </w:r>
        <w:r>
          <w:instrText xml:space="preserve"> PAGEREF _Toc16195 \h </w:instrText>
        </w:r>
        <w:r>
          <w:fldChar w:fldCharType="separate"/>
        </w:r>
        <w:r>
          <w:t>32</w:t>
        </w:r>
        <w:r>
          <w:fldChar w:fldCharType="end"/>
        </w:r>
      </w:hyperlink>
    </w:p>
    <w:p>
      <w:pPr>
        <w:pStyle w:val="TOC2"/>
        <w:tabs>
          <w:tab w:val="right" w:leader="dot" w:pos="8306"/>
        </w:tabs>
      </w:pPr>
      <w:hyperlink w:anchor="_Toc16305" w:history="1">
        <w:r>
          <w:rPr>
            <w:rFonts w:ascii="仿宋" w:eastAsia="仿宋" w:hAnsi="仿宋" w:cs="仿宋" w:hint="eastAsia"/>
            <w:lang w:val="en-GB"/>
          </w:rPr>
          <w:t>(一)、生产流程与工艺优化</w:t>
        </w:r>
        <w:r>
          <w:tab/>
        </w:r>
        <w:r>
          <w:fldChar w:fldCharType="begin"/>
        </w:r>
        <w:r>
          <w:instrText xml:space="preserve"> PAGEREF _Toc16305 \h </w:instrText>
        </w:r>
        <w:r>
          <w:fldChar w:fldCharType="separate"/>
        </w:r>
        <w:r>
          <w:t>32</w:t>
        </w:r>
        <w:r>
          <w:fldChar w:fldCharType="end"/>
        </w:r>
      </w:hyperlink>
    </w:p>
    <w:p>
      <w:pPr>
        <w:pStyle w:val="TOC2"/>
        <w:tabs>
          <w:tab w:val="right" w:leader="dot" w:pos="8306"/>
        </w:tabs>
      </w:pPr>
      <w:hyperlink w:anchor="_Toc1557" w:history="1">
        <w:r>
          <w:rPr>
            <w:rFonts w:ascii="仿宋" w:eastAsia="仿宋" w:hAnsi="仿宋" w:cs="仿宋" w:hint="eastAsia"/>
            <w:lang w:val="en-GB"/>
          </w:rPr>
          <w:t>(二)、技术创新与研发投入</w:t>
        </w:r>
        <w:r>
          <w:tab/>
        </w:r>
        <w:r>
          <w:fldChar w:fldCharType="begin"/>
        </w:r>
        <w:r>
          <w:instrText xml:space="preserve"> PAGEREF _Toc1557 \h </w:instrText>
        </w:r>
        <w:r>
          <w:fldChar w:fldCharType="separate"/>
        </w:r>
        <w:r>
          <w:t>33</w:t>
        </w:r>
        <w:r>
          <w:fldChar w:fldCharType="end"/>
        </w:r>
      </w:hyperlink>
    </w:p>
    <w:p>
      <w:pPr>
        <w:pStyle w:val="TOC2"/>
        <w:tabs>
          <w:tab w:val="right" w:leader="dot" w:pos="8306"/>
        </w:tabs>
      </w:pPr>
      <w:hyperlink w:anchor="_Toc3031" w:history="1">
        <w:r>
          <w:rPr>
            <w:rFonts w:ascii="仿宋" w:eastAsia="仿宋" w:hAnsi="仿宋" w:cs="仿宋" w:hint="eastAsia"/>
            <w:lang w:val="en-GB"/>
          </w:rPr>
          <w:t>(三)、设备与技术更新计划</w:t>
        </w:r>
        <w:r>
          <w:tab/>
        </w:r>
        <w:r>
          <w:fldChar w:fldCharType="begin"/>
        </w:r>
        <w:r>
          <w:instrText xml:space="preserve"> PAGEREF _Toc3031 \h </w:instrText>
        </w:r>
        <w:r>
          <w:fldChar w:fldCharType="separate"/>
        </w:r>
        <w:r>
          <w:t>34</w:t>
        </w:r>
        <w:r>
          <w:fldChar w:fldCharType="end"/>
        </w:r>
      </w:hyperlink>
    </w:p>
    <w:p>
      <w:pPr>
        <w:pStyle w:val="TOC2"/>
        <w:tabs>
          <w:tab w:val="right" w:leader="dot" w:pos="8306"/>
        </w:tabs>
      </w:pPr>
      <w:hyperlink w:anchor="_Toc8181" w:history="1">
        <w:r>
          <w:rPr>
            <w:rFonts w:ascii="仿宋" w:eastAsia="仿宋" w:hAnsi="仿宋" w:cs="仿宋" w:hint="eastAsia"/>
            <w:lang w:val="en-GB"/>
          </w:rPr>
          <w:t>(四)、质量管理与生产效率提升</w:t>
        </w:r>
        <w:r>
          <w:tab/>
        </w:r>
        <w:r>
          <w:fldChar w:fldCharType="begin"/>
        </w:r>
        <w:r>
          <w:instrText xml:space="preserve"> PAGEREF _Toc8181 \h </w:instrText>
        </w:r>
        <w:r>
          <w:fldChar w:fldCharType="separate"/>
        </w:r>
        <w:r>
          <w:t>35</w:t>
        </w:r>
        <w:r>
          <w:fldChar w:fldCharType="end"/>
        </w:r>
      </w:hyperlink>
    </w:p>
    <w:p>
      <w:pPr>
        <w:pStyle w:val="TOC1"/>
        <w:tabs>
          <w:tab w:val="right" w:leader="dot" w:pos="8306"/>
        </w:tabs>
      </w:pPr>
      <w:hyperlink w:anchor="_Toc8924" w:history="1">
        <w:r>
          <w:rPr>
            <w:rFonts w:ascii="仿宋" w:eastAsia="仿宋" w:hAnsi="仿宋" w:cs="仿宋" w:hint="eastAsia"/>
            <w:lang w:val="en-GB"/>
          </w:rPr>
          <w:t>八、回单管理系统行业竞争对选址的影响</w:t>
        </w:r>
        <w:r>
          <w:tab/>
        </w:r>
        <w:r>
          <w:fldChar w:fldCharType="begin"/>
        </w:r>
        <w:r>
          <w:instrText xml:space="preserve"> PAGEREF _Toc8924 \h </w:instrText>
        </w:r>
        <w:r>
          <w:fldChar w:fldCharType="separate"/>
        </w:r>
        <w:r>
          <w:t>36</w:t>
        </w:r>
        <w:r>
          <w:fldChar w:fldCharType="end"/>
        </w:r>
      </w:hyperlink>
    </w:p>
    <w:p>
      <w:pPr>
        <w:pStyle w:val="TOC2"/>
        <w:tabs>
          <w:tab w:val="right" w:leader="dot" w:pos="8306"/>
        </w:tabs>
      </w:pPr>
      <w:hyperlink w:anchor="_Toc3603" w:history="1">
        <w:r>
          <w:rPr>
            <w:rFonts w:ascii="仿宋" w:eastAsia="仿宋" w:hAnsi="仿宋" w:cs="仿宋" w:hint="eastAsia"/>
            <w:lang w:val="en-GB"/>
          </w:rPr>
          <w:t>(一)、地理位置分析</w:t>
        </w:r>
        <w:r>
          <w:tab/>
        </w:r>
        <w:r>
          <w:fldChar w:fldCharType="begin"/>
        </w:r>
        <w:r>
          <w:instrText xml:space="preserve"> PAGEREF _Toc3603 \h </w:instrText>
        </w:r>
        <w:r>
          <w:fldChar w:fldCharType="separate"/>
        </w:r>
        <w:r>
          <w:t>36</w:t>
        </w:r>
        <w:r>
          <w:fldChar w:fldCharType="end"/>
        </w:r>
      </w:hyperlink>
    </w:p>
    <w:p>
      <w:pPr>
        <w:pStyle w:val="TOC2"/>
        <w:tabs>
          <w:tab w:val="right" w:leader="dot" w:pos="8306"/>
        </w:tabs>
      </w:pPr>
      <w:hyperlink w:anchor="_Toc7061" w:history="1">
        <w:r>
          <w:rPr>
            <w:rFonts w:ascii="仿宋" w:eastAsia="仿宋" w:hAnsi="仿宋" w:cs="仿宋" w:hint="eastAsia"/>
            <w:lang w:val="en-GB"/>
          </w:rPr>
          <w:t>(二)、供应链优势</w:t>
        </w:r>
        <w:r>
          <w:tab/>
        </w:r>
        <w:r>
          <w:fldChar w:fldCharType="begin"/>
        </w:r>
        <w:r>
          <w:instrText xml:space="preserve"> PAGEREF _Toc7061 \h </w:instrText>
        </w:r>
        <w:r>
          <w:fldChar w:fldCharType="separate"/>
        </w:r>
        <w:r>
          <w:t>38</w:t>
        </w:r>
        <w:r>
          <w:fldChar w:fldCharType="end"/>
        </w:r>
      </w:hyperlink>
    </w:p>
    <w:p>
      <w:pPr>
        <w:pStyle w:val="TOC2"/>
        <w:tabs>
          <w:tab w:val="right" w:leader="dot" w:pos="8306"/>
        </w:tabs>
      </w:pPr>
      <w:hyperlink w:anchor="_Toc17612" w:history="1">
        <w:r>
          <w:rPr>
            <w:rFonts w:ascii="仿宋" w:eastAsia="仿宋" w:hAnsi="仿宋" w:cs="仿宋" w:hint="eastAsia"/>
            <w:lang w:val="en-GB"/>
          </w:rPr>
          <w:t>(三)、人才资源</w:t>
        </w:r>
        <w:r>
          <w:tab/>
        </w:r>
        <w:r>
          <w:fldChar w:fldCharType="begin"/>
        </w:r>
        <w:r>
          <w:instrText xml:space="preserve"> PAGEREF _Toc17612 \h </w:instrText>
        </w:r>
        <w:r>
          <w:fldChar w:fldCharType="separate"/>
        </w:r>
        <w:r>
          <w:t>39</w:t>
        </w:r>
        <w:r>
          <w:fldChar w:fldCharType="end"/>
        </w:r>
      </w:hyperlink>
    </w:p>
    <w:p>
      <w:pPr>
        <w:pStyle w:val="TOC2"/>
        <w:tabs>
          <w:tab w:val="right" w:leader="dot" w:pos="8306"/>
        </w:tabs>
      </w:pPr>
      <w:hyperlink w:anchor="_Toc22109" w:history="1">
        <w:r>
          <w:rPr>
            <w:rFonts w:ascii="仿宋" w:eastAsia="仿宋" w:hAnsi="仿宋" w:cs="仿宋" w:hint="eastAsia"/>
            <w:lang w:val="en-GB"/>
          </w:rPr>
          <w:t>(四)、政策支持</w:t>
        </w:r>
        <w:r>
          <w:tab/>
        </w:r>
        <w:r>
          <w:fldChar w:fldCharType="begin"/>
        </w:r>
        <w:r>
          <w:instrText xml:space="preserve"> PAGEREF _Toc22109 \h </w:instrText>
        </w:r>
        <w:r>
          <w:fldChar w:fldCharType="separate"/>
        </w:r>
        <w:r>
          <w:t>40</w:t>
        </w:r>
        <w:r>
          <w:fldChar w:fldCharType="end"/>
        </w:r>
      </w:hyperlink>
    </w:p>
    <w:p>
      <w:pPr>
        <w:pStyle w:val="TOC1"/>
        <w:tabs>
          <w:tab w:val="right" w:leader="dot" w:pos="8306"/>
        </w:tabs>
      </w:pPr>
      <w:hyperlink w:anchor="_Toc12983" w:history="1">
        <w:r>
          <w:rPr>
            <w:rFonts w:ascii="仿宋" w:eastAsia="仿宋" w:hAnsi="仿宋" w:cs="仿宋" w:hint="eastAsia"/>
            <w:lang w:val="en-GB"/>
          </w:rPr>
          <w:t>九、回单管理系统新型运营方式</w:t>
        </w:r>
        <w:r>
          <w:tab/>
        </w:r>
        <w:r>
          <w:fldChar w:fldCharType="begin"/>
        </w:r>
        <w:r>
          <w:instrText xml:space="preserve"> PAGEREF _Toc12983 \h </w:instrText>
        </w:r>
        <w:r>
          <w:fldChar w:fldCharType="separate"/>
        </w:r>
        <w:r>
          <w:t>41</w:t>
        </w:r>
        <w:r>
          <w:fldChar w:fldCharType="end"/>
        </w:r>
      </w:hyperlink>
    </w:p>
    <w:p>
      <w:pPr>
        <w:pStyle w:val="TOC2"/>
        <w:tabs>
          <w:tab w:val="right" w:leader="dot" w:pos="8306"/>
        </w:tabs>
      </w:pPr>
      <w:hyperlink w:anchor="_Toc116" w:history="1">
        <w:r>
          <w:rPr>
            <w:rFonts w:ascii="仿宋" w:eastAsia="仿宋" w:hAnsi="仿宋" w:cs="仿宋" w:hint="eastAsia"/>
            <w:lang w:val="en-GB"/>
          </w:rPr>
          <w:t>(一)、创新业务模式</w:t>
        </w:r>
        <w:r>
          <w:tab/>
        </w:r>
        <w:r>
          <w:fldChar w:fldCharType="begin"/>
        </w:r>
        <w:r>
          <w:instrText xml:space="preserve"> PAGEREF _Toc116 \h </w:instrText>
        </w:r>
        <w:r>
          <w:fldChar w:fldCharType="separate"/>
        </w:r>
        <w:r>
          <w:t>41</w:t>
        </w:r>
        <w:r>
          <w:fldChar w:fldCharType="end"/>
        </w:r>
      </w:hyperlink>
    </w:p>
    <w:p>
      <w:pPr>
        <w:pStyle w:val="TOC2"/>
        <w:tabs>
          <w:tab w:val="right" w:leader="dot" w:pos="8306"/>
        </w:tabs>
      </w:pPr>
      <w:hyperlink w:anchor="_Toc27920" w:history="1">
        <w:r>
          <w:rPr>
            <w:rFonts w:ascii="仿宋" w:eastAsia="仿宋" w:hAnsi="仿宋" w:cs="仿宋" w:hint="eastAsia"/>
            <w:lang w:val="en-GB"/>
          </w:rPr>
          <w:t>(二)、数字化运营</w:t>
        </w:r>
        <w:r>
          <w:tab/>
        </w:r>
        <w:r>
          <w:fldChar w:fldCharType="begin"/>
        </w:r>
        <w:r>
          <w:instrText xml:space="preserve"> PAGEREF _Toc27920 \h </w:instrText>
        </w:r>
        <w:r>
          <w:fldChar w:fldCharType="separate"/>
        </w:r>
        <w:r>
          <w:t>42</w:t>
        </w:r>
        <w:r>
          <w:fldChar w:fldCharType="end"/>
        </w:r>
      </w:hyperlink>
    </w:p>
    <w:p>
      <w:pPr>
        <w:pStyle w:val="TOC2"/>
        <w:tabs>
          <w:tab w:val="right" w:leader="dot" w:pos="8306"/>
        </w:tabs>
      </w:pPr>
      <w:hyperlink w:anchor="_Toc27443" w:history="1">
        <w:r>
          <w:rPr>
            <w:rFonts w:ascii="仿宋" w:eastAsia="仿宋" w:hAnsi="仿宋" w:cs="仿宋" w:hint="eastAsia"/>
            <w:lang w:val="en-GB"/>
          </w:rPr>
          <w:t>(三)、智能化技术应用</w:t>
        </w:r>
        <w:r>
          <w:tab/>
        </w:r>
        <w:r>
          <w:fldChar w:fldCharType="begin"/>
        </w:r>
        <w:r>
          <w:instrText xml:space="preserve"> PAGEREF _Toc27443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66" w:history="1">
        <w:r>
          <w:rPr>
            <w:rFonts w:ascii="仿宋" w:eastAsia="仿宋" w:hAnsi="仿宋" w:cs="仿宋" w:hint="eastAsia"/>
            <w:lang w:val="en-GB"/>
          </w:rPr>
          <w:t>(四)、可持续经营实践</w:t>
        </w:r>
        <w:r>
          <w:tab/>
        </w:r>
        <w:r>
          <w:fldChar w:fldCharType="begin"/>
        </w:r>
        <w:r>
          <w:instrText xml:space="preserve"> PAGEREF _Toc5266 \h </w:instrText>
        </w:r>
        <w:r>
          <w:fldChar w:fldCharType="separate"/>
        </w:r>
        <w:r>
          <w:t>45</w:t>
        </w:r>
        <w:r>
          <w:fldChar w:fldCharType="end"/>
        </w:r>
      </w:hyperlink>
    </w:p>
    <w:p>
      <w:pPr>
        <w:pStyle w:val="TOC1"/>
        <w:tabs>
          <w:tab w:val="right" w:leader="dot" w:pos="8306"/>
        </w:tabs>
      </w:pPr>
      <w:hyperlink w:anchor="_Toc7695" w:history="1">
        <w:r>
          <w:rPr>
            <w:rFonts w:ascii="仿宋" w:eastAsia="仿宋" w:hAnsi="仿宋" w:cs="仿宋" w:hint="eastAsia"/>
            <w:lang w:val="en-GB"/>
          </w:rPr>
          <w:t>十、回单管理系统组织市场分析</w:t>
        </w:r>
        <w:r>
          <w:tab/>
        </w:r>
        <w:r>
          <w:fldChar w:fldCharType="begin"/>
        </w:r>
        <w:r>
          <w:instrText xml:space="preserve"> PAGEREF _Toc7695 \h </w:instrText>
        </w:r>
        <w:r>
          <w:fldChar w:fldCharType="separate"/>
        </w:r>
        <w:r>
          <w:t>46</w:t>
        </w:r>
        <w:r>
          <w:fldChar w:fldCharType="end"/>
        </w:r>
      </w:hyperlink>
    </w:p>
    <w:p>
      <w:pPr>
        <w:pStyle w:val="TOC2"/>
        <w:tabs>
          <w:tab w:val="right" w:leader="dot" w:pos="8306"/>
        </w:tabs>
      </w:pPr>
      <w:hyperlink w:anchor="_Toc24058" w:history="1">
        <w:r>
          <w:rPr>
            <w:rFonts w:ascii="仿宋" w:eastAsia="仿宋" w:hAnsi="仿宋" w:cs="仿宋" w:hint="eastAsia"/>
            <w:lang w:val="en-GB"/>
          </w:rPr>
          <w:t>(一)、组织结构</w:t>
        </w:r>
        <w:r>
          <w:tab/>
        </w:r>
        <w:r>
          <w:fldChar w:fldCharType="begin"/>
        </w:r>
        <w:r>
          <w:instrText xml:space="preserve"> PAGEREF _Toc24058 \h </w:instrText>
        </w:r>
        <w:r>
          <w:fldChar w:fldCharType="separate"/>
        </w:r>
        <w:r>
          <w:t>46</w:t>
        </w:r>
        <w:r>
          <w:fldChar w:fldCharType="end"/>
        </w:r>
      </w:hyperlink>
    </w:p>
    <w:p>
      <w:pPr>
        <w:pStyle w:val="TOC2"/>
        <w:tabs>
          <w:tab w:val="right" w:leader="dot" w:pos="8306"/>
        </w:tabs>
      </w:pPr>
      <w:hyperlink w:anchor="_Toc385" w:history="1">
        <w:r>
          <w:rPr>
            <w:rFonts w:ascii="仿宋" w:eastAsia="仿宋" w:hAnsi="仿宋" w:cs="仿宋" w:hint="eastAsia"/>
            <w:lang w:val="en-GB"/>
          </w:rPr>
          <w:t>(二)、决策机制</w:t>
        </w:r>
        <w:r>
          <w:tab/>
        </w:r>
        <w:r>
          <w:fldChar w:fldCharType="begin"/>
        </w:r>
        <w:r>
          <w:instrText xml:space="preserve"> PAGEREF _Toc385 \h </w:instrText>
        </w:r>
        <w:r>
          <w:fldChar w:fldCharType="separate"/>
        </w:r>
        <w:r>
          <w:t>48</w:t>
        </w:r>
        <w:r>
          <w:fldChar w:fldCharType="end"/>
        </w:r>
      </w:hyperlink>
    </w:p>
    <w:p>
      <w:pPr>
        <w:pStyle w:val="TOC2"/>
        <w:tabs>
          <w:tab w:val="right" w:leader="dot" w:pos="8306"/>
        </w:tabs>
      </w:pPr>
      <w:hyperlink w:anchor="_Toc17355" w:history="1">
        <w:r>
          <w:rPr>
            <w:rFonts w:ascii="仿宋" w:eastAsia="仿宋" w:hAnsi="仿宋" w:cs="仿宋" w:hint="eastAsia"/>
            <w:lang w:val="en-GB"/>
          </w:rPr>
          <w:t>(三)、企业文化</w:t>
        </w:r>
        <w:r>
          <w:tab/>
        </w:r>
        <w:r>
          <w:fldChar w:fldCharType="begin"/>
        </w:r>
        <w:r>
          <w:instrText xml:space="preserve"> PAGEREF _Toc17355 \h </w:instrText>
        </w:r>
        <w:r>
          <w:fldChar w:fldCharType="separate"/>
        </w:r>
        <w:r>
          <w:t>49</w:t>
        </w:r>
        <w:r>
          <w:fldChar w:fldCharType="end"/>
        </w:r>
      </w:hyperlink>
    </w:p>
    <w:p>
      <w:pPr>
        <w:pStyle w:val="TOC2"/>
        <w:tabs>
          <w:tab w:val="right" w:leader="dot" w:pos="8306"/>
        </w:tabs>
      </w:pPr>
      <w:hyperlink w:anchor="_Toc12866" w:history="1">
        <w:r>
          <w:rPr>
            <w:rFonts w:ascii="仿宋" w:eastAsia="仿宋" w:hAnsi="仿宋" w:cs="仿宋" w:hint="eastAsia"/>
            <w:lang w:val="en-GB"/>
          </w:rPr>
          <w:t>(四)、供应商关系</w:t>
        </w:r>
        <w:r>
          <w:tab/>
        </w:r>
        <w:r>
          <w:fldChar w:fldCharType="begin"/>
        </w:r>
        <w:r>
          <w:instrText xml:space="preserve"> PAGEREF _Toc12866 \h </w:instrText>
        </w:r>
        <w:r>
          <w:fldChar w:fldCharType="separate"/>
        </w:r>
        <w:r>
          <w:t>50</w:t>
        </w:r>
        <w:r>
          <w:fldChar w:fldCharType="end"/>
        </w:r>
      </w:hyperlink>
    </w:p>
    <w:p>
      <w:pPr>
        <w:pStyle w:val="TOC1"/>
        <w:tabs>
          <w:tab w:val="right" w:leader="dot" w:pos="8306"/>
        </w:tabs>
      </w:pPr>
      <w:hyperlink w:anchor="_Toc21259" w:history="1">
        <w:r>
          <w:rPr>
            <w:rFonts w:ascii="仿宋" w:eastAsia="仿宋" w:hAnsi="仿宋" w:cs="仿宋" w:hint="eastAsia"/>
            <w:lang w:val="en-GB"/>
          </w:rPr>
          <w:t>十一、回单管理系统行业高质量发展</w:t>
        </w:r>
        <w:r>
          <w:tab/>
        </w:r>
        <w:r>
          <w:fldChar w:fldCharType="begin"/>
        </w:r>
        <w:r>
          <w:instrText xml:space="preserve"> PAGEREF _Toc21259 \h </w:instrText>
        </w:r>
        <w:r>
          <w:fldChar w:fldCharType="separate"/>
        </w:r>
        <w:r>
          <w:t>52</w:t>
        </w:r>
        <w:r>
          <w:fldChar w:fldCharType="end"/>
        </w:r>
      </w:hyperlink>
    </w:p>
    <w:p>
      <w:pPr>
        <w:pStyle w:val="TOC2"/>
        <w:tabs>
          <w:tab w:val="right" w:leader="dot" w:pos="8306"/>
        </w:tabs>
      </w:pPr>
      <w:hyperlink w:anchor="_Toc18320" w:history="1">
        <w:r>
          <w:rPr>
            <w:rFonts w:ascii="仿宋" w:eastAsia="仿宋" w:hAnsi="仿宋" w:cs="仿宋" w:hint="eastAsia"/>
            <w:lang w:val="en-GB"/>
          </w:rPr>
          <w:t>(一)、质量管理体系</w:t>
        </w:r>
        <w:r>
          <w:tab/>
        </w:r>
        <w:r>
          <w:fldChar w:fldCharType="begin"/>
        </w:r>
        <w:r>
          <w:instrText xml:space="preserve"> PAGEREF _Toc18320 \h </w:instrText>
        </w:r>
        <w:r>
          <w:fldChar w:fldCharType="separate"/>
        </w:r>
        <w:r>
          <w:t>52</w:t>
        </w:r>
        <w:r>
          <w:fldChar w:fldCharType="end"/>
        </w:r>
      </w:hyperlink>
    </w:p>
    <w:p>
      <w:pPr>
        <w:pStyle w:val="TOC2"/>
        <w:tabs>
          <w:tab w:val="right" w:leader="dot" w:pos="8306"/>
        </w:tabs>
      </w:pPr>
      <w:hyperlink w:anchor="_Toc21267" w:history="1">
        <w:r>
          <w:rPr>
            <w:rFonts w:ascii="仿宋" w:eastAsia="仿宋" w:hAnsi="仿宋" w:cs="仿宋" w:hint="eastAsia"/>
            <w:lang w:val="en-GB"/>
          </w:rPr>
          <w:t>(二)、创新与研发投入</w:t>
        </w:r>
        <w:r>
          <w:tab/>
        </w:r>
        <w:r>
          <w:fldChar w:fldCharType="begin"/>
        </w:r>
        <w:r>
          <w:instrText xml:space="preserve"> PAGEREF _Toc21267 \h </w:instrText>
        </w:r>
        <w:r>
          <w:fldChar w:fldCharType="separate"/>
        </w:r>
        <w:r>
          <w:t>53</w:t>
        </w:r>
        <w:r>
          <w:fldChar w:fldCharType="end"/>
        </w:r>
      </w:hyperlink>
    </w:p>
    <w:p>
      <w:pPr>
        <w:pStyle w:val="TOC2"/>
        <w:tabs>
          <w:tab w:val="right" w:leader="dot" w:pos="8306"/>
        </w:tabs>
      </w:pPr>
      <w:hyperlink w:anchor="_Toc27719" w:history="1">
        <w:r>
          <w:rPr>
            <w:rFonts w:ascii="仿宋" w:eastAsia="仿宋" w:hAnsi="仿宋" w:cs="仿宋" w:hint="eastAsia"/>
            <w:lang w:val="en-GB"/>
          </w:rPr>
          <w:t>(三)、生产效率提升</w:t>
        </w:r>
        <w:r>
          <w:tab/>
        </w:r>
        <w:r>
          <w:fldChar w:fldCharType="begin"/>
        </w:r>
        <w:r>
          <w:instrText xml:space="preserve"> PAGEREF _Toc27719 \h </w:instrText>
        </w:r>
        <w:r>
          <w:fldChar w:fldCharType="separate"/>
        </w:r>
        <w:r>
          <w:t>55</w:t>
        </w:r>
        <w:r>
          <w:fldChar w:fldCharType="end"/>
        </w:r>
      </w:hyperlink>
    </w:p>
    <w:p>
      <w:pPr>
        <w:pStyle w:val="TOC2"/>
        <w:tabs>
          <w:tab w:val="right" w:leader="dot" w:pos="8306"/>
        </w:tabs>
      </w:pPr>
      <w:hyperlink w:anchor="_Toc18594" w:history="1">
        <w:r>
          <w:rPr>
            <w:rFonts w:ascii="仿宋" w:eastAsia="仿宋" w:hAnsi="仿宋" w:cs="仿宋" w:hint="eastAsia"/>
            <w:lang w:val="en-GB"/>
          </w:rPr>
          <w:t>(四)、环保与可持续发展</w:t>
        </w:r>
        <w:r>
          <w:tab/>
        </w:r>
        <w:r>
          <w:fldChar w:fldCharType="begin"/>
        </w:r>
        <w:r>
          <w:instrText xml:space="preserve"> PAGEREF _Toc18594 \h </w:instrText>
        </w:r>
        <w:r>
          <w:fldChar w:fldCharType="separate"/>
        </w:r>
        <w:r>
          <w:t>56</w:t>
        </w:r>
        <w:r>
          <w:fldChar w:fldCharType="end"/>
        </w:r>
      </w:hyperlink>
    </w:p>
    <w:p>
      <w:pPr>
        <w:pStyle w:val="TOC1"/>
        <w:tabs>
          <w:tab w:val="right" w:leader="dot" w:pos="8306"/>
        </w:tabs>
      </w:pPr>
      <w:hyperlink w:anchor="_Toc27158" w:history="1">
        <w:r>
          <w:rPr>
            <w:rFonts w:ascii="仿宋" w:eastAsia="仿宋" w:hAnsi="仿宋" w:cs="仿宋" w:hint="eastAsia"/>
            <w:lang w:val="en-GB"/>
          </w:rPr>
          <w:t>十二、市场营销与销售策略</w:t>
        </w:r>
        <w:r>
          <w:tab/>
        </w:r>
        <w:r>
          <w:fldChar w:fldCharType="begin"/>
        </w:r>
        <w:r>
          <w:instrText xml:space="preserve"> PAGEREF _Toc27158 \h </w:instrText>
        </w:r>
        <w:r>
          <w:fldChar w:fldCharType="separate"/>
        </w:r>
        <w:r>
          <w:t>58</w:t>
        </w:r>
        <w:r>
          <w:fldChar w:fldCharType="end"/>
        </w:r>
      </w:hyperlink>
    </w:p>
    <w:p>
      <w:pPr>
        <w:pStyle w:val="TOC2"/>
        <w:tabs>
          <w:tab w:val="right" w:leader="dot" w:pos="8306"/>
        </w:tabs>
      </w:pPr>
      <w:hyperlink w:anchor="_Toc5850" w:history="1">
        <w:r>
          <w:rPr>
            <w:rFonts w:ascii="仿宋" w:eastAsia="仿宋" w:hAnsi="仿宋" w:cs="仿宋" w:hint="eastAsia"/>
            <w:lang w:val="en-GB"/>
          </w:rPr>
          <w:t>(一)、市场推广与品牌建设</w:t>
        </w:r>
        <w:r>
          <w:tab/>
        </w:r>
        <w:r>
          <w:fldChar w:fldCharType="begin"/>
        </w:r>
        <w:r>
          <w:instrText xml:space="preserve"> PAGEREF _Toc5850 \h </w:instrText>
        </w:r>
        <w:r>
          <w:fldChar w:fldCharType="separate"/>
        </w:r>
        <w:r>
          <w:t>58</w:t>
        </w:r>
        <w:r>
          <w:fldChar w:fldCharType="end"/>
        </w:r>
      </w:hyperlink>
    </w:p>
    <w:p>
      <w:pPr>
        <w:pStyle w:val="TOC2"/>
        <w:tabs>
          <w:tab w:val="right" w:leader="dot" w:pos="8306"/>
        </w:tabs>
      </w:pPr>
      <w:hyperlink w:anchor="_Toc32543" w:history="1">
        <w:r>
          <w:rPr>
            <w:rFonts w:ascii="仿宋" w:eastAsia="仿宋" w:hAnsi="仿宋" w:cs="仿宋" w:hint="eastAsia"/>
            <w:lang w:val="en-GB"/>
          </w:rPr>
          <w:t>(二)、销售渠道与分销网络</w:t>
        </w:r>
        <w:r>
          <w:tab/>
        </w:r>
        <w:r>
          <w:fldChar w:fldCharType="begin"/>
        </w:r>
        <w:r>
          <w:instrText xml:space="preserve"> PAGEREF _Toc32543 \h </w:instrText>
        </w:r>
        <w:r>
          <w:fldChar w:fldCharType="separate"/>
        </w:r>
        <w:r>
          <w:t>59</w:t>
        </w:r>
        <w:r>
          <w:fldChar w:fldCharType="end"/>
        </w:r>
      </w:hyperlink>
    </w:p>
    <w:p>
      <w:pPr>
        <w:pStyle w:val="TOC2"/>
        <w:tabs>
          <w:tab w:val="right" w:leader="dot" w:pos="8306"/>
        </w:tabs>
      </w:pPr>
      <w:hyperlink w:anchor="_Toc21710" w:history="1">
        <w:r>
          <w:rPr>
            <w:rFonts w:ascii="仿宋" w:eastAsia="仿宋" w:hAnsi="仿宋" w:cs="仿宋" w:hint="eastAsia"/>
            <w:lang w:val="en-GB"/>
          </w:rPr>
          <w:t>(三)、客户关系管理与维护</w:t>
        </w:r>
        <w:r>
          <w:tab/>
        </w:r>
        <w:r>
          <w:fldChar w:fldCharType="begin"/>
        </w:r>
        <w:r>
          <w:instrText xml:space="preserve"> PAGEREF _Toc21710 \h </w:instrText>
        </w:r>
        <w:r>
          <w:fldChar w:fldCharType="separate"/>
        </w:r>
        <w:r>
          <w:t>60</w:t>
        </w:r>
        <w:r>
          <w:fldChar w:fldCharType="end"/>
        </w:r>
      </w:hyperlink>
    </w:p>
    <w:p>
      <w:pPr>
        <w:pStyle w:val="TOC2"/>
        <w:tabs>
          <w:tab w:val="right" w:leader="dot" w:pos="8306"/>
        </w:tabs>
      </w:pPr>
      <w:hyperlink w:anchor="_Toc22969" w:history="1">
        <w:r>
          <w:rPr>
            <w:rFonts w:ascii="仿宋" w:eastAsia="仿宋" w:hAnsi="仿宋" w:cs="仿宋" w:hint="eastAsia"/>
            <w:lang w:val="en-GB"/>
          </w:rPr>
          <w:t>(四)、市场反馈与调整策略</w:t>
        </w:r>
        <w:r>
          <w:tab/>
        </w:r>
        <w:r>
          <w:fldChar w:fldCharType="begin"/>
        </w:r>
        <w:r>
          <w:instrText xml:space="preserve"> PAGEREF _Toc22969 \h </w:instrText>
        </w:r>
        <w:r>
          <w:fldChar w:fldCharType="separate"/>
        </w:r>
        <w:r>
          <w:t>61</w:t>
        </w:r>
        <w:r>
          <w:fldChar w:fldCharType="end"/>
        </w:r>
      </w:hyperlink>
    </w:p>
    <w:p>
      <w:pPr>
        <w:pStyle w:val="TOC1"/>
        <w:tabs>
          <w:tab w:val="right" w:leader="dot" w:pos="8306"/>
        </w:tabs>
      </w:pPr>
      <w:hyperlink w:anchor="_Toc25795" w:history="1">
        <w:r>
          <w:rPr>
            <w:rFonts w:ascii="仿宋" w:eastAsia="仿宋" w:hAnsi="仿宋" w:cs="仿宋" w:hint="eastAsia"/>
            <w:lang w:val="en-GB"/>
          </w:rPr>
          <w:t>十三、回单管理系统风险管理与合规</w:t>
        </w:r>
        <w:r>
          <w:tab/>
        </w:r>
        <w:r>
          <w:fldChar w:fldCharType="begin"/>
        </w:r>
        <w:r>
          <w:instrText xml:space="preserve"> PAGEREF _Toc25795 \h </w:instrText>
        </w:r>
        <w:r>
          <w:fldChar w:fldCharType="separate"/>
        </w:r>
        <w:r>
          <w:t>62</w:t>
        </w:r>
        <w:r>
          <w:fldChar w:fldCharType="end"/>
        </w:r>
      </w:hyperlink>
    </w:p>
    <w:p>
      <w:pPr>
        <w:pStyle w:val="TOC2"/>
        <w:tabs>
          <w:tab w:val="right" w:leader="dot" w:pos="8306"/>
        </w:tabs>
      </w:pPr>
      <w:hyperlink w:anchor="_Toc13108" w:history="1">
        <w:r>
          <w:rPr>
            <w:rFonts w:ascii="仿宋" w:eastAsia="仿宋" w:hAnsi="仿宋" w:cs="仿宋" w:hint="eastAsia"/>
            <w:lang w:val="en-GB"/>
          </w:rPr>
          <w:t>(一)、风险评估与监测体系</w:t>
        </w:r>
        <w:r>
          <w:tab/>
        </w:r>
        <w:r>
          <w:fldChar w:fldCharType="begin"/>
        </w:r>
        <w:r>
          <w:instrText xml:space="preserve"> PAGEREF _Toc13108 \h </w:instrText>
        </w:r>
        <w:r>
          <w:fldChar w:fldCharType="separate"/>
        </w:r>
        <w:r>
          <w:t>62</w:t>
        </w:r>
        <w:r>
          <w:fldChar w:fldCharType="end"/>
        </w:r>
      </w:hyperlink>
    </w:p>
    <w:p>
      <w:pPr>
        <w:pStyle w:val="TOC2"/>
        <w:tabs>
          <w:tab w:val="right" w:leader="dot" w:pos="8306"/>
        </w:tabs>
      </w:pPr>
      <w:hyperlink w:anchor="_Toc609" w:history="1">
        <w:r>
          <w:rPr>
            <w:rFonts w:ascii="仿宋" w:eastAsia="仿宋" w:hAnsi="仿宋" w:cs="仿宋" w:hint="eastAsia"/>
            <w:lang w:val="en-GB"/>
          </w:rPr>
          <w:t>(二)、合规政策制定与执行</w:t>
        </w:r>
        <w:r>
          <w:tab/>
        </w:r>
        <w:r>
          <w:fldChar w:fldCharType="begin"/>
        </w:r>
        <w:r>
          <w:instrText xml:space="preserve"> PAGEREF _Toc609 \h </w:instrText>
        </w:r>
        <w:r>
          <w:fldChar w:fldCharType="separate"/>
        </w:r>
        <w:r>
          <w:t>63</w:t>
        </w:r>
        <w:r>
          <w:fldChar w:fldCharType="end"/>
        </w:r>
      </w:hyperlink>
    </w:p>
    <w:p>
      <w:pPr>
        <w:pStyle w:val="TOC2"/>
        <w:tabs>
          <w:tab w:val="right" w:leader="dot" w:pos="8306"/>
        </w:tabs>
      </w:pPr>
      <w:hyperlink w:anchor="_Toc2511" w:history="1">
        <w:r>
          <w:rPr>
            <w:rFonts w:ascii="仿宋" w:eastAsia="仿宋" w:hAnsi="仿宋" w:cs="仿宋" w:hint="eastAsia"/>
            <w:lang w:val="en-GB"/>
          </w:rPr>
          <w:t>(三)、危机管理与灾备计划</w:t>
        </w:r>
        <w:r>
          <w:tab/>
        </w:r>
        <w:r>
          <w:fldChar w:fldCharType="begin"/>
        </w:r>
        <w:r>
          <w:instrText xml:space="preserve"> PAGEREF _Toc2511 \h </w:instrText>
        </w:r>
        <w:r>
          <w:fldChar w:fldCharType="separate"/>
        </w:r>
        <w:r>
          <w:t>65</w:t>
        </w:r>
        <w:r>
          <w:fldChar w:fldCharType="end"/>
        </w:r>
      </w:hyperlink>
    </w:p>
    <w:p>
      <w:pPr>
        <w:pStyle w:val="TOC2"/>
        <w:tabs>
          <w:tab w:val="right" w:leader="dot" w:pos="8306"/>
        </w:tabs>
      </w:pPr>
      <w:hyperlink w:anchor="_Toc26454" w:history="1">
        <w:r>
          <w:rPr>
            <w:rFonts w:ascii="仿宋" w:eastAsia="仿宋" w:hAnsi="仿宋" w:cs="仿宋" w:hint="eastAsia"/>
            <w:lang w:val="en-GB"/>
          </w:rPr>
          <w:t>(四)、法律事务与法规遵从</w:t>
        </w:r>
        <w:r>
          <w:tab/>
        </w:r>
        <w:r>
          <w:fldChar w:fldCharType="begin"/>
        </w:r>
        <w:r>
          <w:instrText xml:space="preserve"> PAGEREF _Toc26454 \h </w:instrText>
        </w:r>
        <w:r>
          <w:fldChar w:fldCharType="separate"/>
        </w:r>
        <w:r>
          <w:t>66</w:t>
        </w:r>
        <w:r>
          <w:fldChar w:fldCharType="end"/>
        </w:r>
      </w:hyperlink>
    </w:p>
    <w:p>
      <w:pPr>
        <w:pStyle w:val="TOC1"/>
        <w:tabs>
          <w:tab w:val="right" w:leader="dot" w:pos="8306"/>
        </w:tabs>
      </w:pPr>
      <w:hyperlink w:anchor="_Toc15164" w:history="1">
        <w:r>
          <w:rPr>
            <w:rFonts w:ascii="仿宋" w:eastAsia="仿宋" w:hAnsi="仿宋" w:cs="仿宋" w:hint="eastAsia"/>
            <w:lang w:val="en-GB"/>
          </w:rPr>
          <w:t>十四、回单管理系统行业发展方向</w:t>
        </w:r>
        <w:r>
          <w:tab/>
        </w:r>
        <w:r>
          <w:fldChar w:fldCharType="begin"/>
        </w:r>
        <w:r>
          <w:instrText xml:space="preserve"> PAGEREF _Toc15164 \h </w:instrText>
        </w:r>
        <w:r>
          <w:fldChar w:fldCharType="separate"/>
        </w:r>
        <w:r>
          <w:t>67</w:t>
        </w:r>
        <w:r>
          <w:fldChar w:fldCharType="end"/>
        </w:r>
      </w:hyperlink>
    </w:p>
    <w:p>
      <w:pPr>
        <w:pStyle w:val="TOC2"/>
        <w:tabs>
          <w:tab w:val="right" w:leader="dot" w:pos="8306"/>
        </w:tabs>
      </w:pPr>
      <w:hyperlink w:anchor="_Toc25158" w:history="1">
        <w:r>
          <w:rPr>
            <w:rFonts w:ascii="仿宋" w:eastAsia="仿宋" w:hAnsi="仿宋" w:cs="仿宋" w:hint="eastAsia"/>
            <w:lang w:val="en-GB"/>
          </w:rPr>
          <w:t>(一)、未来趋势与预测</w:t>
        </w:r>
        <w:r>
          <w:tab/>
        </w:r>
        <w:r>
          <w:fldChar w:fldCharType="begin"/>
        </w:r>
        <w:r>
          <w:instrText xml:space="preserve"> PAGEREF _Toc25158 \h </w:instrText>
        </w:r>
        <w:r>
          <w:fldChar w:fldCharType="separate"/>
        </w:r>
        <w:r>
          <w:t>67</w:t>
        </w:r>
        <w:r>
          <w:fldChar w:fldCharType="end"/>
        </w:r>
      </w:hyperlink>
    </w:p>
    <w:p>
      <w:pPr>
        <w:pStyle w:val="TOC2"/>
        <w:tabs>
          <w:tab w:val="right" w:leader="dot" w:pos="8306"/>
        </w:tabs>
      </w:pPr>
      <w:hyperlink w:anchor="_Toc3176" w:history="1">
        <w:r>
          <w:rPr>
            <w:rFonts w:ascii="仿宋" w:eastAsia="仿宋" w:hAnsi="仿宋" w:cs="仿宋" w:hint="eastAsia"/>
            <w:lang w:val="en-GB"/>
          </w:rPr>
          <w:t>(二)、新兴技术应用</w:t>
        </w:r>
        <w:r>
          <w:tab/>
        </w:r>
        <w:r>
          <w:fldChar w:fldCharType="begin"/>
        </w:r>
        <w:r>
          <w:instrText xml:space="preserve"> PAGEREF _Toc3176 \h </w:instrText>
        </w:r>
        <w:r>
          <w:fldChar w:fldCharType="separate"/>
        </w:r>
        <w:r>
          <w:t>69</w:t>
        </w:r>
        <w:r>
          <w:fldChar w:fldCharType="end"/>
        </w:r>
      </w:hyperlink>
    </w:p>
    <w:p>
      <w:pPr>
        <w:pStyle w:val="TOC2"/>
        <w:tabs>
          <w:tab w:val="right" w:leader="dot" w:pos="8306"/>
        </w:tabs>
      </w:pPr>
      <w:hyperlink w:anchor="_Toc23030" w:history="1">
        <w:r>
          <w:rPr>
            <w:rFonts w:ascii="仿宋" w:eastAsia="仿宋" w:hAnsi="仿宋" w:cs="仿宋" w:hint="eastAsia"/>
            <w:lang w:val="en-GB"/>
          </w:rPr>
          <w:t>(三)、回单管理系统行业生态系统构建</w:t>
        </w:r>
        <w:r>
          <w:tab/>
        </w:r>
        <w:r>
          <w:fldChar w:fldCharType="begin"/>
        </w:r>
        <w:r>
          <w:instrText xml:space="preserve"> PAGEREF _Toc23030 \h </w:instrText>
        </w:r>
        <w:r>
          <w:fldChar w:fldCharType="separate"/>
        </w:r>
        <w:r>
          <w:t>70</w:t>
        </w:r>
        <w:r>
          <w:fldChar w:fldCharType="end"/>
        </w:r>
      </w:hyperlink>
    </w:p>
    <w:p>
      <w:pPr>
        <w:pStyle w:val="TOC2"/>
        <w:tabs>
          <w:tab w:val="right" w:leader="dot" w:pos="8306"/>
        </w:tabs>
      </w:pPr>
      <w:hyperlink w:anchor="_Toc20576" w:history="1">
        <w:r>
          <w:rPr>
            <w:rFonts w:ascii="仿宋" w:eastAsia="仿宋" w:hAnsi="仿宋" w:cs="仿宋" w:hint="eastAsia"/>
            <w:lang w:val="en-GB"/>
          </w:rPr>
          <w:t>(四)、国际市场拓展策略</w:t>
        </w:r>
        <w:r>
          <w:tab/>
        </w:r>
        <w:r>
          <w:fldChar w:fldCharType="begin"/>
        </w:r>
        <w:r>
          <w:instrText xml:space="preserve"> PAGEREF _Toc20576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9118"/>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回单管理系统市场竞争的不断加剧，回单管理系统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31881"/>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19458"/>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在回单管理系统项目规模和需求的基础上，确保人员数量和结构满足回单管理系统项目的各项要求。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制定详细的回单管理系统项目组织结构图，包括各部门、岗位及其职责。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根据回单管理系统项目阶段和任务需求，合理规划员工数量，确保各项工作得以有序展开。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针对临时性任务，设立弹性岗位，以适应回单管理系统项目变化。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保证回单管理系统项目内各个岗位的职责明晰，工作井然有序。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确保员工具备回单管理系统项目所需的专业技能，提高整体团队执行力。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与高校、研究机构建立合作，开展实习生回单管理系统项目，吸引优秀毕业生加入。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根据回单管理系统项目需要灵活调整用工模式，适应回单管理系统项目变化。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对于回单管理系统项目高峰期，提前规划人力储备，确保人手充足。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定期评估用工模式的效果，根据回单管理系统项目发展调整人力配置。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2046"/>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回单管理系统项目建设单位需从培训工作出发，将其视为提高企业效益和确保安全生产的关键手段。这一培训不仅关乎企业管理水平的提升，更关系到经济效益的保障。为实现这一目标，回单管理系统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回单管理系统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针对新增各类人员，回单管理系统项目建设单位必须规定岗前培训和岗位技能培训的程序。上岗人员需要通过应聘岗位和职责范围的应知应会考试，确保他们对所从事的工作有足够的了解，具备必备的技能。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回单管理系统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https://d.book118.com/786021051014010045</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回单管理系统战略市场规划报告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回单管理系统战略市场规划报告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回单管理系统战略市场规划报告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回单管理系统战略市场规划报告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回单管理系统战略市场规划报告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回单管理系统战略市场规划报告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回单管理系统战略市场规划报告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6B18C3"/>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06B18C3"/>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6021051014010045"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2024-01-11T08:18:00Z</dcterms:created>
  <dcterms:modified xsi:type="dcterms:W3CDTF">2024-01-11T08:18:15Z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4F33B442066B484B9A6B41124D61C065_11</vt:lpwstr>
  </property>
  <property fmtid="{D5CDD505-2E9C-101B-9397-08002B2CF9AE}" pid="3" name="KSOProductBuildVer">
    <vt:lpwstr>2052-12.1.0.16120</vt:lpwstr>
  </property>
</Properties>
</file>