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典当服务项目规划设计方案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17" w:history="1">
        <w:r>
          <w:rPr>
            <w:rFonts w:ascii="仿宋" w:eastAsia="仿宋" w:hAnsi="仿宋" w:cs="仿宋" w:hint="eastAsia"/>
            <w:lang w:eastAsia="zh-CN"/>
          </w:rPr>
          <w:t>概论</w:t>
        </w:r>
        <w:r>
          <w:tab/>
        </w:r>
        <w:r>
          <w:fldChar w:fldCharType="begin"/>
        </w:r>
        <w:r>
          <w:instrText xml:space="preserve"> PAGEREF _Toc30117 \h </w:instrText>
        </w:r>
        <w:r>
          <w:fldChar w:fldCharType="separate"/>
        </w:r>
        <w:r>
          <w:t>3</w:t>
        </w:r>
        <w:r>
          <w:fldChar w:fldCharType="end"/>
        </w:r>
      </w:hyperlink>
    </w:p>
    <w:p>
      <w:pPr>
        <w:pStyle w:val="TOC1"/>
        <w:tabs>
          <w:tab w:val="right" w:leader="dot" w:pos="8306"/>
        </w:tabs>
      </w:pPr>
      <w:hyperlink w:anchor="_Toc11255" w:history="1">
        <w:r>
          <w:rPr>
            <w:rFonts w:ascii="仿宋" w:eastAsia="仿宋" w:hAnsi="仿宋" w:cs="仿宋" w:hint="eastAsia"/>
            <w:lang w:eastAsia="zh-CN"/>
          </w:rPr>
          <w:t>一、典当服务项目建设背景及必要性分析</w:t>
        </w:r>
        <w:r>
          <w:tab/>
        </w:r>
        <w:r>
          <w:fldChar w:fldCharType="begin"/>
        </w:r>
        <w:r>
          <w:instrText xml:space="preserve"> PAGEREF _Toc11255 \h </w:instrText>
        </w:r>
        <w:r>
          <w:fldChar w:fldCharType="separate"/>
        </w:r>
        <w:r>
          <w:t>3</w:t>
        </w:r>
        <w:r>
          <w:fldChar w:fldCharType="end"/>
        </w:r>
      </w:hyperlink>
    </w:p>
    <w:p>
      <w:pPr>
        <w:pStyle w:val="TOC2"/>
        <w:tabs>
          <w:tab w:val="right" w:leader="dot" w:pos="8306"/>
        </w:tabs>
      </w:pPr>
      <w:hyperlink w:anchor="_Toc13147" w:history="1">
        <w:r>
          <w:rPr>
            <w:rFonts w:ascii="仿宋" w:eastAsia="仿宋" w:hAnsi="仿宋" w:cs="仿宋" w:hint="eastAsia"/>
            <w:lang w:eastAsia="zh-CN"/>
          </w:rPr>
          <w:t>(一)、典当服务项目背景分析</w:t>
        </w:r>
        <w:r>
          <w:tab/>
        </w:r>
        <w:r>
          <w:fldChar w:fldCharType="begin"/>
        </w:r>
        <w:r>
          <w:instrText xml:space="preserve"> PAGEREF _Toc13147 \h </w:instrText>
        </w:r>
        <w:r>
          <w:fldChar w:fldCharType="separate"/>
        </w:r>
        <w:r>
          <w:t>3</w:t>
        </w:r>
        <w:r>
          <w:fldChar w:fldCharType="end"/>
        </w:r>
      </w:hyperlink>
    </w:p>
    <w:p>
      <w:pPr>
        <w:pStyle w:val="TOC2"/>
        <w:tabs>
          <w:tab w:val="right" w:leader="dot" w:pos="8306"/>
        </w:tabs>
      </w:pPr>
      <w:hyperlink w:anchor="_Toc19605" w:history="1">
        <w:r>
          <w:rPr>
            <w:rFonts w:ascii="仿宋" w:eastAsia="仿宋" w:hAnsi="仿宋" w:cs="仿宋" w:hint="eastAsia"/>
            <w:lang w:eastAsia="zh-CN"/>
          </w:rPr>
          <w:t>(二)、典当服务项目建设必要性分析</w:t>
        </w:r>
        <w:r>
          <w:tab/>
        </w:r>
        <w:r>
          <w:fldChar w:fldCharType="begin"/>
        </w:r>
        <w:r>
          <w:instrText xml:space="preserve"> PAGEREF _Toc19605 \h </w:instrText>
        </w:r>
        <w:r>
          <w:fldChar w:fldCharType="separate"/>
        </w:r>
        <w:r>
          <w:t>5</w:t>
        </w:r>
        <w:r>
          <w:fldChar w:fldCharType="end"/>
        </w:r>
      </w:hyperlink>
    </w:p>
    <w:p>
      <w:pPr>
        <w:pStyle w:val="TOC1"/>
        <w:tabs>
          <w:tab w:val="right" w:leader="dot" w:pos="8306"/>
        </w:tabs>
      </w:pPr>
      <w:hyperlink w:anchor="_Toc10087" w:history="1">
        <w:r>
          <w:rPr>
            <w:rFonts w:ascii="仿宋" w:eastAsia="仿宋" w:hAnsi="仿宋" w:cs="仿宋" w:hint="eastAsia"/>
            <w:lang w:eastAsia="zh-CN"/>
          </w:rPr>
          <w:t>二、典当服务项目建设单位说明</w:t>
        </w:r>
        <w:r>
          <w:tab/>
        </w:r>
        <w:r>
          <w:fldChar w:fldCharType="begin"/>
        </w:r>
        <w:r>
          <w:instrText xml:space="preserve"> PAGEREF _Toc10087 \h </w:instrText>
        </w:r>
        <w:r>
          <w:fldChar w:fldCharType="separate"/>
        </w:r>
        <w:r>
          <w:t>6</w:t>
        </w:r>
        <w:r>
          <w:fldChar w:fldCharType="end"/>
        </w:r>
      </w:hyperlink>
    </w:p>
    <w:p>
      <w:pPr>
        <w:pStyle w:val="TOC2"/>
        <w:tabs>
          <w:tab w:val="right" w:leader="dot" w:pos="8306"/>
        </w:tabs>
      </w:pPr>
      <w:hyperlink w:anchor="_Toc17761" w:history="1">
        <w:r>
          <w:rPr>
            <w:rFonts w:ascii="仿宋" w:eastAsia="仿宋" w:hAnsi="仿宋" w:cs="仿宋" w:hint="eastAsia"/>
            <w:lang w:eastAsia="zh-CN"/>
          </w:rPr>
          <w:t>(一)、典当服务项目承办单位基本情况</w:t>
        </w:r>
        <w:r>
          <w:tab/>
        </w:r>
        <w:r>
          <w:fldChar w:fldCharType="begin"/>
        </w:r>
        <w:r>
          <w:instrText xml:space="preserve"> PAGEREF _Toc17761 \h </w:instrText>
        </w:r>
        <w:r>
          <w:fldChar w:fldCharType="separate"/>
        </w:r>
        <w:r>
          <w:t>6</w:t>
        </w:r>
        <w:r>
          <w:fldChar w:fldCharType="end"/>
        </w:r>
      </w:hyperlink>
    </w:p>
    <w:p>
      <w:pPr>
        <w:pStyle w:val="TOC2"/>
        <w:tabs>
          <w:tab w:val="right" w:leader="dot" w:pos="8306"/>
        </w:tabs>
      </w:pPr>
      <w:hyperlink w:anchor="_Toc14930" w:history="1">
        <w:r>
          <w:rPr>
            <w:rFonts w:ascii="仿宋" w:eastAsia="仿宋" w:hAnsi="仿宋" w:cs="仿宋" w:hint="eastAsia"/>
            <w:lang w:eastAsia="zh-CN"/>
          </w:rPr>
          <w:t>(二)、公司经济效益分析</w:t>
        </w:r>
        <w:r>
          <w:tab/>
        </w:r>
        <w:r>
          <w:fldChar w:fldCharType="begin"/>
        </w:r>
        <w:r>
          <w:instrText xml:space="preserve"> PAGEREF _Toc14930 \h </w:instrText>
        </w:r>
        <w:r>
          <w:fldChar w:fldCharType="separate"/>
        </w:r>
        <w:r>
          <w:t>6</w:t>
        </w:r>
        <w:r>
          <w:fldChar w:fldCharType="end"/>
        </w:r>
      </w:hyperlink>
    </w:p>
    <w:p>
      <w:pPr>
        <w:pStyle w:val="TOC1"/>
        <w:tabs>
          <w:tab w:val="right" w:leader="dot" w:pos="8306"/>
        </w:tabs>
      </w:pPr>
      <w:hyperlink w:anchor="_Toc8278" w:history="1">
        <w:r>
          <w:rPr>
            <w:rFonts w:ascii="仿宋" w:eastAsia="仿宋" w:hAnsi="仿宋" w:cs="仿宋" w:hint="eastAsia"/>
            <w:lang w:eastAsia="zh-CN"/>
          </w:rPr>
          <w:t>三、市场分析、调研</w:t>
        </w:r>
        <w:r>
          <w:tab/>
        </w:r>
        <w:r>
          <w:fldChar w:fldCharType="begin"/>
        </w:r>
        <w:r>
          <w:instrText xml:space="preserve"> PAGEREF _Toc8278 \h </w:instrText>
        </w:r>
        <w:r>
          <w:fldChar w:fldCharType="separate"/>
        </w:r>
        <w:r>
          <w:t>7</w:t>
        </w:r>
        <w:r>
          <w:fldChar w:fldCharType="end"/>
        </w:r>
      </w:hyperlink>
    </w:p>
    <w:p>
      <w:pPr>
        <w:pStyle w:val="TOC2"/>
        <w:tabs>
          <w:tab w:val="right" w:leader="dot" w:pos="8306"/>
        </w:tabs>
      </w:pPr>
      <w:hyperlink w:anchor="_Toc19316" w:history="1">
        <w:r>
          <w:rPr>
            <w:rFonts w:ascii="仿宋" w:eastAsia="仿宋" w:hAnsi="仿宋" w:cs="仿宋" w:hint="eastAsia"/>
            <w:lang w:eastAsia="zh-CN"/>
          </w:rPr>
          <w:t>(一)、典当服务行业分析</w:t>
        </w:r>
        <w:r>
          <w:tab/>
        </w:r>
        <w:r>
          <w:fldChar w:fldCharType="begin"/>
        </w:r>
        <w:r>
          <w:instrText xml:space="preserve"> PAGEREF _Toc19316 \h </w:instrText>
        </w:r>
        <w:r>
          <w:fldChar w:fldCharType="separate"/>
        </w:r>
        <w:r>
          <w:t>7</w:t>
        </w:r>
        <w:r>
          <w:fldChar w:fldCharType="end"/>
        </w:r>
      </w:hyperlink>
    </w:p>
    <w:p>
      <w:pPr>
        <w:pStyle w:val="TOC2"/>
        <w:tabs>
          <w:tab w:val="right" w:leader="dot" w:pos="8306"/>
        </w:tabs>
      </w:pPr>
      <w:hyperlink w:anchor="_Toc28553" w:history="1">
        <w:r>
          <w:rPr>
            <w:rFonts w:ascii="仿宋" w:eastAsia="仿宋" w:hAnsi="仿宋" w:cs="仿宋" w:hint="eastAsia"/>
            <w:lang w:eastAsia="zh-CN"/>
          </w:rPr>
          <w:t>(二)、典当服务市场分析预测</w:t>
        </w:r>
        <w:r>
          <w:tab/>
        </w:r>
        <w:r>
          <w:fldChar w:fldCharType="begin"/>
        </w:r>
        <w:r>
          <w:instrText xml:space="preserve"> PAGEREF _Toc28553 \h </w:instrText>
        </w:r>
        <w:r>
          <w:fldChar w:fldCharType="separate"/>
        </w:r>
        <w:r>
          <w:t>8</w:t>
        </w:r>
        <w:r>
          <w:fldChar w:fldCharType="end"/>
        </w:r>
      </w:hyperlink>
    </w:p>
    <w:p>
      <w:pPr>
        <w:pStyle w:val="TOC1"/>
        <w:tabs>
          <w:tab w:val="right" w:leader="dot" w:pos="8306"/>
        </w:tabs>
      </w:pPr>
      <w:hyperlink w:anchor="_Toc7210" w:history="1">
        <w:r>
          <w:rPr>
            <w:rFonts w:ascii="仿宋" w:eastAsia="仿宋" w:hAnsi="仿宋" w:cs="仿宋" w:hint="eastAsia"/>
            <w:lang w:eastAsia="zh-CN"/>
          </w:rPr>
          <w:t>四、产品规划分析</w:t>
        </w:r>
        <w:r>
          <w:tab/>
        </w:r>
        <w:r>
          <w:fldChar w:fldCharType="begin"/>
        </w:r>
        <w:r>
          <w:instrText xml:space="preserve"> PAGEREF _Toc7210 \h </w:instrText>
        </w:r>
        <w:r>
          <w:fldChar w:fldCharType="separate"/>
        </w:r>
        <w:r>
          <w:t>9</w:t>
        </w:r>
        <w:r>
          <w:fldChar w:fldCharType="end"/>
        </w:r>
      </w:hyperlink>
    </w:p>
    <w:p>
      <w:pPr>
        <w:pStyle w:val="TOC2"/>
        <w:tabs>
          <w:tab w:val="right" w:leader="dot" w:pos="8306"/>
        </w:tabs>
      </w:pPr>
      <w:hyperlink w:anchor="_Toc28700" w:history="1">
        <w:r>
          <w:rPr>
            <w:rFonts w:ascii="仿宋" w:eastAsia="仿宋" w:hAnsi="仿宋" w:cs="仿宋" w:hint="eastAsia"/>
            <w:lang w:eastAsia="zh-CN"/>
          </w:rPr>
          <w:t>(一)、产品规划</w:t>
        </w:r>
        <w:r>
          <w:tab/>
        </w:r>
        <w:r>
          <w:fldChar w:fldCharType="begin"/>
        </w:r>
        <w:r>
          <w:instrText xml:space="preserve"> PAGEREF _Toc28700 \h </w:instrText>
        </w:r>
        <w:r>
          <w:fldChar w:fldCharType="separate"/>
        </w:r>
        <w:r>
          <w:t>9</w:t>
        </w:r>
        <w:r>
          <w:fldChar w:fldCharType="end"/>
        </w:r>
      </w:hyperlink>
    </w:p>
    <w:p>
      <w:pPr>
        <w:pStyle w:val="TOC2"/>
        <w:tabs>
          <w:tab w:val="right" w:leader="dot" w:pos="8306"/>
        </w:tabs>
      </w:pPr>
      <w:hyperlink w:anchor="_Toc14709" w:history="1">
        <w:r>
          <w:rPr>
            <w:rFonts w:ascii="仿宋" w:eastAsia="仿宋" w:hAnsi="仿宋" w:cs="仿宋" w:hint="eastAsia"/>
            <w:lang w:eastAsia="zh-CN"/>
          </w:rPr>
          <w:t>(二)、建设规模</w:t>
        </w:r>
        <w:r>
          <w:tab/>
        </w:r>
        <w:r>
          <w:fldChar w:fldCharType="begin"/>
        </w:r>
        <w:r>
          <w:instrText xml:space="preserve"> PAGEREF _Toc14709 \h </w:instrText>
        </w:r>
        <w:r>
          <w:fldChar w:fldCharType="separate"/>
        </w:r>
        <w:r>
          <w:t>10</w:t>
        </w:r>
        <w:r>
          <w:fldChar w:fldCharType="end"/>
        </w:r>
      </w:hyperlink>
    </w:p>
    <w:p>
      <w:pPr>
        <w:pStyle w:val="TOC1"/>
        <w:tabs>
          <w:tab w:val="right" w:leader="dot" w:pos="8306"/>
        </w:tabs>
      </w:pPr>
      <w:hyperlink w:anchor="_Toc21959" w:history="1">
        <w:r>
          <w:rPr>
            <w:rFonts w:ascii="仿宋" w:eastAsia="仿宋" w:hAnsi="仿宋" w:cs="仿宋" w:hint="eastAsia"/>
            <w:lang w:eastAsia="zh-CN"/>
          </w:rPr>
          <w:t>五、工艺说明</w:t>
        </w:r>
        <w:r>
          <w:tab/>
        </w:r>
        <w:r>
          <w:fldChar w:fldCharType="begin"/>
        </w:r>
        <w:r>
          <w:instrText xml:space="preserve"> PAGEREF _Toc21959 \h </w:instrText>
        </w:r>
        <w:r>
          <w:fldChar w:fldCharType="separate"/>
        </w:r>
        <w:r>
          <w:t>11</w:t>
        </w:r>
        <w:r>
          <w:fldChar w:fldCharType="end"/>
        </w:r>
      </w:hyperlink>
    </w:p>
    <w:p>
      <w:pPr>
        <w:pStyle w:val="TOC2"/>
        <w:tabs>
          <w:tab w:val="right" w:leader="dot" w:pos="8306"/>
        </w:tabs>
      </w:pPr>
      <w:hyperlink w:anchor="_Toc32750" w:history="1">
        <w:r>
          <w:rPr>
            <w:rFonts w:ascii="仿宋" w:eastAsia="仿宋" w:hAnsi="仿宋" w:cs="仿宋" w:hint="eastAsia"/>
            <w:lang w:eastAsia="zh-CN"/>
          </w:rPr>
          <w:t>(一)、技术管理特点</w:t>
        </w:r>
        <w:r>
          <w:tab/>
        </w:r>
        <w:r>
          <w:fldChar w:fldCharType="begin"/>
        </w:r>
        <w:r>
          <w:instrText xml:space="preserve"> PAGEREF _Toc32750 \h </w:instrText>
        </w:r>
        <w:r>
          <w:fldChar w:fldCharType="separate"/>
        </w:r>
        <w:r>
          <w:t>11</w:t>
        </w:r>
        <w:r>
          <w:fldChar w:fldCharType="end"/>
        </w:r>
      </w:hyperlink>
    </w:p>
    <w:p>
      <w:pPr>
        <w:pStyle w:val="TOC2"/>
        <w:tabs>
          <w:tab w:val="right" w:leader="dot" w:pos="8306"/>
        </w:tabs>
      </w:pPr>
      <w:hyperlink w:anchor="_Toc2968" w:history="1">
        <w:r>
          <w:rPr>
            <w:rFonts w:ascii="仿宋" w:eastAsia="仿宋" w:hAnsi="仿宋" w:cs="仿宋" w:hint="eastAsia"/>
            <w:lang w:eastAsia="zh-CN"/>
          </w:rPr>
          <w:t>(二)、典当服务项目工艺技术设计方案</w:t>
        </w:r>
        <w:r>
          <w:tab/>
        </w:r>
        <w:r>
          <w:fldChar w:fldCharType="begin"/>
        </w:r>
        <w:r>
          <w:instrText xml:space="preserve"> PAGEREF _Toc2968 \h </w:instrText>
        </w:r>
        <w:r>
          <w:fldChar w:fldCharType="separate"/>
        </w:r>
        <w:r>
          <w:t>12</w:t>
        </w:r>
        <w:r>
          <w:fldChar w:fldCharType="end"/>
        </w:r>
      </w:hyperlink>
    </w:p>
    <w:p>
      <w:pPr>
        <w:pStyle w:val="TOC2"/>
        <w:tabs>
          <w:tab w:val="right" w:leader="dot" w:pos="8306"/>
        </w:tabs>
      </w:pPr>
      <w:hyperlink w:anchor="_Toc29677" w:history="1">
        <w:r>
          <w:rPr>
            <w:rFonts w:ascii="仿宋" w:eastAsia="仿宋" w:hAnsi="仿宋" w:cs="仿宋" w:hint="eastAsia"/>
            <w:lang w:eastAsia="zh-CN"/>
          </w:rPr>
          <w:t>(三)、设备选型方案</w:t>
        </w:r>
        <w:r>
          <w:tab/>
        </w:r>
        <w:r>
          <w:fldChar w:fldCharType="begin"/>
        </w:r>
        <w:r>
          <w:instrText xml:space="preserve"> PAGEREF _Toc29677 \h </w:instrText>
        </w:r>
        <w:r>
          <w:fldChar w:fldCharType="separate"/>
        </w:r>
        <w:r>
          <w:t>13</w:t>
        </w:r>
        <w:r>
          <w:fldChar w:fldCharType="end"/>
        </w:r>
      </w:hyperlink>
    </w:p>
    <w:p>
      <w:pPr>
        <w:pStyle w:val="TOC1"/>
        <w:tabs>
          <w:tab w:val="right" w:leader="dot" w:pos="8306"/>
        </w:tabs>
      </w:pPr>
      <w:hyperlink w:anchor="_Toc23523" w:history="1">
        <w:r>
          <w:rPr>
            <w:rFonts w:ascii="仿宋" w:eastAsia="仿宋" w:hAnsi="仿宋" w:cs="仿宋" w:hint="eastAsia"/>
            <w:lang w:eastAsia="zh-CN"/>
          </w:rPr>
          <w:t>六、典当服务项目绩效评估</w:t>
        </w:r>
        <w:r>
          <w:tab/>
        </w:r>
        <w:r>
          <w:fldChar w:fldCharType="begin"/>
        </w:r>
        <w:r>
          <w:instrText xml:space="preserve"> PAGEREF _Toc23523 \h </w:instrText>
        </w:r>
        <w:r>
          <w:fldChar w:fldCharType="separate"/>
        </w:r>
        <w:r>
          <w:t>15</w:t>
        </w:r>
        <w:r>
          <w:fldChar w:fldCharType="end"/>
        </w:r>
      </w:hyperlink>
    </w:p>
    <w:p>
      <w:pPr>
        <w:pStyle w:val="TOC2"/>
        <w:tabs>
          <w:tab w:val="right" w:leader="dot" w:pos="8306"/>
        </w:tabs>
      </w:pPr>
      <w:hyperlink w:anchor="_Toc14421" w:history="1">
        <w:r>
          <w:rPr>
            <w:rFonts w:ascii="仿宋" w:eastAsia="仿宋" w:hAnsi="仿宋" w:cs="仿宋" w:hint="eastAsia"/>
            <w:lang w:eastAsia="zh-CN"/>
          </w:rPr>
          <w:t>(一)、绩效评估指标</w:t>
        </w:r>
        <w:r>
          <w:tab/>
        </w:r>
        <w:r>
          <w:fldChar w:fldCharType="begin"/>
        </w:r>
        <w:r>
          <w:instrText xml:space="preserve"> PAGEREF _Toc14421 \h </w:instrText>
        </w:r>
        <w:r>
          <w:fldChar w:fldCharType="separate"/>
        </w:r>
        <w:r>
          <w:t>15</w:t>
        </w:r>
        <w:r>
          <w:fldChar w:fldCharType="end"/>
        </w:r>
      </w:hyperlink>
    </w:p>
    <w:p>
      <w:pPr>
        <w:pStyle w:val="TOC2"/>
        <w:tabs>
          <w:tab w:val="right" w:leader="dot" w:pos="8306"/>
        </w:tabs>
      </w:pPr>
      <w:hyperlink w:anchor="_Toc16499" w:history="1">
        <w:r>
          <w:rPr>
            <w:rFonts w:ascii="仿宋" w:eastAsia="仿宋" w:hAnsi="仿宋" w:cs="仿宋" w:hint="eastAsia"/>
            <w:lang w:eastAsia="zh-CN"/>
          </w:rPr>
          <w:t>(二)、绩效评估方法</w:t>
        </w:r>
        <w:r>
          <w:tab/>
        </w:r>
        <w:r>
          <w:fldChar w:fldCharType="begin"/>
        </w:r>
        <w:r>
          <w:instrText xml:space="preserve"> PAGEREF _Toc16499 \h </w:instrText>
        </w:r>
        <w:r>
          <w:fldChar w:fldCharType="separate"/>
        </w:r>
        <w:r>
          <w:t>16</w:t>
        </w:r>
        <w:r>
          <w:fldChar w:fldCharType="end"/>
        </w:r>
      </w:hyperlink>
    </w:p>
    <w:p>
      <w:pPr>
        <w:pStyle w:val="TOC2"/>
        <w:tabs>
          <w:tab w:val="right" w:leader="dot" w:pos="8306"/>
        </w:tabs>
      </w:pPr>
      <w:hyperlink w:anchor="_Toc107" w:history="1">
        <w:r>
          <w:rPr>
            <w:rFonts w:ascii="仿宋" w:eastAsia="仿宋" w:hAnsi="仿宋" w:cs="仿宋" w:hint="eastAsia"/>
            <w:lang w:eastAsia="zh-CN"/>
          </w:rPr>
          <w:t>(三)、绩效评估周期</w:t>
        </w:r>
        <w:r>
          <w:tab/>
        </w:r>
        <w:r>
          <w:fldChar w:fldCharType="begin"/>
        </w:r>
        <w:r>
          <w:instrText xml:space="preserve"> PAGEREF _Toc107 \h </w:instrText>
        </w:r>
        <w:r>
          <w:fldChar w:fldCharType="separate"/>
        </w:r>
        <w:r>
          <w:t>17</w:t>
        </w:r>
        <w:r>
          <w:fldChar w:fldCharType="end"/>
        </w:r>
      </w:hyperlink>
    </w:p>
    <w:p>
      <w:pPr>
        <w:pStyle w:val="TOC1"/>
        <w:tabs>
          <w:tab w:val="right" w:leader="dot" w:pos="8306"/>
        </w:tabs>
      </w:pPr>
      <w:hyperlink w:anchor="_Toc25978" w:history="1">
        <w:r>
          <w:rPr>
            <w:rFonts w:ascii="仿宋" w:eastAsia="仿宋" w:hAnsi="仿宋" w:cs="仿宋" w:hint="eastAsia"/>
            <w:lang w:eastAsia="zh-CN"/>
          </w:rPr>
          <w:t>七、典当服务项目创新与研发</w:t>
        </w:r>
        <w:r>
          <w:tab/>
        </w:r>
        <w:r>
          <w:fldChar w:fldCharType="begin"/>
        </w:r>
        <w:r>
          <w:instrText xml:space="preserve"> PAGEREF _Toc25978 \h </w:instrText>
        </w:r>
        <w:r>
          <w:fldChar w:fldCharType="separate"/>
        </w:r>
        <w:r>
          <w:t>18</w:t>
        </w:r>
        <w:r>
          <w:fldChar w:fldCharType="end"/>
        </w:r>
      </w:hyperlink>
    </w:p>
    <w:p>
      <w:pPr>
        <w:pStyle w:val="TOC2"/>
        <w:tabs>
          <w:tab w:val="right" w:leader="dot" w:pos="8306"/>
        </w:tabs>
      </w:pPr>
      <w:hyperlink w:anchor="_Toc32151" w:history="1">
        <w:r>
          <w:rPr>
            <w:rFonts w:ascii="仿宋" w:eastAsia="仿宋" w:hAnsi="仿宋" w:cs="仿宋" w:hint="eastAsia"/>
            <w:lang w:eastAsia="zh-CN"/>
          </w:rPr>
          <w:t>(一)、创新策略与方向</w:t>
        </w:r>
        <w:r>
          <w:tab/>
        </w:r>
        <w:r>
          <w:fldChar w:fldCharType="begin"/>
        </w:r>
        <w:r>
          <w:instrText xml:space="preserve"> PAGEREF _Toc32151 \h </w:instrText>
        </w:r>
        <w:r>
          <w:fldChar w:fldCharType="separate"/>
        </w:r>
        <w:r>
          <w:t>18</w:t>
        </w:r>
        <w:r>
          <w:fldChar w:fldCharType="end"/>
        </w:r>
      </w:hyperlink>
    </w:p>
    <w:p>
      <w:pPr>
        <w:pStyle w:val="TOC2"/>
        <w:tabs>
          <w:tab w:val="right" w:leader="dot" w:pos="8306"/>
        </w:tabs>
      </w:pPr>
      <w:hyperlink w:anchor="_Toc31959" w:history="1">
        <w:r>
          <w:rPr>
            <w:rFonts w:ascii="仿宋" w:eastAsia="仿宋" w:hAnsi="仿宋" w:cs="仿宋" w:hint="eastAsia"/>
            <w:lang w:eastAsia="zh-CN"/>
          </w:rPr>
          <w:t>(二)、研发规划与投入</w:t>
        </w:r>
        <w:r>
          <w:tab/>
        </w:r>
        <w:r>
          <w:fldChar w:fldCharType="begin"/>
        </w:r>
        <w:r>
          <w:instrText xml:space="preserve"> PAGEREF _Toc31959 \h </w:instrText>
        </w:r>
        <w:r>
          <w:fldChar w:fldCharType="separate"/>
        </w:r>
        <w:r>
          <w:t>19</w:t>
        </w:r>
        <w:r>
          <w:fldChar w:fldCharType="end"/>
        </w:r>
      </w:hyperlink>
    </w:p>
    <w:p>
      <w:pPr>
        <w:pStyle w:val="TOC1"/>
        <w:tabs>
          <w:tab w:val="right" w:leader="dot" w:pos="8306"/>
        </w:tabs>
      </w:pPr>
      <w:hyperlink w:anchor="_Toc4100" w:history="1">
        <w:r>
          <w:rPr>
            <w:rFonts w:ascii="仿宋" w:eastAsia="仿宋" w:hAnsi="仿宋" w:cs="仿宋" w:hint="eastAsia"/>
            <w:lang w:eastAsia="zh-CN"/>
          </w:rPr>
          <w:t>八、典当服务项目经营效益</w:t>
        </w:r>
        <w:r>
          <w:tab/>
        </w:r>
        <w:r>
          <w:fldChar w:fldCharType="begin"/>
        </w:r>
        <w:r>
          <w:instrText xml:space="preserve"> PAGEREF _Toc4100 \h </w:instrText>
        </w:r>
        <w:r>
          <w:fldChar w:fldCharType="separate"/>
        </w:r>
        <w:r>
          <w:t>21</w:t>
        </w:r>
        <w:r>
          <w:fldChar w:fldCharType="end"/>
        </w:r>
      </w:hyperlink>
    </w:p>
    <w:p>
      <w:pPr>
        <w:pStyle w:val="TOC2"/>
        <w:tabs>
          <w:tab w:val="right" w:leader="dot" w:pos="8306"/>
        </w:tabs>
      </w:pPr>
      <w:hyperlink w:anchor="_Toc11427" w:history="1">
        <w:r>
          <w:rPr>
            <w:rFonts w:ascii="仿宋" w:eastAsia="仿宋" w:hAnsi="仿宋" w:cs="仿宋" w:hint="eastAsia"/>
            <w:lang w:eastAsia="zh-CN"/>
          </w:rPr>
          <w:t>(一)、经济评价财务测算</w:t>
        </w:r>
        <w:r>
          <w:tab/>
        </w:r>
        <w:r>
          <w:fldChar w:fldCharType="begin"/>
        </w:r>
        <w:r>
          <w:instrText xml:space="preserve"> PAGEREF _Toc11427 \h </w:instrText>
        </w:r>
        <w:r>
          <w:fldChar w:fldCharType="separate"/>
        </w:r>
        <w:r>
          <w:t>21</w:t>
        </w:r>
        <w:r>
          <w:fldChar w:fldCharType="end"/>
        </w:r>
      </w:hyperlink>
    </w:p>
    <w:p>
      <w:pPr>
        <w:pStyle w:val="TOC2"/>
        <w:tabs>
          <w:tab w:val="right" w:leader="dot" w:pos="8306"/>
        </w:tabs>
      </w:pPr>
      <w:hyperlink w:anchor="_Toc31103" w:history="1">
        <w:r>
          <w:rPr>
            <w:rFonts w:ascii="仿宋" w:eastAsia="仿宋" w:hAnsi="仿宋" w:cs="仿宋" w:hint="eastAsia"/>
            <w:lang w:eastAsia="zh-CN"/>
          </w:rPr>
          <w:t>(二)、典当服务项目盈利能力分析</w:t>
        </w:r>
        <w:r>
          <w:tab/>
        </w:r>
        <w:r>
          <w:fldChar w:fldCharType="begin"/>
        </w:r>
        <w:r>
          <w:instrText xml:space="preserve"> PAGEREF _Toc31103 \h </w:instrText>
        </w:r>
        <w:r>
          <w:fldChar w:fldCharType="separate"/>
        </w:r>
        <w:r>
          <w:t>22</w:t>
        </w:r>
        <w:r>
          <w:fldChar w:fldCharType="end"/>
        </w:r>
      </w:hyperlink>
    </w:p>
    <w:p>
      <w:pPr>
        <w:pStyle w:val="TOC1"/>
        <w:tabs>
          <w:tab w:val="right" w:leader="dot" w:pos="8306"/>
        </w:tabs>
      </w:pPr>
      <w:hyperlink w:anchor="_Toc31536" w:history="1">
        <w:r>
          <w:rPr>
            <w:rFonts w:ascii="仿宋" w:eastAsia="仿宋" w:hAnsi="仿宋" w:cs="仿宋" w:hint="eastAsia"/>
            <w:lang w:eastAsia="zh-CN"/>
          </w:rPr>
          <w:t>九、典当服务项目人力资源管理</w:t>
        </w:r>
        <w:r>
          <w:tab/>
        </w:r>
        <w:r>
          <w:fldChar w:fldCharType="begin"/>
        </w:r>
        <w:r>
          <w:instrText xml:space="preserve"> PAGEREF _Toc31536 \h </w:instrText>
        </w:r>
        <w:r>
          <w:fldChar w:fldCharType="separate"/>
        </w:r>
        <w:r>
          <w:t>23</w:t>
        </w:r>
        <w:r>
          <w:fldChar w:fldCharType="end"/>
        </w:r>
      </w:hyperlink>
    </w:p>
    <w:p>
      <w:pPr>
        <w:pStyle w:val="TOC2"/>
        <w:tabs>
          <w:tab w:val="right" w:leader="dot" w:pos="8306"/>
        </w:tabs>
      </w:pPr>
      <w:hyperlink w:anchor="_Toc3072" w:history="1">
        <w:r>
          <w:rPr>
            <w:rFonts w:ascii="仿宋" w:eastAsia="仿宋" w:hAnsi="仿宋" w:cs="仿宋" w:hint="eastAsia"/>
            <w:lang w:eastAsia="zh-CN"/>
          </w:rPr>
          <w:t>(一)、建立健全的预算管理制度</w:t>
        </w:r>
        <w:r>
          <w:tab/>
        </w:r>
        <w:r>
          <w:fldChar w:fldCharType="begin"/>
        </w:r>
        <w:r>
          <w:instrText xml:space="preserve"> PAGEREF _Toc3072 \h </w:instrText>
        </w:r>
        <w:r>
          <w:fldChar w:fldCharType="separate"/>
        </w:r>
        <w:r>
          <w:t>23</w:t>
        </w:r>
        <w:r>
          <w:fldChar w:fldCharType="end"/>
        </w:r>
      </w:hyperlink>
    </w:p>
    <w:p>
      <w:pPr>
        <w:pStyle w:val="TOC2"/>
        <w:tabs>
          <w:tab w:val="right" w:leader="dot" w:pos="8306"/>
        </w:tabs>
      </w:pPr>
      <w:hyperlink w:anchor="_Toc27603" w:history="1">
        <w:r>
          <w:rPr>
            <w:rFonts w:ascii="仿宋" w:eastAsia="仿宋" w:hAnsi="仿宋" w:cs="仿宋" w:hint="eastAsia"/>
            <w:lang w:eastAsia="zh-CN"/>
          </w:rPr>
          <w:t>(二)、加强资金流动监控</w:t>
        </w:r>
        <w:r>
          <w:tab/>
        </w:r>
        <w:r>
          <w:fldChar w:fldCharType="begin"/>
        </w:r>
        <w:r>
          <w:instrText xml:space="preserve"> PAGEREF _Toc27603 \h </w:instrText>
        </w:r>
        <w:r>
          <w:fldChar w:fldCharType="separate"/>
        </w:r>
        <w:r>
          <w:t>25</w:t>
        </w:r>
        <w:r>
          <w:fldChar w:fldCharType="end"/>
        </w:r>
      </w:hyperlink>
    </w:p>
    <w:p>
      <w:pPr>
        <w:pStyle w:val="TOC2"/>
        <w:tabs>
          <w:tab w:val="right" w:leader="dot" w:pos="8306"/>
        </w:tabs>
      </w:pPr>
      <w:hyperlink w:anchor="_Toc22977" w:history="1">
        <w:r>
          <w:rPr>
            <w:rFonts w:ascii="仿宋" w:eastAsia="仿宋" w:hAnsi="仿宋" w:cs="仿宋" w:hint="eastAsia"/>
            <w:lang w:eastAsia="zh-CN"/>
          </w:rPr>
          <w:t>(三)、制定完善的风险控制机制</w:t>
        </w:r>
        <w:r>
          <w:tab/>
        </w:r>
        <w:r>
          <w:fldChar w:fldCharType="begin"/>
        </w:r>
        <w:r>
          <w:instrText xml:space="preserve"> PAGEREF _Toc22977 \h </w:instrText>
        </w:r>
        <w:r>
          <w:fldChar w:fldCharType="separate"/>
        </w:r>
        <w:r>
          <w:t>26</w:t>
        </w:r>
        <w:r>
          <w:fldChar w:fldCharType="end"/>
        </w:r>
      </w:hyperlink>
    </w:p>
    <w:p>
      <w:pPr>
        <w:pStyle w:val="TOC2"/>
        <w:tabs>
          <w:tab w:val="right" w:leader="dot" w:pos="8306"/>
        </w:tabs>
      </w:pPr>
      <w:hyperlink w:anchor="_Toc23348" w:history="1">
        <w:r>
          <w:rPr>
            <w:rFonts w:ascii="仿宋" w:eastAsia="仿宋" w:hAnsi="仿宋" w:cs="仿宋" w:hint="eastAsia"/>
            <w:lang w:eastAsia="zh-CN"/>
          </w:rPr>
          <w:t>(四)、优化成本管理</w:t>
        </w:r>
        <w:r>
          <w:tab/>
        </w:r>
        <w:r>
          <w:fldChar w:fldCharType="begin"/>
        </w:r>
        <w:r>
          <w:instrText xml:space="preserve"> PAGEREF _Toc23348 \h </w:instrText>
        </w:r>
        <w:r>
          <w:fldChar w:fldCharType="separate"/>
        </w:r>
        <w:r>
          <w:t>27</w:t>
        </w:r>
        <w:r>
          <w:fldChar w:fldCharType="end"/>
        </w:r>
      </w:hyperlink>
    </w:p>
    <w:p>
      <w:pPr>
        <w:pStyle w:val="TOC1"/>
        <w:tabs>
          <w:tab w:val="right" w:leader="dot" w:pos="8306"/>
        </w:tabs>
      </w:pPr>
      <w:hyperlink w:anchor="_Toc23252" w:history="1">
        <w:r>
          <w:rPr>
            <w:rFonts w:ascii="仿宋" w:eastAsia="仿宋" w:hAnsi="仿宋" w:cs="仿宋" w:hint="eastAsia"/>
            <w:lang w:eastAsia="zh-CN"/>
          </w:rPr>
          <w:t>十、生产安全保护</w:t>
        </w:r>
        <w:r>
          <w:tab/>
        </w:r>
        <w:r>
          <w:fldChar w:fldCharType="begin"/>
        </w:r>
        <w:r>
          <w:instrText xml:space="preserve"> PAGEREF _Toc23252 \h </w:instrText>
        </w:r>
        <w:r>
          <w:fldChar w:fldCharType="separate"/>
        </w:r>
        <w:r>
          <w:t>28</w:t>
        </w:r>
        <w:r>
          <w:fldChar w:fldCharType="end"/>
        </w:r>
      </w:hyperlink>
    </w:p>
    <w:p>
      <w:pPr>
        <w:pStyle w:val="TOC2"/>
        <w:tabs>
          <w:tab w:val="right" w:leader="dot" w:pos="8306"/>
        </w:tabs>
      </w:pPr>
      <w:hyperlink w:anchor="_Toc24318" w:history="1">
        <w:r>
          <w:rPr>
            <w:rFonts w:ascii="仿宋" w:eastAsia="仿宋" w:hAnsi="仿宋" w:cs="仿宋" w:hint="eastAsia"/>
            <w:lang w:eastAsia="zh-CN"/>
          </w:rPr>
          <w:t>(一)、消防安全</w:t>
        </w:r>
        <w:r>
          <w:tab/>
        </w:r>
        <w:r>
          <w:fldChar w:fldCharType="begin"/>
        </w:r>
        <w:r>
          <w:instrText xml:space="preserve"> PAGEREF _Toc24318 \h </w:instrText>
        </w:r>
        <w:r>
          <w:fldChar w:fldCharType="separate"/>
        </w:r>
        <w:r>
          <w:t>28</w:t>
        </w:r>
        <w:r>
          <w:fldChar w:fldCharType="end"/>
        </w:r>
      </w:hyperlink>
    </w:p>
    <w:p>
      <w:pPr>
        <w:pStyle w:val="TOC2"/>
        <w:tabs>
          <w:tab w:val="right" w:leader="dot" w:pos="8306"/>
        </w:tabs>
      </w:pPr>
      <w:hyperlink w:anchor="_Toc23695" w:history="1">
        <w:r>
          <w:rPr>
            <w:rFonts w:ascii="仿宋" w:eastAsia="仿宋" w:hAnsi="仿宋" w:cs="仿宋" w:hint="eastAsia"/>
            <w:lang w:eastAsia="zh-CN"/>
          </w:rPr>
          <w:t>(二)、防火防爆总图布置措施</w:t>
        </w:r>
        <w:r>
          <w:tab/>
        </w:r>
        <w:r>
          <w:fldChar w:fldCharType="begin"/>
        </w:r>
        <w:r>
          <w:instrText xml:space="preserve"> PAGEREF _Toc23695 \h </w:instrText>
        </w:r>
        <w:r>
          <w:fldChar w:fldCharType="separate"/>
        </w:r>
        <w:r>
          <w:t>30</w:t>
        </w:r>
        <w:r>
          <w:fldChar w:fldCharType="end"/>
        </w:r>
      </w:hyperlink>
    </w:p>
    <w:p>
      <w:pPr>
        <w:pStyle w:val="TOC2"/>
        <w:tabs>
          <w:tab w:val="right" w:leader="dot" w:pos="8306"/>
        </w:tabs>
      </w:pPr>
      <w:hyperlink w:anchor="_Toc19489" w:history="1">
        <w:r>
          <w:rPr>
            <w:rFonts w:ascii="仿宋" w:eastAsia="仿宋" w:hAnsi="仿宋" w:cs="仿宋" w:hint="eastAsia"/>
            <w:lang w:eastAsia="zh-CN"/>
          </w:rPr>
          <w:t>(三)、自然灾害防范措施</w:t>
        </w:r>
        <w:r>
          <w:tab/>
        </w:r>
        <w:r>
          <w:fldChar w:fldCharType="begin"/>
        </w:r>
        <w:r>
          <w:instrText xml:space="preserve"> PAGEREF _Toc19489 \h </w:instrText>
        </w:r>
        <w:r>
          <w:fldChar w:fldCharType="separate"/>
        </w:r>
        <w:r>
          <w:t>30</w:t>
        </w:r>
        <w:r>
          <w:fldChar w:fldCharType="end"/>
        </w:r>
      </w:hyperlink>
    </w:p>
    <w:p>
      <w:pPr>
        <w:pStyle w:val="TOC2"/>
        <w:tabs>
          <w:tab w:val="right" w:leader="dot" w:pos="8306"/>
        </w:tabs>
      </w:pPr>
      <w:hyperlink w:anchor="_Toc29009" w:history="1">
        <w:r>
          <w:rPr>
            <w:rFonts w:ascii="仿宋" w:eastAsia="仿宋" w:hAnsi="仿宋" w:cs="仿宋" w:hint="eastAsia"/>
            <w:lang w:eastAsia="zh-CN"/>
          </w:rPr>
          <w:t>(四)、安全色及安全标志使用要求</w:t>
        </w:r>
        <w:r>
          <w:tab/>
        </w:r>
        <w:r>
          <w:fldChar w:fldCharType="begin"/>
        </w:r>
        <w:r>
          <w:instrText xml:space="preserve"> PAGEREF _Toc29009 \h </w:instrText>
        </w:r>
        <w:r>
          <w:fldChar w:fldCharType="separate"/>
        </w:r>
        <w:r>
          <w:t>31</w:t>
        </w:r>
        <w:r>
          <w:fldChar w:fldCharType="end"/>
        </w:r>
      </w:hyperlink>
    </w:p>
    <w:p>
      <w:pPr>
        <w:pStyle w:val="TOC2"/>
        <w:tabs>
          <w:tab w:val="right" w:leader="dot" w:pos="8306"/>
        </w:tabs>
      </w:pPr>
      <w:hyperlink w:anchor="_Toc24575" w:history="1">
        <w:r>
          <w:rPr>
            <w:rFonts w:ascii="仿宋" w:eastAsia="仿宋" w:hAnsi="仿宋" w:cs="仿宋" w:hint="eastAsia"/>
            <w:lang w:eastAsia="zh-CN"/>
          </w:rPr>
          <w:t>(五)、防尘防毒措施</w:t>
        </w:r>
        <w:r>
          <w:tab/>
        </w:r>
        <w:r>
          <w:fldChar w:fldCharType="begin"/>
        </w:r>
        <w:r>
          <w:instrText xml:space="preserve"> PAGEREF _Toc24575 \h </w:instrText>
        </w:r>
        <w:r>
          <w:fldChar w:fldCharType="separate"/>
        </w:r>
        <w:r>
          <w:t>32</w:t>
        </w:r>
        <w:r>
          <w:fldChar w:fldCharType="end"/>
        </w:r>
      </w:hyperlink>
    </w:p>
    <w:p>
      <w:pPr>
        <w:pStyle w:val="TOC2"/>
        <w:tabs>
          <w:tab w:val="right" w:leader="dot" w:pos="8306"/>
        </w:tabs>
      </w:pPr>
      <w:hyperlink w:anchor="_Toc2919" w:history="1">
        <w:r>
          <w:rPr>
            <w:rFonts w:ascii="仿宋" w:eastAsia="仿宋" w:hAnsi="仿宋" w:cs="仿宋" w:hint="eastAsia"/>
            <w:lang w:eastAsia="zh-CN"/>
          </w:rPr>
          <w:t>(六)、防静电、触电防护及防雷措施</w:t>
        </w:r>
        <w:r>
          <w:tab/>
        </w:r>
        <w:r>
          <w:fldChar w:fldCharType="begin"/>
        </w:r>
        <w:r>
          <w:instrText xml:space="preserve"> PAGEREF _Toc2919 \h </w:instrText>
        </w:r>
        <w:r>
          <w:fldChar w:fldCharType="separate"/>
        </w:r>
        <w:r>
          <w:t>33</w:t>
        </w:r>
        <w:r>
          <w:fldChar w:fldCharType="end"/>
        </w:r>
      </w:hyperlink>
    </w:p>
    <w:p>
      <w:pPr>
        <w:pStyle w:val="TOC2"/>
        <w:tabs>
          <w:tab w:val="right" w:leader="dot" w:pos="8306"/>
        </w:tabs>
      </w:pPr>
      <w:hyperlink w:anchor="_Toc11333" w:history="1">
        <w:r>
          <w:rPr>
            <w:rFonts w:ascii="仿宋" w:eastAsia="仿宋" w:hAnsi="仿宋" w:cs="仿宋" w:hint="eastAsia"/>
            <w:lang w:eastAsia="zh-CN"/>
          </w:rPr>
          <w:t>(七)、机械设备安全保障措施</w:t>
        </w:r>
        <w:r>
          <w:tab/>
        </w:r>
        <w:r>
          <w:fldChar w:fldCharType="begin"/>
        </w:r>
        <w:r>
          <w:instrText xml:space="preserve"> PAGEREF _Toc11333 \h </w:instrText>
        </w:r>
        <w:r>
          <w:fldChar w:fldCharType="separate"/>
        </w:r>
        <w:r>
          <w:t>35</w:t>
        </w:r>
        <w:r>
          <w:fldChar w:fldCharType="end"/>
        </w:r>
      </w:hyperlink>
    </w:p>
    <w:p>
      <w:pPr>
        <w:pStyle w:val="TOC1"/>
        <w:tabs>
          <w:tab w:val="right" w:leader="dot" w:pos="8306"/>
        </w:tabs>
      </w:pPr>
      <w:hyperlink w:anchor="_Toc1050" w:history="1">
        <w:r>
          <w:rPr>
            <w:rFonts w:ascii="仿宋" w:eastAsia="仿宋" w:hAnsi="仿宋" w:cs="仿宋" w:hint="eastAsia"/>
            <w:lang w:eastAsia="zh-CN"/>
          </w:rPr>
          <w:t>十一、典当服务项目财务管理</w:t>
        </w:r>
        <w:r>
          <w:tab/>
        </w:r>
        <w:r>
          <w:fldChar w:fldCharType="begin"/>
        </w:r>
        <w:r>
          <w:instrText xml:space="preserve"> PAGEREF _Toc1050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62" w:history="1">
        <w:r>
          <w:rPr>
            <w:rFonts w:ascii="仿宋" w:eastAsia="仿宋" w:hAnsi="仿宋" w:cs="仿宋" w:hint="eastAsia"/>
            <w:lang w:eastAsia="zh-CN"/>
          </w:rPr>
          <w:t>(一)、资金需求大</w:t>
        </w:r>
        <w:r>
          <w:tab/>
        </w:r>
        <w:r>
          <w:fldChar w:fldCharType="begin"/>
        </w:r>
        <w:r>
          <w:instrText xml:space="preserve"> PAGEREF _Toc8762 \h </w:instrText>
        </w:r>
        <w:r>
          <w:fldChar w:fldCharType="separate"/>
        </w:r>
        <w:r>
          <w:t>36</w:t>
        </w:r>
        <w:r>
          <w:fldChar w:fldCharType="end"/>
        </w:r>
      </w:hyperlink>
    </w:p>
    <w:p>
      <w:pPr>
        <w:pStyle w:val="TOC2"/>
        <w:tabs>
          <w:tab w:val="right" w:leader="dot" w:pos="8306"/>
        </w:tabs>
      </w:pPr>
      <w:hyperlink w:anchor="_Toc6191" w:history="1">
        <w:r>
          <w:rPr>
            <w:rFonts w:ascii="仿宋" w:eastAsia="仿宋" w:hAnsi="仿宋" w:cs="仿宋" w:hint="eastAsia"/>
            <w:lang w:eastAsia="zh-CN"/>
          </w:rPr>
          <w:t>(二)、研发周期长</w:t>
        </w:r>
        <w:r>
          <w:tab/>
        </w:r>
        <w:r>
          <w:fldChar w:fldCharType="begin"/>
        </w:r>
        <w:r>
          <w:instrText xml:space="preserve"> PAGEREF _Toc6191 \h </w:instrText>
        </w:r>
        <w:r>
          <w:fldChar w:fldCharType="separate"/>
        </w:r>
        <w:r>
          <w:t>37</w:t>
        </w:r>
        <w:r>
          <w:fldChar w:fldCharType="end"/>
        </w:r>
      </w:hyperlink>
    </w:p>
    <w:p>
      <w:pPr>
        <w:pStyle w:val="TOC2"/>
        <w:tabs>
          <w:tab w:val="right" w:leader="dot" w:pos="8306"/>
        </w:tabs>
      </w:pPr>
      <w:hyperlink w:anchor="_Toc16836" w:history="1">
        <w:r>
          <w:rPr>
            <w:rFonts w:ascii="仿宋" w:eastAsia="仿宋" w:hAnsi="仿宋" w:cs="仿宋" w:hint="eastAsia"/>
            <w:lang w:eastAsia="zh-CN"/>
          </w:rPr>
          <w:t>(三)、市场风险大</w:t>
        </w:r>
        <w:r>
          <w:tab/>
        </w:r>
        <w:r>
          <w:fldChar w:fldCharType="begin"/>
        </w:r>
        <w:r>
          <w:instrText xml:space="preserve"> PAGEREF _Toc16836 \h </w:instrText>
        </w:r>
        <w:r>
          <w:fldChar w:fldCharType="separate"/>
        </w:r>
        <w:r>
          <w:t>38</w:t>
        </w:r>
        <w:r>
          <w:fldChar w:fldCharType="end"/>
        </w:r>
      </w:hyperlink>
    </w:p>
    <w:p>
      <w:pPr>
        <w:pStyle w:val="TOC2"/>
        <w:tabs>
          <w:tab w:val="right" w:leader="dot" w:pos="8306"/>
        </w:tabs>
      </w:pPr>
      <w:hyperlink w:anchor="_Toc27995" w:history="1">
        <w:r>
          <w:rPr>
            <w:rFonts w:ascii="仿宋" w:eastAsia="仿宋" w:hAnsi="仿宋" w:cs="仿宋" w:hint="eastAsia"/>
            <w:lang w:eastAsia="zh-CN"/>
          </w:rPr>
          <w:t>(四)、利润率高</w:t>
        </w:r>
        <w:r>
          <w:tab/>
        </w:r>
        <w:r>
          <w:fldChar w:fldCharType="begin"/>
        </w:r>
        <w:r>
          <w:instrText xml:space="preserve"> PAGEREF _Toc27995 \h </w:instrText>
        </w:r>
        <w:r>
          <w:fldChar w:fldCharType="separate"/>
        </w:r>
        <w:r>
          <w:t>41</w:t>
        </w:r>
        <w:r>
          <w:fldChar w:fldCharType="end"/>
        </w:r>
      </w:hyperlink>
    </w:p>
    <w:p>
      <w:pPr>
        <w:pStyle w:val="TOC1"/>
        <w:tabs>
          <w:tab w:val="right" w:leader="dot" w:pos="8306"/>
        </w:tabs>
      </w:pPr>
      <w:hyperlink w:anchor="_Toc20864" w:history="1">
        <w:r>
          <w:rPr>
            <w:rFonts w:ascii="仿宋" w:eastAsia="仿宋" w:hAnsi="仿宋" w:cs="仿宋" w:hint="eastAsia"/>
            <w:lang w:eastAsia="zh-CN"/>
          </w:rPr>
          <w:t>十二、典当服务项目人力资源培养与发展</w:t>
        </w:r>
        <w:r>
          <w:tab/>
        </w:r>
        <w:r>
          <w:fldChar w:fldCharType="begin"/>
        </w:r>
        <w:r>
          <w:instrText xml:space="preserve"> PAGEREF _Toc20864 \h </w:instrText>
        </w:r>
        <w:r>
          <w:fldChar w:fldCharType="separate"/>
        </w:r>
        <w:r>
          <w:t>43</w:t>
        </w:r>
        <w:r>
          <w:fldChar w:fldCharType="end"/>
        </w:r>
      </w:hyperlink>
    </w:p>
    <w:p>
      <w:pPr>
        <w:pStyle w:val="TOC2"/>
        <w:tabs>
          <w:tab w:val="right" w:leader="dot" w:pos="8306"/>
        </w:tabs>
      </w:pPr>
      <w:hyperlink w:anchor="_Toc4227" w:history="1">
        <w:r>
          <w:rPr>
            <w:rFonts w:ascii="仿宋" w:eastAsia="仿宋" w:hAnsi="仿宋" w:cs="仿宋" w:hint="eastAsia"/>
            <w:lang w:eastAsia="zh-CN"/>
          </w:rPr>
          <w:t>(一)、人才需求与规划</w:t>
        </w:r>
        <w:r>
          <w:tab/>
        </w:r>
        <w:r>
          <w:fldChar w:fldCharType="begin"/>
        </w:r>
        <w:r>
          <w:instrText xml:space="preserve"> PAGEREF _Toc4227 \h </w:instrText>
        </w:r>
        <w:r>
          <w:fldChar w:fldCharType="separate"/>
        </w:r>
        <w:r>
          <w:t>43</w:t>
        </w:r>
        <w:r>
          <w:fldChar w:fldCharType="end"/>
        </w:r>
      </w:hyperlink>
    </w:p>
    <w:p>
      <w:pPr>
        <w:pStyle w:val="TOC2"/>
        <w:tabs>
          <w:tab w:val="right" w:leader="dot" w:pos="8306"/>
        </w:tabs>
      </w:pPr>
      <w:hyperlink w:anchor="_Toc28822" w:history="1">
        <w:r>
          <w:rPr>
            <w:rFonts w:ascii="仿宋" w:eastAsia="仿宋" w:hAnsi="仿宋" w:cs="仿宋" w:hint="eastAsia"/>
            <w:lang w:eastAsia="zh-CN"/>
          </w:rPr>
          <w:t>(二)、培训与发展计划</w:t>
        </w:r>
        <w:r>
          <w:tab/>
        </w:r>
        <w:r>
          <w:fldChar w:fldCharType="begin"/>
        </w:r>
        <w:r>
          <w:instrText xml:space="preserve"> PAGEREF _Toc28822 \h </w:instrText>
        </w:r>
        <w:r>
          <w:fldChar w:fldCharType="separate"/>
        </w:r>
        <w:r>
          <w:t>43</w:t>
        </w:r>
        <w:r>
          <w:fldChar w:fldCharType="end"/>
        </w:r>
      </w:hyperlink>
    </w:p>
    <w:p>
      <w:pPr>
        <w:pStyle w:val="TOC1"/>
        <w:tabs>
          <w:tab w:val="right" w:leader="dot" w:pos="8306"/>
        </w:tabs>
      </w:pPr>
      <w:hyperlink w:anchor="_Toc6840" w:history="1">
        <w:r>
          <w:rPr>
            <w:rFonts w:ascii="仿宋" w:eastAsia="仿宋" w:hAnsi="仿宋" w:cs="仿宋" w:hint="eastAsia"/>
            <w:lang w:eastAsia="zh-CN"/>
          </w:rPr>
          <w:t>十三、典当服务项目变更管理</w:t>
        </w:r>
        <w:r>
          <w:tab/>
        </w:r>
        <w:r>
          <w:fldChar w:fldCharType="begin"/>
        </w:r>
        <w:r>
          <w:instrText xml:space="preserve"> PAGEREF _Toc6840 \h </w:instrText>
        </w:r>
        <w:r>
          <w:fldChar w:fldCharType="separate"/>
        </w:r>
        <w:r>
          <w:t>44</w:t>
        </w:r>
        <w:r>
          <w:fldChar w:fldCharType="end"/>
        </w:r>
      </w:hyperlink>
    </w:p>
    <w:p>
      <w:pPr>
        <w:pStyle w:val="TOC2"/>
        <w:tabs>
          <w:tab w:val="right" w:leader="dot" w:pos="8306"/>
        </w:tabs>
      </w:pPr>
      <w:hyperlink w:anchor="_Toc6195" w:history="1">
        <w:r>
          <w:rPr>
            <w:rFonts w:ascii="仿宋" w:eastAsia="仿宋" w:hAnsi="仿宋" w:cs="仿宋" w:hint="eastAsia"/>
            <w:lang w:eastAsia="zh-CN"/>
          </w:rPr>
          <w:t>(一)、变更申请与评估</w:t>
        </w:r>
        <w:r>
          <w:tab/>
        </w:r>
        <w:r>
          <w:fldChar w:fldCharType="begin"/>
        </w:r>
        <w:r>
          <w:instrText xml:space="preserve"> PAGEREF _Toc6195 \h </w:instrText>
        </w:r>
        <w:r>
          <w:fldChar w:fldCharType="separate"/>
        </w:r>
        <w:r>
          <w:t>44</w:t>
        </w:r>
        <w:r>
          <w:fldChar w:fldCharType="end"/>
        </w:r>
      </w:hyperlink>
    </w:p>
    <w:p>
      <w:pPr>
        <w:pStyle w:val="TOC2"/>
        <w:tabs>
          <w:tab w:val="right" w:leader="dot" w:pos="8306"/>
        </w:tabs>
      </w:pPr>
      <w:hyperlink w:anchor="_Toc23374" w:history="1">
        <w:r>
          <w:rPr>
            <w:rFonts w:ascii="仿宋" w:eastAsia="仿宋" w:hAnsi="仿宋" w:cs="仿宋" w:hint="eastAsia"/>
            <w:lang w:eastAsia="zh-CN"/>
          </w:rPr>
          <w:t>(二)、变更实施与控制</w:t>
        </w:r>
        <w:r>
          <w:tab/>
        </w:r>
        <w:r>
          <w:fldChar w:fldCharType="begin"/>
        </w:r>
        <w:r>
          <w:instrText xml:space="preserve"> PAGEREF _Toc23374 \h </w:instrText>
        </w:r>
        <w:r>
          <w:fldChar w:fldCharType="separate"/>
        </w:r>
        <w:r>
          <w:t>45</w:t>
        </w:r>
        <w:r>
          <w:fldChar w:fldCharType="end"/>
        </w:r>
      </w:hyperlink>
    </w:p>
    <w:p>
      <w:pPr>
        <w:pStyle w:val="TOC1"/>
        <w:tabs>
          <w:tab w:val="right" w:leader="dot" w:pos="8306"/>
        </w:tabs>
      </w:pPr>
      <w:hyperlink w:anchor="_Toc4559" w:history="1">
        <w:r>
          <w:rPr>
            <w:rFonts w:ascii="仿宋" w:eastAsia="仿宋" w:hAnsi="仿宋" w:cs="仿宋" w:hint="eastAsia"/>
            <w:lang w:eastAsia="zh-CN"/>
          </w:rPr>
          <w:t>十四、典当服务项目工程方案分析</w:t>
        </w:r>
        <w:r>
          <w:tab/>
        </w:r>
        <w:r>
          <w:fldChar w:fldCharType="begin"/>
        </w:r>
        <w:r>
          <w:instrText xml:space="preserve"> PAGEREF _Toc4559 \h </w:instrText>
        </w:r>
        <w:r>
          <w:fldChar w:fldCharType="separate"/>
        </w:r>
        <w:r>
          <w:t>45</w:t>
        </w:r>
        <w:r>
          <w:fldChar w:fldCharType="end"/>
        </w:r>
      </w:hyperlink>
    </w:p>
    <w:p>
      <w:pPr>
        <w:pStyle w:val="TOC2"/>
        <w:tabs>
          <w:tab w:val="right" w:leader="dot" w:pos="8306"/>
        </w:tabs>
      </w:pPr>
      <w:hyperlink w:anchor="_Toc6020" w:history="1">
        <w:r>
          <w:rPr>
            <w:rFonts w:ascii="仿宋" w:eastAsia="仿宋" w:hAnsi="仿宋" w:cs="仿宋" w:hint="eastAsia"/>
            <w:lang w:eastAsia="zh-CN"/>
          </w:rPr>
          <w:t>(一)、建筑工程设计原则</w:t>
        </w:r>
        <w:r>
          <w:tab/>
        </w:r>
        <w:r>
          <w:fldChar w:fldCharType="begin"/>
        </w:r>
        <w:r>
          <w:instrText xml:space="preserve"> PAGEREF _Toc6020 \h </w:instrText>
        </w:r>
        <w:r>
          <w:fldChar w:fldCharType="separate"/>
        </w:r>
        <w:r>
          <w:t>45</w:t>
        </w:r>
        <w:r>
          <w:fldChar w:fldCharType="end"/>
        </w:r>
      </w:hyperlink>
    </w:p>
    <w:p>
      <w:pPr>
        <w:pStyle w:val="TOC2"/>
        <w:tabs>
          <w:tab w:val="right" w:leader="dot" w:pos="8306"/>
        </w:tabs>
      </w:pPr>
      <w:hyperlink w:anchor="_Toc20650" w:history="1">
        <w:r>
          <w:rPr>
            <w:rFonts w:ascii="仿宋" w:eastAsia="仿宋" w:hAnsi="仿宋" w:cs="仿宋" w:hint="eastAsia"/>
            <w:lang w:eastAsia="zh-CN"/>
          </w:rPr>
          <w:t>(二)、土建工程建设指标</w:t>
        </w:r>
        <w:r>
          <w:tab/>
        </w:r>
        <w:r>
          <w:fldChar w:fldCharType="begin"/>
        </w:r>
        <w:r>
          <w:instrText xml:space="preserve"> PAGEREF _Toc20650 \h </w:instrText>
        </w:r>
        <w:r>
          <w:fldChar w:fldCharType="separate"/>
        </w:r>
        <w:r>
          <w:t>48</w:t>
        </w:r>
        <w:r>
          <w:fldChar w:fldCharType="end"/>
        </w:r>
      </w:hyperlink>
    </w:p>
    <w:p>
      <w:pPr>
        <w:pStyle w:val="TOC1"/>
        <w:tabs>
          <w:tab w:val="right" w:leader="dot" w:pos="8306"/>
        </w:tabs>
      </w:pPr>
      <w:hyperlink w:anchor="_Toc13463" w:history="1">
        <w:r>
          <w:rPr>
            <w:rFonts w:ascii="仿宋" w:eastAsia="仿宋" w:hAnsi="仿宋" w:cs="仿宋" w:hint="eastAsia"/>
            <w:lang w:eastAsia="zh-CN"/>
          </w:rPr>
          <w:t>十五、质量管理体系</w:t>
        </w:r>
        <w:r>
          <w:tab/>
        </w:r>
        <w:r>
          <w:fldChar w:fldCharType="begin"/>
        </w:r>
        <w:r>
          <w:instrText xml:space="preserve"> PAGEREF _Toc13463 \h </w:instrText>
        </w:r>
        <w:r>
          <w:fldChar w:fldCharType="separate"/>
        </w:r>
        <w:r>
          <w:t>50</w:t>
        </w:r>
        <w:r>
          <w:fldChar w:fldCharType="end"/>
        </w:r>
      </w:hyperlink>
    </w:p>
    <w:p>
      <w:pPr>
        <w:pStyle w:val="TOC2"/>
        <w:tabs>
          <w:tab w:val="right" w:leader="dot" w:pos="8306"/>
        </w:tabs>
      </w:pPr>
      <w:hyperlink w:anchor="_Toc20515" w:history="1">
        <w:r>
          <w:rPr>
            <w:rFonts w:ascii="仿宋" w:eastAsia="仿宋" w:hAnsi="仿宋" w:cs="仿宋" w:hint="eastAsia"/>
            <w:lang w:eastAsia="zh-CN"/>
          </w:rPr>
          <w:t>(一)、质量目标与方针</w:t>
        </w:r>
        <w:r>
          <w:tab/>
        </w:r>
        <w:r>
          <w:fldChar w:fldCharType="begin"/>
        </w:r>
        <w:r>
          <w:instrText xml:space="preserve"> PAGEREF _Toc20515 \h </w:instrText>
        </w:r>
        <w:r>
          <w:fldChar w:fldCharType="separate"/>
        </w:r>
        <w:r>
          <w:t>50</w:t>
        </w:r>
        <w:r>
          <w:fldChar w:fldCharType="end"/>
        </w:r>
      </w:hyperlink>
    </w:p>
    <w:p>
      <w:pPr>
        <w:pStyle w:val="TOC2"/>
        <w:tabs>
          <w:tab w:val="right" w:leader="dot" w:pos="8306"/>
        </w:tabs>
      </w:pPr>
      <w:hyperlink w:anchor="_Toc1844" w:history="1">
        <w:r>
          <w:rPr>
            <w:rFonts w:ascii="仿宋" w:eastAsia="仿宋" w:hAnsi="仿宋" w:cs="仿宋" w:hint="eastAsia"/>
            <w:lang w:eastAsia="zh-CN"/>
          </w:rPr>
          <w:t>(二)、质量管理责任</w:t>
        </w:r>
        <w:r>
          <w:tab/>
        </w:r>
        <w:r>
          <w:fldChar w:fldCharType="begin"/>
        </w:r>
        <w:r>
          <w:instrText xml:space="preserve"> PAGEREF _Toc1844 \h </w:instrText>
        </w:r>
        <w:r>
          <w:fldChar w:fldCharType="separate"/>
        </w:r>
        <w:r>
          <w:t>51</w:t>
        </w:r>
        <w:r>
          <w:fldChar w:fldCharType="end"/>
        </w:r>
      </w:hyperlink>
    </w:p>
    <w:p>
      <w:pPr>
        <w:pStyle w:val="TOC2"/>
        <w:tabs>
          <w:tab w:val="right" w:leader="dot" w:pos="8306"/>
        </w:tabs>
      </w:pPr>
      <w:hyperlink w:anchor="_Toc26070" w:history="1">
        <w:r>
          <w:rPr>
            <w:rFonts w:ascii="仿宋" w:eastAsia="仿宋" w:hAnsi="仿宋" w:cs="仿宋" w:hint="eastAsia"/>
            <w:lang w:eastAsia="zh-CN"/>
          </w:rPr>
          <w:t>(三)、质量管理体系文件</w:t>
        </w:r>
        <w:r>
          <w:tab/>
        </w:r>
        <w:r>
          <w:fldChar w:fldCharType="begin"/>
        </w:r>
        <w:r>
          <w:instrText xml:space="preserve"> PAGEREF _Toc26070 \h </w:instrText>
        </w:r>
        <w:r>
          <w:fldChar w:fldCharType="separate"/>
        </w:r>
        <w:r>
          <w:t>52</w:t>
        </w:r>
        <w:r>
          <w:fldChar w:fldCharType="end"/>
        </w:r>
      </w:hyperlink>
    </w:p>
    <w:p>
      <w:pPr>
        <w:pStyle w:val="TOC2"/>
        <w:tabs>
          <w:tab w:val="right" w:leader="dot" w:pos="8306"/>
        </w:tabs>
      </w:pPr>
      <w:hyperlink w:anchor="_Toc7070" w:history="1">
        <w:r>
          <w:rPr>
            <w:rFonts w:ascii="仿宋" w:eastAsia="仿宋" w:hAnsi="仿宋" w:cs="仿宋" w:hint="eastAsia"/>
            <w:lang w:eastAsia="zh-CN"/>
          </w:rPr>
          <w:t>(四)、质量培训与教育</w:t>
        </w:r>
        <w:r>
          <w:tab/>
        </w:r>
        <w:r>
          <w:fldChar w:fldCharType="begin"/>
        </w:r>
        <w:r>
          <w:instrText xml:space="preserve"> PAGEREF _Toc7070 \h </w:instrText>
        </w:r>
        <w:r>
          <w:fldChar w:fldCharType="separate"/>
        </w:r>
        <w:r>
          <w:t>55</w:t>
        </w:r>
        <w:r>
          <w:fldChar w:fldCharType="end"/>
        </w:r>
      </w:hyperlink>
    </w:p>
    <w:p>
      <w:pPr>
        <w:pStyle w:val="TOC2"/>
        <w:tabs>
          <w:tab w:val="right" w:leader="dot" w:pos="8306"/>
        </w:tabs>
      </w:pPr>
      <w:hyperlink w:anchor="_Toc11689" w:history="1">
        <w:r>
          <w:rPr>
            <w:rFonts w:ascii="仿宋" w:eastAsia="仿宋" w:hAnsi="仿宋" w:cs="仿宋" w:hint="eastAsia"/>
            <w:lang w:eastAsia="zh-CN"/>
          </w:rPr>
          <w:t>(五)、质量审核与评价</w:t>
        </w:r>
        <w:r>
          <w:tab/>
        </w:r>
        <w:r>
          <w:fldChar w:fldCharType="begin"/>
        </w:r>
        <w:r>
          <w:instrText xml:space="preserve"> PAGEREF _Toc11689 \h </w:instrText>
        </w:r>
        <w:r>
          <w:fldChar w:fldCharType="separate"/>
        </w:r>
        <w:r>
          <w:t>56</w:t>
        </w:r>
        <w:r>
          <w:fldChar w:fldCharType="end"/>
        </w:r>
      </w:hyperlink>
    </w:p>
    <w:p>
      <w:pPr>
        <w:pStyle w:val="TOC2"/>
        <w:tabs>
          <w:tab w:val="right" w:leader="dot" w:pos="8306"/>
        </w:tabs>
      </w:pPr>
      <w:hyperlink w:anchor="_Toc9235" w:history="1">
        <w:r>
          <w:rPr>
            <w:rFonts w:ascii="仿宋" w:eastAsia="仿宋" w:hAnsi="仿宋" w:cs="仿宋" w:hint="eastAsia"/>
            <w:lang w:eastAsia="zh-CN"/>
          </w:rPr>
          <w:t>(六)、不符合与纠正措施</w:t>
        </w:r>
        <w:r>
          <w:tab/>
        </w:r>
        <w:r>
          <w:fldChar w:fldCharType="begin"/>
        </w:r>
        <w:r>
          <w:instrText xml:space="preserve"> PAGEREF _Toc9235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55"/>
      <w:r>
        <w:rPr>
          <w:rFonts w:ascii="仿宋" w:eastAsia="仿宋" w:hAnsi="仿宋" w:cs="仿宋" w:hint="eastAsia"/>
          <w:sz w:val="28"/>
          <w:lang w:eastAsia="zh-CN"/>
        </w:rPr>
        <w:t>一、典当服务项目建设背景及必要性分析</w:t>
      </w:r>
      <w:bookmarkEnd w:id="2"/>
    </w:p>
    <w:p>
      <w:pPr>
        <w:pStyle w:val="Heading2"/>
        <w:rPr>
          <w:rFonts w:ascii="仿宋" w:eastAsia="仿宋" w:hAnsi="仿宋" w:cs="仿宋" w:hint="eastAsia"/>
          <w:lang w:eastAsia="zh-CN"/>
        </w:rPr>
      </w:pPr>
      <w:bookmarkStart w:id="3" w:name="_Toc13147"/>
      <w:r>
        <w:rPr>
          <w:rFonts w:ascii="仿宋" w:eastAsia="仿宋" w:hAnsi="仿宋" w:cs="仿宋" w:hint="eastAsia"/>
          <w:lang w:eastAsia="zh-CN"/>
        </w:rPr>
        <w:t>(一)、典当服务项目背景分析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典当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典当服务项目在这个潮流中的定位。同时，我们将关注行业内涌现的新兴机遇，以便典当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典当服务项目提供了强大的发展动力。我们将聚焦于行业内最新的技术发展趋势，包括但不限于人工智能、大数据分析、物联网等领域。通过深度的技术研究，我们将确保典当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典当服务项目发展的源泉。我们将投入更多的精力对市场需求进行深入剖析，超越表面的需求，深入挖掘潜在的市场痛点和机遇。通过对市场需求的细致了解，典当服务项目将更有针对性地设计解决方案，满足市场的多样化需求，从而更好地促进典当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典当服务项目战略至关重要。我们将对竞争态势进行更为深入的分析，包括但不限于市场份额、产品特点、客户满意度等多个维度。通过深度的竞争分析，典当服务项目将能够更准确地把握市场脉搏，制定具有竞争力的典当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典当服务项目的发展具有直接的影响。我们将进行更为全面的法规和政策分析，了解行业发展中的潜在法律风险和合规挑战。通过充分了解和遵守相关法规，典当服务项目将确保在法律框架内合法合规运营，为典当服务项目的稳健发展提供有力支持。</w:t>
      </w:r>
    </w:p>
    <w:p>
      <w:pPr>
        <w:pStyle w:val="Heading2"/>
        <w:ind w:firstLine="560" w:firstLineChars="200"/>
        <w:rPr>
          <w:rFonts w:ascii="仿宋" w:eastAsia="仿宋" w:hAnsi="仿宋" w:cs="仿宋" w:hint="eastAsia"/>
          <w:sz w:val="28"/>
          <w:lang w:eastAsia="zh-CN"/>
        </w:rPr>
      </w:pPr>
      <w:bookmarkStart w:id="4" w:name="_Toc19605"/>
      <w:r>
        <w:rPr>
          <w:rFonts w:ascii="仿宋" w:eastAsia="仿宋" w:hAnsi="仿宋" w:cs="仿宋" w:hint="eastAsia"/>
          <w:sz w:val="28"/>
          <w:lang w:eastAsia="zh-CN"/>
        </w:rPr>
        <w:t>(二)、典当服务项目建设必要性分析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项目建设的迫切性源于对行业发展趋势的深刻洞察。我们正处于一个行业变革的时代，科技创新、数字化转型成为企业发展的关键动力。典当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项目建设不仅仅是为了跟上潮流，更是为了通过技术创新推动企业的持续发展。通过引入先进的技术和解决方案，典当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典当服务项目的建设成为必然选择，通过提高产品质量、拓展服务领域，从而在竞争中获得更多的机会。典当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典当服务项目建设的必要性体现在对客户需求更精准的满足。通过典当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项目建设的背后是对企业持续创新的追求。只有通过不断创新，企业才能在竞争中立于不败之地。典当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087"/>
      <w:r>
        <w:rPr>
          <w:rFonts w:ascii="仿宋" w:eastAsia="仿宋" w:hAnsi="仿宋" w:cs="仿宋" w:hint="eastAsia"/>
          <w:sz w:val="28"/>
          <w:lang w:eastAsia="zh-CN"/>
        </w:rPr>
        <w:t>二、典当服务项目建设单位说明</w:t>
      </w:r>
      <w:bookmarkEnd w:id="5"/>
    </w:p>
    <w:p>
      <w:pPr>
        <w:pStyle w:val="Heading2"/>
        <w:rPr>
          <w:rFonts w:ascii="仿宋" w:eastAsia="仿宋" w:hAnsi="仿宋" w:cs="仿宋" w:hint="eastAsia"/>
          <w:lang w:eastAsia="zh-CN"/>
        </w:rPr>
      </w:pPr>
      <w:bookmarkStart w:id="6" w:name="_Toc17761"/>
      <w:r>
        <w:rPr>
          <w:rFonts w:ascii="仿宋" w:eastAsia="仿宋" w:hAnsi="仿宋" w:cs="仿宋" w:hint="eastAsia"/>
          <w:lang w:eastAsia="zh-CN"/>
        </w:rPr>
        <w:t>(一)、典当服务项目承办单位基本情况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93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典当服务项目承办单位的XXXX，我们着眼于实现可持续的经济效益。通过技术创新和解决方案的提供，公司预计在典当服务项目执行期间将获得可观的收入增长。这一收入来源主要包括典当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同时，我们注重成本控制和效率提升，以确保典当服务项目的可持续盈利。透过精细的管理和资源优化，公司期望实现典当服务项目利润最大化。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典当服务项目实施进行全面的投资评估，包括典当服务项目启动阶段的资金投入和后续运营成本。通过对典当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典当服务项目实施过程中具备足够的资金流动性，公司将进行详尽的现金流分析。这包括资金需求的合理预测、典当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27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9316"/>
      <w:r>
        <w:rPr>
          <w:rFonts w:ascii="仿宋" w:eastAsia="仿宋" w:hAnsi="仿宋" w:cs="仿宋" w:hint="eastAsia"/>
          <w:lang w:eastAsia="zh-CN"/>
        </w:rPr>
        <w:t>(一)、典当服务行业分析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行业一直以来都是市场的关注焦点。行业内的发展趋势、竞争态势以及潜在机会都对典当服务项目的推进产生深远的影响。通过深入研究行业的整体概貌，我们将更好地理解行业的核心特征，为典当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典当服务行业，技术一直是推动创新和发展的关键因素。我们将对当前技术趋势进行详尽分析，包括但不限于人工智能、大数据应用、先进制造技术等。这有助于典当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典当服务项目成功的基础。我们将对主要竞争对手进行深入研究，包括其市场份额、产品特点、市场定位等。通过全面了解竞争对手的优势和劣势，典当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8553"/>
      <w:r>
        <w:rPr>
          <w:rFonts w:ascii="仿宋" w:eastAsia="仿宋" w:hAnsi="仿宋" w:cs="仿宋" w:hint="eastAsia"/>
          <w:sz w:val="28"/>
          <w:lang w:eastAsia="zh-CN"/>
        </w:rPr>
        <w:t>(二)、典当服务市场分析预测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通过对市场规模的深入调研，我们将预测典当服务市场未来的增长趋势。这包括市场的整体规模、各细分领域的发展趋势等。典当服务项目可以根据市场的扩张速度和潜在机会，制定更符合市场需求的发展策略。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典当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典当服务项目实施过程中需要充分考虑的因素。我们将对市场风险进行全面评估，包括但不限于政策法规风险、市场竞争风险、技术变革风险等。通过对潜在风险的深入分析，典当服务项目可以制定相应的风险缓解策略，降低不确定性对典当服务项目的影响。</w:t>
      </w:r>
    </w:p>
    <w:p>
      <w:pPr>
        <w:pStyle w:val="Heading1"/>
        <w:ind w:firstLine="560" w:firstLineChars="200"/>
        <w:rPr>
          <w:rFonts w:ascii="仿宋" w:eastAsia="仿宋" w:hAnsi="仿宋" w:cs="仿宋" w:hint="eastAsia"/>
          <w:sz w:val="28"/>
          <w:lang w:eastAsia="zh-CN"/>
        </w:rPr>
      </w:pPr>
      <w:bookmarkStart w:id="11" w:name="_Toc7210"/>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870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典当服务项目的主要产品是XXXX，预计年产值为XXX万元。这一产品在市场中占据着重要的地位，其广泛的应用范围使得该典当服务项目的市场前景非常广阔。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典当服务项目的xxx产品作为重要的原材料之一，将在多个领域发挥关键作用。其在建筑、交通、能源等方面的广泛应用将为整个产业链提供强大的支持，形成产业协同效应。典当服务项目的年产值XXX万XXX万XXX万万元不仅反映了其在市场上的巨大潜力，更预示着它对国民经济的积极贡献。这种关联度高、涉及面广的产业关系，使得该典当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470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项目总征地面积为XXXX平方米，相当于约XX.XX亩，其中净用地面积为XXXX平方米，红线范围内相当于约XX.XX亩。这一用地规模充分考虑了典当服务项目的建设需求，保障了典当服务项目在合适的空间内得以充分发展。典当服务项目规划的总建筑面积为XXXX平方米，其中主体工程建设占XXXX平方米，计容建筑面积达XXXX平方米。预计建筑工程的投资将达到XXXX万元，为典当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项目计划购置的设备共计XXXX台（套），设备购置费用为XXXX万元。这一设备购置计划充分考虑到典当服务项目的生产需求和技术要求，确保了典当服务项目在生产运营中具备先进的技术装备和高效的生产能力。设备的合理配置将为典当服务项目的正常运作和未来的产能提升奠定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项目计划总投资为XXXX万元，预计年实现营业收入为XXXX万元。这一产能规模的设定旨在确保典当服务项目能够在投资与回报之间取得平衡，实现长期可持续的发展。典当服务项目的总投资充分考虑到各个方面的需求，包括用地建设、设备购置等多个环节，以确保典当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959"/>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3275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项目的技术管理特点体现在其创新导向。通过引入最先进的技术趋势和解决方案，典当服务项目致力于提升科技含量、提高质量和效率水平。这意味着我们将采用最新的工具和方法，确保典当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典当服务项目技术管理的显著特征。通过整合不同领域的技术资源，我们实现了跨学科的协同工作。这有助于优化技术架构，提高整体效能。此外，整合性策略还促进了不同技术团队之间的紧密沟通和高效合作，确保典当服务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典当服务项目所采用的技术。通过不断优化技术方案，典当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典当服务项目团队将在典当服务项目初期识别可能的技术风险，并采取相应的预防和应对措施。通过建立健全的风险评估机制，典当服务项目能够在实施过程中及时发现并解决潜在的技术问题，保障典当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典当服务项目中，技术将成为典当服务项目成功的有力支持。这一深度剖析揭示了技术管理在典当服务项目实施中的关键作用，为典当服务项目的技术基础奠定了坚实的基础。</w:t>
      </w:r>
    </w:p>
    <w:p>
      <w:pPr>
        <w:pStyle w:val="Heading2"/>
        <w:ind w:firstLine="560" w:firstLineChars="200"/>
        <w:rPr>
          <w:rFonts w:ascii="仿宋" w:eastAsia="仿宋" w:hAnsi="仿宋" w:cs="仿宋" w:hint="eastAsia"/>
          <w:sz w:val="28"/>
          <w:lang w:eastAsia="zh-CN"/>
        </w:rPr>
      </w:pPr>
      <w:bookmarkStart w:id="16" w:name="_Toc2968"/>
      <w:r>
        <w:rPr>
          <w:rFonts w:ascii="仿宋" w:eastAsia="仿宋" w:hAnsi="仿宋" w:cs="仿宋" w:hint="eastAsia"/>
          <w:sz w:val="28"/>
          <w:lang w:eastAsia="zh-CN"/>
        </w:rPr>
        <w:t>(二)、典当服务项目工艺技术设计方案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典当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典当服务项目将严格按照相关行业规范要求进行组织。通过有效控制产品质量，典当服务项目将致力于为顾客提供优质的典当服务项目产品和良好的服务。这体现了典当服务项目对于生产活动合规性和质量标准的高度重视，为典当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典当服务项目注重生态效益和清洁生产原则。典当服务项目建设将紧密结合地方特色经济发展，与社会经济发展规划和区域环境保护规划方案相协调一致。通过与当地区域自然生态系统的结合，典当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典当服务项目产品具有多样化的客户需求和个性化的特点。因此，典当服务项目产品规格品种多样，且单批生产数量较小。为满足这一特点，典当服务项目承办单位将建设先进的柔性制造生产线。通过广泛应用柔性制造技术，典当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典当服务项目采用的技术具有较高的技术含量和自动化水平，处于国内先进水平。这一技术选用不仅体现了对生产效率、质量和环境友好性的高标准要求，同时为典当服务项目的可持续发展奠定了坚实的基础。</w:t>
      </w:r>
    </w:p>
    <w:p>
      <w:pPr>
        <w:pStyle w:val="Heading2"/>
        <w:ind w:firstLine="560" w:firstLineChars="200"/>
        <w:rPr>
          <w:rFonts w:ascii="仿宋" w:eastAsia="仿宋" w:hAnsi="仿宋" w:cs="仿宋" w:hint="eastAsia"/>
          <w:sz w:val="28"/>
          <w:lang w:eastAsia="zh-CN"/>
        </w:rPr>
      </w:pPr>
      <w:bookmarkStart w:id="17" w:name="_Toc2967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为确保典当服务项目的高效生产和技术实施，我们制定了一套精心设计的设备选型方案，以满足典当服务项目生产、质量和环保的要求。该方案的主要特点如下：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典当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针对典当服务项目产品的多样性和小批量生产的特点，我们将建设柔性制造生产线。通过在设备选型中考虑柔性制造技术，可以灵活应对不同产品规格和生产需求，实现生产线的高度灵活性和适应性。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3523"/>
      <w:r>
        <w:rPr>
          <w:rFonts w:ascii="仿宋" w:eastAsia="仿宋" w:hAnsi="仿宋" w:cs="仿宋" w:hint="eastAsia"/>
          <w:sz w:val="28"/>
          <w:lang w:eastAsia="zh-CN"/>
        </w:rPr>
        <w:t>六、典当服务项目绩效评估</w:t>
      </w:r>
      <w:bookmarkEnd w:id="18"/>
    </w:p>
    <w:p>
      <w:pPr>
        <w:pStyle w:val="Heading2"/>
        <w:rPr>
          <w:rFonts w:ascii="仿宋" w:eastAsia="仿宋" w:hAnsi="仿宋" w:cs="仿宋" w:hint="eastAsia"/>
          <w:lang w:eastAsia="zh-CN"/>
        </w:rPr>
      </w:pPr>
      <w:bookmarkStart w:id="19" w:name="_Toc1442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典当服务项目中，我们设计了一套全面的绩效评估指标，以确保典当服务项目的可控和成功交付。这些指标跨足典当服务项目目标、成本、进度和质量等多个维度，为我们提供了全面洞察典当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项目目标达成率是我们关注的首要指标。我们设定了明确的目标，并通过定期监测和评估，迅速发现并应对潜在的目标偏差。这为典当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成本绩效是另一个核心关注点。通过实际成本与预算成本的对比分析，我们深入了解成本差异的原因，及时调整资源分配，保持典当服务项目在经济效益方面的合理水平。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服务项目进度作为关键的绩效指标之一，得到了精心的关注。我们制定了详细的典当服务项目进度计划，并设立了进度符合度指标，确保实际进度与计划进度保持一致。这使我们能够快速发现和解决潜在的进度问题，保持典当服务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典当服务项目绩效的不可或缺的一环。我们引入了一系列的质量标准和客户满意度指标，以确保典当服务项目交付的成果在质量上达到或超越预期水平。通过持续监测这些指标，我们努力提升典当服务项目整体质量水平，为典当服务项目的成功交付提供有力保障。通过这些科学且全面的绩效评估，我们能够更好地引导典当服务项目的持续改进，确保典当服务项目目标的顺利达成。</w:t>
      </w:r>
    </w:p>
    <w:p>
      <w:pPr>
        <w:pStyle w:val="Heading2"/>
        <w:ind w:firstLine="560" w:firstLineChars="200"/>
        <w:rPr>
          <w:rFonts w:ascii="仿宋" w:eastAsia="仿宋" w:hAnsi="仿宋" w:cs="仿宋" w:hint="eastAsia"/>
          <w:sz w:val="28"/>
          <w:lang w:eastAsia="zh-CN"/>
        </w:rPr>
      </w:pPr>
      <w:bookmarkStart w:id="20" w:name="_Toc16499"/>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绩效评估是典当服务项目中的关键环节，为确保典当服务项目达到预期目标，我们采用了多层次、多维度的绩效评估方法。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典当服务项目的战略目标对齐，确保每个决策和行动都与典当服务项目整体目标保持一致。团队会定期召开战略对齐会议，审视当前工作与典当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典当服务项目进度、质量、成本和风险等方面。这些指标通过数据收集和分析，为典当服务项目管理团队提供了客观的评估依据。例如，我们通过典当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绩效评估不仅仅停留在典当服务项目内部，还考虑了典当服务项目对外部环境的影响。我们定期进行干系人满意度调查，以了解各利益相关方对典当服务项目的期望和满意度，并及时做出调整。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https://d.book118.com/786025242203010101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71957"/>
    <w:rsid w:val="2AD719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02524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2024-03-01T19:47:00Z</dcterms:created>
  <dcterms:modified xsi:type="dcterms:W3CDTF">2024-03-01T19:47:20Z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CED3813374B747339405F1526CE1FDB4_11</vt:lpwstr>
  </property>
  <property fmtid="{D5CDD505-2E9C-101B-9397-08002B2CF9AE}" pid="3" name="KSOProductBuildVer">
    <vt:lpwstr>2052-12.1.0.16388</vt:lpwstr>
  </property>
</Properties>
</file>