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44" w:history="1">
        <w:r>
          <w:rPr>
            <w:rFonts w:ascii="仿宋" w:eastAsia="仿宋" w:hAnsi="仿宋" w:cs="仿宋" w:hint="eastAsia"/>
            <w:lang w:eastAsia="zh-CN"/>
          </w:rPr>
          <w:t>序言</w:t>
        </w:r>
        <w:r>
          <w:tab/>
        </w:r>
        <w:r>
          <w:fldChar w:fldCharType="begin"/>
        </w:r>
        <w:r>
          <w:instrText xml:space="preserve"> PAGEREF _Toc19844 \h </w:instrText>
        </w:r>
        <w:r>
          <w:fldChar w:fldCharType="separate"/>
        </w:r>
        <w:r>
          <w:t>3</w:t>
        </w:r>
        <w:r>
          <w:fldChar w:fldCharType="end"/>
        </w:r>
      </w:hyperlink>
    </w:p>
    <w:p>
      <w:pPr>
        <w:pStyle w:val="TOC1"/>
        <w:tabs>
          <w:tab w:val="right" w:leader="dot" w:pos="8306"/>
        </w:tabs>
      </w:pPr>
      <w:hyperlink w:anchor="_Toc20401" w:history="1">
        <w:r>
          <w:rPr>
            <w:rFonts w:ascii="仿宋" w:eastAsia="仿宋" w:hAnsi="仿宋" w:cs="仿宋" w:hint="eastAsia"/>
            <w:lang w:eastAsia="zh-CN"/>
          </w:rPr>
          <w:t>一、市场分析、调研</w:t>
        </w:r>
        <w:r>
          <w:tab/>
        </w:r>
        <w:r>
          <w:fldChar w:fldCharType="begin"/>
        </w:r>
        <w:r>
          <w:instrText xml:space="preserve"> PAGEREF _Toc20401 \h </w:instrText>
        </w:r>
        <w:r>
          <w:fldChar w:fldCharType="separate"/>
        </w:r>
        <w:r>
          <w:t>3</w:t>
        </w:r>
        <w:r>
          <w:fldChar w:fldCharType="end"/>
        </w:r>
      </w:hyperlink>
    </w:p>
    <w:p>
      <w:pPr>
        <w:pStyle w:val="TOC2"/>
        <w:tabs>
          <w:tab w:val="right" w:leader="dot" w:pos="8306"/>
        </w:tabs>
      </w:pPr>
      <w:hyperlink w:anchor="_Toc12423" w:history="1">
        <w:r>
          <w:rPr>
            <w:rFonts w:ascii="仿宋" w:eastAsia="仿宋" w:hAnsi="仿宋" w:cs="仿宋" w:hint="eastAsia"/>
            <w:lang w:eastAsia="zh-CN"/>
          </w:rPr>
          <w:t>(一)、金属涂料行业分析</w:t>
        </w:r>
        <w:r>
          <w:tab/>
        </w:r>
        <w:r>
          <w:fldChar w:fldCharType="begin"/>
        </w:r>
        <w:r>
          <w:instrText xml:space="preserve"> PAGEREF _Toc12423 \h </w:instrText>
        </w:r>
        <w:r>
          <w:fldChar w:fldCharType="separate"/>
        </w:r>
        <w:r>
          <w:t>3</w:t>
        </w:r>
        <w:r>
          <w:fldChar w:fldCharType="end"/>
        </w:r>
      </w:hyperlink>
    </w:p>
    <w:p>
      <w:pPr>
        <w:pStyle w:val="TOC2"/>
        <w:tabs>
          <w:tab w:val="right" w:leader="dot" w:pos="8306"/>
        </w:tabs>
      </w:pPr>
      <w:hyperlink w:anchor="_Toc23776" w:history="1">
        <w:r>
          <w:rPr>
            <w:rFonts w:ascii="仿宋" w:eastAsia="仿宋" w:hAnsi="仿宋" w:cs="仿宋" w:hint="eastAsia"/>
            <w:lang w:eastAsia="zh-CN"/>
          </w:rPr>
          <w:t>(二)、金属涂料市场分析预测</w:t>
        </w:r>
        <w:r>
          <w:tab/>
        </w:r>
        <w:r>
          <w:fldChar w:fldCharType="begin"/>
        </w:r>
        <w:r>
          <w:instrText xml:space="preserve"> PAGEREF _Toc23776 \h </w:instrText>
        </w:r>
        <w:r>
          <w:fldChar w:fldCharType="separate"/>
        </w:r>
        <w:r>
          <w:t>4</w:t>
        </w:r>
        <w:r>
          <w:fldChar w:fldCharType="end"/>
        </w:r>
      </w:hyperlink>
    </w:p>
    <w:p>
      <w:pPr>
        <w:pStyle w:val="TOC1"/>
        <w:tabs>
          <w:tab w:val="right" w:leader="dot" w:pos="8306"/>
        </w:tabs>
      </w:pPr>
      <w:hyperlink w:anchor="_Toc7286" w:history="1">
        <w:r>
          <w:rPr>
            <w:rFonts w:ascii="仿宋" w:eastAsia="仿宋" w:hAnsi="仿宋" w:cs="仿宋" w:hint="eastAsia"/>
            <w:lang w:eastAsia="zh-CN"/>
          </w:rPr>
          <w:t>二、工艺说明</w:t>
        </w:r>
        <w:r>
          <w:tab/>
        </w:r>
        <w:r>
          <w:fldChar w:fldCharType="begin"/>
        </w:r>
        <w:r>
          <w:instrText xml:space="preserve"> PAGEREF _Toc7286 \h </w:instrText>
        </w:r>
        <w:r>
          <w:fldChar w:fldCharType="separate"/>
        </w:r>
        <w:r>
          <w:t>4</w:t>
        </w:r>
        <w:r>
          <w:fldChar w:fldCharType="end"/>
        </w:r>
      </w:hyperlink>
    </w:p>
    <w:p>
      <w:pPr>
        <w:pStyle w:val="TOC2"/>
        <w:tabs>
          <w:tab w:val="right" w:leader="dot" w:pos="8306"/>
        </w:tabs>
      </w:pPr>
      <w:hyperlink w:anchor="_Toc15426" w:history="1">
        <w:r>
          <w:rPr>
            <w:rFonts w:ascii="仿宋" w:eastAsia="仿宋" w:hAnsi="仿宋" w:cs="仿宋" w:hint="eastAsia"/>
            <w:lang w:eastAsia="zh-CN"/>
          </w:rPr>
          <w:t>(一)、技术管理特点</w:t>
        </w:r>
        <w:r>
          <w:tab/>
        </w:r>
        <w:r>
          <w:fldChar w:fldCharType="begin"/>
        </w:r>
        <w:r>
          <w:instrText xml:space="preserve"> PAGEREF _Toc15426 \h </w:instrText>
        </w:r>
        <w:r>
          <w:fldChar w:fldCharType="separate"/>
        </w:r>
        <w:r>
          <w:t>4</w:t>
        </w:r>
        <w:r>
          <w:fldChar w:fldCharType="end"/>
        </w:r>
      </w:hyperlink>
    </w:p>
    <w:p>
      <w:pPr>
        <w:pStyle w:val="TOC2"/>
        <w:tabs>
          <w:tab w:val="right" w:leader="dot" w:pos="8306"/>
        </w:tabs>
      </w:pPr>
      <w:hyperlink w:anchor="_Toc31716" w:history="1">
        <w:r>
          <w:rPr>
            <w:rFonts w:ascii="仿宋" w:eastAsia="仿宋" w:hAnsi="仿宋" w:cs="仿宋" w:hint="eastAsia"/>
            <w:lang w:eastAsia="zh-CN"/>
          </w:rPr>
          <w:t>(二)、金属涂料项目工艺技术设计方案</w:t>
        </w:r>
        <w:r>
          <w:tab/>
        </w:r>
        <w:r>
          <w:fldChar w:fldCharType="begin"/>
        </w:r>
        <w:r>
          <w:instrText xml:space="preserve"> PAGEREF _Toc31716 \h </w:instrText>
        </w:r>
        <w:r>
          <w:fldChar w:fldCharType="separate"/>
        </w:r>
        <w:r>
          <w:t>6</w:t>
        </w:r>
        <w:r>
          <w:fldChar w:fldCharType="end"/>
        </w:r>
      </w:hyperlink>
    </w:p>
    <w:p>
      <w:pPr>
        <w:pStyle w:val="TOC2"/>
        <w:tabs>
          <w:tab w:val="right" w:leader="dot" w:pos="8306"/>
        </w:tabs>
      </w:pPr>
      <w:hyperlink w:anchor="_Toc28644" w:history="1">
        <w:r>
          <w:rPr>
            <w:rFonts w:ascii="仿宋" w:eastAsia="仿宋" w:hAnsi="仿宋" w:cs="仿宋" w:hint="eastAsia"/>
            <w:lang w:eastAsia="zh-CN"/>
          </w:rPr>
          <w:t>(三)、设备选型方案</w:t>
        </w:r>
        <w:r>
          <w:tab/>
        </w:r>
        <w:r>
          <w:fldChar w:fldCharType="begin"/>
        </w:r>
        <w:r>
          <w:instrText xml:space="preserve"> PAGEREF _Toc28644 \h </w:instrText>
        </w:r>
        <w:r>
          <w:fldChar w:fldCharType="separate"/>
        </w:r>
        <w:r>
          <w:t>7</w:t>
        </w:r>
        <w:r>
          <w:fldChar w:fldCharType="end"/>
        </w:r>
      </w:hyperlink>
    </w:p>
    <w:p>
      <w:pPr>
        <w:pStyle w:val="TOC1"/>
        <w:tabs>
          <w:tab w:val="right" w:leader="dot" w:pos="8306"/>
        </w:tabs>
      </w:pPr>
      <w:hyperlink w:anchor="_Toc2912" w:history="1">
        <w:r>
          <w:rPr>
            <w:rFonts w:ascii="仿宋" w:eastAsia="仿宋" w:hAnsi="仿宋" w:cs="仿宋" w:hint="eastAsia"/>
            <w:lang w:eastAsia="zh-CN"/>
          </w:rPr>
          <w:t>三、金属涂料项目危机管理</w:t>
        </w:r>
        <w:r>
          <w:tab/>
        </w:r>
        <w:r>
          <w:fldChar w:fldCharType="begin"/>
        </w:r>
        <w:r>
          <w:instrText xml:space="preserve"> PAGEREF _Toc2912 \h </w:instrText>
        </w:r>
        <w:r>
          <w:fldChar w:fldCharType="separate"/>
        </w:r>
        <w:r>
          <w:t>8</w:t>
        </w:r>
        <w:r>
          <w:fldChar w:fldCharType="end"/>
        </w:r>
      </w:hyperlink>
    </w:p>
    <w:p>
      <w:pPr>
        <w:pStyle w:val="TOC2"/>
        <w:tabs>
          <w:tab w:val="right" w:leader="dot" w:pos="8306"/>
        </w:tabs>
      </w:pPr>
      <w:hyperlink w:anchor="_Toc25059" w:history="1">
        <w:r>
          <w:rPr>
            <w:rFonts w:ascii="仿宋" w:eastAsia="仿宋" w:hAnsi="仿宋" w:cs="仿宋" w:hint="eastAsia"/>
            <w:lang w:eastAsia="zh-CN"/>
          </w:rPr>
          <w:t>(一)、危机预警与识别</w:t>
        </w:r>
        <w:r>
          <w:tab/>
        </w:r>
        <w:r>
          <w:fldChar w:fldCharType="begin"/>
        </w:r>
        <w:r>
          <w:instrText xml:space="preserve"> PAGEREF _Toc25059 \h </w:instrText>
        </w:r>
        <w:r>
          <w:fldChar w:fldCharType="separate"/>
        </w:r>
        <w:r>
          <w:t>8</w:t>
        </w:r>
        <w:r>
          <w:fldChar w:fldCharType="end"/>
        </w:r>
      </w:hyperlink>
    </w:p>
    <w:p>
      <w:pPr>
        <w:pStyle w:val="TOC2"/>
        <w:tabs>
          <w:tab w:val="right" w:leader="dot" w:pos="8306"/>
        </w:tabs>
      </w:pPr>
      <w:hyperlink w:anchor="_Toc29985" w:history="1">
        <w:r>
          <w:rPr>
            <w:rFonts w:ascii="仿宋" w:eastAsia="仿宋" w:hAnsi="仿宋" w:cs="仿宋" w:hint="eastAsia"/>
            <w:lang w:eastAsia="zh-CN"/>
          </w:rPr>
          <w:t>(二)、危机应对与恢复</w:t>
        </w:r>
        <w:r>
          <w:tab/>
        </w:r>
        <w:r>
          <w:fldChar w:fldCharType="begin"/>
        </w:r>
        <w:r>
          <w:instrText xml:space="preserve"> PAGEREF _Toc29985 \h </w:instrText>
        </w:r>
        <w:r>
          <w:fldChar w:fldCharType="separate"/>
        </w:r>
        <w:r>
          <w:t>9</w:t>
        </w:r>
        <w:r>
          <w:fldChar w:fldCharType="end"/>
        </w:r>
      </w:hyperlink>
    </w:p>
    <w:p>
      <w:pPr>
        <w:pStyle w:val="TOC1"/>
        <w:tabs>
          <w:tab w:val="right" w:leader="dot" w:pos="8306"/>
        </w:tabs>
      </w:pPr>
      <w:hyperlink w:anchor="_Toc517" w:history="1">
        <w:r>
          <w:rPr>
            <w:rFonts w:ascii="仿宋" w:eastAsia="仿宋" w:hAnsi="仿宋" w:cs="仿宋" w:hint="eastAsia"/>
            <w:lang w:eastAsia="zh-CN"/>
          </w:rPr>
          <w:t>四、产品规划分析</w:t>
        </w:r>
        <w:r>
          <w:tab/>
        </w:r>
        <w:r>
          <w:fldChar w:fldCharType="begin"/>
        </w:r>
        <w:r>
          <w:instrText xml:space="preserve"> PAGEREF _Toc517 \h </w:instrText>
        </w:r>
        <w:r>
          <w:fldChar w:fldCharType="separate"/>
        </w:r>
        <w:r>
          <w:t>11</w:t>
        </w:r>
        <w:r>
          <w:fldChar w:fldCharType="end"/>
        </w:r>
      </w:hyperlink>
    </w:p>
    <w:p>
      <w:pPr>
        <w:pStyle w:val="TOC2"/>
        <w:tabs>
          <w:tab w:val="right" w:leader="dot" w:pos="8306"/>
        </w:tabs>
      </w:pPr>
      <w:hyperlink w:anchor="_Toc9903" w:history="1">
        <w:r>
          <w:rPr>
            <w:rFonts w:ascii="仿宋" w:eastAsia="仿宋" w:hAnsi="仿宋" w:cs="仿宋" w:hint="eastAsia"/>
            <w:lang w:eastAsia="zh-CN"/>
          </w:rPr>
          <w:t>(一)、产品规划</w:t>
        </w:r>
        <w:r>
          <w:tab/>
        </w:r>
        <w:r>
          <w:fldChar w:fldCharType="begin"/>
        </w:r>
        <w:r>
          <w:instrText xml:space="preserve"> PAGEREF _Toc9903 \h </w:instrText>
        </w:r>
        <w:r>
          <w:fldChar w:fldCharType="separate"/>
        </w:r>
        <w:r>
          <w:t>11</w:t>
        </w:r>
        <w:r>
          <w:fldChar w:fldCharType="end"/>
        </w:r>
      </w:hyperlink>
    </w:p>
    <w:p>
      <w:pPr>
        <w:pStyle w:val="TOC2"/>
        <w:tabs>
          <w:tab w:val="right" w:leader="dot" w:pos="8306"/>
        </w:tabs>
      </w:pPr>
      <w:hyperlink w:anchor="_Toc14622" w:history="1">
        <w:r>
          <w:rPr>
            <w:rFonts w:ascii="仿宋" w:eastAsia="仿宋" w:hAnsi="仿宋" w:cs="仿宋" w:hint="eastAsia"/>
            <w:lang w:eastAsia="zh-CN"/>
          </w:rPr>
          <w:t>(二)、建设规模</w:t>
        </w:r>
        <w:r>
          <w:tab/>
        </w:r>
        <w:r>
          <w:fldChar w:fldCharType="begin"/>
        </w:r>
        <w:r>
          <w:instrText xml:space="preserve"> PAGEREF _Toc14622 \h </w:instrText>
        </w:r>
        <w:r>
          <w:fldChar w:fldCharType="separate"/>
        </w:r>
        <w:r>
          <w:t>11</w:t>
        </w:r>
        <w:r>
          <w:fldChar w:fldCharType="end"/>
        </w:r>
      </w:hyperlink>
    </w:p>
    <w:p>
      <w:pPr>
        <w:pStyle w:val="TOC1"/>
        <w:tabs>
          <w:tab w:val="right" w:leader="dot" w:pos="8306"/>
        </w:tabs>
      </w:pPr>
      <w:hyperlink w:anchor="_Toc6455" w:history="1">
        <w:r>
          <w:rPr>
            <w:rFonts w:ascii="仿宋" w:eastAsia="仿宋" w:hAnsi="仿宋" w:cs="仿宋" w:hint="eastAsia"/>
            <w:lang w:eastAsia="zh-CN"/>
          </w:rPr>
          <w:t>五、金属涂料项目文档管理</w:t>
        </w:r>
        <w:r>
          <w:tab/>
        </w:r>
        <w:r>
          <w:fldChar w:fldCharType="begin"/>
        </w:r>
        <w:r>
          <w:instrText xml:space="preserve"> PAGEREF _Toc6455 \h </w:instrText>
        </w:r>
        <w:r>
          <w:fldChar w:fldCharType="separate"/>
        </w:r>
        <w:r>
          <w:t>13</w:t>
        </w:r>
        <w:r>
          <w:fldChar w:fldCharType="end"/>
        </w:r>
      </w:hyperlink>
    </w:p>
    <w:p>
      <w:pPr>
        <w:pStyle w:val="TOC2"/>
        <w:tabs>
          <w:tab w:val="right" w:leader="dot" w:pos="8306"/>
        </w:tabs>
      </w:pPr>
      <w:hyperlink w:anchor="_Toc10415" w:history="1">
        <w:r>
          <w:rPr>
            <w:rFonts w:ascii="仿宋" w:eastAsia="仿宋" w:hAnsi="仿宋" w:cs="仿宋" w:hint="eastAsia"/>
            <w:lang w:eastAsia="zh-CN"/>
          </w:rPr>
          <w:t>(一)、文档编制与审查</w:t>
        </w:r>
        <w:r>
          <w:tab/>
        </w:r>
        <w:r>
          <w:fldChar w:fldCharType="begin"/>
        </w:r>
        <w:r>
          <w:instrText xml:space="preserve"> PAGEREF _Toc10415 \h </w:instrText>
        </w:r>
        <w:r>
          <w:fldChar w:fldCharType="separate"/>
        </w:r>
        <w:r>
          <w:t>13</w:t>
        </w:r>
        <w:r>
          <w:fldChar w:fldCharType="end"/>
        </w:r>
      </w:hyperlink>
    </w:p>
    <w:p>
      <w:pPr>
        <w:pStyle w:val="TOC2"/>
        <w:tabs>
          <w:tab w:val="right" w:leader="dot" w:pos="8306"/>
        </w:tabs>
      </w:pPr>
      <w:hyperlink w:anchor="_Toc18737" w:history="1">
        <w:r>
          <w:rPr>
            <w:rFonts w:ascii="仿宋" w:eastAsia="仿宋" w:hAnsi="仿宋" w:cs="仿宋" w:hint="eastAsia"/>
            <w:lang w:eastAsia="zh-CN"/>
          </w:rPr>
          <w:t>(二)、文档发布与分发</w:t>
        </w:r>
        <w:r>
          <w:tab/>
        </w:r>
        <w:r>
          <w:fldChar w:fldCharType="begin"/>
        </w:r>
        <w:r>
          <w:instrText xml:space="preserve"> PAGEREF _Toc18737 \h </w:instrText>
        </w:r>
        <w:r>
          <w:fldChar w:fldCharType="separate"/>
        </w:r>
        <w:r>
          <w:t>14</w:t>
        </w:r>
        <w:r>
          <w:fldChar w:fldCharType="end"/>
        </w:r>
      </w:hyperlink>
    </w:p>
    <w:p>
      <w:pPr>
        <w:pStyle w:val="TOC2"/>
        <w:tabs>
          <w:tab w:val="right" w:leader="dot" w:pos="8306"/>
        </w:tabs>
      </w:pPr>
      <w:hyperlink w:anchor="_Toc8283" w:history="1">
        <w:r>
          <w:rPr>
            <w:rFonts w:ascii="仿宋" w:eastAsia="仿宋" w:hAnsi="仿宋" w:cs="仿宋" w:hint="eastAsia"/>
            <w:lang w:eastAsia="zh-CN"/>
          </w:rPr>
          <w:t>(三)、文档存档与归档</w:t>
        </w:r>
        <w:r>
          <w:tab/>
        </w:r>
        <w:r>
          <w:fldChar w:fldCharType="begin"/>
        </w:r>
        <w:r>
          <w:instrText xml:space="preserve"> PAGEREF _Toc8283 \h </w:instrText>
        </w:r>
        <w:r>
          <w:fldChar w:fldCharType="separate"/>
        </w:r>
        <w:r>
          <w:t>15</w:t>
        </w:r>
        <w:r>
          <w:fldChar w:fldCharType="end"/>
        </w:r>
      </w:hyperlink>
    </w:p>
    <w:p>
      <w:pPr>
        <w:pStyle w:val="TOC1"/>
        <w:tabs>
          <w:tab w:val="right" w:leader="dot" w:pos="8306"/>
        </w:tabs>
      </w:pPr>
      <w:hyperlink w:anchor="_Toc16510" w:history="1">
        <w:r>
          <w:rPr>
            <w:rFonts w:ascii="仿宋" w:eastAsia="仿宋" w:hAnsi="仿宋" w:cs="仿宋" w:hint="eastAsia"/>
            <w:lang w:eastAsia="zh-CN"/>
          </w:rPr>
          <w:t>六、金属涂料项目绩效评估</w:t>
        </w:r>
        <w:r>
          <w:tab/>
        </w:r>
        <w:r>
          <w:fldChar w:fldCharType="begin"/>
        </w:r>
        <w:r>
          <w:instrText xml:space="preserve"> PAGEREF _Toc16510 \h </w:instrText>
        </w:r>
        <w:r>
          <w:fldChar w:fldCharType="separate"/>
        </w:r>
        <w:r>
          <w:t>16</w:t>
        </w:r>
        <w:r>
          <w:fldChar w:fldCharType="end"/>
        </w:r>
      </w:hyperlink>
    </w:p>
    <w:p>
      <w:pPr>
        <w:pStyle w:val="TOC2"/>
        <w:tabs>
          <w:tab w:val="right" w:leader="dot" w:pos="8306"/>
        </w:tabs>
      </w:pPr>
      <w:hyperlink w:anchor="_Toc16422" w:history="1">
        <w:r>
          <w:rPr>
            <w:rFonts w:ascii="仿宋" w:eastAsia="仿宋" w:hAnsi="仿宋" w:cs="仿宋" w:hint="eastAsia"/>
            <w:lang w:eastAsia="zh-CN"/>
          </w:rPr>
          <w:t>(一)、绩效评估指标</w:t>
        </w:r>
        <w:r>
          <w:tab/>
        </w:r>
        <w:r>
          <w:fldChar w:fldCharType="begin"/>
        </w:r>
        <w:r>
          <w:instrText xml:space="preserve"> PAGEREF _Toc16422 \h </w:instrText>
        </w:r>
        <w:r>
          <w:fldChar w:fldCharType="separate"/>
        </w:r>
        <w:r>
          <w:t>16</w:t>
        </w:r>
        <w:r>
          <w:fldChar w:fldCharType="end"/>
        </w:r>
      </w:hyperlink>
    </w:p>
    <w:p>
      <w:pPr>
        <w:pStyle w:val="TOC2"/>
        <w:tabs>
          <w:tab w:val="right" w:leader="dot" w:pos="8306"/>
        </w:tabs>
      </w:pPr>
      <w:hyperlink w:anchor="_Toc28199" w:history="1">
        <w:r>
          <w:rPr>
            <w:rFonts w:ascii="仿宋" w:eastAsia="仿宋" w:hAnsi="仿宋" w:cs="仿宋" w:hint="eastAsia"/>
            <w:lang w:eastAsia="zh-CN"/>
          </w:rPr>
          <w:t>(二)、绩效评估方法</w:t>
        </w:r>
        <w:r>
          <w:tab/>
        </w:r>
        <w:r>
          <w:fldChar w:fldCharType="begin"/>
        </w:r>
        <w:r>
          <w:instrText xml:space="preserve"> PAGEREF _Toc28199 \h </w:instrText>
        </w:r>
        <w:r>
          <w:fldChar w:fldCharType="separate"/>
        </w:r>
        <w:r>
          <w:t>17</w:t>
        </w:r>
        <w:r>
          <w:fldChar w:fldCharType="end"/>
        </w:r>
      </w:hyperlink>
    </w:p>
    <w:p>
      <w:pPr>
        <w:pStyle w:val="TOC2"/>
        <w:tabs>
          <w:tab w:val="right" w:leader="dot" w:pos="8306"/>
        </w:tabs>
      </w:pPr>
      <w:hyperlink w:anchor="_Toc13731" w:history="1">
        <w:r>
          <w:rPr>
            <w:rFonts w:ascii="仿宋" w:eastAsia="仿宋" w:hAnsi="仿宋" w:cs="仿宋" w:hint="eastAsia"/>
            <w:lang w:eastAsia="zh-CN"/>
          </w:rPr>
          <w:t>(三)、绩效评估周期</w:t>
        </w:r>
        <w:r>
          <w:tab/>
        </w:r>
        <w:r>
          <w:fldChar w:fldCharType="begin"/>
        </w:r>
        <w:r>
          <w:instrText xml:space="preserve"> PAGEREF _Toc13731 \h </w:instrText>
        </w:r>
        <w:r>
          <w:fldChar w:fldCharType="separate"/>
        </w:r>
        <w:r>
          <w:t>18</w:t>
        </w:r>
        <w:r>
          <w:fldChar w:fldCharType="end"/>
        </w:r>
      </w:hyperlink>
    </w:p>
    <w:p>
      <w:pPr>
        <w:pStyle w:val="TOC1"/>
        <w:tabs>
          <w:tab w:val="right" w:leader="dot" w:pos="8306"/>
        </w:tabs>
      </w:pPr>
      <w:hyperlink w:anchor="_Toc8549" w:history="1">
        <w:r>
          <w:rPr>
            <w:rFonts w:ascii="仿宋" w:eastAsia="仿宋" w:hAnsi="仿宋" w:cs="仿宋" w:hint="eastAsia"/>
            <w:lang w:eastAsia="zh-CN"/>
          </w:rPr>
          <w:t>七、金属涂料项目经营效益</w:t>
        </w:r>
        <w:r>
          <w:tab/>
        </w:r>
        <w:r>
          <w:fldChar w:fldCharType="begin"/>
        </w:r>
        <w:r>
          <w:instrText xml:space="preserve"> PAGEREF _Toc8549 \h </w:instrText>
        </w:r>
        <w:r>
          <w:fldChar w:fldCharType="separate"/>
        </w:r>
        <w:r>
          <w:t>19</w:t>
        </w:r>
        <w:r>
          <w:fldChar w:fldCharType="end"/>
        </w:r>
      </w:hyperlink>
    </w:p>
    <w:p>
      <w:pPr>
        <w:pStyle w:val="TOC2"/>
        <w:tabs>
          <w:tab w:val="right" w:leader="dot" w:pos="8306"/>
        </w:tabs>
      </w:pPr>
      <w:hyperlink w:anchor="_Toc13166" w:history="1">
        <w:r>
          <w:rPr>
            <w:rFonts w:ascii="仿宋" w:eastAsia="仿宋" w:hAnsi="仿宋" w:cs="仿宋" w:hint="eastAsia"/>
            <w:lang w:eastAsia="zh-CN"/>
          </w:rPr>
          <w:t>(一)、经济评价财务测算</w:t>
        </w:r>
        <w:r>
          <w:tab/>
        </w:r>
        <w:r>
          <w:fldChar w:fldCharType="begin"/>
        </w:r>
        <w:r>
          <w:instrText xml:space="preserve"> PAGEREF _Toc13166 \h </w:instrText>
        </w:r>
        <w:r>
          <w:fldChar w:fldCharType="separate"/>
        </w:r>
        <w:r>
          <w:t>19</w:t>
        </w:r>
        <w:r>
          <w:fldChar w:fldCharType="end"/>
        </w:r>
      </w:hyperlink>
    </w:p>
    <w:p>
      <w:pPr>
        <w:pStyle w:val="TOC2"/>
        <w:tabs>
          <w:tab w:val="right" w:leader="dot" w:pos="8306"/>
        </w:tabs>
      </w:pPr>
      <w:hyperlink w:anchor="_Toc27035" w:history="1">
        <w:r>
          <w:rPr>
            <w:rFonts w:ascii="仿宋" w:eastAsia="仿宋" w:hAnsi="仿宋" w:cs="仿宋" w:hint="eastAsia"/>
            <w:lang w:eastAsia="zh-CN"/>
          </w:rPr>
          <w:t>(二)、金属涂料项目盈利能力分析</w:t>
        </w:r>
        <w:r>
          <w:tab/>
        </w:r>
        <w:r>
          <w:fldChar w:fldCharType="begin"/>
        </w:r>
        <w:r>
          <w:instrText xml:space="preserve"> PAGEREF _Toc27035 \h </w:instrText>
        </w:r>
        <w:r>
          <w:fldChar w:fldCharType="separate"/>
        </w:r>
        <w:r>
          <w:t>20</w:t>
        </w:r>
        <w:r>
          <w:fldChar w:fldCharType="end"/>
        </w:r>
      </w:hyperlink>
    </w:p>
    <w:p>
      <w:pPr>
        <w:pStyle w:val="TOC1"/>
        <w:tabs>
          <w:tab w:val="right" w:leader="dot" w:pos="8306"/>
        </w:tabs>
      </w:pPr>
      <w:hyperlink w:anchor="_Toc32170" w:history="1">
        <w:r>
          <w:rPr>
            <w:rFonts w:ascii="仿宋" w:eastAsia="仿宋" w:hAnsi="仿宋" w:cs="仿宋" w:hint="eastAsia"/>
            <w:lang w:eastAsia="zh-CN"/>
          </w:rPr>
          <w:t>八、金属涂料项目社会影响</w:t>
        </w:r>
        <w:r>
          <w:tab/>
        </w:r>
        <w:r>
          <w:fldChar w:fldCharType="begin"/>
        </w:r>
        <w:r>
          <w:instrText xml:space="preserve"> PAGEREF _Toc32170 \h </w:instrText>
        </w:r>
        <w:r>
          <w:fldChar w:fldCharType="separate"/>
        </w:r>
        <w:r>
          <w:t>21</w:t>
        </w:r>
        <w:r>
          <w:fldChar w:fldCharType="end"/>
        </w:r>
      </w:hyperlink>
    </w:p>
    <w:p>
      <w:pPr>
        <w:pStyle w:val="TOC2"/>
        <w:tabs>
          <w:tab w:val="right" w:leader="dot" w:pos="8306"/>
        </w:tabs>
      </w:pPr>
      <w:hyperlink w:anchor="_Toc27494" w:history="1">
        <w:r>
          <w:rPr>
            <w:rFonts w:ascii="仿宋" w:eastAsia="仿宋" w:hAnsi="仿宋" w:cs="仿宋" w:hint="eastAsia"/>
            <w:lang w:eastAsia="zh-CN"/>
          </w:rPr>
          <w:t>(一)、社会责任与义务</w:t>
        </w:r>
        <w:r>
          <w:tab/>
        </w:r>
        <w:r>
          <w:fldChar w:fldCharType="begin"/>
        </w:r>
        <w:r>
          <w:instrText xml:space="preserve"> PAGEREF _Toc27494 \h </w:instrText>
        </w:r>
        <w:r>
          <w:fldChar w:fldCharType="separate"/>
        </w:r>
        <w:r>
          <w:t>21</w:t>
        </w:r>
        <w:r>
          <w:fldChar w:fldCharType="end"/>
        </w:r>
      </w:hyperlink>
    </w:p>
    <w:p>
      <w:pPr>
        <w:pStyle w:val="TOC2"/>
        <w:tabs>
          <w:tab w:val="right" w:leader="dot" w:pos="8306"/>
        </w:tabs>
      </w:pPr>
      <w:hyperlink w:anchor="_Toc31592" w:history="1">
        <w:r>
          <w:rPr>
            <w:rFonts w:ascii="仿宋" w:eastAsia="仿宋" w:hAnsi="仿宋" w:cs="仿宋" w:hint="eastAsia"/>
            <w:lang w:eastAsia="zh-CN"/>
          </w:rPr>
          <w:t>(二)、社会参与与沟通</w:t>
        </w:r>
        <w:r>
          <w:tab/>
        </w:r>
        <w:r>
          <w:fldChar w:fldCharType="begin"/>
        </w:r>
        <w:r>
          <w:instrText xml:space="preserve"> PAGEREF _Toc31592 \h </w:instrText>
        </w:r>
        <w:r>
          <w:fldChar w:fldCharType="separate"/>
        </w:r>
        <w:r>
          <w:t>22</w:t>
        </w:r>
        <w:r>
          <w:fldChar w:fldCharType="end"/>
        </w:r>
      </w:hyperlink>
    </w:p>
    <w:p>
      <w:pPr>
        <w:pStyle w:val="TOC1"/>
        <w:tabs>
          <w:tab w:val="right" w:leader="dot" w:pos="8306"/>
        </w:tabs>
      </w:pPr>
      <w:hyperlink w:anchor="_Toc31476" w:history="1">
        <w:r>
          <w:rPr>
            <w:rFonts w:ascii="仿宋" w:eastAsia="仿宋" w:hAnsi="仿宋" w:cs="仿宋" w:hint="eastAsia"/>
            <w:lang w:eastAsia="zh-CN"/>
          </w:rPr>
          <w:t>九、金属涂料项目投资规划</w:t>
        </w:r>
        <w:r>
          <w:tab/>
        </w:r>
        <w:r>
          <w:fldChar w:fldCharType="begin"/>
        </w:r>
        <w:r>
          <w:instrText xml:space="preserve"> PAGEREF _Toc31476 \h </w:instrText>
        </w:r>
        <w:r>
          <w:fldChar w:fldCharType="separate"/>
        </w:r>
        <w:r>
          <w:t>23</w:t>
        </w:r>
        <w:r>
          <w:fldChar w:fldCharType="end"/>
        </w:r>
      </w:hyperlink>
    </w:p>
    <w:p>
      <w:pPr>
        <w:pStyle w:val="TOC2"/>
        <w:tabs>
          <w:tab w:val="right" w:leader="dot" w:pos="8306"/>
        </w:tabs>
      </w:pPr>
      <w:hyperlink w:anchor="_Toc31757" w:history="1">
        <w:r>
          <w:rPr>
            <w:rFonts w:ascii="仿宋" w:eastAsia="仿宋" w:hAnsi="仿宋" w:cs="仿宋" w:hint="eastAsia"/>
            <w:lang w:eastAsia="zh-CN"/>
          </w:rPr>
          <w:t>(一)、金属涂料项目总投资估算</w:t>
        </w:r>
        <w:r>
          <w:tab/>
        </w:r>
        <w:r>
          <w:fldChar w:fldCharType="begin"/>
        </w:r>
        <w:r>
          <w:instrText xml:space="preserve"> PAGEREF _Toc31757 \h </w:instrText>
        </w:r>
        <w:r>
          <w:fldChar w:fldCharType="separate"/>
        </w:r>
        <w:r>
          <w:t>23</w:t>
        </w:r>
        <w:r>
          <w:fldChar w:fldCharType="end"/>
        </w:r>
      </w:hyperlink>
    </w:p>
    <w:p>
      <w:pPr>
        <w:pStyle w:val="TOC2"/>
        <w:tabs>
          <w:tab w:val="right" w:leader="dot" w:pos="8306"/>
        </w:tabs>
      </w:pPr>
      <w:hyperlink w:anchor="_Toc3641" w:history="1">
        <w:r>
          <w:rPr>
            <w:rFonts w:ascii="仿宋" w:eastAsia="仿宋" w:hAnsi="仿宋" w:cs="仿宋" w:hint="eastAsia"/>
            <w:lang w:eastAsia="zh-CN"/>
          </w:rPr>
          <w:t>(二)、资金筹措</w:t>
        </w:r>
        <w:r>
          <w:tab/>
        </w:r>
        <w:r>
          <w:fldChar w:fldCharType="begin"/>
        </w:r>
        <w:r>
          <w:instrText xml:space="preserve"> PAGEREF _Toc3641 \h </w:instrText>
        </w:r>
        <w:r>
          <w:fldChar w:fldCharType="separate"/>
        </w:r>
        <w:r>
          <w:t>24</w:t>
        </w:r>
        <w:r>
          <w:fldChar w:fldCharType="end"/>
        </w:r>
      </w:hyperlink>
    </w:p>
    <w:p>
      <w:pPr>
        <w:pStyle w:val="TOC1"/>
        <w:tabs>
          <w:tab w:val="right" w:leader="dot" w:pos="8306"/>
        </w:tabs>
      </w:pPr>
      <w:hyperlink w:anchor="_Toc6461" w:history="1">
        <w:r>
          <w:rPr>
            <w:rFonts w:ascii="仿宋" w:eastAsia="仿宋" w:hAnsi="仿宋" w:cs="仿宋" w:hint="eastAsia"/>
            <w:lang w:eastAsia="zh-CN"/>
          </w:rPr>
          <w:t>十、金属涂料项目人力资源管理</w:t>
        </w:r>
        <w:r>
          <w:tab/>
        </w:r>
        <w:r>
          <w:fldChar w:fldCharType="begin"/>
        </w:r>
        <w:r>
          <w:instrText xml:space="preserve"> PAGEREF _Toc6461 \h </w:instrText>
        </w:r>
        <w:r>
          <w:fldChar w:fldCharType="separate"/>
        </w:r>
        <w:r>
          <w:t>25</w:t>
        </w:r>
        <w:r>
          <w:fldChar w:fldCharType="end"/>
        </w:r>
      </w:hyperlink>
    </w:p>
    <w:p>
      <w:pPr>
        <w:pStyle w:val="TOC2"/>
        <w:tabs>
          <w:tab w:val="right" w:leader="dot" w:pos="8306"/>
        </w:tabs>
      </w:pPr>
      <w:hyperlink w:anchor="_Toc28103" w:history="1">
        <w:r>
          <w:rPr>
            <w:rFonts w:ascii="仿宋" w:eastAsia="仿宋" w:hAnsi="仿宋" w:cs="仿宋" w:hint="eastAsia"/>
            <w:lang w:eastAsia="zh-CN"/>
          </w:rPr>
          <w:t>(一)、建立健全的预算管理制度</w:t>
        </w:r>
        <w:r>
          <w:tab/>
        </w:r>
        <w:r>
          <w:fldChar w:fldCharType="begin"/>
        </w:r>
        <w:r>
          <w:instrText xml:space="preserve"> PAGEREF _Toc28103 \h </w:instrText>
        </w:r>
        <w:r>
          <w:fldChar w:fldCharType="separate"/>
        </w:r>
        <w:r>
          <w:t>25</w:t>
        </w:r>
        <w:r>
          <w:fldChar w:fldCharType="end"/>
        </w:r>
      </w:hyperlink>
    </w:p>
    <w:p>
      <w:pPr>
        <w:pStyle w:val="TOC2"/>
        <w:tabs>
          <w:tab w:val="right" w:leader="dot" w:pos="8306"/>
        </w:tabs>
      </w:pPr>
      <w:hyperlink w:anchor="_Toc8408" w:history="1">
        <w:r>
          <w:rPr>
            <w:rFonts w:ascii="仿宋" w:eastAsia="仿宋" w:hAnsi="仿宋" w:cs="仿宋" w:hint="eastAsia"/>
            <w:lang w:eastAsia="zh-CN"/>
          </w:rPr>
          <w:t>(二)、加强资金流动监控</w:t>
        </w:r>
        <w:r>
          <w:tab/>
        </w:r>
        <w:r>
          <w:fldChar w:fldCharType="begin"/>
        </w:r>
        <w:r>
          <w:instrText xml:space="preserve"> PAGEREF _Toc8408 \h </w:instrText>
        </w:r>
        <w:r>
          <w:fldChar w:fldCharType="separate"/>
        </w:r>
        <w:r>
          <w:t>26</w:t>
        </w:r>
        <w:r>
          <w:fldChar w:fldCharType="end"/>
        </w:r>
      </w:hyperlink>
    </w:p>
    <w:p>
      <w:pPr>
        <w:pStyle w:val="TOC2"/>
        <w:tabs>
          <w:tab w:val="right" w:leader="dot" w:pos="8306"/>
        </w:tabs>
      </w:pPr>
      <w:hyperlink w:anchor="_Toc328" w:history="1">
        <w:r>
          <w:rPr>
            <w:rFonts w:ascii="仿宋" w:eastAsia="仿宋" w:hAnsi="仿宋" w:cs="仿宋" w:hint="eastAsia"/>
            <w:lang w:eastAsia="zh-CN"/>
          </w:rPr>
          <w:t>(三)、制定完善的风险控制机制</w:t>
        </w:r>
        <w:r>
          <w:tab/>
        </w:r>
        <w:r>
          <w:fldChar w:fldCharType="begin"/>
        </w:r>
        <w:r>
          <w:instrText xml:space="preserve"> PAGEREF _Toc328 \h </w:instrText>
        </w:r>
        <w:r>
          <w:fldChar w:fldCharType="separate"/>
        </w:r>
        <w:r>
          <w:t>28</w:t>
        </w:r>
        <w:r>
          <w:fldChar w:fldCharType="end"/>
        </w:r>
      </w:hyperlink>
    </w:p>
    <w:p>
      <w:pPr>
        <w:pStyle w:val="TOC2"/>
        <w:tabs>
          <w:tab w:val="right" w:leader="dot" w:pos="8306"/>
        </w:tabs>
      </w:pPr>
      <w:hyperlink w:anchor="_Toc4095" w:history="1">
        <w:r>
          <w:rPr>
            <w:rFonts w:ascii="仿宋" w:eastAsia="仿宋" w:hAnsi="仿宋" w:cs="仿宋" w:hint="eastAsia"/>
            <w:lang w:eastAsia="zh-CN"/>
          </w:rPr>
          <w:t>(四)、优化成本管理</w:t>
        </w:r>
        <w:r>
          <w:tab/>
        </w:r>
        <w:r>
          <w:fldChar w:fldCharType="begin"/>
        </w:r>
        <w:r>
          <w:instrText xml:space="preserve"> PAGEREF _Toc4095 \h </w:instrText>
        </w:r>
        <w:r>
          <w:fldChar w:fldCharType="separate"/>
        </w:r>
        <w:r>
          <w:t>29</w:t>
        </w:r>
        <w:r>
          <w:fldChar w:fldCharType="end"/>
        </w:r>
      </w:hyperlink>
    </w:p>
    <w:p>
      <w:pPr>
        <w:pStyle w:val="TOC1"/>
        <w:tabs>
          <w:tab w:val="right" w:leader="dot" w:pos="8306"/>
        </w:tabs>
      </w:pPr>
      <w:hyperlink w:anchor="_Toc15600" w:history="1">
        <w:r>
          <w:rPr>
            <w:rFonts w:ascii="仿宋" w:eastAsia="仿宋" w:hAnsi="仿宋" w:cs="仿宋" w:hint="eastAsia"/>
            <w:lang w:eastAsia="zh-CN"/>
          </w:rPr>
          <w:t>十一、金属涂料项目创新与研发</w:t>
        </w:r>
        <w:r>
          <w:tab/>
        </w:r>
        <w:r>
          <w:fldChar w:fldCharType="begin"/>
        </w:r>
        <w:r>
          <w:instrText xml:space="preserve"> PAGEREF _Toc15600 \h </w:instrText>
        </w:r>
        <w:r>
          <w:fldChar w:fldCharType="separate"/>
        </w:r>
        <w:r>
          <w:t>30</w:t>
        </w:r>
        <w:r>
          <w:fldChar w:fldCharType="end"/>
        </w:r>
      </w:hyperlink>
    </w:p>
    <w:p>
      <w:pPr>
        <w:pStyle w:val="TOC2"/>
        <w:tabs>
          <w:tab w:val="right" w:leader="dot" w:pos="8306"/>
        </w:tabs>
      </w:pPr>
      <w:hyperlink w:anchor="_Toc12107" w:history="1">
        <w:r>
          <w:rPr>
            <w:rFonts w:ascii="仿宋" w:eastAsia="仿宋" w:hAnsi="仿宋" w:cs="仿宋" w:hint="eastAsia"/>
            <w:lang w:eastAsia="zh-CN"/>
          </w:rPr>
          <w:t>(一)、创新策略与方向</w:t>
        </w:r>
        <w:r>
          <w:tab/>
        </w:r>
        <w:r>
          <w:fldChar w:fldCharType="begin"/>
        </w:r>
        <w:r>
          <w:instrText xml:space="preserve"> PAGEREF _Toc12107 \h </w:instrText>
        </w:r>
        <w:r>
          <w:fldChar w:fldCharType="separate"/>
        </w:r>
        <w:r>
          <w:t>30</w:t>
        </w:r>
        <w:r>
          <w:fldChar w:fldCharType="end"/>
        </w:r>
      </w:hyperlink>
    </w:p>
    <w:p>
      <w:pPr>
        <w:pStyle w:val="TOC2"/>
        <w:tabs>
          <w:tab w:val="right" w:leader="dot" w:pos="8306"/>
        </w:tabs>
      </w:pPr>
      <w:hyperlink w:anchor="_Toc8036" w:history="1">
        <w:r>
          <w:rPr>
            <w:rFonts w:ascii="仿宋" w:eastAsia="仿宋" w:hAnsi="仿宋" w:cs="仿宋" w:hint="eastAsia"/>
            <w:lang w:eastAsia="zh-CN"/>
          </w:rPr>
          <w:t>(二)、研发规划与投入</w:t>
        </w:r>
        <w:r>
          <w:tab/>
        </w:r>
        <w:r>
          <w:fldChar w:fldCharType="begin"/>
        </w:r>
        <w:r>
          <w:instrText xml:space="preserve"> PAGEREF _Toc8036 \h </w:instrText>
        </w:r>
        <w:r>
          <w:fldChar w:fldCharType="separate"/>
        </w:r>
        <w:r>
          <w:t>32</w:t>
        </w:r>
        <w:r>
          <w:fldChar w:fldCharType="end"/>
        </w:r>
      </w:hyperlink>
    </w:p>
    <w:p>
      <w:pPr>
        <w:pStyle w:val="TOC1"/>
        <w:tabs>
          <w:tab w:val="right" w:leader="dot" w:pos="8306"/>
        </w:tabs>
      </w:pPr>
      <w:hyperlink w:anchor="_Toc8590" w:history="1">
        <w:r>
          <w:rPr>
            <w:rFonts w:ascii="仿宋" w:eastAsia="仿宋" w:hAnsi="仿宋" w:cs="仿宋" w:hint="eastAsia"/>
            <w:lang w:eastAsia="zh-CN"/>
          </w:rPr>
          <w:t>十二、金属涂料项目财务管理</w:t>
        </w:r>
        <w:r>
          <w:tab/>
        </w:r>
        <w:r>
          <w:fldChar w:fldCharType="begin"/>
        </w:r>
        <w:r>
          <w:instrText xml:space="preserve"> PAGEREF _Toc8590 \h </w:instrText>
        </w:r>
        <w:r>
          <w:fldChar w:fldCharType="separate"/>
        </w:r>
        <w:r>
          <w:t>33</w:t>
        </w:r>
        <w:r>
          <w:fldChar w:fldCharType="end"/>
        </w:r>
      </w:hyperlink>
    </w:p>
    <w:p>
      <w:pPr>
        <w:pStyle w:val="TOC2"/>
        <w:tabs>
          <w:tab w:val="right" w:leader="dot" w:pos="8306"/>
        </w:tabs>
      </w:pPr>
      <w:hyperlink w:anchor="_Toc27618" w:history="1">
        <w:r>
          <w:rPr>
            <w:rFonts w:ascii="仿宋" w:eastAsia="仿宋" w:hAnsi="仿宋" w:cs="仿宋" w:hint="eastAsia"/>
            <w:lang w:eastAsia="zh-CN"/>
          </w:rPr>
          <w:t>(一)、资金需求大</w:t>
        </w:r>
        <w:r>
          <w:tab/>
        </w:r>
        <w:r>
          <w:fldChar w:fldCharType="begin"/>
        </w:r>
        <w:r>
          <w:instrText xml:space="preserve"> PAGEREF _Toc27618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8" w:history="1">
        <w:r>
          <w:rPr>
            <w:rFonts w:ascii="仿宋" w:eastAsia="仿宋" w:hAnsi="仿宋" w:cs="仿宋" w:hint="eastAsia"/>
            <w:lang w:eastAsia="zh-CN"/>
          </w:rPr>
          <w:t>(二)、研发周期长</w:t>
        </w:r>
        <w:r>
          <w:tab/>
        </w:r>
        <w:r>
          <w:fldChar w:fldCharType="begin"/>
        </w:r>
        <w:r>
          <w:instrText xml:space="preserve"> PAGEREF _Toc478 \h </w:instrText>
        </w:r>
        <w:r>
          <w:fldChar w:fldCharType="separate"/>
        </w:r>
        <w:r>
          <w:t>34</w:t>
        </w:r>
        <w:r>
          <w:fldChar w:fldCharType="end"/>
        </w:r>
      </w:hyperlink>
    </w:p>
    <w:p>
      <w:pPr>
        <w:pStyle w:val="TOC2"/>
        <w:tabs>
          <w:tab w:val="right" w:leader="dot" w:pos="8306"/>
        </w:tabs>
      </w:pPr>
      <w:hyperlink w:anchor="_Toc27318" w:history="1">
        <w:r>
          <w:rPr>
            <w:rFonts w:ascii="仿宋" w:eastAsia="仿宋" w:hAnsi="仿宋" w:cs="仿宋" w:hint="eastAsia"/>
            <w:lang w:eastAsia="zh-CN"/>
          </w:rPr>
          <w:t>(三)、市场风险大</w:t>
        </w:r>
        <w:r>
          <w:tab/>
        </w:r>
        <w:r>
          <w:fldChar w:fldCharType="begin"/>
        </w:r>
        <w:r>
          <w:instrText xml:space="preserve"> PAGEREF _Toc27318 \h </w:instrText>
        </w:r>
        <w:r>
          <w:fldChar w:fldCharType="separate"/>
        </w:r>
        <w:r>
          <w:t>36</w:t>
        </w:r>
        <w:r>
          <w:fldChar w:fldCharType="end"/>
        </w:r>
      </w:hyperlink>
    </w:p>
    <w:p>
      <w:pPr>
        <w:pStyle w:val="TOC2"/>
        <w:tabs>
          <w:tab w:val="right" w:leader="dot" w:pos="8306"/>
        </w:tabs>
      </w:pPr>
      <w:hyperlink w:anchor="_Toc21177" w:history="1">
        <w:r>
          <w:rPr>
            <w:rFonts w:ascii="仿宋" w:eastAsia="仿宋" w:hAnsi="仿宋" w:cs="仿宋" w:hint="eastAsia"/>
            <w:lang w:eastAsia="zh-CN"/>
          </w:rPr>
          <w:t>(四)、利润率高</w:t>
        </w:r>
        <w:r>
          <w:tab/>
        </w:r>
        <w:r>
          <w:fldChar w:fldCharType="begin"/>
        </w:r>
        <w:r>
          <w:instrText xml:space="preserve"> PAGEREF _Toc21177 \h </w:instrText>
        </w:r>
        <w:r>
          <w:fldChar w:fldCharType="separate"/>
        </w:r>
        <w:r>
          <w:t>38</w:t>
        </w:r>
        <w:r>
          <w:fldChar w:fldCharType="end"/>
        </w:r>
      </w:hyperlink>
    </w:p>
    <w:p>
      <w:pPr>
        <w:pStyle w:val="TOC1"/>
        <w:tabs>
          <w:tab w:val="right" w:leader="dot" w:pos="8306"/>
        </w:tabs>
      </w:pPr>
      <w:hyperlink w:anchor="_Toc2619" w:history="1">
        <w:r>
          <w:rPr>
            <w:rFonts w:ascii="仿宋" w:eastAsia="仿宋" w:hAnsi="仿宋" w:cs="仿宋" w:hint="eastAsia"/>
            <w:lang w:eastAsia="zh-CN"/>
          </w:rPr>
          <w:t>十三、金属涂料项目变更管理</w:t>
        </w:r>
        <w:r>
          <w:tab/>
        </w:r>
        <w:r>
          <w:fldChar w:fldCharType="begin"/>
        </w:r>
        <w:r>
          <w:instrText xml:space="preserve"> PAGEREF _Toc2619 \h </w:instrText>
        </w:r>
        <w:r>
          <w:fldChar w:fldCharType="separate"/>
        </w:r>
        <w:r>
          <w:t>40</w:t>
        </w:r>
        <w:r>
          <w:fldChar w:fldCharType="end"/>
        </w:r>
      </w:hyperlink>
    </w:p>
    <w:p>
      <w:pPr>
        <w:pStyle w:val="TOC2"/>
        <w:tabs>
          <w:tab w:val="right" w:leader="dot" w:pos="8306"/>
        </w:tabs>
      </w:pPr>
      <w:hyperlink w:anchor="_Toc20354" w:history="1">
        <w:r>
          <w:rPr>
            <w:rFonts w:ascii="仿宋" w:eastAsia="仿宋" w:hAnsi="仿宋" w:cs="仿宋" w:hint="eastAsia"/>
            <w:lang w:eastAsia="zh-CN"/>
          </w:rPr>
          <w:t>(一)、变更申请与评估</w:t>
        </w:r>
        <w:r>
          <w:tab/>
        </w:r>
        <w:r>
          <w:fldChar w:fldCharType="begin"/>
        </w:r>
        <w:r>
          <w:instrText xml:space="preserve"> PAGEREF _Toc20354 \h </w:instrText>
        </w:r>
        <w:r>
          <w:fldChar w:fldCharType="separate"/>
        </w:r>
        <w:r>
          <w:t>40</w:t>
        </w:r>
        <w:r>
          <w:fldChar w:fldCharType="end"/>
        </w:r>
      </w:hyperlink>
    </w:p>
    <w:p>
      <w:pPr>
        <w:pStyle w:val="TOC2"/>
        <w:tabs>
          <w:tab w:val="right" w:leader="dot" w:pos="8306"/>
        </w:tabs>
      </w:pPr>
      <w:hyperlink w:anchor="_Toc19704" w:history="1">
        <w:r>
          <w:rPr>
            <w:rFonts w:ascii="仿宋" w:eastAsia="仿宋" w:hAnsi="仿宋" w:cs="仿宋" w:hint="eastAsia"/>
            <w:lang w:eastAsia="zh-CN"/>
          </w:rPr>
          <w:t>(二)、变更实施与控制</w:t>
        </w:r>
        <w:r>
          <w:tab/>
        </w:r>
        <w:r>
          <w:fldChar w:fldCharType="begin"/>
        </w:r>
        <w:r>
          <w:instrText xml:space="preserve"> PAGEREF _Toc19704 \h </w:instrText>
        </w:r>
        <w:r>
          <w:fldChar w:fldCharType="separate"/>
        </w:r>
        <w:r>
          <w:t>41</w:t>
        </w:r>
        <w:r>
          <w:fldChar w:fldCharType="end"/>
        </w:r>
      </w:hyperlink>
    </w:p>
    <w:p>
      <w:pPr>
        <w:pStyle w:val="TOC1"/>
        <w:tabs>
          <w:tab w:val="right" w:leader="dot" w:pos="8306"/>
        </w:tabs>
      </w:pPr>
      <w:hyperlink w:anchor="_Toc31398" w:history="1">
        <w:r>
          <w:rPr>
            <w:rFonts w:ascii="仿宋" w:eastAsia="仿宋" w:hAnsi="仿宋" w:cs="仿宋" w:hint="eastAsia"/>
            <w:lang w:eastAsia="zh-CN"/>
          </w:rPr>
          <w:t>十四、营销与推广策略</w:t>
        </w:r>
        <w:r>
          <w:tab/>
        </w:r>
        <w:r>
          <w:fldChar w:fldCharType="begin"/>
        </w:r>
        <w:r>
          <w:instrText xml:space="preserve"> PAGEREF _Toc31398 \h </w:instrText>
        </w:r>
        <w:r>
          <w:fldChar w:fldCharType="separate"/>
        </w:r>
        <w:r>
          <w:t>41</w:t>
        </w:r>
        <w:r>
          <w:fldChar w:fldCharType="end"/>
        </w:r>
      </w:hyperlink>
    </w:p>
    <w:p>
      <w:pPr>
        <w:pStyle w:val="TOC2"/>
        <w:tabs>
          <w:tab w:val="right" w:leader="dot" w:pos="8306"/>
        </w:tabs>
      </w:pPr>
      <w:hyperlink w:anchor="_Toc5532" w:history="1">
        <w:r>
          <w:rPr>
            <w:rFonts w:ascii="仿宋" w:eastAsia="仿宋" w:hAnsi="仿宋" w:cs="仿宋" w:hint="eastAsia"/>
            <w:lang w:eastAsia="zh-CN"/>
          </w:rPr>
          <w:t>(一)、产品/服务定位与特点</w:t>
        </w:r>
        <w:r>
          <w:tab/>
        </w:r>
        <w:r>
          <w:fldChar w:fldCharType="begin"/>
        </w:r>
        <w:r>
          <w:instrText xml:space="preserve"> PAGEREF _Toc5532 \h </w:instrText>
        </w:r>
        <w:r>
          <w:fldChar w:fldCharType="separate"/>
        </w:r>
        <w:r>
          <w:t>41</w:t>
        </w:r>
        <w:r>
          <w:fldChar w:fldCharType="end"/>
        </w:r>
      </w:hyperlink>
    </w:p>
    <w:p>
      <w:pPr>
        <w:pStyle w:val="TOC2"/>
        <w:tabs>
          <w:tab w:val="right" w:leader="dot" w:pos="8306"/>
        </w:tabs>
      </w:pPr>
      <w:hyperlink w:anchor="_Toc22058" w:history="1">
        <w:r>
          <w:rPr>
            <w:rFonts w:ascii="仿宋" w:eastAsia="仿宋" w:hAnsi="仿宋" w:cs="仿宋" w:hint="eastAsia"/>
            <w:lang w:eastAsia="zh-CN"/>
          </w:rPr>
          <w:t>(二)、市场定位与竞争分析</w:t>
        </w:r>
        <w:r>
          <w:tab/>
        </w:r>
        <w:r>
          <w:fldChar w:fldCharType="begin"/>
        </w:r>
        <w:r>
          <w:instrText xml:space="preserve"> PAGEREF _Toc22058 \h </w:instrText>
        </w:r>
        <w:r>
          <w:fldChar w:fldCharType="separate"/>
        </w:r>
        <w:r>
          <w:t>43</w:t>
        </w:r>
        <w:r>
          <w:fldChar w:fldCharType="end"/>
        </w:r>
      </w:hyperlink>
    </w:p>
    <w:p>
      <w:pPr>
        <w:pStyle w:val="TOC2"/>
        <w:tabs>
          <w:tab w:val="right" w:leader="dot" w:pos="8306"/>
        </w:tabs>
      </w:pPr>
      <w:hyperlink w:anchor="_Toc10213" w:history="1">
        <w:r>
          <w:rPr>
            <w:rFonts w:ascii="仿宋" w:eastAsia="仿宋" w:hAnsi="仿宋" w:cs="仿宋" w:hint="eastAsia"/>
            <w:lang w:eastAsia="zh-CN"/>
          </w:rPr>
          <w:t>(三)、营销渠道与策略</w:t>
        </w:r>
        <w:r>
          <w:tab/>
        </w:r>
        <w:r>
          <w:fldChar w:fldCharType="begin"/>
        </w:r>
        <w:r>
          <w:instrText xml:space="preserve"> PAGEREF _Toc10213 \h </w:instrText>
        </w:r>
        <w:r>
          <w:fldChar w:fldCharType="separate"/>
        </w:r>
        <w:r>
          <w:t>44</w:t>
        </w:r>
        <w:r>
          <w:fldChar w:fldCharType="end"/>
        </w:r>
      </w:hyperlink>
    </w:p>
    <w:p>
      <w:pPr>
        <w:pStyle w:val="TOC2"/>
        <w:tabs>
          <w:tab w:val="right" w:leader="dot" w:pos="8306"/>
        </w:tabs>
      </w:pPr>
      <w:hyperlink w:anchor="_Toc24948" w:history="1">
        <w:r>
          <w:rPr>
            <w:rFonts w:ascii="仿宋" w:eastAsia="仿宋" w:hAnsi="仿宋" w:cs="仿宋" w:hint="eastAsia"/>
            <w:lang w:eastAsia="zh-CN"/>
          </w:rPr>
          <w:t>(四)、推广与宣传活动</w:t>
        </w:r>
        <w:r>
          <w:tab/>
        </w:r>
        <w:r>
          <w:fldChar w:fldCharType="begin"/>
        </w:r>
        <w:r>
          <w:instrText xml:space="preserve"> PAGEREF _Toc24948 \h </w:instrText>
        </w:r>
        <w:r>
          <w:fldChar w:fldCharType="separate"/>
        </w:r>
        <w:r>
          <w:t>45</w:t>
        </w:r>
        <w:r>
          <w:fldChar w:fldCharType="end"/>
        </w:r>
      </w:hyperlink>
    </w:p>
    <w:p>
      <w:pPr>
        <w:pStyle w:val="TOC1"/>
        <w:tabs>
          <w:tab w:val="right" w:leader="dot" w:pos="8306"/>
        </w:tabs>
      </w:pPr>
      <w:hyperlink w:anchor="_Toc11703" w:history="1">
        <w:r>
          <w:rPr>
            <w:rFonts w:ascii="仿宋" w:eastAsia="仿宋" w:hAnsi="仿宋" w:cs="仿宋" w:hint="eastAsia"/>
            <w:lang w:eastAsia="zh-CN"/>
          </w:rPr>
          <w:t>十五、质量管理体系</w:t>
        </w:r>
        <w:r>
          <w:tab/>
        </w:r>
        <w:r>
          <w:fldChar w:fldCharType="begin"/>
        </w:r>
        <w:r>
          <w:instrText xml:space="preserve"> PAGEREF _Toc11703 \h </w:instrText>
        </w:r>
        <w:r>
          <w:fldChar w:fldCharType="separate"/>
        </w:r>
        <w:r>
          <w:t>50</w:t>
        </w:r>
        <w:r>
          <w:fldChar w:fldCharType="end"/>
        </w:r>
      </w:hyperlink>
    </w:p>
    <w:p>
      <w:pPr>
        <w:pStyle w:val="TOC2"/>
        <w:tabs>
          <w:tab w:val="right" w:leader="dot" w:pos="8306"/>
        </w:tabs>
      </w:pPr>
      <w:hyperlink w:anchor="_Toc3722" w:history="1">
        <w:r>
          <w:rPr>
            <w:rFonts w:ascii="仿宋" w:eastAsia="仿宋" w:hAnsi="仿宋" w:cs="仿宋" w:hint="eastAsia"/>
            <w:lang w:eastAsia="zh-CN"/>
          </w:rPr>
          <w:t>(一)、质量目标与方针</w:t>
        </w:r>
        <w:r>
          <w:tab/>
        </w:r>
        <w:r>
          <w:fldChar w:fldCharType="begin"/>
        </w:r>
        <w:r>
          <w:instrText xml:space="preserve"> PAGEREF _Toc3722 \h </w:instrText>
        </w:r>
        <w:r>
          <w:fldChar w:fldCharType="separate"/>
        </w:r>
        <w:r>
          <w:t>50</w:t>
        </w:r>
        <w:r>
          <w:fldChar w:fldCharType="end"/>
        </w:r>
      </w:hyperlink>
    </w:p>
    <w:p>
      <w:pPr>
        <w:pStyle w:val="TOC2"/>
        <w:tabs>
          <w:tab w:val="right" w:leader="dot" w:pos="8306"/>
        </w:tabs>
      </w:pPr>
      <w:hyperlink w:anchor="_Toc18925" w:history="1">
        <w:r>
          <w:rPr>
            <w:rFonts w:ascii="仿宋" w:eastAsia="仿宋" w:hAnsi="仿宋" w:cs="仿宋" w:hint="eastAsia"/>
            <w:lang w:eastAsia="zh-CN"/>
          </w:rPr>
          <w:t>(二)、质量管理责任</w:t>
        </w:r>
        <w:r>
          <w:tab/>
        </w:r>
        <w:r>
          <w:fldChar w:fldCharType="begin"/>
        </w:r>
        <w:r>
          <w:instrText xml:space="preserve"> PAGEREF _Toc18925 \h </w:instrText>
        </w:r>
        <w:r>
          <w:fldChar w:fldCharType="separate"/>
        </w:r>
        <w:r>
          <w:t>51</w:t>
        </w:r>
        <w:r>
          <w:fldChar w:fldCharType="end"/>
        </w:r>
      </w:hyperlink>
    </w:p>
    <w:p>
      <w:pPr>
        <w:pStyle w:val="TOC2"/>
        <w:tabs>
          <w:tab w:val="right" w:leader="dot" w:pos="8306"/>
        </w:tabs>
      </w:pPr>
      <w:hyperlink w:anchor="_Toc12830" w:history="1">
        <w:r>
          <w:rPr>
            <w:rFonts w:ascii="仿宋" w:eastAsia="仿宋" w:hAnsi="仿宋" w:cs="仿宋" w:hint="eastAsia"/>
            <w:lang w:eastAsia="zh-CN"/>
          </w:rPr>
          <w:t>(三)、质量管理体系文件</w:t>
        </w:r>
        <w:r>
          <w:tab/>
        </w:r>
        <w:r>
          <w:fldChar w:fldCharType="begin"/>
        </w:r>
        <w:r>
          <w:instrText xml:space="preserve"> PAGEREF _Toc12830 \h </w:instrText>
        </w:r>
        <w:r>
          <w:fldChar w:fldCharType="separate"/>
        </w:r>
        <w:r>
          <w:t>53</w:t>
        </w:r>
        <w:r>
          <w:fldChar w:fldCharType="end"/>
        </w:r>
      </w:hyperlink>
    </w:p>
    <w:p>
      <w:pPr>
        <w:pStyle w:val="TOC2"/>
        <w:tabs>
          <w:tab w:val="right" w:leader="dot" w:pos="8306"/>
        </w:tabs>
      </w:pPr>
      <w:hyperlink w:anchor="_Toc20137" w:history="1">
        <w:r>
          <w:rPr>
            <w:rFonts w:ascii="仿宋" w:eastAsia="仿宋" w:hAnsi="仿宋" w:cs="仿宋" w:hint="eastAsia"/>
            <w:lang w:eastAsia="zh-CN"/>
          </w:rPr>
          <w:t>(四)、质量培训与教育</w:t>
        </w:r>
        <w:r>
          <w:tab/>
        </w:r>
        <w:r>
          <w:fldChar w:fldCharType="begin"/>
        </w:r>
        <w:r>
          <w:instrText xml:space="preserve"> PAGEREF _Toc20137 \h </w:instrText>
        </w:r>
        <w:r>
          <w:fldChar w:fldCharType="separate"/>
        </w:r>
        <w:r>
          <w:t>55</w:t>
        </w:r>
        <w:r>
          <w:fldChar w:fldCharType="end"/>
        </w:r>
      </w:hyperlink>
    </w:p>
    <w:p>
      <w:pPr>
        <w:pStyle w:val="TOC2"/>
        <w:tabs>
          <w:tab w:val="right" w:leader="dot" w:pos="8306"/>
        </w:tabs>
      </w:pPr>
      <w:hyperlink w:anchor="_Toc19742" w:history="1">
        <w:r>
          <w:rPr>
            <w:rFonts w:ascii="仿宋" w:eastAsia="仿宋" w:hAnsi="仿宋" w:cs="仿宋" w:hint="eastAsia"/>
            <w:lang w:eastAsia="zh-CN"/>
          </w:rPr>
          <w:t>(五)、质量审核与评价</w:t>
        </w:r>
        <w:r>
          <w:tab/>
        </w:r>
        <w:r>
          <w:fldChar w:fldCharType="begin"/>
        </w:r>
        <w:r>
          <w:instrText xml:space="preserve"> PAGEREF _Toc19742 \h </w:instrText>
        </w:r>
        <w:r>
          <w:fldChar w:fldCharType="separate"/>
        </w:r>
        <w:r>
          <w:t>56</w:t>
        </w:r>
        <w:r>
          <w:fldChar w:fldCharType="end"/>
        </w:r>
      </w:hyperlink>
    </w:p>
    <w:p>
      <w:pPr>
        <w:pStyle w:val="TOC2"/>
        <w:tabs>
          <w:tab w:val="right" w:leader="dot" w:pos="8306"/>
        </w:tabs>
      </w:pPr>
      <w:hyperlink w:anchor="_Toc6958" w:history="1">
        <w:r>
          <w:rPr>
            <w:rFonts w:ascii="仿宋" w:eastAsia="仿宋" w:hAnsi="仿宋" w:cs="仿宋" w:hint="eastAsia"/>
            <w:lang w:eastAsia="zh-CN"/>
          </w:rPr>
          <w:t>(六)、不符合与纠正措施</w:t>
        </w:r>
        <w:r>
          <w:tab/>
        </w:r>
        <w:r>
          <w:fldChar w:fldCharType="begin"/>
        </w:r>
        <w:r>
          <w:instrText xml:space="preserve"> PAGEREF _Toc6958 \h </w:instrText>
        </w:r>
        <w:r>
          <w:fldChar w:fldCharType="separate"/>
        </w:r>
        <w:r>
          <w:t>57</w:t>
        </w:r>
        <w:r>
          <w:fldChar w:fldCharType="end"/>
        </w:r>
      </w:hyperlink>
    </w:p>
    <w:p>
      <w:pPr>
        <w:pStyle w:val="TOC1"/>
        <w:tabs>
          <w:tab w:val="right" w:leader="dot" w:pos="8306"/>
        </w:tabs>
      </w:pPr>
      <w:hyperlink w:anchor="_Toc17315" w:history="1">
        <w:r>
          <w:rPr>
            <w:rFonts w:ascii="仿宋" w:eastAsia="仿宋" w:hAnsi="仿宋" w:cs="仿宋" w:hint="eastAsia"/>
            <w:lang w:eastAsia="zh-CN"/>
          </w:rPr>
          <w:t>十六、金属涂料项目工程方案分析</w:t>
        </w:r>
        <w:r>
          <w:tab/>
        </w:r>
        <w:r>
          <w:fldChar w:fldCharType="begin"/>
        </w:r>
        <w:r>
          <w:instrText xml:space="preserve"> PAGEREF _Toc17315 \h </w:instrText>
        </w:r>
        <w:r>
          <w:fldChar w:fldCharType="separate"/>
        </w:r>
        <w:r>
          <w:t>58</w:t>
        </w:r>
        <w:r>
          <w:fldChar w:fldCharType="end"/>
        </w:r>
      </w:hyperlink>
    </w:p>
    <w:p>
      <w:pPr>
        <w:pStyle w:val="TOC2"/>
        <w:tabs>
          <w:tab w:val="right" w:leader="dot" w:pos="8306"/>
        </w:tabs>
      </w:pPr>
      <w:hyperlink w:anchor="_Toc1419" w:history="1">
        <w:r>
          <w:rPr>
            <w:rFonts w:ascii="仿宋" w:eastAsia="仿宋" w:hAnsi="仿宋" w:cs="仿宋" w:hint="eastAsia"/>
            <w:lang w:eastAsia="zh-CN"/>
          </w:rPr>
          <w:t>(一)、建筑工程设计原则</w:t>
        </w:r>
        <w:r>
          <w:tab/>
        </w:r>
        <w:r>
          <w:fldChar w:fldCharType="begin"/>
        </w:r>
        <w:r>
          <w:instrText xml:space="preserve"> PAGEREF _Toc1419 \h </w:instrText>
        </w:r>
        <w:r>
          <w:fldChar w:fldCharType="separate"/>
        </w:r>
        <w:r>
          <w:t>58</w:t>
        </w:r>
        <w:r>
          <w:fldChar w:fldCharType="end"/>
        </w:r>
      </w:hyperlink>
    </w:p>
    <w:p>
      <w:pPr>
        <w:pStyle w:val="TOC2"/>
        <w:tabs>
          <w:tab w:val="right" w:leader="dot" w:pos="8306"/>
        </w:tabs>
      </w:pPr>
      <w:hyperlink w:anchor="_Toc29807" w:history="1">
        <w:r>
          <w:rPr>
            <w:rFonts w:ascii="仿宋" w:eastAsia="仿宋" w:hAnsi="仿宋" w:cs="仿宋" w:hint="eastAsia"/>
            <w:lang w:eastAsia="zh-CN"/>
          </w:rPr>
          <w:t>(二)、土建工程建设指标</w:t>
        </w:r>
        <w:r>
          <w:tab/>
        </w:r>
        <w:r>
          <w:fldChar w:fldCharType="begin"/>
        </w:r>
        <w:r>
          <w:instrText xml:space="preserve"> PAGEREF _Toc29807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040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423"/>
      <w:r>
        <w:rPr>
          <w:rFonts w:ascii="仿宋" w:eastAsia="仿宋" w:hAnsi="仿宋" w:cs="仿宋" w:hint="eastAsia"/>
          <w:lang w:eastAsia="zh-CN"/>
        </w:rPr>
        <w:t>(一)、金属涂料行业分析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行业一直以来都是市场的关注焦点。行业内的发展趋势、竞争态势以及潜在机会都对金属涂料项目的推进产生深远的影响。通过深入研究行业的整体概貌，我们将更好地理解行业的核心特征，为金属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料行业，技术一直是推动创新和发展的关键因素。我们将对当前技术趋势进行详尽分析，包括但不限于人工智能、大数据应用、先进制造技术等。这有助于金属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属涂料项目成功的基础。我们将对主要竞争对手进行深入研究，包括其市场份额、产品特点、市场定位等。通过全面了解竞争对手的优势和劣势，金属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776"/>
      <w:r>
        <w:rPr>
          <w:rFonts w:ascii="仿宋" w:eastAsia="仿宋" w:hAnsi="仿宋" w:cs="仿宋" w:hint="eastAsia"/>
          <w:sz w:val="28"/>
          <w:lang w:eastAsia="zh-CN"/>
        </w:rPr>
        <w:t>(二)、金属涂料市场分析预测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通过对市场规模的深入调研，我们将预测金属涂料市场未来的增长趋势。这包括市场的整体规模、各细分领域的发展趋势等。金属涂料项目可以根据市场的扩张速度和潜在机会，制定更符合市场需求的发展策略。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属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金属涂料项目实施过程中需要充分考虑的因素。我们将对市场风险进行全面评估，包括但不限于政策法规风险、市场竞争风险、技术变革风险等。通过对潜在风险的深入分析，金属涂料项目可以制定相应的风险缓解策略，降低不确定性对金属涂料项目的影响。</w:t>
      </w:r>
    </w:p>
    <w:p>
      <w:pPr>
        <w:pStyle w:val="Heading1"/>
        <w:ind w:firstLine="560" w:firstLineChars="200"/>
        <w:rPr>
          <w:rFonts w:ascii="仿宋" w:eastAsia="仿宋" w:hAnsi="仿宋" w:cs="仿宋" w:hint="eastAsia"/>
          <w:sz w:val="28"/>
          <w:lang w:eastAsia="zh-CN"/>
        </w:rPr>
      </w:pPr>
      <w:bookmarkStart w:id="5" w:name="_Toc7286"/>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5426"/>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的技术管理特点体现在其创新导向。通过引入最先进的技术趋势和解决方案，金属涂料项目致力于提升科技含量、提高质量和效率水平。这意味着我们将采用最新的工具和方法，确保金属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涂料项目技术管理的显著特征。通过整合不同领域的技术资源，我们实现了跨学科的协同工作。这有助于优化技术架构，提高整体效能。此外，整合性策略还促进了不同技术团队之间的紧密沟通和高效合作，确保金属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涂料项目所采用的技术。通过不断优化技术方案，金属涂料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涂料项目团队将在金属涂料项目初期识别可能的技术风险，并采取相应的预防和应对措施。通过建立健全的风险评估机制，金属涂料项目能够在实施过程中及时发现并解决潜在的技术问题，保障金属涂料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金属涂料项目中，技术将成为金属涂料项目成功的有力支持。这一深度剖析揭示了技术管理在金属涂料项目实施中的关键作用，为金属涂料项目的技术基础奠定了坚实的基础。</w:t>
      </w:r>
    </w:p>
    <w:p>
      <w:pPr>
        <w:pStyle w:val="Heading2"/>
        <w:ind w:firstLine="560" w:firstLineChars="200"/>
        <w:rPr>
          <w:rFonts w:ascii="仿宋" w:eastAsia="仿宋" w:hAnsi="仿宋" w:cs="仿宋" w:hint="eastAsia"/>
          <w:sz w:val="28"/>
          <w:lang w:eastAsia="zh-CN"/>
        </w:rPr>
      </w:pPr>
      <w:bookmarkStart w:id="7" w:name="_Toc31716"/>
      <w:r>
        <w:rPr>
          <w:rFonts w:ascii="仿宋" w:eastAsia="仿宋" w:hAnsi="仿宋" w:cs="仿宋" w:hint="eastAsia"/>
          <w:sz w:val="28"/>
          <w:lang w:eastAsia="zh-CN"/>
        </w:rPr>
        <w:t>(二)、金属涂料项目工艺技术设计方案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涂料项目将严格按照相关行业规范要求进行组织。通过有效控制产品质量，金属涂料项目将致力于为顾客提供优质的金属涂料项目产品和良好的服务。这体现了金属涂料项目对于生产活动合规性和质量标准的高度重视，为金属涂料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涂料项目注重生态效益和清洁生产原则。金属涂料项目建设将紧密结合地方特色经济发展，与社会经济发展规划和区域环境保护规划方案相协调一致。通过与当地区域自然生态系统的结合，金属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金属涂料项目产品具有多样化的客户需求和个性化的特点。因此，金属涂料项目产品规格品种多样，且单批生产数量较小。为满足这一特点，金属涂料项目承办单位将建设先进的柔性制造生产线。通过广泛应用柔性制造技术，金属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涂料项目采用的技术具有较高的技术含量和自动化水平，处于国内先进水平。这一技术选用不仅体现了对生产效率、质量和环境友好性的高标准要求，同时为金属涂料项目的可持续发展奠定了坚实的基础。</w:t>
      </w:r>
    </w:p>
    <w:p>
      <w:pPr>
        <w:pStyle w:val="Heading2"/>
        <w:ind w:firstLine="560" w:firstLineChars="200"/>
        <w:rPr>
          <w:rFonts w:ascii="仿宋" w:eastAsia="仿宋" w:hAnsi="仿宋" w:cs="仿宋" w:hint="eastAsia"/>
          <w:sz w:val="28"/>
          <w:lang w:eastAsia="zh-CN"/>
        </w:rPr>
      </w:pPr>
      <w:bookmarkStart w:id="8" w:name="_Toc2864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为确保金属涂料项目的高效生产和技术实施，我们制定了一套精心设计的设备选型方案，以满足金属涂料项目生产、质量和环保的要求。该方案的主要特点如下：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912"/>
      <w:r>
        <w:rPr>
          <w:rFonts w:ascii="仿宋" w:eastAsia="仿宋" w:hAnsi="仿宋" w:cs="仿宋" w:hint="eastAsia"/>
          <w:sz w:val="28"/>
          <w:lang w:eastAsia="zh-CN"/>
        </w:rPr>
        <w:t>三、金属涂料项目危机管理</w:t>
      </w:r>
      <w:bookmarkEnd w:id="9"/>
    </w:p>
    <w:p>
      <w:pPr>
        <w:pStyle w:val="Heading2"/>
        <w:rPr>
          <w:rFonts w:ascii="仿宋" w:eastAsia="仿宋" w:hAnsi="仿宋" w:cs="仿宋" w:hint="eastAsia"/>
          <w:lang w:eastAsia="zh-CN"/>
        </w:rPr>
      </w:pPr>
      <w:bookmarkStart w:id="10" w:name="_Toc25059"/>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料项目危机管理中，危机预警与识别是确保金属涂料项目稳健运行的核心步骤。通过建立全面的监测机制，金属涂料项目团队旨在及时发现和理解潜在的风险和危机因素，以便采取及时的预防和应对措施，确保金属涂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首先，通过深入的风险评估，金属涂料项目团队全面分析了整个金属涂料项目和各个阶段可能存在的威胁。这包括准确评估每个潜在风险的发生概率和可能影响的程度，为后续危机预警提供了有力支持。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涂料项目团队着重于明确定义金属涂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属涂料项目进展的持续监控，团队能够及时发现潜在问题并作出迅速反应。金属涂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在这一阶段，团队的专业素养和反应速度将发挥至关重要的作用，以确保潜在危机能够在初期得到有效的处理，最大程度地减轻负面影响。通过危机预警与识别，金属涂料项目得以更有序、可控地推进。</w:t>
      </w:r>
    </w:p>
    <w:p>
      <w:pPr>
        <w:pStyle w:val="Heading2"/>
        <w:ind w:firstLine="560" w:firstLineChars="200"/>
        <w:rPr>
          <w:rFonts w:ascii="仿宋" w:eastAsia="仿宋" w:hAnsi="仿宋" w:cs="仿宋" w:hint="eastAsia"/>
          <w:sz w:val="28"/>
          <w:lang w:eastAsia="zh-CN"/>
        </w:rPr>
      </w:pPr>
      <w:bookmarkStart w:id="11" w:name="_Toc29985"/>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在危机发生时，金属涂料项目团队立即行动，成立了应急小组。该小组的任务是迅速制定并实施紧急应对措施，以最小化潜在损失。以下是采取的主要措施：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暂停金属涂料项目进度：为遏制危机蔓延，金属涂料项目暂时停止进行，以便全面评估当前状况。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资源重新分配：重新评估金属涂料项目资源的分配，确保最大限度地减小损失。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实时沟通：与关键利益相关者建立实时沟通机制，向他们传递金属涂料项目危机的实际状况，保障金属涂料项目核心利益。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在紧急应对的同时，金属涂料项目团队强调了团队协作和有效沟通的重要性。以下是团队协作的关键举措：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信息共享机制：建立了信息共享平台，确保团队成员能够及时获取金属涂料项目危机的实时信息。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领导者沟通：金属涂料项目领导者通过定期会议和即时沟通工具，指导团队应对危机，保持团队稳定运行。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随着危机得到初步控制，金属涂料项目团队转向制定恢复计划，以确保金属涂料项目能够从中迅速恢复。主要恢复计划包括：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修复受损的进度计划：重新评估金属涂料项目进度，制定修复计划，确保金属涂料项目尽快回归正常进程。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重新调整资源分配：优化资源分配，确保金属涂料项目在有限资源下高效运转。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风险管理机制加强：对金属涂料项目风险进行全面评估，制定更强化的风险管理策略，以预防未来可能的危机。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17"/>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9903"/>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金属涂料项目的主要产品是XXXX，预计年产值为XXX万元。这一产品在市场中占据着重要的地位，其广泛的应用范围使得该金属涂料项目的市场前景非常广阔。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涂料项目的xxx产品作为重要的原材料之一，将在多个领域发挥关键作用。其在建筑、交通、能源等方面的广泛应用将为整个产业链提供强大的支持，形成产业协同效应。金属涂料项目的年产值XXX万XXX万XXX万万元不仅反映了其在市场上的巨大潜力，更预示着它对国民经济的积极贡献。这种关联度高、涉及面广的产业关系，使得该金属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4622"/>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总征地面积为XXXX平方米，相当于约XX.XX亩，其中净用地面积为XXXX平方米，红线范围内相当于约XX.XX亩。这一用地规模充分考虑了金属涂料项目的建设需求，保障了金属涂料项目在合适的空间内得以充分发展。金属涂料项目规划的总建筑面积为XXXX平方米，其中主体工程建设占XXXX平方米，计容建筑面积达XXXX平方米。预计建筑工程的投资将达到XXXX万元，为金属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计划购置的设备共计XXXX台（套），设备购置费用为XXXX万元。这一设备购置计划充分考虑到金属涂料项目的生产需求和技术要求，确保了金属涂料项目在生产运营中具备先进的技术装备和高效的生产能力。设备的合理配置将为金属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金属涂料项目计划总投资为XXXX万元，预计年实现营业收入为XXXX万元。这一产能规模的设定旨在确保金属涂料项目能够在投资与回报之间取得平衡，实现长期可持续的发展。金属涂料项目的总投资充分考虑到各个方面的需求，包括用地建设、设备购置等多个环节，以确保金属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6455"/>
      <w:r>
        <w:rPr>
          <w:rFonts w:ascii="仿宋" w:eastAsia="仿宋" w:hAnsi="仿宋" w:cs="仿宋" w:hint="eastAsia"/>
          <w:sz w:val="28"/>
          <w:lang w:eastAsia="zh-CN"/>
        </w:rPr>
        <w:t>五、金属涂料项目文档管理</w:t>
      </w:r>
      <w:bookmarkEnd w:id="15"/>
    </w:p>
    <w:p>
      <w:pPr>
        <w:pStyle w:val="Heading2"/>
        <w:rPr>
          <w:rFonts w:ascii="仿宋" w:eastAsia="仿宋" w:hAnsi="仿宋" w:cs="仿宋" w:hint="eastAsia"/>
          <w:lang w:eastAsia="zh-CN"/>
        </w:rPr>
      </w:pPr>
      <w:bookmarkStart w:id="16" w:name="_Toc1041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金属涂料项目高度重视文档的质量和准确性，以支持金属涂料项目的各项活动和决策。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文档的编制始于金属涂料项目计划的初期，我们制定了详细的文档编制计划，明确了每个文档的内容、格式和编写责任人。在金属涂料项目启动阶段，我们首先编制了金属涂料项目章程，明确定义了金属涂料项目的目标、范围、风险等关键要素。随后，金属涂料项目团队根据计划陆续编制了需求文档、设计文档、测试文档等各类文档，确保金属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文档审查是金属涂料项目管理中的重要环节，旨在确保金属涂料项目文档符合质量标准和金属涂料项目需求。在金属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除了内部审查，我们还进行了外部审查，邀请金属涂料项目相关利益方和专业领域的专家对文档进行独立审查。这有助于获取更全面、客观的反馈，确保金属涂料项目文档不仅符合内部标准，也满足外部需求。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金属涂料项目在文档编制与审查方面建立了严格的管理机制，通过规范的流程和多维度的审查，确保金属涂料项目文档的质量、准确性和可靠性，为金属涂料项目的顺利推进提供了有力支持。</w:t>
      </w:r>
    </w:p>
    <w:p>
      <w:pPr>
        <w:pStyle w:val="Heading2"/>
        <w:ind w:firstLine="560" w:firstLineChars="200"/>
        <w:rPr>
          <w:rFonts w:ascii="仿宋" w:eastAsia="仿宋" w:hAnsi="仿宋" w:cs="仿宋" w:hint="eastAsia"/>
          <w:sz w:val="28"/>
          <w:lang w:eastAsia="zh-CN"/>
        </w:rPr>
      </w:pPr>
      <w:bookmarkStart w:id="17" w:name="_Toc1873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我们通过多渠道发布文档，包括电子邮件、金属涂料项目管理平台、内部网站等，以满足不同团队成员的偏好和需求。多渠道发布确保了信息的全面覆盖。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我们采用了精细的权限控制，确保只有授权人员可以访问敏感信息。这种安全措施保护了金属涂料项目文档的机密性，防止了未经授权的信息泄露。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8283"/>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文档存档与归档是金属涂料项目生命周期中一个至关重要的环节，直接关系到金属涂料项目信息的长期保存和历史记录的完整性。在金属涂料项目中，我们实施了一系列有效的文档存档与归档管理策略：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9" w:name="_Toc16510"/>
      <w:r>
        <w:rPr>
          <w:rFonts w:ascii="仿宋" w:eastAsia="仿宋" w:hAnsi="仿宋" w:cs="仿宋" w:hint="eastAsia"/>
          <w:sz w:val="28"/>
          <w:lang w:eastAsia="zh-CN"/>
        </w:rPr>
        <w:t>六、金属涂料项目绩效评估</w:t>
      </w:r>
      <w:bookmarkEnd w:id="19"/>
    </w:p>
    <w:p>
      <w:pPr>
        <w:pStyle w:val="Heading2"/>
        <w:rPr>
          <w:rFonts w:ascii="仿宋" w:eastAsia="仿宋" w:hAnsi="仿宋" w:cs="仿宋" w:hint="eastAsia"/>
          <w:lang w:eastAsia="zh-CN"/>
        </w:rPr>
      </w:pPr>
      <w:bookmarkStart w:id="20" w:name="_Toc16422"/>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料项目中，我们设计了一套全面的绩效评估指标，以确保金属涂料项目的可控和成功交付。这些指标跨足金属涂料项目目标、成本、进度和质量等多个维度，为我们提供了全面洞察金属涂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料项目目标达成率是我们关注的首要指标。我们设定了明确的目标，并通过定期监测和评估，迅速发现并应对潜在的目标偏差。这为金属涂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成本绩效是另一个核心关注点。通过实际成本与预算成本的对比分析，我们深入了解成本差异的原因，及时调整资源分配，保持金属涂料项目在经济效益方面的合理水平。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https://d.book118.com/786025242233010044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AC10E9"/>
    <w:rsid w:val="23AC10E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602524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2024-02-07T13:26:00Z</dcterms:created>
  <dcterms:modified xsi:type="dcterms:W3CDTF">2024-02-07T13:27:05Z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45BE31EFFCCB4EFC96177EA989E7C978_11</vt:lpwstr>
  </property>
  <property fmtid="{D5CDD505-2E9C-101B-9397-08002B2CF9AE}" pid="3" name="KSOProductBuildVer">
    <vt:lpwstr>2052-12.1.0.16250</vt:lpwstr>
  </property>
</Properties>
</file>