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960DF" w:rsidRPr="0047379D" w:rsidP="0047379D" w14:paraId="281270B6" w14:textId="1CB16D73">
      <w:pPr>
        <w:pStyle w:val="Heading1"/>
        <w:spacing w:line="276" w:lineRule="auto"/>
        <w:jc w:val="center"/>
        <w:rPr>
          <w:rFonts w:ascii="Times New Roman" w:eastAsia="方正小标宋简体" w:hAnsi="Times New Roman" w:cs="Times New Roman"/>
          <w:b w:val="0"/>
          <w:bCs w:val="0"/>
        </w:rPr>
      </w:pPr>
      <w:r w:rsidRPr="0047379D">
        <w:rPr>
          <w:rFonts w:ascii="Times New Roman" w:eastAsia="方正小标宋简体" w:hAnsi="Times New Roman" w:cs="Times New Roman"/>
          <w:b w:val="0"/>
          <w:bCs w:val="0"/>
          <w:sz w:val="40"/>
          <w:szCs w:val="40"/>
        </w:rPr>
        <w:t>企业审计实务（</w:t>
      </w:r>
      <w:r w:rsidRPr="0047379D" w:rsidR="0047379D">
        <w:rPr>
          <w:rFonts w:ascii="Times New Roman" w:eastAsia="方正小标宋简体" w:hAnsi="Times New Roman" w:cs="Times New Roman"/>
          <w:b w:val="0"/>
          <w:bCs w:val="0"/>
          <w:sz w:val="40"/>
          <w:szCs w:val="40"/>
        </w:rPr>
        <w:t>微课版</w:t>
      </w:r>
      <w:r w:rsidRPr="0047379D">
        <w:rPr>
          <w:rFonts w:ascii="Times New Roman" w:eastAsia="方正小标宋简体" w:hAnsi="Times New Roman" w:cs="Times New Roman"/>
          <w:b w:val="0"/>
          <w:bCs w:val="0"/>
          <w:sz w:val="40"/>
          <w:szCs w:val="40"/>
        </w:rPr>
        <w:t>）技能训练参考答案</w:t>
      </w:r>
    </w:p>
    <w:p w:rsidR="00B960DF" w:rsidRPr="0047379D" w:rsidP="0047379D" w14:paraId="0BFC900E" w14:textId="77777777">
      <w:pPr>
        <w:pStyle w:val="Heading2"/>
        <w:jc w:val="center"/>
        <w:rPr>
          <w:rFonts w:ascii="微软雅黑" w:eastAsia="微软雅黑" w:hAnsi="微软雅黑"/>
          <w:b w:val="0"/>
          <w:bCs w:val="0"/>
        </w:rPr>
      </w:pPr>
      <w:r w:rsidRPr="0047379D">
        <w:rPr>
          <w:rFonts w:ascii="微软雅黑" w:eastAsia="微软雅黑" w:hAnsi="微软雅黑"/>
          <w:b w:val="0"/>
          <w:bCs w:val="0"/>
        </w:rPr>
        <w:t>项目</w:t>
      </w:r>
      <w:r w:rsidRPr="0047379D">
        <w:rPr>
          <w:rFonts w:ascii="微软雅黑" w:eastAsia="微软雅黑" w:hAnsi="微软雅黑"/>
          <w:b w:val="0"/>
          <w:bCs w:val="0"/>
        </w:rPr>
        <w:t>一</w:t>
      </w:r>
      <w:r w:rsidRPr="0047379D">
        <w:rPr>
          <w:rFonts w:ascii="微软雅黑" w:eastAsia="微软雅黑" w:hAnsi="微软雅黑"/>
          <w:b w:val="0"/>
          <w:bCs w:val="0"/>
        </w:rPr>
        <w:t xml:space="preserve"> 认知审计职业</w:t>
      </w:r>
    </w:p>
    <w:p w:rsidR="00B960DF" w:rsidRPr="0047379D" w:rsidP="0047379D" w14:paraId="732F2F84" w14:textId="77777777">
      <w:pPr>
        <w:spacing w:line="276" w:lineRule="auto"/>
        <w:rPr>
          <w:rFonts w:ascii="Times New Roman" w:eastAsia="宋体" w:hAnsi="Times New Roman" w:cs="Times New Roman"/>
        </w:rPr>
      </w:pPr>
      <w:r w:rsidRPr="0047379D">
        <w:rPr>
          <w:rFonts w:ascii="Times New Roman" w:eastAsia="宋体" w:hAnsi="Times New Roman" w:cs="Times New Roman"/>
        </w:rPr>
        <w:t>技能训练：</w:t>
      </w:r>
    </w:p>
    <w:p w:rsidR="00B960DF" w:rsidRPr="0047379D" w:rsidP="0047379D" w14:paraId="743ED143" w14:textId="77777777">
      <w:pPr>
        <w:spacing w:line="276" w:lineRule="auto"/>
        <w:rPr>
          <w:rFonts w:ascii="Times New Roman" w:eastAsia="宋体" w:hAnsi="Times New Roman" w:cs="Times New Roman"/>
        </w:rPr>
      </w:pPr>
      <w:r w:rsidRPr="0047379D">
        <w:rPr>
          <w:rFonts w:ascii="Times New Roman" w:eastAsia="宋体" w:hAnsi="Times New Roman" w:cs="Times New Roman"/>
        </w:rPr>
        <w:t>1.2022</w:t>
      </w:r>
      <w:r w:rsidRPr="0047379D">
        <w:rPr>
          <w:rFonts w:ascii="Times New Roman" w:eastAsia="宋体" w:hAnsi="Times New Roman" w:cs="Times New Roman"/>
        </w:rPr>
        <w:t>初，</w:t>
      </w:r>
      <w:r w:rsidRPr="0047379D">
        <w:rPr>
          <w:rFonts w:ascii="Times New Roman" w:eastAsia="宋体" w:hAnsi="Times New Roman" w:cs="Times New Roman"/>
        </w:rPr>
        <w:t>ABC</w:t>
      </w:r>
      <w:r w:rsidRPr="0047379D">
        <w:rPr>
          <w:rFonts w:ascii="Times New Roman" w:eastAsia="宋体" w:hAnsi="Times New Roman" w:cs="Times New Roman"/>
        </w:rPr>
        <w:t>会计师事务所指派注册会计师</w:t>
      </w:r>
      <w:r w:rsidRPr="0047379D">
        <w:rPr>
          <w:rFonts w:ascii="Times New Roman" w:eastAsia="宋体" w:hAnsi="Times New Roman" w:cs="Times New Roman"/>
        </w:rPr>
        <w:t>X</w:t>
      </w:r>
      <w:r w:rsidRPr="0047379D">
        <w:rPr>
          <w:rFonts w:ascii="Times New Roman" w:eastAsia="宋体" w:hAnsi="Times New Roman" w:cs="Times New Roman"/>
        </w:rPr>
        <w:t>对</w:t>
      </w:r>
      <w:r w:rsidRPr="0047379D">
        <w:rPr>
          <w:rFonts w:ascii="Times New Roman" w:eastAsia="宋体" w:hAnsi="Times New Roman" w:cs="Times New Roman"/>
        </w:rPr>
        <w:t xml:space="preserve"> Y</w:t>
      </w:r>
      <w:r w:rsidRPr="0047379D">
        <w:rPr>
          <w:rFonts w:ascii="Times New Roman" w:eastAsia="宋体" w:hAnsi="Times New Roman" w:cs="Times New Roman"/>
        </w:rPr>
        <w:t>公司</w:t>
      </w:r>
      <w:r w:rsidRPr="0047379D">
        <w:rPr>
          <w:rFonts w:ascii="Times New Roman" w:eastAsia="宋体" w:hAnsi="Times New Roman" w:cs="Times New Roman"/>
        </w:rPr>
        <w:t>2021</w:t>
      </w:r>
      <w:r w:rsidRPr="0047379D">
        <w:rPr>
          <w:rFonts w:ascii="Times New Roman" w:eastAsia="宋体" w:hAnsi="Times New Roman" w:cs="Times New Roman"/>
        </w:rPr>
        <w:t>财务报表进行审计，出具了标准无保留意见审计报告。</w:t>
      </w:r>
      <w:r w:rsidRPr="0047379D">
        <w:rPr>
          <w:rFonts w:ascii="Times New Roman" w:eastAsia="宋体" w:hAnsi="Times New Roman" w:cs="Times New Roman"/>
        </w:rPr>
        <w:t>2023</w:t>
      </w:r>
      <w:r w:rsidRPr="0047379D">
        <w:rPr>
          <w:rFonts w:ascii="Times New Roman" w:eastAsia="宋体" w:hAnsi="Times New Roman" w:cs="Times New Roman"/>
        </w:rPr>
        <w:t>年年初，注册会计师</w:t>
      </w:r>
      <w:r w:rsidRPr="0047379D">
        <w:rPr>
          <w:rFonts w:ascii="Times New Roman" w:eastAsia="宋体" w:hAnsi="Times New Roman" w:cs="Times New Roman"/>
        </w:rPr>
        <w:t>X</w:t>
      </w:r>
      <w:r w:rsidRPr="0047379D">
        <w:rPr>
          <w:rFonts w:ascii="Times New Roman" w:eastAsia="宋体" w:hAnsi="Times New Roman" w:cs="Times New Roman"/>
        </w:rPr>
        <w:t>对</w:t>
      </w:r>
      <w:r w:rsidRPr="0047379D">
        <w:rPr>
          <w:rFonts w:ascii="Times New Roman" w:eastAsia="宋体" w:hAnsi="Times New Roman" w:cs="Times New Roman"/>
        </w:rPr>
        <w:t>Y</w:t>
      </w:r>
      <w:r w:rsidRPr="0047379D">
        <w:rPr>
          <w:rFonts w:ascii="Times New Roman" w:eastAsia="宋体" w:hAnsi="Times New Roman" w:cs="Times New Roman"/>
        </w:rPr>
        <w:t>公司</w:t>
      </w:r>
      <w:r w:rsidRPr="0047379D">
        <w:rPr>
          <w:rFonts w:ascii="Times New Roman" w:eastAsia="宋体" w:hAnsi="Times New Roman" w:cs="Times New Roman"/>
        </w:rPr>
        <w:t>2022</w:t>
      </w:r>
      <w:r w:rsidRPr="0047379D">
        <w:rPr>
          <w:rFonts w:ascii="Times New Roman" w:eastAsia="宋体" w:hAnsi="Times New Roman" w:cs="Times New Roman"/>
        </w:rPr>
        <w:t>年度财务报表进行审计</w:t>
      </w:r>
      <w:r w:rsidRPr="0047379D">
        <w:rPr>
          <w:rFonts w:ascii="Times New Roman" w:eastAsia="宋体" w:hAnsi="Times New Roman" w:cs="Times New Roman"/>
        </w:rPr>
        <w:t>时初步</w:t>
      </w:r>
      <w:r w:rsidRPr="0047379D">
        <w:rPr>
          <w:rFonts w:ascii="Times New Roman" w:eastAsia="宋体" w:hAnsi="Times New Roman" w:cs="Times New Roman"/>
        </w:rPr>
        <w:t>了解到，</w:t>
      </w:r>
      <w:r w:rsidRPr="0047379D">
        <w:rPr>
          <w:rFonts w:ascii="Times New Roman" w:eastAsia="宋体" w:hAnsi="Times New Roman" w:cs="Times New Roman"/>
        </w:rPr>
        <w:t>Y</w:t>
      </w:r>
      <w:r w:rsidRPr="0047379D">
        <w:rPr>
          <w:rFonts w:ascii="Times New Roman" w:eastAsia="宋体" w:hAnsi="Times New Roman" w:cs="Times New Roman"/>
        </w:rPr>
        <w:t>公司</w:t>
      </w:r>
      <w:r w:rsidRPr="0047379D">
        <w:rPr>
          <w:rFonts w:ascii="Times New Roman" w:eastAsia="宋体" w:hAnsi="Times New Roman" w:cs="Times New Roman"/>
        </w:rPr>
        <w:t>2022</w:t>
      </w:r>
      <w:r w:rsidRPr="0047379D">
        <w:rPr>
          <w:rFonts w:ascii="Times New Roman" w:eastAsia="宋体" w:hAnsi="Times New Roman" w:cs="Times New Roman"/>
        </w:rPr>
        <w:t>年度的经营形势、管理及组织架构与</w:t>
      </w:r>
      <w:r w:rsidRPr="0047379D">
        <w:rPr>
          <w:rFonts w:ascii="Times New Roman" w:eastAsia="宋体" w:hAnsi="Times New Roman" w:cs="Times New Roman"/>
        </w:rPr>
        <w:t>2021</w:t>
      </w:r>
      <w:r w:rsidRPr="0047379D">
        <w:rPr>
          <w:rFonts w:ascii="Times New Roman" w:eastAsia="宋体" w:hAnsi="Times New Roman" w:cs="Times New Roman"/>
        </w:rPr>
        <w:t>年比较未发生重大变化，且未发生重大重组行为。</w:t>
      </w:r>
      <w:r w:rsidRPr="0047379D">
        <w:rPr>
          <w:rFonts w:ascii="Times New Roman" w:eastAsia="宋体" w:hAnsi="Times New Roman" w:cs="Times New Roman"/>
        </w:rPr>
        <w:t>Y</w:t>
      </w:r>
      <w:r w:rsidRPr="0047379D">
        <w:rPr>
          <w:rFonts w:ascii="Times New Roman" w:eastAsia="宋体" w:hAnsi="Times New Roman" w:cs="Times New Roman"/>
        </w:rPr>
        <w:t>公司</w:t>
      </w:r>
      <w:r w:rsidRPr="0047379D">
        <w:rPr>
          <w:rFonts w:ascii="Times New Roman" w:eastAsia="宋体" w:hAnsi="Times New Roman" w:cs="Times New Roman"/>
        </w:rPr>
        <w:t>2022</w:t>
      </w:r>
      <w:r w:rsidRPr="0047379D">
        <w:rPr>
          <w:rFonts w:ascii="Times New Roman" w:eastAsia="宋体" w:hAnsi="Times New Roman" w:cs="Times New Roman"/>
        </w:rPr>
        <w:t>年度和</w:t>
      </w:r>
      <w:r w:rsidRPr="0047379D">
        <w:rPr>
          <w:rFonts w:ascii="Times New Roman" w:eastAsia="宋体" w:hAnsi="Times New Roman" w:cs="Times New Roman"/>
        </w:rPr>
        <w:t>2021</w:t>
      </w:r>
      <w:r w:rsidRPr="0047379D">
        <w:rPr>
          <w:rFonts w:ascii="Times New Roman" w:eastAsia="宋体" w:hAnsi="Times New Roman" w:cs="Times New Roman"/>
        </w:rPr>
        <w:t>年度利润表</w:t>
      </w:r>
      <w:r w:rsidRPr="0047379D">
        <w:rPr>
          <w:rFonts w:ascii="Times New Roman" w:eastAsia="宋体" w:hAnsi="Times New Roman" w:cs="Times New Roman"/>
        </w:rPr>
        <w:t>(</w:t>
      </w:r>
      <w:r w:rsidRPr="0047379D">
        <w:rPr>
          <w:rFonts w:ascii="Times New Roman" w:eastAsia="宋体" w:hAnsi="Times New Roman" w:cs="Times New Roman"/>
        </w:rPr>
        <w:t>金额单位：万元</w:t>
      </w:r>
      <w:r w:rsidRPr="0047379D">
        <w:rPr>
          <w:rFonts w:ascii="Times New Roman" w:eastAsia="宋体" w:hAnsi="Times New Roman" w:cs="Times New Roman"/>
        </w:rPr>
        <w:t>)</w:t>
      </w:r>
      <w:r w:rsidRPr="0047379D">
        <w:rPr>
          <w:rFonts w:ascii="Times New Roman" w:eastAsia="宋体" w:hAnsi="Times New Roman" w:cs="Times New Roman"/>
        </w:rPr>
        <w:t>如下：</w:t>
      </w:r>
    </w:p>
    <w:tbl>
      <w:tblPr>
        <w:tblStyle w:val="TableNormal"/>
        <w:tblW w:w="8260" w:type="dxa"/>
        <w:tblInd w:w="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8"/>
        <w:gridCol w:w="2813"/>
        <w:gridCol w:w="2729"/>
      </w:tblGrid>
      <w:tr w14:paraId="1175FFE5" w14:textId="77777777">
        <w:tblPrEx>
          <w:tblW w:w="8260" w:type="dxa"/>
          <w:tblInd w:w="94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28EEF05A" w14:textId="77777777">
            <w:pPr>
              <w:pStyle w:val="a"/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7379D">
              <w:rPr>
                <w:rFonts w:ascii="Times New Roman" w:eastAsia="宋体" w:hAnsi="Times New Roman" w:cs="Times New Roman"/>
              </w:rPr>
              <w:t>项</w:t>
            </w:r>
            <w:r w:rsidRPr="0047379D">
              <w:rPr>
                <w:rFonts w:ascii="Times New Roman" w:eastAsia="宋体" w:hAnsi="Times New Roman" w:cs="Times New Roman"/>
              </w:rPr>
              <w:t xml:space="preserve">    </w:t>
            </w:r>
            <w:r w:rsidRPr="0047379D">
              <w:rPr>
                <w:rFonts w:ascii="Times New Roman" w:eastAsia="宋体" w:hAnsi="Times New Roman" w:cs="Times New Roman"/>
              </w:rPr>
              <w:t>目</w:t>
            </w:r>
          </w:p>
        </w:tc>
        <w:tc>
          <w:tcPr>
            <w:tcW w:w="2813" w:type="dxa"/>
          </w:tcPr>
          <w:p w:rsidR="00B960DF" w:rsidRPr="0047379D" w:rsidP="0047379D" w14:paraId="71876DA8" w14:textId="77777777">
            <w:pPr>
              <w:pStyle w:val="a"/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7379D">
              <w:rPr>
                <w:rFonts w:ascii="Times New Roman" w:eastAsia="宋体" w:hAnsi="Times New Roman" w:cs="Times New Roman"/>
              </w:rPr>
              <w:t>2022</w:t>
            </w:r>
            <w:r w:rsidRPr="0047379D">
              <w:rPr>
                <w:rFonts w:ascii="Times New Roman" w:eastAsia="宋体" w:hAnsi="Times New Roman" w:cs="Times New Roman"/>
              </w:rPr>
              <w:t>年度</w:t>
            </w:r>
            <w:r w:rsidRPr="0047379D">
              <w:rPr>
                <w:rFonts w:ascii="Times New Roman" w:eastAsia="宋体" w:hAnsi="Times New Roman" w:cs="Times New Roman"/>
              </w:rPr>
              <w:t>(</w:t>
            </w:r>
            <w:r w:rsidRPr="0047379D">
              <w:rPr>
                <w:rFonts w:ascii="Times New Roman" w:eastAsia="宋体" w:hAnsi="Times New Roman" w:cs="Times New Roman"/>
              </w:rPr>
              <w:t>未审数</w:t>
            </w:r>
            <w:r w:rsidRPr="0047379D"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2729" w:type="dxa"/>
          </w:tcPr>
          <w:p w:rsidR="00B960DF" w:rsidRPr="0047379D" w:rsidP="0047379D" w14:paraId="7386B260" w14:textId="77777777">
            <w:pPr>
              <w:pStyle w:val="a"/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7379D">
              <w:rPr>
                <w:rFonts w:ascii="Times New Roman" w:eastAsia="宋体" w:hAnsi="Times New Roman" w:cs="Times New Roman"/>
              </w:rPr>
              <w:t>2021</w:t>
            </w:r>
            <w:r w:rsidRPr="0047379D">
              <w:rPr>
                <w:rFonts w:ascii="Times New Roman" w:eastAsia="宋体" w:hAnsi="Times New Roman" w:cs="Times New Roman"/>
              </w:rPr>
              <w:t>年度</w:t>
            </w:r>
            <w:r w:rsidRPr="0047379D">
              <w:rPr>
                <w:rFonts w:ascii="Times New Roman" w:eastAsia="宋体" w:hAnsi="Times New Roman" w:cs="Times New Roman"/>
              </w:rPr>
              <w:t>(</w:t>
            </w:r>
            <w:r w:rsidRPr="0047379D">
              <w:rPr>
                <w:rFonts w:ascii="Times New Roman" w:eastAsia="宋体" w:hAnsi="Times New Roman" w:cs="Times New Roman"/>
              </w:rPr>
              <w:t>审定数</w:t>
            </w:r>
            <w:r w:rsidRPr="0047379D">
              <w:rPr>
                <w:rFonts w:ascii="Times New Roman" w:eastAsia="宋体" w:hAnsi="Times New Roman" w:cs="Times New Roman"/>
              </w:rPr>
              <w:t>)</w:t>
            </w:r>
          </w:p>
        </w:tc>
      </w:tr>
      <w:tr w14:paraId="62360706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76E6A0C5" w14:textId="77777777">
            <w:pPr>
              <w:pStyle w:val="a0"/>
              <w:spacing w:line="276" w:lineRule="auto"/>
              <w:ind w:left="105"/>
            </w:pPr>
            <w:r w:rsidRPr="0047379D">
              <w:t>一、营业收入</w:t>
            </w:r>
          </w:p>
        </w:tc>
        <w:tc>
          <w:tcPr>
            <w:tcW w:w="2813" w:type="dxa"/>
          </w:tcPr>
          <w:p w:rsidR="00B960DF" w:rsidRPr="0047379D" w:rsidP="0047379D" w14:paraId="08B2A8B2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58 000</w:t>
            </w:r>
          </w:p>
        </w:tc>
        <w:tc>
          <w:tcPr>
            <w:tcW w:w="2729" w:type="dxa"/>
          </w:tcPr>
          <w:p w:rsidR="00B960DF" w:rsidRPr="0047379D" w:rsidP="0047379D" w14:paraId="48FE6358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41 000</w:t>
            </w:r>
          </w:p>
        </w:tc>
      </w:tr>
      <w:tr w14:paraId="18441453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4DB86C23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>减：营业成本</w:t>
            </w:r>
          </w:p>
        </w:tc>
        <w:tc>
          <w:tcPr>
            <w:tcW w:w="2813" w:type="dxa"/>
          </w:tcPr>
          <w:p w:rsidR="00B960DF" w:rsidRPr="0047379D" w:rsidP="0047379D" w14:paraId="37195754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40 000</w:t>
            </w:r>
          </w:p>
        </w:tc>
        <w:tc>
          <w:tcPr>
            <w:tcW w:w="2729" w:type="dxa"/>
          </w:tcPr>
          <w:p w:rsidR="00B960DF" w:rsidRPr="0047379D" w:rsidP="0047379D" w14:paraId="6237F879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33 000</w:t>
            </w:r>
          </w:p>
        </w:tc>
      </w:tr>
      <w:tr w14:paraId="01C56FE8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06CC69E1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 xml:space="preserve">    </w:t>
            </w:r>
            <w:r w:rsidRPr="0047379D">
              <w:t>营业税金及附加</w:t>
            </w:r>
          </w:p>
        </w:tc>
        <w:tc>
          <w:tcPr>
            <w:tcW w:w="2813" w:type="dxa"/>
          </w:tcPr>
          <w:p w:rsidR="00B960DF" w:rsidRPr="0047379D" w:rsidP="0047379D" w14:paraId="6B069947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1 000</w:t>
            </w:r>
          </w:p>
        </w:tc>
        <w:tc>
          <w:tcPr>
            <w:tcW w:w="2729" w:type="dxa"/>
          </w:tcPr>
          <w:p w:rsidR="00B960DF" w:rsidRPr="0047379D" w:rsidP="0047379D" w14:paraId="77333000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900</w:t>
            </w:r>
          </w:p>
        </w:tc>
      </w:tr>
      <w:tr w14:paraId="6F65402C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0E62CD28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 xml:space="preserve">    </w:t>
            </w:r>
            <w:r w:rsidRPr="0047379D">
              <w:t>销售费用</w:t>
            </w:r>
          </w:p>
        </w:tc>
        <w:tc>
          <w:tcPr>
            <w:tcW w:w="2813" w:type="dxa"/>
          </w:tcPr>
          <w:p w:rsidR="00B960DF" w:rsidRPr="0047379D" w:rsidP="0047379D" w14:paraId="7F654202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4 000</w:t>
            </w:r>
          </w:p>
        </w:tc>
        <w:tc>
          <w:tcPr>
            <w:tcW w:w="2729" w:type="dxa"/>
          </w:tcPr>
          <w:p w:rsidR="00B960DF" w:rsidRPr="0047379D" w:rsidP="0047379D" w14:paraId="6AA24CB2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3 200</w:t>
            </w:r>
          </w:p>
        </w:tc>
      </w:tr>
      <w:tr w14:paraId="08C15AEC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1A5BCD53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 xml:space="preserve">    </w:t>
            </w:r>
            <w:r w:rsidRPr="0047379D">
              <w:t>管理费用</w:t>
            </w:r>
          </w:p>
        </w:tc>
        <w:tc>
          <w:tcPr>
            <w:tcW w:w="2813" w:type="dxa"/>
          </w:tcPr>
          <w:p w:rsidR="00B960DF" w:rsidRPr="0047379D" w:rsidP="0047379D" w14:paraId="4EE0AE03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5 000</w:t>
            </w: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729" w:type="dxa"/>
          </w:tcPr>
          <w:p w:rsidR="00B960DF" w:rsidRPr="0047379D" w:rsidP="0047379D" w14:paraId="1C808029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2 000</w:t>
            </w:r>
          </w:p>
        </w:tc>
      </w:tr>
      <w:tr w14:paraId="157B27AD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7CC9C1C8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 xml:space="preserve">    </w:t>
            </w:r>
            <w:r w:rsidRPr="0047379D">
              <w:t>财务费用</w:t>
            </w:r>
          </w:p>
        </w:tc>
        <w:tc>
          <w:tcPr>
            <w:tcW w:w="2813" w:type="dxa"/>
          </w:tcPr>
          <w:p w:rsidR="00B960DF" w:rsidRPr="0047379D" w:rsidP="0047379D" w14:paraId="631C22BF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1 000</w:t>
            </w:r>
          </w:p>
        </w:tc>
        <w:tc>
          <w:tcPr>
            <w:tcW w:w="2729" w:type="dxa"/>
          </w:tcPr>
          <w:p w:rsidR="00B960DF" w:rsidRPr="0047379D" w:rsidP="0047379D" w14:paraId="496DD46D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900</w:t>
            </w:r>
          </w:p>
        </w:tc>
      </w:tr>
      <w:tr w14:paraId="50F74834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30ADD5AA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 xml:space="preserve">    </w:t>
            </w:r>
            <w:r w:rsidRPr="0047379D">
              <w:t>资产减值损失</w:t>
            </w:r>
          </w:p>
        </w:tc>
        <w:tc>
          <w:tcPr>
            <w:tcW w:w="2813" w:type="dxa"/>
          </w:tcPr>
          <w:p w:rsidR="00B960DF" w:rsidRPr="0047379D" w:rsidP="0047379D" w14:paraId="17EAAEFB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729" w:type="dxa"/>
          </w:tcPr>
          <w:p w:rsidR="00B960DF" w:rsidRPr="0047379D" w:rsidP="0047379D" w14:paraId="21478CF5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14:paraId="64E3AF9A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3999CB62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>加：投资收益</w:t>
            </w:r>
          </w:p>
        </w:tc>
        <w:tc>
          <w:tcPr>
            <w:tcW w:w="2813" w:type="dxa"/>
          </w:tcPr>
          <w:p w:rsidR="00B960DF" w:rsidRPr="0047379D" w:rsidP="0047379D" w14:paraId="5C1C35EF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2729" w:type="dxa"/>
          </w:tcPr>
          <w:p w:rsidR="00B960DF" w:rsidRPr="0047379D" w:rsidP="0047379D" w14:paraId="414DE8AB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2 000</w:t>
            </w:r>
          </w:p>
        </w:tc>
      </w:tr>
      <w:tr w14:paraId="13218522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0DD48BBA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 xml:space="preserve">    </w:t>
            </w:r>
            <w:r w:rsidRPr="0047379D">
              <w:t>公允价值变动收益</w:t>
            </w:r>
          </w:p>
        </w:tc>
        <w:tc>
          <w:tcPr>
            <w:tcW w:w="2813" w:type="dxa"/>
          </w:tcPr>
          <w:p w:rsidR="00B960DF" w:rsidRPr="0047379D" w:rsidP="0047379D" w14:paraId="2E011DD0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729" w:type="dxa"/>
          </w:tcPr>
          <w:p w:rsidR="00B960DF" w:rsidRPr="0047379D" w:rsidP="0047379D" w14:paraId="7BE173B9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14:paraId="7B260412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07FD25D3" w14:textId="77777777">
            <w:pPr>
              <w:pStyle w:val="a0"/>
              <w:spacing w:line="276" w:lineRule="auto"/>
              <w:ind w:left="105"/>
            </w:pPr>
            <w:r w:rsidRPr="0047379D">
              <w:t>二、营业利润</w:t>
            </w:r>
          </w:p>
        </w:tc>
        <w:tc>
          <w:tcPr>
            <w:tcW w:w="2813" w:type="dxa"/>
          </w:tcPr>
          <w:p w:rsidR="00B960DF" w:rsidRPr="0047379D" w:rsidP="0047379D" w14:paraId="15A0B32C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22 000</w:t>
            </w:r>
          </w:p>
        </w:tc>
        <w:tc>
          <w:tcPr>
            <w:tcW w:w="2729" w:type="dxa"/>
          </w:tcPr>
          <w:p w:rsidR="00B960DF" w:rsidRPr="0047379D" w:rsidP="0047379D" w14:paraId="51065635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3 000</w:t>
            </w:r>
          </w:p>
        </w:tc>
      </w:tr>
      <w:tr w14:paraId="193B4F68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7C77180D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>加：营业外收入</w:t>
            </w:r>
          </w:p>
        </w:tc>
        <w:tc>
          <w:tcPr>
            <w:tcW w:w="2813" w:type="dxa"/>
          </w:tcPr>
          <w:p w:rsidR="00B960DF" w:rsidRPr="0047379D" w:rsidP="0047379D" w14:paraId="7FE2B21D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1 000</w:t>
            </w:r>
          </w:p>
        </w:tc>
        <w:tc>
          <w:tcPr>
            <w:tcW w:w="2729" w:type="dxa"/>
          </w:tcPr>
          <w:p w:rsidR="00B960DF" w:rsidRPr="0047379D" w:rsidP="0047379D" w14:paraId="36D80B6E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1 500</w:t>
            </w:r>
          </w:p>
        </w:tc>
      </w:tr>
      <w:tr w14:paraId="73C6727E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13621776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>减：营业外支出</w:t>
            </w:r>
          </w:p>
        </w:tc>
        <w:tc>
          <w:tcPr>
            <w:tcW w:w="2813" w:type="dxa"/>
          </w:tcPr>
          <w:p w:rsidR="00B960DF" w:rsidRPr="0047379D" w:rsidP="0047379D" w14:paraId="352AB2B4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2 000</w:t>
            </w:r>
          </w:p>
        </w:tc>
        <w:tc>
          <w:tcPr>
            <w:tcW w:w="2729" w:type="dxa"/>
          </w:tcPr>
          <w:p w:rsidR="00B960DF" w:rsidRPr="0047379D" w:rsidP="0047379D" w14:paraId="42167D01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2 000</w:t>
            </w:r>
          </w:p>
        </w:tc>
      </w:tr>
      <w:tr w14:paraId="2C9943B0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1F233187" w14:textId="77777777">
            <w:pPr>
              <w:pStyle w:val="a0"/>
              <w:spacing w:line="276" w:lineRule="auto"/>
              <w:ind w:left="105"/>
            </w:pPr>
            <w:r w:rsidRPr="0047379D">
              <w:t>三、利润总额</w:t>
            </w:r>
          </w:p>
        </w:tc>
        <w:tc>
          <w:tcPr>
            <w:tcW w:w="2813" w:type="dxa"/>
          </w:tcPr>
          <w:p w:rsidR="00B960DF" w:rsidRPr="0047379D" w:rsidP="0047379D" w14:paraId="242FD54C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21 000</w:t>
            </w:r>
          </w:p>
        </w:tc>
        <w:tc>
          <w:tcPr>
            <w:tcW w:w="2729" w:type="dxa"/>
          </w:tcPr>
          <w:p w:rsidR="00B960DF" w:rsidRPr="0047379D" w:rsidP="0047379D" w14:paraId="5A168280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2 500</w:t>
            </w:r>
          </w:p>
        </w:tc>
      </w:tr>
      <w:tr w14:paraId="48D39D84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0EC692F4" w14:textId="77777777">
            <w:pPr>
              <w:pStyle w:val="a0"/>
              <w:spacing w:line="276" w:lineRule="auto"/>
              <w:ind w:left="105" w:firstLine="220" w:firstLineChars="122"/>
            </w:pPr>
            <w:r w:rsidRPr="0047379D">
              <w:t>减：所得税费用</w:t>
            </w:r>
            <w:r w:rsidRPr="0047379D">
              <w:t>(</w:t>
            </w:r>
            <w:r w:rsidRPr="0047379D">
              <w:t>税率</w:t>
            </w:r>
            <w:r w:rsidRPr="0047379D">
              <w:t>25%)</w:t>
            </w:r>
          </w:p>
        </w:tc>
        <w:tc>
          <w:tcPr>
            <w:tcW w:w="2813" w:type="dxa"/>
          </w:tcPr>
          <w:p w:rsidR="00B960DF" w:rsidRPr="0047379D" w:rsidP="0047379D" w14:paraId="73005036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3 000</w:t>
            </w:r>
          </w:p>
        </w:tc>
        <w:tc>
          <w:tcPr>
            <w:tcW w:w="2729" w:type="dxa"/>
          </w:tcPr>
          <w:p w:rsidR="00B960DF" w:rsidRPr="0047379D" w:rsidP="0047379D" w14:paraId="6E1222F2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700</w:t>
            </w:r>
          </w:p>
        </w:tc>
      </w:tr>
      <w:tr w14:paraId="2AC1CC2F" w14:textId="77777777">
        <w:tblPrEx>
          <w:tblW w:w="8260" w:type="dxa"/>
          <w:tblInd w:w="94" w:type="dxa"/>
          <w:tblLayout w:type="fixed"/>
          <w:tblLook w:val="04A0"/>
        </w:tblPrEx>
        <w:tc>
          <w:tcPr>
            <w:tcW w:w="2718" w:type="dxa"/>
          </w:tcPr>
          <w:p w:rsidR="00B960DF" w:rsidRPr="0047379D" w:rsidP="0047379D" w14:paraId="794EB7AD" w14:textId="77777777">
            <w:pPr>
              <w:pStyle w:val="a0"/>
              <w:spacing w:line="276" w:lineRule="auto"/>
              <w:ind w:left="105"/>
            </w:pPr>
            <w:r w:rsidRPr="0047379D">
              <w:t>四、净利润</w:t>
            </w:r>
          </w:p>
        </w:tc>
        <w:tc>
          <w:tcPr>
            <w:tcW w:w="2813" w:type="dxa"/>
          </w:tcPr>
          <w:p w:rsidR="00B960DF" w:rsidRPr="0047379D" w:rsidP="0047379D" w14:paraId="5BE9692C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2729" w:type="dxa"/>
          </w:tcPr>
          <w:p w:rsidR="00B960DF" w:rsidRPr="0047379D" w:rsidP="0047379D" w14:paraId="2474AA9B" w14:textId="77777777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7379D">
              <w:rPr>
                <w:rFonts w:ascii="Times New Roman" w:eastAsia="宋体" w:hAnsi="Times New Roman" w:cs="Times New Roman"/>
                <w:sz w:val="18"/>
                <w:szCs w:val="18"/>
              </w:rPr>
              <w:t>1 800</w:t>
            </w:r>
          </w:p>
        </w:tc>
      </w:tr>
    </w:tbl>
    <w:p w:rsidR="00B960DF" w:rsidRPr="0047379D" w:rsidP="0047379D" w14:paraId="67C2F2AD" w14:textId="77777777">
      <w:pPr>
        <w:spacing w:line="276" w:lineRule="auto"/>
        <w:rPr>
          <w:rFonts w:ascii="Times New Roman" w:eastAsia="宋体" w:hAnsi="Times New Roman" w:cs="Times New Roman"/>
        </w:rPr>
      </w:pPr>
      <w:r w:rsidRPr="0047379D">
        <w:rPr>
          <w:rFonts w:ascii="Times New Roman" w:eastAsia="宋体" w:hAnsi="Times New Roman" w:cs="Times New Roman"/>
          <w:lang w:bidi="he-IL"/>
        </w:rPr>
        <w:t>[</w:t>
      </w:r>
      <w:r w:rsidRPr="0047379D">
        <w:rPr>
          <w:rFonts w:ascii="Times New Roman" w:eastAsia="宋体" w:hAnsi="Times New Roman" w:cs="Times New Roman"/>
          <w:lang w:bidi="he-IL"/>
        </w:rPr>
        <w:t>训练要求</w:t>
      </w:r>
      <w:r w:rsidRPr="0047379D">
        <w:rPr>
          <w:rFonts w:ascii="Times New Roman" w:eastAsia="宋体" w:hAnsi="Times New Roman" w:cs="Times New Roman"/>
          <w:lang w:bidi="he-IL"/>
        </w:rPr>
        <w:t>]</w:t>
      </w:r>
      <w:r w:rsidRPr="0047379D">
        <w:rPr>
          <w:rFonts w:ascii="Times New Roman" w:eastAsia="宋体" w:hAnsi="Times New Roman" w:cs="Times New Roman"/>
        </w:rPr>
        <w:t>为确定重点审计领域，注册会计师</w:t>
      </w:r>
      <w:r w:rsidRPr="0047379D">
        <w:rPr>
          <w:rFonts w:ascii="Times New Roman" w:eastAsia="宋体" w:hAnsi="Times New Roman" w:cs="Times New Roman"/>
        </w:rPr>
        <w:t>X</w:t>
      </w:r>
      <w:r w:rsidRPr="0047379D">
        <w:rPr>
          <w:rFonts w:ascii="Times New Roman" w:eastAsia="宋体" w:hAnsi="Times New Roman" w:cs="Times New Roman"/>
        </w:rPr>
        <w:t>拟实施分析程序，请对资料进行分析，指出利润表中的异常波动项目，并写出分析过程。</w:t>
      </w:r>
    </w:p>
    <w:p w:rsidR="00B960DF" w:rsidRPr="0047379D" w:rsidP="0047379D" w14:paraId="3CE4BB41" w14:textId="77777777">
      <w:pPr>
        <w:spacing w:line="276" w:lineRule="auto"/>
        <w:rPr>
          <w:rFonts w:ascii="Times New Roman" w:eastAsia="宋体" w:hAnsi="Times New Roman" w:cs="Times New Roman"/>
          <w:b/>
          <w:bCs/>
        </w:rPr>
      </w:pPr>
      <w:r w:rsidRPr="0047379D">
        <w:rPr>
          <w:rFonts w:ascii="Times New Roman" w:eastAsia="宋体" w:hAnsi="Times New Roman" w:cs="Times New Roman"/>
          <w:b/>
          <w:bCs/>
        </w:rPr>
        <w:t>参考答案：</w:t>
      </w:r>
    </w:p>
    <w:p w:rsidR="00B960DF" w:rsidRPr="0047379D" w:rsidP="0047379D" w14:paraId="2DF06F60" w14:textId="77777777">
      <w:pPr>
        <w:spacing w:line="276" w:lineRule="auto"/>
        <w:rPr>
          <w:rFonts w:ascii="Times New Roman" w:eastAsia="宋体" w:hAnsi="Times New Roman" w:cs="Times New Roman"/>
          <w:szCs w:val="21"/>
        </w:rPr>
      </w:pPr>
      <w:r w:rsidRPr="0047379D">
        <w:rPr>
          <w:rFonts w:ascii="Times New Roman" w:eastAsia="宋体" w:hAnsi="Times New Roman" w:cs="Times New Roman"/>
          <w:szCs w:val="21"/>
        </w:rPr>
        <w:t>（</w:t>
      </w:r>
      <w:r w:rsidRPr="0047379D">
        <w:rPr>
          <w:rFonts w:ascii="Times New Roman" w:eastAsia="宋体" w:hAnsi="Times New Roman" w:cs="Times New Roman"/>
          <w:szCs w:val="21"/>
        </w:rPr>
        <w:t>1</w:t>
      </w:r>
      <w:r w:rsidRPr="0047379D">
        <w:rPr>
          <w:rFonts w:ascii="Times New Roman" w:eastAsia="宋体" w:hAnsi="Times New Roman" w:cs="Times New Roman"/>
          <w:szCs w:val="21"/>
        </w:rPr>
        <w:t>）利润表中的异常波动项目：营业收入、营业成本、管理费用、投资收益、所得税费用。</w:t>
      </w:r>
    </w:p>
    <w:p w:rsidR="00B960DF" w:rsidRPr="0047379D" w:rsidP="0047379D" w14:paraId="7BED89A4" w14:textId="77777777">
      <w:pPr>
        <w:spacing w:line="276" w:lineRule="auto"/>
        <w:ind w:firstLine="420"/>
        <w:rPr>
          <w:rFonts w:ascii="Times New Roman" w:eastAsia="宋体" w:hAnsi="Times New Roman" w:cs="Times New Roman"/>
          <w:szCs w:val="21"/>
        </w:rPr>
        <w:sectPr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7379D">
        <w:rPr>
          <w:rFonts w:ascii="Times New Roman" w:eastAsia="宋体" w:hAnsi="Times New Roman" w:cs="Times New Roman"/>
          <w:szCs w:val="21"/>
        </w:rPr>
        <w:t>报表显示，营业收入比上年增加了</w:t>
      </w:r>
      <w:r w:rsidRPr="0047379D">
        <w:rPr>
          <w:rFonts w:ascii="Times New Roman" w:eastAsia="宋体" w:hAnsi="Times New Roman" w:cs="Times New Roman"/>
          <w:szCs w:val="21"/>
        </w:rPr>
        <w:t>17 000</w:t>
      </w:r>
      <w:r w:rsidRPr="0047379D">
        <w:rPr>
          <w:rFonts w:ascii="Times New Roman" w:eastAsia="宋体" w:hAnsi="Times New Roman" w:cs="Times New Roman"/>
          <w:szCs w:val="21"/>
        </w:rPr>
        <w:t>（</w:t>
      </w:r>
      <w:r w:rsidRPr="0047379D">
        <w:rPr>
          <w:rFonts w:ascii="Times New Roman" w:eastAsia="宋体" w:hAnsi="Times New Roman" w:cs="Times New Roman"/>
          <w:szCs w:val="21"/>
        </w:rPr>
        <w:t>58 000-41 000</w:t>
      </w:r>
      <w:r w:rsidRPr="0047379D">
        <w:rPr>
          <w:rFonts w:ascii="Times New Roman" w:eastAsia="宋体" w:hAnsi="Times New Roman" w:cs="Times New Roman"/>
          <w:szCs w:val="21"/>
        </w:rPr>
        <w:t>）万元，增幅为</w:t>
      </w:r>
      <w:r w:rsidRPr="0047379D">
        <w:rPr>
          <w:rFonts w:ascii="Times New Roman" w:eastAsia="宋体" w:hAnsi="Times New Roman" w:cs="Times New Roman"/>
          <w:szCs w:val="21"/>
        </w:rPr>
        <w:t>17 000/41 000=41.46%</w:t>
      </w:r>
      <w:r w:rsidRPr="0047379D">
        <w:rPr>
          <w:rFonts w:ascii="Times New Roman" w:eastAsia="宋体" w:hAnsi="Times New Roman" w:cs="Times New Roman"/>
          <w:szCs w:val="21"/>
        </w:rPr>
        <w:t>；营业成本增加了</w:t>
      </w:r>
      <w:r w:rsidRPr="0047379D">
        <w:rPr>
          <w:rFonts w:ascii="Times New Roman" w:eastAsia="宋体" w:hAnsi="Times New Roman" w:cs="Times New Roman"/>
          <w:szCs w:val="21"/>
        </w:rPr>
        <w:t>7 000</w:t>
      </w:r>
      <w:r w:rsidRPr="0047379D">
        <w:rPr>
          <w:rFonts w:ascii="Times New Roman" w:eastAsia="宋体" w:hAnsi="Times New Roman" w:cs="Times New Roman"/>
          <w:szCs w:val="21"/>
        </w:rPr>
        <w:t>万元，增幅为</w:t>
      </w:r>
      <w:r w:rsidRPr="0047379D">
        <w:rPr>
          <w:rFonts w:ascii="Times New Roman" w:eastAsia="宋体" w:hAnsi="Times New Roman" w:cs="Times New Roman"/>
          <w:szCs w:val="21"/>
        </w:rPr>
        <w:t>21.21%</w:t>
      </w:r>
      <w:r w:rsidRPr="0047379D">
        <w:rPr>
          <w:rFonts w:ascii="Times New Roman" w:eastAsia="宋体" w:hAnsi="Times New Roman" w:cs="Times New Roman"/>
          <w:szCs w:val="21"/>
        </w:rPr>
        <w:t>；</w:t>
      </w:r>
      <w:r w:rsidRPr="0047379D">
        <w:rPr>
          <w:rFonts w:ascii="Times New Roman" w:eastAsia="宋体" w:hAnsi="Times New Roman" w:cs="Times New Roman"/>
          <w:szCs w:val="21"/>
        </w:rPr>
        <w:t>2007</w:t>
      </w:r>
      <w:r w:rsidRPr="0047379D">
        <w:rPr>
          <w:rFonts w:ascii="Times New Roman" w:eastAsia="宋体" w:hAnsi="Times New Roman" w:cs="Times New Roman"/>
          <w:szCs w:val="21"/>
        </w:rPr>
        <w:t>年毛利率</w:t>
      </w:r>
      <w:r w:rsidRPr="0047379D">
        <w:rPr>
          <w:rFonts w:ascii="Times New Roman" w:eastAsia="宋体" w:hAnsi="Times New Roman" w:cs="Times New Roman"/>
          <w:szCs w:val="21"/>
        </w:rPr>
        <w:t>=18 000/58 000=31.03%</w:t>
      </w:r>
      <w:r w:rsidRPr="0047379D">
        <w:rPr>
          <w:rFonts w:ascii="Times New Roman" w:eastAsia="宋体" w:hAnsi="Times New Roman" w:cs="Times New Roman"/>
          <w:szCs w:val="21"/>
        </w:rPr>
        <w:t>；</w:t>
      </w:r>
      <w:r w:rsidRPr="0047379D">
        <w:rPr>
          <w:rFonts w:ascii="Times New Roman" w:eastAsia="宋体" w:hAnsi="Times New Roman" w:cs="Times New Roman"/>
          <w:szCs w:val="21"/>
        </w:rPr>
        <w:t>2006</w:t>
      </w:r>
      <w:r w:rsidRPr="0047379D">
        <w:rPr>
          <w:rFonts w:ascii="Times New Roman" w:eastAsia="宋体" w:hAnsi="Times New Roman" w:cs="Times New Roman"/>
          <w:szCs w:val="21"/>
        </w:rPr>
        <w:t>年毛利率</w:t>
      </w:r>
      <w:r w:rsidRPr="0047379D">
        <w:rPr>
          <w:rFonts w:ascii="Times New Roman" w:eastAsia="宋体" w:hAnsi="Times New Roman" w:cs="Times New Roman"/>
          <w:szCs w:val="21"/>
        </w:rPr>
        <w:t>=8 000/41 000=19.51%</w:t>
      </w:r>
      <w:r w:rsidRPr="0047379D">
        <w:rPr>
          <w:rFonts w:ascii="Times New Roman" w:eastAsia="宋体" w:hAnsi="Times New Roman" w:cs="Times New Roman"/>
          <w:szCs w:val="21"/>
        </w:rPr>
        <w:t>；所以营业收入和营业成本异常。收入在增加，而管理费用在</w:t>
      </w:r>
      <w:r w:rsidRPr="0047379D">
        <w:rPr>
          <w:rFonts w:ascii="Times New Roman" w:eastAsia="宋体" w:hAnsi="Times New Roman" w:cs="Times New Roman"/>
          <w:szCs w:val="21"/>
        </w:rPr>
        <w:t>2007</w:t>
      </w:r>
      <w:r w:rsidRPr="0047379D">
        <w:rPr>
          <w:rFonts w:ascii="Times New Roman" w:eastAsia="宋体" w:hAnsi="Times New Roman" w:cs="Times New Roman"/>
          <w:szCs w:val="21"/>
        </w:rPr>
        <w:t>年冲销过多，是最异常的项目；投资收益比上年增加了</w:t>
      </w:r>
      <w:r w:rsidRPr="0047379D">
        <w:rPr>
          <w:rFonts w:ascii="Times New Roman" w:eastAsia="宋体" w:hAnsi="Times New Roman" w:cs="Times New Roman"/>
          <w:szCs w:val="21"/>
        </w:rPr>
        <w:t>3 000</w:t>
      </w:r>
      <w:r w:rsidRPr="0047379D">
        <w:rPr>
          <w:rFonts w:ascii="Times New Roman" w:eastAsia="宋体" w:hAnsi="Times New Roman" w:cs="Times New Roman"/>
          <w:szCs w:val="21"/>
        </w:rPr>
        <w:t>万元，增幅为</w:t>
      </w:r>
      <w:r w:rsidRPr="0047379D">
        <w:rPr>
          <w:rFonts w:ascii="Times New Roman" w:eastAsia="宋体" w:hAnsi="Times New Roman" w:cs="Times New Roman"/>
          <w:szCs w:val="21"/>
        </w:rPr>
        <w:t>150%</w:t>
      </w:r>
      <w:r w:rsidRPr="0047379D">
        <w:rPr>
          <w:rFonts w:ascii="Times New Roman" w:eastAsia="宋体" w:hAnsi="Times New Roman" w:cs="Times New Roman"/>
          <w:szCs w:val="21"/>
        </w:rPr>
        <w:t>；所得税费用比上年增加了</w:t>
      </w:r>
      <w:r w:rsidRPr="0047379D">
        <w:rPr>
          <w:rFonts w:ascii="Times New Roman" w:eastAsia="宋体" w:hAnsi="Times New Roman" w:cs="Times New Roman"/>
          <w:szCs w:val="21"/>
        </w:rPr>
        <w:t>2 300</w:t>
      </w:r>
      <w:r w:rsidRPr="0047379D">
        <w:rPr>
          <w:rFonts w:ascii="Times New Roman" w:eastAsia="宋体" w:hAnsi="Times New Roman" w:cs="Times New Roman"/>
          <w:szCs w:val="21"/>
        </w:rPr>
        <w:t>万元，增幅为</w:t>
      </w:r>
      <w:r w:rsidRPr="0047379D">
        <w:rPr>
          <w:rFonts w:ascii="Times New Roman" w:eastAsia="宋体" w:hAnsi="Times New Roman" w:cs="Times New Roman"/>
          <w:szCs w:val="21"/>
        </w:rPr>
        <w:t>328.57%</w:t>
      </w:r>
    </w:p>
    <w:p w:rsidR="00B960DF" w:rsidRPr="0047379D" w:rsidP="0047379D" w14:textId="77777777">
      <w:pPr>
        <w:spacing w:line="276" w:lineRule="auto"/>
        <w:ind w:firstLine="420"/>
        <w:rPr>
          <w:rFonts w:ascii="Times New Roman" w:eastAsia="宋体" w:hAnsi="Times New Roman" w:cs="Times New Roman"/>
          <w:szCs w:val="21"/>
        </w:rPr>
      </w:pPr>
      <w:r w:rsidRPr="0047379D">
        <w:rPr>
          <w:rFonts w:ascii="Times New Roman" w:eastAsia="宋体" w:hAnsi="Times New Roman" w:cs="Times New Roman"/>
          <w:szCs w:val="21"/>
        </w:rPr>
        <w:t>，且计算的所得税税率为</w:t>
      </w:r>
      <w:r w:rsidRPr="0047379D">
        <w:rPr>
          <w:rFonts w:ascii="Times New Roman" w:eastAsia="宋体" w:hAnsi="Times New Roman" w:cs="Times New Roman"/>
          <w:szCs w:val="21"/>
        </w:rPr>
        <w:t>3 000/21 000=14.29%</w:t>
      </w:r>
      <w:r w:rsidRPr="0047379D">
        <w:rPr>
          <w:rFonts w:ascii="Times New Roman" w:eastAsia="宋体" w:hAnsi="Times New Roman" w:cs="Times New Roman"/>
          <w:szCs w:val="21"/>
        </w:rPr>
        <w:t>，与给出的所得税税率</w:t>
      </w:r>
      <w:r w:rsidRPr="0047379D">
        <w:rPr>
          <w:rFonts w:ascii="Times New Roman" w:eastAsia="宋体" w:hAnsi="Times New Roman" w:cs="Times New Roman"/>
          <w:szCs w:val="21"/>
        </w:rPr>
        <w:t>25%</w:t>
      </w:r>
      <w:r w:rsidRPr="0047379D">
        <w:rPr>
          <w:rFonts w:ascii="Times New Roman" w:eastAsia="宋体" w:hAnsi="Times New Roman" w:cs="Times New Roman"/>
          <w:szCs w:val="21"/>
        </w:rPr>
        <w:t>相差较大。而注册会计师了解到，</w:t>
      </w:r>
      <w:r w:rsidRPr="0047379D">
        <w:rPr>
          <w:rFonts w:ascii="Times New Roman" w:eastAsia="宋体" w:hAnsi="Times New Roman" w:cs="Times New Roman"/>
          <w:szCs w:val="21"/>
        </w:rPr>
        <w:t>Y</w:t>
      </w:r>
      <w:r w:rsidRPr="0047379D">
        <w:rPr>
          <w:rFonts w:ascii="Times New Roman" w:eastAsia="宋体" w:hAnsi="Times New Roman" w:cs="Times New Roman"/>
          <w:szCs w:val="21"/>
        </w:rPr>
        <w:t>公司</w:t>
      </w:r>
      <w:r w:rsidRPr="0047379D">
        <w:rPr>
          <w:rFonts w:ascii="Times New Roman" w:eastAsia="宋体" w:hAnsi="Times New Roman" w:cs="Times New Roman"/>
          <w:szCs w:val="21"/>
        </w:rPr>
        <w:t>2007</w:t>
      </w:r>
      <w:r w:rsidRPr="0047379D">
        <w:rPr>
          <w:rFonts w:ascii="Times New Roman" w:eastAsia="宋体" w:hAnsi="Times New Roman" w:cs="Times New Roman"/>
          <w:szCs w:val="21"/>
        </w:rPr>
        <w:t>年度的经营形势、管理及组织架构与上年度比较未发生重大变化（与收入费用有关），且未发生重大重组行为（与投资收益有关），这些项目波动的幅度较大，应认为异常。</w:t>
      </w:r>
    </w:p>
    <w:p w:rsidR="00B960DF" w:rsidRPr="0047379D" w:rsidP="0047379D" w14:paraId="62C65BA0" w14:textId="77777777">
      <w:pPr>
        <w:spacing w:line="276" w:lineRule="auto"/>
        <w:ind w:firstLine="420"/>
        <w:rPr>
          <w:rFonts w:ascii="Times New Roman" w:eastAsia="宋体" w:hAnsi="Times New Roman" w:cs="Times New Roman"/>
          <w:szCs w:val="21"/>
        </w:rPr>
      </w:pPr>
    </w:p>
    <w:p w:rsidR="00B960DF" w:rsidRPr="0047379D" w:rsidP="0047379D" w14:paraId="6EB5FD7C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2.</w:t>
      </w:r>
      <w:r w:rsidRPr="0047379D">
        <w:rPr>
          <w:rFonts w:ascii="Times New Roman" w:eastAsia="宋体" w:hAnsi="Times New Roman" w:cs="Times New Roman"/>
          <w:lang w:bidi="he-IL"/>
        </w:rPr>
        <w:t>某公司为了取得贷款欲粉饰会计报表，召开座谈会：</w:t>
      </w:r>
    </w:p>
    <w:p w:rsidR="00B960DF" w:rsidRPr="0047379D" w:rsidP="0047379D" w14:paraId="56CA819F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 xml:space="preserve">(1) </w:t>
      </w:r>
      <w:r w:rsidRPr="0047379D">
        <w:rPr>
          <w:rFonts w:ascii="Times New Roman" w:eastAsia="宋体" w:hAnsi="Times New Roman" w:cs="Times New Roman"/>
          <w:lang w:bidi="he-IL"/>
        </w:rPr>
        <w:t>销售经理发言：我们可以请一些大客户，在</w:t>
      </w:r>
      <w:r w:rsidRPr="0047379D">
        <w:rPr>
          <w:rFonts w:ascii="Times New Roman" w:eastAsia="宋体" w:hAnsi="Times New Roman" w:cs="Times New Roman"/>
          <w:lang w:bidi="he-IL"/>
        </w:rPr>
        <w:t xml:space="preserve">12 </w:t>
      </w:r>
      <w:r w:rsidRPr="0047379D">
        <w:rPr>
          <w:rFonts w:ascii="Times New Roman" w:eastAsia="宋体" w:hAnsi="Times New Roman" w:cs="Times New Roman"/>
          <w:lang w:bidi="he-IL"/>
        </w:rPr>
        <w:t>月中旬订购部分他们通常在次年订购的货物。这样不仅可以增加利润，而且可以增加流动资产。</w:t>
      </w:r>
    </w:p>
    <w:p w:rsidR="00B960DF" w:rsidRPr="0047379D" w:rsidP="0047379D" w14:paraId="31DB891A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 xml:space="preserve">(2) </w:t>
      </w:r>
      <w:r w:rsidRPr="0047379D">
        <w:rPr>
          <w:rFonts w:ascii="Times New Roman" w:eastAsia="宋体" w:hAnsi="Times New Roman" w:cs="Times New Roman"/>
          <w:lang w:bidi="he-IL"/>
        </w:rPr>
        <w:t>生产经理说：我们在</w:t>
      </w:r>
      <w:r w:rsidRPr="0047379D">
        <w:rPr>
          <w:rFonts w:ascii="Times New Roman" w:eastAsia="宋体" w:hAnsi="Times New Roman" w:cs="Times New Roman"/>
          <w:lang w:bidi="he-IL"/>
        </w:rPr>
        <w:t xml:space="preserve">12 </w:t>
      </w:r>
      <w:r w:rsidRPr="0047379D">
        <w:rPr>
          <w:rFonts w:ascii="Times New Roman" w:eastAsia="宋体" w:hAnsi="Times New Roman" w:cs="Times New Roman"/>
          <w:lang w:bidi="he-IL"/>
        </w:rPr>
        <w:t>月底，突击将本年订货全部发出，就可以将这些收入表现在今年的帐上。另外，还可以采取其他措施，如对某些客户多发货物，他们即使退货，也只能等到明年，今年的业绩会看上去蛮好。</w:t>
      </w:r>
    </w:p>
    <w:p w:rsidR="00B960DF" w:rsidRPr="0047379D" w:rsidP="0047379D" w14:paraId="4E278A34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(3)</w:t>
      </w:r>
      <w:r w:rsidRPr="0047379D">
        <w:rPr>
          <w:rFonts w:ascii="Times New Roman" w:eastAsia="宋体" w:hAnsi="Times New Roman" w:cs="Times New Roman"/>
          <w:lang w:bidi="he-IL"/>
        </w:rPr>
        <w:t>财务经理说：有一部分客户</w:t>
      </w:r>
      <w:r w:rsidRPr="0047379D">
        <w:rPr>
          <w:rFonts w:ascii="Times New Roman" w:eastAsia="宋体" w:hAnsi="Times New Roman" w:cs="Times New Roman"/>
          <w:lang w:bidi="he-IL"/>
        </w:rPr>
        <w:t xml:space="preserve">12 </w:t>
      </w:r>
      <w:r w:rsidRPr="0047379D">
        <w:rPr>
          <w:rFonts w:ascii="Times New Roman" w:eastAsia="宋体" w:hAnsi="Times New Roman" w:cs="Times New Roman"/>
          <w:lang w:bidi="he-IL"/>
        </w:rPr>
        <w:t>月底发来订单，对此，我们无法在年内把货物发出去，但可以在帐上先列做销售。这部分客户中总有</w:t>
      </w:r>
      <w:r w:rsidRPr="0047379D">
        <w:rPr>
          <w:rFonts w:ascii="Times New Roman" w:eastAsia="宋体" w:hAnsi="Times New Roman" w:cs="Times New Roman"/>
          <w:lang w:bidi="he-IL"/>
        </w:rPr>
        <w:t xml:space="preserve">12 </w:t>
      </w:r>
      <w:r w:rsidRPr="0047379D">
        <w:rPr>
          <w:rFonts w:ascii="Times New Roman" w:eastAsia="宋体" w:hAnsi="Times New Roman" w:cs="Times New Roman"/>
          <w:lang w:bidi="he-IL"/>
        </w:rPr>
        <w:t>月开支票的，但支票往往迟至</w:t>
      </w:r>
      <w:r w:rsidRPr="0047379D">
        <w:rPr>
          <w:rFonts w:ascii="Times New Roman" w:eastAsia="宋体" w:hAnsi="Times New Roman" w:cs="Times New Roman"/>
          <w:lang w:bidi="he-IL"/>
        </w:rPr>
        <w:t>1</w:t>
      </w:r>
      <w:r w:rsidRPr="0047379D">
        <w:rPr>
          <w:rFonts w:ascii="Times New Roman" w:eastAsia="宋体" w:hAnsi="Times New Roman" w:cs="Times New Roman"/>
          <w:lang w:bidi="he-IL"/>
        </w:rPr>
        <w:t>月初才收到；对于这些</w:t>
      </w:r>
      <w:r w:rsidRPr="0047379D">
        <w:rPr>
          <w:rFonts w:ascii="Times New Roman" w:eastAsia="宋体" w:hAnsi="Times New Roman" w:cs="Times New Roman"/>
          <w:lang w:bidi="he-IL"/>
        </w:rPr>
        <w:t xml:space="preserve">12 </w:t>
      </w:r>
      <w:r w:rsidRPr="0047379D">
        <w:rPr>
          <w:rFonts w:ascii="Times New Roman" w:eastAsia="宋体" w:hAnsi="Times New Roman" w:cs="Times New Roman"/>
          <w:lang w:bidi="he-IL"/>
        </w:rPr>
        <w:t>月底开的支票我们可以记入</w:t>
      </w:r>
      <w:r w:rsidRPr="0047379D">
        <w:rPr>
          <w:rFonts w:ascii="Times New Roman" w:eastAsia="宋体" w:hAnsi="Times New Roman" w:cs="Times New Roman"/>
          <w:lang w:bidi="he-IL"/>
        </w:rPr>
        <w:t xml:space="preserve">12 </w:t>
      </w:r>
      <w:r w:rsidRPr="0047379D">
        <w:rPr>
          <w:rFonts w:ascii="Times New Roman" w:eastAsia="宋体" w:hAnsi="Times New Roman" w:cs="Times New Roman"/>
          <w:lang w:bidi="he-IL"/>
        </w:rPr>
        <w:t>月的现金中。另外，我们可以签发支票偿还负债，故意填错，等退回已到明年。以此改善流动比率。</w:t>
      </w:r>
    </w:p>
    <w:p w:rsidR="00B960DF" w:rsidRPr="0047379D" w:rsidP="0047379D" w14:paraId="5DEDCBF9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 xml:space="preserve">(4) </w:t>
      </w:r>
      <w:r w:rsidRPr="0047379D">
        <w:rPr>
          <w:rFonts w:ascii="Times New Roman" w:eastAsia="宋体" w:hAnsi="Times New Roman" w:cs="Times New Roman"/>
          <w:lang w:bidi="he-IL"/>
        </w:rPr>
        <w:t>生产经理又说：我们部分存货准备年内降价处理，可以拖到明年。再有，我们订的新设备，可以要求供应商明年发货、明年开账单。</w:t>
      </w:r>
    </w:p>
    <w:p w:rsidR="00B960DF" w:rsidRPr="0047379D" w:rsidP="0047379D" w14:paraId="06B6FC8E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[</w:t>
      </w:r>
      <w:r w:rsidRPr="0047379D">
        <w:rPr>
          <w:rFonts w:ascii="Times New Roman" w:eastAsia="宋体" w:hAnsi="Times New Roman" w:cs="Times New Roman"/>
          <w:lang w:bidi="he-IL"/>
        </w:rPr>
        <w:t>训练要求</w:t>
      </w:r>
      <w:r w:rsidRPr="0047379D">
        <w:rPr>
          <w:rFonts w:ascii="Times New Roman" w:eastAsia="宋体" w:hAnsi="Times New Roman" w:cs="Times New Roman"/>
          <w:lang w:bidi="he-IL"/>
        </w:rPr>
        <w:t>]</w:t>
      </w:r>
      <w:r w:rsidRPr="0047379D">
        <w:rPr>
          <w:rFonts w:ascii="Times New Roman" w:eastAsia="宋体" w:hAnsi="Times New Roman" w:cs="Times New Roman"/>
          <w:lang w:bidi="he-IL"/>
        </w:rPr>
        <w:t>指出以上的违法行为，分别属于何种认定错误，以及如何审查。</w:t>
      </w:r>
    </w:p>
    <w:p w:rsidR="00B960DF" w:rsidRPr="0047379D" w:rsidP="0047379D" w14:paraId="3503990C" w14:textId="77777777">
      <w:pPr>
        <w:spacing w:line="276" w:lineRule="auto"/>
        <w:rPr>
          <w:rFonts w:ascii="Times New Roman" w:eastAsia="宋体" w:hAnsi="Times New Roman" w:cs="Times New Roman"/>
          <w:b/>
          <w:color w:val="000000"/>
          <w:szCs w:val="21"/>
        </w:rPr>
      </w:pPr>
      <w:r w:rsidRPr="0047379D">
        <w:rPr>
          <w:rFonts w:ascii="Times New Roman" w:eastAsia="宋体" w:hAnsi="Times New Roman" w:cs="Times New Roman"/>
          <w:b/>
          <w:color w:val="000000"/>
          <w:szCs w:val="21"/>
        </w:rPr>
        <w:t>参考答案：</w:t>
      </w:r>
    </w:p>
    <w:p w:rsidR="00B960DF" w:rsidRPr="0047379D" w:rsidP="0047379D" w14:paraId="66132372" w14:textId="77777777">
      <w:pPr>
        <w:spacing w:line="276" w:lineRule="auto"/>
        <w:rPr>
          <w:rFonts w:ascii="Times New Roman" w:eastAsia="宋体" w:hAnsi="Times New Roman" w:cs="Times New Roman"/>
          <w:color w:val="000000"/>
          <w:szCs w:val="21"/>
        </w:rPr>
      </w:pPr>
      <w:r w:rsidRPr="0047379D">
        <w:rPr>
          <w:rFonts w:ascii="Times New Roman" w:eastAsia="宋体" w:hAnsi="Times New Roman" w:cs="Times New Roman"/>
          <w:color w:val="000000"/>
          <w:szCs w:val="21"/>
        </w:rPr>
        <w:t>（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1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）如果符合销售确认条件，货物确已在年内按照合同要求发出，则不属违法行为；（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2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）及时组织发货，不属于违法行为。但是，多发货属于交易层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“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准确性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”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认定错误，可以通过核对原始单据发现；（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3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）属于交易层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“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截止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”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认定错误。余额层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“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计价与分摊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”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认定错误。（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4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）余额层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“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计价与分摊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”</w:t>
      </w:r>
      <w:r w:rsidRPr="0047379D">
        <w:rPr>
          <w:rFonts w:ascii="Times New Roman" w:eastAsia="宋体" w:hAnsi="Times New Roman" w:cs="Times New Roman"/>
          <w:color w:val="000000"/>
          <w:szCs w:val="21"/>
        </w:rPr>
        <w:t>认定错误，新定的设备的处理不属于违法行为。</w:t>
      </w:r>
    </w:p>
    <w:p w:rsidR="00B960DF" w:rsidRPr="0047379D" w:rsidP="0047379D" w14:paraId="4A7E8F94" w14:textId="77777777">
      <w:pPr>
        <w:pStyle w:val="Heading2"/>
        <w:jc w:val="center"/>
        <w:rPr>
          <w:rFonts w:ascii="微软雅黑" w:eastAsia="微软雅黑" w:hAnsi="微软雅黑"/>
          <w:b w:val="0"/>
          <w:bCs w:val="0"/>
        </w:rPr>
      </w:pPr>
      <w:r w:rsidRPr="0047379D">
        <w:rPr>
          <w:rFonts w:ascii="微软雅黑" w:eastAsia="微软雅黑" w:hAnsi="微软雅黑"/>
          <w:b w:val="0"/>
          <w:bCs w:val="0"/>
        </w:rPr>
        <w:t>项目二 获取和保管审计证据</w:t>
      </w:r>
    </w:p>
    <w:p w:rsidR="00B960DF" w:rsidRPr="0047379D" w:rsidP="0047379D" w14:paraId="7456EB51" w14:textId="77777777">
      <w:pPr>
        <w:spacing w:line="276" w:lineRule="auto"/>
        <w:rPr>
          <w:rFonts w:ascii="Times New Roman" w:eastAsia="宋体" w:hAnsi="Times New Roman" w:cs="Times New Roman"/>
        </w:rPr>
      </w:pPr>
      <w:r w:rsidRPr="0047379D">
        <w:rPr>
          <w:rFonts w:ascii="Times New Roman" w:eastAsia="宋体" w:hAnsi="Times New Roman" w:cs="Times New Roman"/>
        </w:rPr>
        <w:t>技能训练：</w:t>
      </w:r>
    </w:p>
    <w:p w:rsidR="00B960DF" w:rsidRPr="0047379D" w:rsidP="0047379D" w14:paraId="458E785D" w14:textId="102DA944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1.A</w:t>
      </w:r>
      <w:r w:rsidRPr="0047379D">
        <w:rPr>
          <w:rFonts w:ascii="Times New Roman" w:eastAsia="宋体" w:hAnsi="Times New Roman" w:cs="Times New Roman"/>
          <w:lang w:bidi="he-IL"/>
        </w:rPr>
        <w:t>注册会计师负责</w:t>
      </w:r>
      <w:r w:rsidRPr="0047379D">
        <w:rPr>
          <w:rFonts w:ascii="Times New Roman" w:eastAsia="宋体" w:hAnsi="Times New Roman" w:cs="Times New Roman"/>
          <w:lang w:bidi="he-IL"/>
        </w:rPr>
        <w:t>审计甲</w:t>
      </w:r>
      <w:r w:rsidRPr="0047379D">
        <w:rPr>
          <w:rFonts w:ascii="Times New Roman" w:eastAsia="宋体" w:hAnsi="Times New Roman" w:cs="Times New Roman"/>
          <w:lang w:bidi="he-IL"/>
        </w:rPr>
        <w:t>公司</w:t>
      </w:r>
      <w:r w:rsidRPr="0047379D">
        <w:rPr>
          <w:rFonts w:ascii="Times New Roman" w:eastAsia="宋体" w:hAnsi="Times New Roman" w:cs="Times New Roman"/>
          <w:lang w:bidi="he-IL"/>
        </w:rPr>
        <w:t>2022</w:t>
      </w:r>
      <w:r w:rsidRPr="0047379D">
        <w:rPr>
          <w:rFonts w:ascii="Times New Roman" w:eastAsia="宋体" w:hAnsi="Times New Roman" w:cs="Times New Roman"/>
          <w:lang w:bidi="he-IL"/>
        </w:rPr>
        <w:t>年度财务报表。在了解甲公司内部控制后，</w:t>
      </w:r>
      <w:r w:rsidRPr="0047379D">
        <w:rPr>
          <w:rFonts w:ascii="Times New Roman" w:eastAsia="宋体" w:hAnsi="Times New Roman" w:cs="Times New Roman"/>
          <w:lang w:bidi="he-IL"/>
        </w:rPr>
        <w:t>A</w:t>
      </w:r>
      <w:r w:rsidRPr="0047379D">
        <w:rPr>
          <w:rFonts w:ascii="Times New Roman" w:eastAsia="宋体" w:hAnsi="Times New Roman" w:cs="Times New Roman"/>
          <w:lang w:bidi="he-IL"/>
        </w:rPr>
        <w:t>注册会计师决定采用审计抽样的方法对拟信赖的内部控制进行测试，部分做法摘录如下：</w:t>
      </w:r>
    </w:p>
    <w:p w:rsidR="00B960DF" w:rsidRPr="0047379D" w:rsidP="0047379D" w14:paraId="05AC5E08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　　（</w:t>
      </w:r>
      <w:r w:rsidRPr="0047379D">
        <w:rPr>
          <w:rFonts w:ascii="Times New Roman" w:eastAsia="宋体" w:hAnsi="Times New Roman" w:cs="Times New Roman"/>
          <w:lang w:bidi="he-IL"/>
        </w:rPr>
        <w:t>1</w:t>
      </w:r>
      <w:r w:rsidRPr="0047379D">
        <w:rPr>
          <w:rFonts w:ascii="Times New Roman" w:eastAsia="宋体" w:hAnsi="Times New Roman" w:cs="Times New Roman"/>
          <w:lang w:bidi="he-IL"/>
        </w:rPr>
        <w:t>）为测试</w:t>
      </w:r>
      <w:r w:rsidRPr="0047379D">
        <w:rPr>
          <w:rFonts w:ascii="Times New Roman" w:eastAsia="宋体" w:hAnsi="Times New Roman" w:cs="Times New Roman"/>
          <w:lang w:bidi="he-IL"/>
        </w:rPr>
        <w:t>2022</w:t>
      </w:r>
      <w:r w:rsidRPr="0047379D">
        <w:rPr>
          <w:rFonts w:ascii="Times New Roman" w:eastAsia="宋体" w:hAnsi="Times New Roman" w:cs="Times New Roman"/>
          <w:lang w:bidi="he-IL"/>
        </w:rPr>
        <w:t>年度信用审核控制是否有效运行，将</w:t>
      </w:r>
      <w:r w:rsidRPr="0047379D">
        <w:rPr>
          <w:rFonts w:ascii="Times New Roman" w:eastAsia="宋体" w:hAnsi="Times New Roman" w:cs="Times New Roman"/>
          <w:lang w:bidi="he-IL"/>
        </w:rPr>
        <w:t>2022</w:t>
      </w:r>
      <w:r w:rsidRPr="0047379D">
        <w:rPr>
          <w:rFonts w:ascii="Times New Roman" w:eastAsia="宋体" w:hAnsi="Times New Roman" w:cs="Times New Roman"/>
          <w:lang w:bidi="he-IL"/>
        </w:rPr>
        <w:t>年</w:t>
      </w:r>
      <w:r w:rsidRPr="0047379D">
        <w:rPr>
          <w:rFonts w:ascii="Times New Roman" w:eastAsia="宋体" w:hAnsi="Times New Roman" w:cs="Times New Roman"/>
          <w:lang w:bidi="he-IL"/>
        </w:rPr>
        <w:t>1</w:t>
      </w:r>
      <w:r w:rsidRPr="0047379D">
        <w:rPr>
          <w:rFonts w:ascii="Times New Roman" w:eastAsia="宋体" w:hAnsi="Times New Roman" w:cs="Times New Roman"/>
          <w:lang w:bidi="he-IL"/>
        </w:rPr>
        <w:t>月</w:t>
      </w:r>
      <w:r w:rsidRPr="0047379D">
        <w:rPr>
          <w:rFonts w:ascii="Times New Roman" w:eastAsia="宋体" w:hAnsi="Times New Roman" w:cs="Times New Roman"/>
          <w:lang w:bidi="he-IL"/>
        </w:rPr>
        <w:t>1</w:t>
      </w:r>
      <w:r w:rsidRPr="0047379D">
        <w:rPr>
          <w:rFonts w:ascii="Times New Roman" w:eastAsia="宋体" w:hAnsi="Times New Roman" w:cs="Times New Roman"/>
          <w:lang w:bidi="he-IL"/>
        </w:rPr>
        <w:t>日至</w:t>
      </w:r>
      <w:r w:rsidRPr="0047379D">
        <w:rPr>
          <w:rFonts w:ascii="Times New Roman" w:eastAsia="宋体" w:hAnsi="Times New Roman" w:cs="Times New Roman"/>
          <w:lang w:bidi="he-IL"/>
        </w:rPr>
        <w:t>11</w:t>
      </w:r>
      <w:r w:rsidRPr="0047379D">
        <w:rPr>
          <w:rFonts w:ascii="Times New Roman" w:eastAsia="宋体" w:hAnsi="Times New Roman" w:cs="Times New Roman"/>
          <w:lang w:bidi="he-IL"/>
        </w:rPr>
        <w:t>月</w:t>
      </w:r>
      <w:r w:rsidRPr="0047379D">
        <w:rPr>
          <w:rFonts w:ascii="Times New Roman" w:eastAsia="宋体" w:hAnsi="Times New Roman" w:cs="Times New Roman"/>
          <w:lang w:bidi="he-IL"/>
        </w:rPr>
        <w:t>30</w:t>
      </w:r>
      <w:r w:rsidRPr="0047379D">
        <w:rPr>
          <w:rFonts w:ascii="Times New Roman" w:eastAsia="宋体" w:hAnsi="Times New Roman" w:cs="Times New Roman"/>
          <w:lang w:bidi="he-IL"/>
        </w:rPr>
        <w:t>日期间的所有销售单界定为测试总体。</w:t>
      </w:r>
    </w:p>
    <w:p w:rsidR="00B960DF" w:rsidRPr="0047379D" w:rsidP="0047379D" w14:paraId="40A00F01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　　（</w:t>
      </w:r>
      <w:r w:rsidRPr="0047379D">
        <w:rPr>
          <w:rFonts w:ascii="Times New Roman" w:eastAsia="宋体" w:hAnsi="Times New Roman" w:cs="Times New Roman"/>
          <w:lang w:bidi="he-IL"/>
        </w:rPr>
        <w:t>2</w:t>
      </w:r>
      <w:r w:rsidRPr="0047379D">
        <w:rPr>
          <w:rFonts w:ascii="Times New Roman" w:eastAsia="宋体" w:hAnsi="Times New Roman" w:cs="Times New Roman"/>
          <w:lang w:bidi="he-IL"/>
        </w:rPr>
        <w:t>）在使用随机数表选取样本项目时，由于所选中的一张凭证已经丢失，无法测试，直接用随机数表另选一张凭证代替。</w:t>
      </w:r>
    </w:p>
    <w:p w:rsidR="00B960DF" w:rsidRPr="0047379D" w:rsidP="0047379D" w14:paraId="576C78BF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　　（</w:t>
      </w:r>
      <w:r w:rsidRPr="0047379D">
        <w:rPr>
          <w:rFonts w:ascii="Times New Roman" w:eastAsia="宋体" w:hAnsi="Times New Roman" w:cs="Times New Roman"/>
          <w:lang w:bidi="he-IL"/>
        </w:rPr>
        <w:t>3</w:t>
      </w:r>
      <w:r w:rsidRPr="0047379D">
        <w:rPr>
          <w:rFonts w:ascii="Times New Roman" w:eastAsia="宋体" w:hAnsi="Times New Roman" w:cs="Times New Roman"/>
          <w:lang w:bidi="he-IL"/>
        </w:rPr>
        <w:t>）在对存货验收控制进行测试时，确定样本规模为</w:t>
      </w:r>
      <w:r w:rsidRPr="0047379D">
        <w:rPr>
          <w:rFonts w:ascii="Times New Roman" w:eastAsia="宋体" w:hAnsi="Times New Roman" w:cs="Times New Roman"/>
          <w:lang w:bidi="he-IL"/>
        </w:rPr>
        <w:t>60</w:t>
      </w:r>
      <w:r w:rsidRPr="0047379D">
        <w:rPr>
          <w:rFonts w:ascii="Times New Roman" w:eastAsia="宋体" w:hAnsi="Times New Roman" w:cs="Times New Roman"/>
          <w:lang w:bidi="he-IL"/>
        </w:rPr>
        <w:t>，测试后发现</w:t>
      </w:r>
      <w:r w:rsidRPr="0047379D">
        <w:rPr>
          <w:rFonts w:ascii="Times New Roman" w:eastAsia="宋体" w:hAnsi="Times New Roman" w:cs="Times New Roman"/>
          <w:lang w:bidi="he-IL"/>
        </w:rPr>
        <w:t>3</w:t>
      </w:r>
      <w:r w:rsidRPr="0047379D">
        <w:rPr>
          <w:rFonts w:ascii="Times New Roman" w:eastAsia="宋体" w:hAnsi="Times New Roman" w:cs="Times New Roman"/>
          <w:lang w:bidi="he-IL"/>
        </w:rPr>
        <w:t>例偏差。在此情况下，推断</w:t>
      </w:r>
      <w:r w:rsidRPr="0047379D">
        <w:rPr>
          <w:rFonts w:ascii="Times New Roman" w:eastAsia="宋体" w:hAnsi="Times New Roman" w:cs="Times New Roman"/>
          <w:lang w:bidi="he-IL"/>
        </w:rPr>
        <w:t>2022</w:t>
      </w:r>
      <w:r w:rsidRPr="0047379D">
        <w:rPr>
          <w:rFonts w:ascii="Times New Roman" w:eastAsia="宋体" w:hAnsi="Times New Roman" w:cs="Times New Roman"/>
          <w:lang w:bidi="he-IL"/>
        </w:rPr>
        <w:t>年度该项控制偏差率的最佳估计为</w:t>
      </w:r>
      <w:r w:rsidRPr="0047379D">
        <w:rPr>
          <w:rFonts w:ascii="Times New Roman" w:eastAsia="宋体" w:hAnsi="Times New Roman" w:cs="Times New Roman"/>
          <w:lang w:bidi="he-IL"/>
        </w:rPr>
        <w:t>5%</w:t>
      </w:r>
      <w:r w:rsidRPr="0047379D">
        <w:rPr>
          <w:rFonts w:ascii="Times New Roman" w:eastAsia="宋体" w:hAnsi="Times New Roman" w:cs="Times New Roman"/>
          <w:lang w:bidi="he-IL"/>
        </w:rPr>
        <w:t>。</w:t>
      </w:r>
    </w:p>
    <w:p w:rsidR="00B960DF" w:rsidRPr="0047379D" w:rsidP="0047379D" w14:paraId="776119FD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  <w:sectPr>
          <w:footerReference w:type="default" r:id="rId6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47379D">
        <w:rPr>
          <w:rFonts w:ascii="Times New Roman" w:eastAsia="宋体" w:hAnsi="Times New Roman" w:cs="Times New Roman"/>
          <w:lang w:bidi="he-IL"/>
        </w:rPr>
        <w:t>　　（</w:t>
      </w:r>
      <w:r w:rsidRPr="0047379D">
        <w:rPr>
          <w:rFonts w:ascii="Times New Roman" w:eastAsia="宋体" w:hAnsi="Times New Roman" w:cs="Times New Roman"/>
          <w:lang w:bidi="he-IL"/>
        </w:rPr>
        <w:t>4</w:t>
      </w:r>
      <w:r w:rsidRPr="0047379D">
        <w:rPr>
          <w:rFonts w:ascii="Times New Roman" w:eastAsia="宋体" w:hAnsi="Times New Roman" w:cs="Times New Roman"/>
          <w:lang w:bidi="he-IL"/>
        </w:rPr>
        <w:t>）在上述第（</w:t>
      </w:r>
      <w:r w:rsidRPr="0047379D">
        <w:rPr>
          <w:rFonts w:ascii="Times New Roman" w:eastAsia="宋体" w:hAnsi="Times New Roman" w:cs="Times New Roman"/>
          <w:lang w:bidi="he-IL"/>
        </w:rPr>
        <w:t>3</w:t>
      </w:r>
      <w:r w:rsidRPr="0047379D">
        <w:rPr>
          <w:rFonts w:ascii="Times New Roman" w:eastAsia="宋体" w:hAnsi="Times New Roman" w:cs="Times New Roman"/>
          <w:lang w:bidi="he-IL"/>
        </w:rPr>
        <w:t>）项的基础上，</w:t>
      </w:r>
      <w:r w:rsidRPr="0047379D">
        <w:rPr>
          <w:rFonts w:ascii="Times New Roman" w:eastAsia="宋体" w:hAnsi="Times New Roman" w:cs="Times New Roman"/>
          <w:lang w:bidi="he-IL"/>
        </w:rPr>
        <w:t>A</w:t>
      </w:r>
      <w:r w:rsidRPr="0047379D">
        <w:rPr>
          <w:rFonts w:ascii="Times New Roman" w:eastAsia="宋体" w:hAnsi="Times New Roman" w:cs="Times New Roman"/>
          <w:lang w:bidi="he-IL"/>
        </w:rPr>
        <w:t>注册会计师确定的信赖过度风险为</w:t>
      </w:r>
      <w:r w:rsidRPr="0047379D">
        <w:rPr>
          <w:rFonts w:ascii="Times New Roman" w:eastAsia="宋体" w:hAnsi="Times New Roman" w:cs="Times New Roman"/>
          <w:lang w:bidi="he-IL"/>
        </w:rPr>
        <w:t>5%</w:t>
      </w:r>
      <w:r w:rsidRPr="0047379D">
        <w:rPr>
          <w:rFonts w:ascii="Times New Roman" w:eastAsia="宋体" w:hAnsi="Times New Roman" w:cs="Times New Roman"/>
          <w:lang w:bidi="he-IL"/>
        </w:rPr>
        <w:t>，可容忍偏差率为</w:t>
      </w:r>
      <w:r w:rsidRPr="0047379D">
        <w:rPr>
          <w:rFonts w:ascii="Times New Roman" w:eastAsia="宋体" w:hAnsi="Times New Roman" w:cs="Times New Roman"/>
          <w:lang w:bidi="he-IL"/>
        </w:rPr>
        <w:t>7%</w:t>
      </w:r>
      <w:r w:rsidRPr="0047379D">
        <w:rPr>
          <w:rFonts w:ascii="Times New Roman" w:eastAsia="宋体" w:hAnsi="Times New Roman" w:cs="Times New Roman"/>
          <w:lang w:bidi="he-IL"/>
        </w:rPr>
        <w:t>。由于存货验收控制的偏差率的最佳估计不超过可容忍偏差率，认定该项控制运行有效（注：信赖过度风险为</w:t>
      </w:r>
      <w:r w:rsidRPr="0047379D">
        <w:rPr>
          <w:rFonts w:ascii="Times New Roman" w:eastAsia="宋体" w:hAnsi="Times New Roman" w:cs="Times New Roman"/>
          <w:lang w:bidi="he-IL"/>
        </w:rPr>
        <w:t>5%</w:t>
      </w:r>
      <w:r w:rsidRPr="0047379D">
        <w:rPr>
          <w:rFonts w:ascii="Times New Roman" w:eastAsia="宋体" w:hAnsi="Times New Roman" w:cs="Times New Roman"/>
          <w:lang w:bidi="he-IL"/>
        </w:rPr>
        <w:t>时，样本中发现偏差数</w:t>
      </w:r>
      <w:r w:rsidRPr="0047379D">
        <w:rPr>
          <w:rFonts w:ascii="Times New Roman" w:eastAsia="宋体" w:hAnsi="Times New Roman" w:cs="Times New Roman"/>
          <w:lang w:bidi="he-IL"/>
        </w:rPr>
        <w:t>“3”</w:t>
      </w:r>
      <w:r w:rsidRPr="0047379D">
        <w:rPr>
          <w:rFonts w:ascii="Times New Roman" w:eastAsia="宋体" w:hAnsi="Times New Roman" w:cs="Times New Roman"/>
          <w:lang w:bidi="he-IL"/>
        </w:rPr>
        <w:t>对应的控制测试风险系数为</w:t>
      </w:r>
      <w:r w:rsidRPr="0047379D">
        <w:rPr>
          <w:rFonts w:ascii="Times New Roman" w:eastAsia="宋体" w:hAnsi="Times New Roman" w:cs="Times New Roman"/>
          <w:lang w:bidi="he-IL"/>
        </w:rPr>
        <w:t>7.8</w:t>
      </w:r>
      <w:r w:rsidRPr="0047379D">
        <w:rPr>
          <w:rFonts w:ascii="Times New Roman" w:eastAsia="宋体" w:hAnsi="Times New Roman" w:cs="Times New Roman"/>
          <w:lang w:bidi="he-IL"/>
        </w:rPr>
        <w:t>）。</w:t>
      </w:r>
    </w:p>
    <w:p w:rsidR="00B960DF" w:rsidRPr="0047379D" w:rsidP="0047379D" w14:paraId="632F009C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[</w:t>
      </w:r>
      <w:r w:rsidRPr="0047379D">
        <w:rPr>
          <w:rFonts w:ascii="Times New Roman" w:eastAsia="宋体" w:hAnsi="Times New Roman" w:cs="Times New Roman"/>
          <w:lang w:bidi="he-IL"/>
        </w:rPr>
        <w:t>训练要求</w:t>
      </w:r>
      <w:r w:rsidRPr="0047379D">
        <w:rPr>
          <w:rFonts w:ascii="Times New Roman" w:eastAsia="宋体" w:hAnsi="Times New Roman" w:cs="Times New Roman"/>
          <w:lang w:bidi="he-IL"/>
        </w:rPr>
        <w:t>]</w:t>
      </w:r>
      <w:r w:rsidRPr="0047379D">
        <w:rPr>
          <w:rFonts w:ascii="Times New Roman" w:eastAsia="宋体" w:hAnsi="Times New Roman" w:cs="Times New Roman"/>
          <w:lang w:bidi="he-IL"/>
        </w:rPr>
        <w:t>逐项指出</w:t>
      </w:r>
      <w:r w:rsidRPr="0047379D">
        <w:rPr>
          <w:rFonts w:ascii="Times New Roman" w:eastAsia="宋体" w:hAnsi="Times New Roman" w:cs="Times New Roman"/>
          <w:lang w:bidi="he-IL"/>
        </w:rPr>
        <w:t>A</w:t>
      </w:r>
      <w:r w:rsidRPr="0047379D">
        <w:rPr>
          <w:rFonts w:ascii="Times New Roman" w:eastAsia="宋体" w:hAnsi="Times New Roman" w:cs="Times New Roman"/>
          <w:lang w:bidi="he-IL"/>
        </w:rPr>
        <w:t>注册会计师的做法是否正确。如不正确，简要说明理由。</w:t>
      </w:r>
    </w:p>
    <w:p w:rsidR="00B960DF" w:rsidRPr="0047379D" w:rsidP="0047379D" w14:paraId="1D374AB3" w14:textId="77777777">
      <w:pPr>
        <w:spacing w:line="276" w:lineRule="auto"/>
        <w:rPr>
          <w:rFonts w:ascii="Times New Roman" w:eastAsia="宋体" w:hAnsi="Times New Roman" w:cs="Times New Roman"/>
          <w:b/>
          <w:color w:val="000000"/>
          <w:szCs w:val="21"/>
        </w:rPr>
      </w:pPr>
      <w:r w:rsidRPr="0047379D">
        <w:rPr>
          <w:rFonts w:ascii="Times New Roman" w:eastAsia="宋体" w:hAnsi="Times New Roman" w:cs="Times New Roman"/>
          <w:b/>
          <w:color w:val="000000"/>
          <w:szCs w:val="21"/>
        </w:rPr>
        <w:t>参考答案：</w:t>
      </w:r>
    </w:p>
    <w:p w:rsidR="00B960DF" w:rsidRPr="0047379D" w:rsidP="0047379D" w14:paraId="6D396953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(1)</w:t>
      </w:r>
      <w:r w:rsidRPr="0047379D">
        <w:rPr>
          <w:rFonts w:ascii="Times New Roman" w:eastAsia="宋体" w:hAnsi="Times New Roman" w:cs="Times New Roman"/>
          <w:lang w:bidi="he-IL"/>
        </w:rPr>
        <w:t>信用审核控制测试总体不完整。理由</w:t>
      </w:r>
      <w:r w:rsidRPr="0047379D">
        <w:rPr>
          <w:rFonts w:ascii="Times New Roman" w:eastAsia="宋体" w:hAnsi="Times New Roman" w:cs="Times New Roman"/>
          <w:lang w:bidi="he-IL"/>
        </w:rPr>
        <w:t>:</w:t>
      </w:r>
      <w:r w:rsidRPr="0047379D">
        <w:rPr>
          <w:rFonts w:ascii="Times New Roman" w:eastAsia="宋体" w:hAnsi="Times New Roman" w:cs="Times New Roman"/>
          <w:lang w:bidi="he-IL"/>
        </w:rPr>
        <w:t>注册会计师为了获取证据</w:t>
      </w:r>
      <w:r w:rsidRPr="0047379D">
        <w:rPr>
          <w:rFonts w:ascii="Times New Roman" w:eastAsia="宋体" w:hAnsi="Times New Roman" w:cs="Times New Roman"/>
          <w:lang w:bidi="he-IL"/>
        </w:rPr>
        <w:t>表明甲</w:t>
      </w:r>
      <w:r w:rsidRPr="0047379D">
        <w:rPr>
          <w:rFonts w:ascii="Times New Roman" w:eastAsia="宋体" w:hAnsi="Times New Roman" w:cs="Times New Roman"/>
          <w:lang w:bidi="he-IL"/>
        </w:rPr>
        <w:t>公司</w:t>
      </w:r>
      <w:r w:rsidRPr="0047379D">
        <w:rPr>
          <w:rFonts w:ascii="Times New Roman" w:eastAsia="宋体" w:hAnsi="Times New Roman" w:cs="Times New Roman"/>
          <w:lang w:bidi="he-IL"/>
        </w:rPr>
        <w:t>20×8</w:t>
      </w:r>
      <w:r w:rsidRPr="0047379D">
        <w:rPr>
          <w:rFonts w:ascii="Times New Roman" w:eastAsia="宋体" w:hAnsi="Times New Roman" w:cs="Times New Roman"/>
          <w:lang w:bidi="he-IL"/>
        </w:rPr>
        <w:t>年信用审核控制运行有效应当将该公司</w:t>
      </w:r>
      <w:r w:rsidRPr="0047379D">
        <w:rPr>
          <w:rFonts w:ascii="Times New Roman" w:eastAsia="宋体" w:hAnsi="Times New Roman" w:cs="Times New Roman"/>
          <w:lang w:bidi="he-IL"/>
        </w:rPr>
        <w:t>20×8</w:t>
      </w:r>
      <w:r w:rsidRPr="0047379D">
        <w:rPr>
          <w:rFonts w:ascii="Times New Roman" w:eastAsia="宋体" w:hAnsi="Times New Roman" w:cs="Times New Roman"/>
          <w:lang w:bidi="he-IL"/>
        </w:rPr>
        <w:t>年</w:t>
      </w:r>
      <w:r w:rsidRPr="0047379D">
        <w:rPr>
          <w:rFonts w:ascii="Times New Roman" w:eastAsia="宋体" w:hAnsi="Times New Roman" w:cs="Times New Roman"/>
          <w:lang w:bidi="he-IL"/>
        </w:rPr>
        <w:t>1</w:t>
      </w:r>
      <w:r w:rsidRPr="0047379D">
        <w:rPr>
          <w:rFonts w:ascii="Times New Roman" w:eastAsia="宋体" w:hAnsi="Times New Roman" w:cs="Times New Roman"/>
          <w:lang w:bidi="he-IL"/>
        </w:rPr>
        <w:t>月</w:t>
      </w:r>
      <w:r w:rsidRPr="0047379D">
        <w:rPr>
          <w:rFonts w:ascii="Times New Roman" w:eastAsia="宋体" w:hAnsi="Times New Roman" w:cs="Times New Roman"/>
          <w:lang w:bidi="he-IL"/>
        </w:rPr>
        <w:t>1</w:t>
      </w:r>
      <w:r w:rsidRPr="0047379D">
        <w:rPr>
          <w:rFonts w:ascii="Times New Roman" w:eastAsia="宋体" w:hAnsi="Times New Roman" w:cs="Times New Roman"/>
          <w:lang w:bidi="he-IL"/>
        </w:rPr>
        <w:t>日至</w:t>
      </w:r>
      <w:r w:rsidRPr="0047379D">
        <w:rPr>
          <w:rFonts w:ascii="Times New Roman" w:eastAsia="宋体" w:hAnsi="Times New Roman" w:cs="Times New Roman"/>
          <w:lang w:bidi="he-IL"/>
        </w:rPr>
        <w:t>12</w:t>
      </w:r>
      <w:r w:rsidRPr="0047379D">
        <w:rPr>
          <w:rFonts w:ascii="Times New Roman" w:eastAsia="宋体" w:hAnsi="Times New Roman" w:cs="Times New Roman"/>
          <w:lang w:bidi="he-IL"/>
        </w:rPr>
        <w:t>月</w:t>
      </w:r>
      <w:r w:rsidRPr="0047379D">
        <w:rPr>
          <w:rFonts w:ascii="Times New Roman" w:eastAsia="宋体" w:hAnsi="Times New Roman" w:cs="Times New Roman"/>
          <w:lang w:bidi="he-IL"/>
        </w:rPr>
        <w:t>31</w:t>
      </w:r>
      <w:r w:rsidRPr="0047379D">
        <w:rPr>
          <w:rFonts w:ascii="Times New Roman" w:eastAsia="宋体" w:hAnsi="Times New Roman" w:cs="Times New Roman"/>
          <w:lang w:bidi="he-IL"/>
        </w:rPr>
        <w:t>日期间所有开具的销售单作为测试的总体。</w:t>
      </w:r>
    </w:p>
    <w:p w:rsidR="00B960DF" w:rsidRPr="0047379D" w:rsidP="0047379D" w14:paraId="4E8A8D1D" w14:textId="23815218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(2)</w:t>
      </w:r>
      <w:r w:rsidRPr="0047379D">
        <w:rPr>
          <w:rFonts w:ascii="Times New Roman" w:eastAsia="宋体" w:hAnsi="Times New Roman" w:cs="Times New Roman"/>
          <w:lang w:bidi="he-IL"/>
        </w:rPr>
        <w:t>直接另选</w:t>
      </w:r>
      <w:r w:rsidRPr="0047379D">
        <w:rPr>
          <w:rFonts w:ascii="Times New Roman" w:eastAsia="宋体" w:hAnsi="Times New Roman" w:cs="Times New Roman"/>
          <w:lang w:bidi="he-IL"/>
        </w:rPr>
        <w:t>1</w:t>
      </w:r>
      <w:r w:rsidRPr="0047379D">
        <w:rPr>
          <w:rFonts w:ascii="Times New Roman" w:eastAsia="宋体" w:hAnsi="Times New Roman" w:cs="Times New Roman"/>
          <w:lang w:bidi="he-IL"/>
        </w:rPr>
        <w:t>张凭证代替丢失凭证不正确。理由</w:t>
      </w:r>
      <w:r w:rsidRPr="0047379D">
        <w:rPr>
          <w:rFonts w:ascii="Times New Roman" w:eastAsia="宋体" w:hAnsi="Times New Roman" w:cs="Times New Roman"/>
          <w:lang w:bidi="he-IL"/>
        </w:rPr>
        <w:t>:</w:t>
      </w:r>
      <w:r w:rsidRPr="0047379D">
        <w:rPr>
          <w:rFonts w:ascii="Times New Roman" w:eastAsia="宋体" w:hAnsi="Times New Roman" w:cs="Times New Roman"/>
          <w:lang w:bidi="he-IL"/>
        </w:rPr>
        <w:t>使用随机数选样是指总体中的每一项目都有不同的编号为前提的</w:t>
      </w:r>
      <w:r w:rsidRPr="0047379D">
        <w:rPr>
          <w:rFonts w:ascii="Times New Roman" w:eastAsia="宋体" w:hAnsi="Times New Roman" w:cs="Times New Roman"/>
          <w:lang w:bidi="he-IL"/>
        </w:rPr>
        <w:t>,</w:t>
      </w:r>
      <w:r w:rsidRPr="0047379D">
        <w:rPr>
          <w:rFonts w:ascii="Times New Roman" w:eastAsia="宋体" w:hAnsi="Times New Roman" w:cs="Times New Roman"/>
          <w:lang w:bidi="he-IL"/>
        </w:rPr>
        <w:t>测试总体中的项目与随机数表中数字的一一对应关系。注册会计师对于丢失的无法进行测试时</w:t>
      </w:r>
      <w:r w:rsidRPr="0047379D">
        <w:rPr>
          <w:rFonts w:ascii="Times New Roman" w:eastAsia="宋体" w:hAnsi="Times New Roman" w:cs="Times New Roman"/>
          <w:lang w:bidi="he-IL"/>
        </w:rPr>
        <w:t>,</w:t>
      </w:r>
      <w:r w:rsidRPr="0047379D">
        <w:rPr>
          <w:rFonts w:ascii="Times New Roman" w:eastAsia="宋体" w:hAnsi="Times New Roman" w:cs="Times New Roman"/>
          <w:lang w:bidi="he-IL"/>
        </w:rPr>
        <w:t>应当将其视为控制未得到有效运行直接视其为一个控制偏差。</w:t>
      </w:r>
    </w:p>
    <w:p w:rsidR="00B960DF" w:rsidRPr="0047379D" w:rsidP="0047379D" w14:paraId="34546408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(3)</w:t>
      </w:r>
      <w:r w:rsidRPr="0047379D">
        <w:rPr>
          <w:rFonts w:ascii="Times New Roman" w:eastAsia="宋体" w:hAnsi="Times New Roman" w:cs="Times New Roman"/>
          <w:lang w:bidi="he-IL"/>
        </w:rPr>
        <w:t>总体偏差率的最佳估计是正确的。</w:t>
      </w:r>
    </w:p>
    <w:p w:rsidR="00812979" w:rsidP="0047379D" w14:paraId="5E0B3DDE" w14:textId="3DE0353B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总体偏差率的最佳估计</w:t>
      </w:r>
      <w:r>
        <w:rPr>
          <w:rFonts w:ascii="Times New Roman" w:eastAsia="宋体" w:hAnsi="Times New Roman" w:cs="Times New Roman" w:hint="eastAsia"/>
          <w:lang w:bidi="he-IL"/>
        </w:rPr>
        <w:t>就是样本偏差率，</w:t>
      </w:r>
    </w:p>
    <w:p w:rsidR="00812979" w:rsidRPr="0047379D" w:rsidP="0047379D" w14:paraId="4DFF606B" w14:textId="51CD6906">
      <w:pPr>
        <w:spacing w:line="276" w:lineRule="auto"/>
        <w:rPr>
          <w:rFonts w:ascii="Times New Roman" w:eastAsia="宋体" w:hAnsi="Times New Roman" w:cs="Times New Roman" w:hint="eastAsia"/>
          <w:lang w:bidi="he-IL"/>
        </w:rPr>
      </w:pPr>
      <m:oMathPara>
        <m:oMath>
          <m:r>
            <w:rPr>
              <w:rFonts w:ascii="Cambria Math" w:eastAsia="宋体" w:hAnsi="Cambria Math" w:cs="Times New Roman" w:hint="eastAsia"/>
              <w:lang w:bidi="he-IL"/>
            </w:rPr>
            <m:t>样本偏差率</m:t>
          </m:r>
          <m:r>
            <w:rPr>
              <w:rFonts w:ascii="Cambria Math" w:eastAsia="宋体" w:hAnsi="Cambria Math" w:cs="Times New Roman"/>
              <w:lang w:bidi="he-IL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lang w:bidi="he-IL"/>
                </w:rPr>
              </m:ctrlPr>
            </m:fPr>
            <m:num>
              <m:r>
                <w:rPr>
                  <w:rFonts w:ascii="Cambria Math" w:eastAsia="宋体" w:hAnsi="Cambria Math" w:cs="Times New Roman" w:hint="eastAsia"/>
                  <w:lang w:bidi="he-IL"/>
                </w:rPr>
                <m:t>样本中发现的偏差数量</m:t>
              </m:r>
            </m:num>
            <m:den>
              <m:r>
                <w:rPr>
                  <w:rFonts w:ascii="Cambria Math" w:eastAsia="宋体" w:hAnsi="Cambria Math" w:cs="Times New Roman" w:hint="eastAsia"/>
                  <w:lang w:bidi="he-IL"/>
                </w:rPr>
                <m:t>样本规模</m:t>
              </m:r>
            </m:den>
          </m:f>
          <m:r>
            <w:rPr>
              <w:rFonts w:ascii="Cambria Math" w:eastAsia="宋体" w:hAnsi="Cambria Math" w:cs="Times New Roman"/>
              <w:lang w:bidi="he-IL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lang w:bidi="he-IL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lang w:bidi="he-IL"/>
                </w:rPr>
                <m:t>3</m:t>
              </m:r>
            </m:num>
            <m:den>
              <m:r>
                <w:rPr>
                  <w:rFonts w:ascii="Cambria Math" w:eastAsia="宋体" w:hAnsi="Cambria Math" w:cs="Times New Roman"/>
                  <w:lang w:bidi="he-IL"/>
                </w:rPr>
                <m:t>60</m:t>
              </m:r>
            </m:den>
          </m:f>
          <m:r>
            <w:rPr>
              <w:rFonts w:ascii="Cambria Math" w:eastAsia="宋体" w:hAnsi="Cambria Math" w:cs="Times New Roman"/>
              <w:lang w:bidi="he-IL"/>
            </w:rPr>
            <m:t>=5%</m:t>
          </m:r>
        </m:oMath>
      </m:oMathPara>
    </w:p>
    <w:p w:rsidR="00B960DF" w:rsidRPr="0047379D" w:rsidP="0047379D" w14:paraId="050E31F8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(4)</w:t>
      </w:r>
      <w:r w:rsidRPr="0047379D">
        <w:rPr>
          <w:rFonts w:ascii="Times New Roman" w:eastAsia="宋体" w:hAnsi="Times New Roman" w:cs="Times New Roman"/>
          <w:lang w:bidi="he-IL"/>
        </w:rPr>
        <w:t>对样本结果评价是不正确。</w:t>
      </w:r>
    </w:p>
    <w:p w:rsidR="00812979" w:rsidRPr="0047379D" w:rsidP="00812979" w14:paraId="12C5A484" w14:textId="2ECAFCA5">
      <w:pPr>
        <w:spacing w:line="276" w:lineRule="auto"/>
        <w:rPr>
          <w:rFonts w:ascii="Times New Roman" w:eastAsia="宋体" w:hAnsi="Times New Roman" w:cs="Times New Roman" w:hint="eastAsia"/>
          <w:lang w:bidi="he-IL"/>
        </w:rPr>
      </w:pPr>
      <m:oMathPara>
        <m:oMath>
          <m:r>
            <w:rPr>
              <w:rFonts w:ascii="Cambria Math" w:eastAsia="宋体" w:hAnsi="Cambria Math" w:cs="Times New Roman" w:hint="eastAsia"/>
              <w:lang w:bidi="he-IL"/>
            </w:rPr>
            <m:t>总体</m:t>
          </m:r>
          <m:r>
            <w:rPr>
              <w:rFonts w:ascii="Cambria Math" w:eastAsia="宋体" w:hAnsi="Cambria Math" w:cs="Times New Roman" w:hint="eastAsia"/>
              <w:lang w:bidi="he-IL"/>
            </w:rPr>
            <m:t>偏差</m:t>
          </m:r>
          <m:r>
            <w:rPr>
              <w:rFonts w:ascii="Cambria Math" w:eastAsia="宋体" w:hAnsi="Cambria Math" w:cs="Times New Roman" w:hint="eastAsia"/>
              <w:lang w:bidi="he-IL"/>
            </w:rPr>
            <m:t>率上限（</m:t>
          </m:r>
          <m:r>
            <w:rPr>
              <w:rFonts w:ascii="Cambria Math" w:eastAsia="宋体" w:hAnsi="Cambria Math" w:cs="Times New Roman"/>
              <w:lang w:bidi="he-IL"/>
            </w:rPr>
            <m:t>MDR</m:t>
          </m:r>
          <m:r>
            <w:rPr>
              <w:rFonts w:ascii="Cambria Math" w:eastAsia="宋体" w:hAnsi="Cambria Math" w:cs="Times New Roman" w:hint="eastAsia"/>
              <w:lang w:bidi="he-IL"/>
            </w:rPr>
            <m:t>）</m:t>
          </m:r>
          <m:r>
            <w:rPr>
              <w:rFonts w:ascii="Cambria Math" w:eastAsia="宋体" w:hAnsi="Cambria Math" w:cs="Times New Roman"/>
              <w:lang w:bidi="he-IL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lang w:bidi="he-IL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lang w:bidi="he-IL"/>
                </w:rPr>
                <m:t>R</m:t>
              </m:r>
            </m:num>
            <m:den>
              <m:r>
                <w:rPr>
                  <w:rFonts w:ascii="Cambria Math" w:eastAsia="宋体" w:hAnsi="Cambria Math" w:cs="Times New Roman" w:hint="eastAsia"/>
                  <w:lang w:bidi="he-IL"/>
                </w:rPr>
                <m:t>n</m:t>
              </m:r>
            </m:den>
          </m:f>
          <m:r>
            <w:rPr>
              <w:rFonts w:ascii="Cambria Math" w:eastAsia="宋体" w:hAnsi="Cambria Math" w:cs="Times New Roman"/>
              <w:lang w:bidi="he-IL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lang w:bidi="he-IL"/>
                </w:rPr>
              </m:ctrlPr>
            </m:fPr>
            <m:num>
              <m:r>
                <w:rPr>
                  <w:rFonts w:ascii="Cambria Math" w:eastAsia="宋体" w:hAnsi="Cambria Math" w:cs="Times New Roman" w:hint="eastAsia"/>
                  <w:lang w:bidi="he-IL"/>
                </w:rPr>
                <m:t>风险系数</m:t>
              </m:r>
            </m:num>
            <m:den>
              <m:r>
                <w:rPr>
                  <w:rFonts w:ascii="Cambria Math" w:eastAsia="宋体" w:hAnsi="Cambria Math" w:cs="Times New Roman" w:hint="eastAsia"/>
                  <w:lang w:bidi="he-IL"/>
                </w:rPr>
                <m:t>样本</m:t>
              </m:r>
              <m:r>
                <w:rPr>
                  <w:rFonts w:ascii="Cambria Math" w:eastAsia="宋体" w:hAnsi="Cambria Math" w:cs="Times New Roman" w:hint="eastAsia"/>
                  <w:lang w:bidi="he-IL"/>
                </w:rPr>
                <m:t>量</m:t>
              </m:r>
            </m:den>
          </m:f>
          <m:r>
            <w:rPr>
              <w:rFonts w:ascii="Cambria Math" w:eastAsia="宋体" w:hAnsi="Cambria Math" w:cs="Times New Roman"/>
              <w:lang w:bidi="he-IL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  <w:lang w:bidi="he-IL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lang w:bidi="he-IL"/>
                </w:rPr>
                <m:t>7.8</m:t>
              </m:r>
            </m:num>
            <m:den>
              <m:r>
                <w:rPr>
                  <w:rFonts w:ascii="Cambria Math" w:eastAsia="宋体" w:hAnsi="Cambria Math" w:cs="Times New Roman"/>
                  <w:lang w:bidi="he-IL"/>
                </w:rPr>
                <m:t>60</m:t>
              </m:r>
            </m:den>
          </m:f>
          <m:r>
            <w:rPr>
              <w:rFonts w:ascii="Cambria Math" w:eastAsia="宋体" w:hAnsi="Cambria Math" w:cs="Times New Roman"/>
              <w:lang w:bidi="he-IL"/>
            </w:rPr>
            <m:t>=</m:t>
          </m:r>
          <m:r>
            <w:rPr>
              <w:rFonts w:ascii="Cambria Math" w:eastAsia="宋体" w:hAnsi="Cambria Math" w:cs="Times New Roman"/>
              <w:lang w:bidi="he-IL"/>
            </w:rPr>
            <m:t>13</m:t>
          </m:r>
          <m:r>
            <w:rPr>
              <w:rFonts w:ascii="Cambria Math" w:eastAsia="宋体" w:hAnsi="Cambria Math" w:cs="Times New Roman"/>
              <w:lang w:bidi="he-IL"/>
            </w:rPr>
            <m:t>%</m:t>
          </m:r>
        </m:oMath>
      </m:oMathPara>
    </w:p>
    <w:p w:rsidR="00B960DF" w:rsidRPr="0047379D" w:rsidP="0047379D" w14:paraId="62E125E9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大于可容忍偏差率</w:t>
      </w:r>
      <w:r w:rsidRPr="0047379D">
        <w:rPr>
          <w:rFonts w:ascii="Times New Roman" w:eastAsia="宋体" w:hAnsi="Times New Roman" w:cs="Times New Roman"/>
          <w:lang w:bidi="he-IL"/>
        </w:rPr>
        <w:t>7%,</w:t>
      </w:r>
      <w:r w:rsidRPr="0047379D">
        <w:rPr>
          <w:rFonts w:ascii="Times New Roman" w:eastAsia="宋体" w:hAnsi="Times New Roman" w:cs="Times New Roman"/>
          <w:lang w:bidi="he-IL"/>
        </w:rPr>
        <w:t>说明总体不能接受</w:t>
      </w:r>
      <w:r w:rsidRPr="0047379D">
        <w:rPr>
          <w:rFonts w:ascii="Times New Roman" w:eastAsia="宋体" w:hAnsi="Times New Roman" w:cs="Times New Roman"/>
          <w:lang w:bidi="he-IL"/>
        </w:rPr>
        <w:t>,</w:t>
      </w:r>
      <w:r w:rsidRPr="0047379D">
        <w:rPr>
          <w:rFonts w:ascii="Times New Roman" w:eastAsia="宋体" w:hAnsi="Times New Roman" w:cs="Times New Roman"/>
          <w:lang w:bidi="he-IL"/>
        </w:rPr>
        <w:t>该项控制运行无效。</w:t>
      </w:r>
    </w:p>
    <w:p w:rsidR="00AB6A37" w:rsidP="0047379D" w14:paraId="49EFAEAA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</w:p>
    <w:p w:rsidR="00B960DF" w:rsidRPr="0047379D" w:rsidP="0047379D" w14:paraId="7278400C" w14:textId="599BD2B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2.B</w:t>
      </w:r>
      <w:r w:rsidRPr="0047379D">
        <w:rPr>
          <w:rFonts w:ascii="Times New Roman" w:eastAsia="宋体" w:hAnsi="Times New Roman" w:cs="Times New Roman"/>
          <w:lang w:bidi="he-IL"/>
        </w:rPr>
        <w:t>注册会计师负责审计乙公司</w:t>
      </w:r>
      <w:r w:rsidRPr="0047379D">
        <w:rPr>
          <w:rFonts w:ascii="Times New Roman" w:eastAsia="宋体" w:hAnsi="Times New Roman" w:cs="Times New Roman"/>
          <w:lang w:bidi="he-IL"/>
        </w:rPr>
        <w:t>2022</w:t>
      </w:r>
      <w:r w:rsidRPr="0047379D">
        <w:rPr>
          <w:rFonts w:ascii="Times New Roman" w:eastAsia="宋体" w:hAnsi="Times New Roman" w:cs="Times New Roman"/>
          <w:lang w:bidi="he-IL"/>
        </w:rPr>
        <w:t>年度财务报表，与审计工作底稿相关的部分事项如下。</w:t>
      </w:r>
    </w:p>
    <w:p w:rsidR="00B960DF" w:rsidRPr="0047379D" w:rsidP="0047379D" w14:paraId="0A3DF57D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(1)</w:t>
      </w:r>
      <w:r w:rsidRPr="0047379D">
        <w:rPr>
          <w:rFonts w:ascii="Times New Roman" w:eastAsia="宋体" w:hAnsi="Times New Roman" w:cs="Times New Roman"/>
          <w:lang w:bidi="he-IL"/>
        </w:rPr>
        <w:t>对于询问乙公司特定人员的程序，</w:t>
      </w:r>
      <w:r w:rsidRPr="0047379D">
        <w:rPr>
          <w:rFonts w:ascii="Times New Roman" w:eastAsia="宋体" w:hAnsi="Times New Roman" w:cs="Times New Roman"/>
          <w:lang w:bidi="he-IL"/>
        </w:rPr>
        <w:t>B</w:t>
      </w:r>
      <w:r w:rsidRPr="0047379D">
        <w:rPr>
          <w:rFonts w:ascii="Times New Roman" w:eastAsia="宋体" w:hAnsi="Times New Roman" w:cs="Times New Roman"/>
          <w:lang w:bidi="he-IL"/>
        </w:rPr>
        <w:t>注册会计师在形成审计工作底稿时，以询问的时间、被询问人的姓名和岗位名称为识别特征。</w:t>
      </w:r>
    </w:p>
    <w:p w:rsidR="00B960DF" w:rsidRPr="0047379D" w:rsidP="0047379D" w14:paraId="05FF69E5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(2)B</w:t>
      </w:r>
      <w:r w:rsidRPr="0047379D">
        <w:rPr>
          <w:rFonts w:ascii="Times New Roman" w:eastAsia="宋体" w:hAnsi="Times New Roman" w:cs="Times New Roman"/>
          <w:lang w:bidi="he-IL"/>
        </w:rPr>
        <w:t>注册会计师在具体审计计划中记录拟对应收账款采用综合性方案，因在测试控制时发现相关控制运行无效，将其改为实质性方案，重新编制具体审计计划工作底稿，并替代原具体审计计划工作底稿。</w:t>
      </w:r>
    </w:p>
    <w:p w:rsidR="00B960DF" w:rsidRPr="0047379D" w:rsidP="0047379D" w14:paraId="328E337C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(3)</w:t>
      </w:r>
      <w:r w:rsidRPr="0047379D">
        <w:rPr>
          <w:rFonts w:ascii="Times New Roman" w:eastAsia="宋体" w:hAnsi="Times New Roman" w:cs="Times New Roman"/>
          <w:lang w:bidi="he-IL"/>
        </w:rPr>
        <w:t>审计报告日后，</w:t>
      </w:r>
      <w:r w:rsidRPr="0047379D">
        <w:rPr>
          <w:rFonts w:ascii="Times New Roman" w:eastAsia="宋体" w:hAnsi="Times New Roman" w:cs="Times New Roman"/>
          <w:lang w:bidi="he-IL"/>
        </w:rPr>
        <w:t>B</w:t>
      </w:r>
      <w:r w:rsidRPr="0047379D">
        <w:rPr>
          <w:rFonts w:ascii="Times New Roman" w:eastAsia="宋体" w:hAnsi="Times New Roman" w:cs="Times New Roman"/>
          <w:lang w:bidi="he-IL"/>
        </w:rPr>
        <w:t>注册会计师对在审计报告日前收到的应收账款</w:t>
      </w:r>
      <w:r w:rsidRPr="0047379D">
        <w:rPr>
          <w:rFonts w:ascii="Times New Roman" w:eastAsia="宋体" w:hAnsi="Times New Roman" w:cs="Times New Roman"/>
          <w:lang w:bidi="he-IL"/>
        </w:rPr>
        <w:t>询证函</w:t>
      </w:r>
      <w:r w:rsidRPr="0047379D">
        <w:rPr>
          <w:rFonts w:ascii="Times New Roman" w:eastAsia="宋体" w:hAnsi="Times New Roman" w:cs="Times New Roman"/>
          <w:lang w:bidi="he-IL"/>
        </w:rPr>
        <w:t>回函中存在的差异进行调查，确认其金额和性质均不重大，并记录于审计工作底稿。</w:t>
      </w:r>
    </w:p>
    <w:p w:rsidR="00B960DF" w:rsidRPr="0047379D" w:rsidP="0047379D" w14:paraId="1459E5DB" w14:textId="333724CE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(4)</w:t>
      </w:r>
      <w:r w:rsidRPr="0047379D">
        <w:rPr>
          <w:rFonts w:ascii="Times New Roman" w:eastAsia="宋体" w:hAnsi="Times New Roman" w:cs="Times New Roman"/>
          <w:lang w:bidi="he-IL"/>
        </w:rPr>
        <w:t>审计报告日期为</w:t>
      </w:r>
      <w:r w:rsidRPr="0047379D">
        <w:rPr>
          <w:rFonts w:ascii="Times New Roman" w:eastAsia="宋体" w:hAnsi="Times New Roman" w:cs="Times New Roman"/>
          <w:lang w:bidi="he-IL"/>
        </w:rPr>
        <w:t>2023</w:t>
      </w:r>
      <w:r w:rsidRPr="0047379D">
        <w:rPr>
          <w:rFonts w:ascii="Times New Roman" w:eastAsia="宋体" w:hAnsi="Times New Roman" w:cs="Times New Roman"/>
          <w:lang w:bidi="he-IL"/>
        </w:rPr>
        <w:t>年</w:t>
      </w:r>
      <w:r w:rsidRPr="0047379D">
        <w:rPr>
          <w:rFonts w:ascii="Times New Roman" w:eastAsia="宋体" w:hAnsi="Times New Roman" w:cs="Times New Roman"/>
          <w:lang w:bidi="he-IL"/>
        </w:rPr>
        <w:t>4</w:t>
      </w:r>
      <w:r w:rsidRPr="0047379D">
        <w:rPr>
          <w:rFonts w:ascii="Times New Roman" w:eastAsia="宋体" w:hAnsi="Times New Roman" w:cs="Times New Roman"/>
          <w:lang w:bidi="he-IL"/>
        </w:rPr>
        <w:t>月</w:t>
      </w:r>
      <w:r w:rsidRPr="0047379D">
        <w:rPr>
          <w:rFonts w:ascii="Times New Roman" w:eastAsia="宋体" w:hAnsi="Times New Roman" w:cs="Times New Roman"/>
          <w:lang w:bidi="he-IL"/>
        </w:rPr>
        <w:t>18</w:t>
      </w:r>
      <w:r w:rsidRPr="0047379D">
        <w:rPr>
          <w:rFonts w:ascii="Times New Roman" w:eastAsia="宋体" w:hAnsi="Times New Roman" w:cs="Times New Roman"/>
          <w:lang w:bidi="he-IL"/>
        </w:rPr>
        <w:t>日。</w:t>
      </w:r>
      <w:r w:rsidRPr="0047379D">
        <w:rPr>
          <w:rFonts w:ascii="Times New Roman" w:eastAsia="宋体" w:hAnsi="Times New Roman" w:cs="Times New Roman"/>
          <w:lang w:bidi="he-IL"/>
        </w:rPr>
        <w:t>B</w:t>
      </w:r>
      <w:r w:rsidRPr="0047379D">
        <w:rPr>
          <w:rFonts w:ascii="Times New Roman" w:eastAsia="宋体" w:hAnsi="Times New Roman" w:cs="Times New Roman"/>
          <w:lang w:bidi="he-IL"/>
        </w:rPr>
        <w:t>注册会计师于</w:t>
      </w:r>
      <w:r w:rsidRPr="0047379D">
        <w:rPr>
          <w:rFonts w:ascii="Times New Roman" w:eastAsia="宋体" w:hAnsi="Times New Roman" w:cs="Times New Roman"/>
          <w:lang w:bidi="he-IL"/>
        </w:rPr>
        <w:t>2023</w:t>
      </w:r>
      <w:r w:rsidRPr="0047379D">
        <w:rPr>
          <w:rFonts w:ascii="Times New Roman" w:eastAsia="宋体" w:hAnsi="Times New Roman" w:cs="Times New Roman"/>
          <w:lang w:bidi="he-IL"/>
        </w:rPr>
        <w:t>年</w:t>
      </w:r>
      <w:r w:rsidRPr="0047379D">
        <w:rPr>
          <w:rFonts w:ascii="Times New Roman" w:eastAsia="宋体" w:hAnsi="Times New Roman" w:cs="Times New Roman"/>
          <w:lang w:bidi="he-IL"/>
        </w:rPr>
        <w:t>4</w:t>
      </w:r>
      <w:r w:rsidRPr="0047379D">
        <w:rPr>
          <w:rFonts w:ascii="Times New Roman" w:eastAsia="宋体" w:hAnsi="Times New Roman" w:cs="Times New Roman"/>
          <w:lang w:bidi="he-IL"/>
        </w:rPr>
        <w:t>月</w:t>
      </w:r>
      <w:r w:rsidRPr="0047379D">
        <w:rPr>
          <w:rFonts w:ascii="Times New Roman" w:eastAsia="宋体" w:hAnsi="Times New Roman" w:cs="Times New Roman"/>
          <w:lang w:bidi="he-IL"/>
        </w:rPr>
        <w:t>20</w:t>
      </w:r>
      <w:r w:rsidRPr="0047379D">
        <w:rPr>
          <w:rFonts w:ascii="Times New Roman" w:eastAsia="宋体" w:hAnsi="Times New Roman" w:cs="Times New Roman"/>
          <w:lang w:bidi="he-IL"/>
        </w:rPr>
        <w:t>日将审计报告提交给乙公司管理层、并于</w:t>
      </w:r>
      <w:r w:rsidRPr="0047379D">
        <w:rPr>
          <w:rFonts w:ascii="Times New Roman" w:eastAsia="宋体" w:hAnsi="Times New Roman" w:cs="Times New Roman"/>
          <w:lang w:bidi="he-IL"/>
        </w:rPr>
        <w:t>2023</w:t>
      </w:r>
      <w:r w:rsidRPr="0047379D">
        <w:rPr>
          <w:rFonts w:ascii="Times New Roman" w:eastAsia="宋体" w:hAnsi="Times New Roman" w:cs="Times New Roman"/>
          <w:lang w:bidi="he-IL"/>
        </w:rPr>
        <w:t>年</w:t>
      </w:r>
      <w:r w:rsidRPr="0047379D">
        <w:rPr>
          <w:rFonts w:ascii="Times New Roman" w:eastAsia="宋体" w:hAnsi="Times New Roman" w:cs="Times New Roman"/>
          <w:lang w:bidi="he-IL"/>
        </w:rPr>
        <w:t>6</w:t>
      </w:r>
      <w:r w:rsidRPr="0047379D">
        <w:rPr>
          <w:rFonts w:ascii="Times New Roman" w:eastAsia="宋体" w:hAnsi="Times New Roman" w:cs="Times New Roman"/>
          <w:lang w:bidi="he-IL"/>
        </w:rPr>
        <w:t>月</w:t>
      </w:r>
      <w:r w:rsidRPr="0047379D">
        <w:rPr>
          <w:rFonts w:ascii="Times New Roman" w:eastAsia="宋体" w:hAnsi="Times New Roman" w:cs="Times New Roman"/>
          <w:lang w:bidi="he-IL"/>
        </w:rPr>
        <w:t>19</w:t>
      </w:r>
      <w:r w:rsidRPr="0047379D">
        <w:rPr>
          <w:rFonts w:ascii="Times New Roman" w:eastAsia="宋体" w:hAnsi="Times New Roman" w:cs="Times New Roman"/>
          <w:lang w:bidi="he-IL"/>
        </w:rPr>
        <w:t>日完成审计工作底稿的归档工作。</w:t>
      </w:r>
    </w:p>
    <w:p w:rsidR="00B960DF" w:rsidRPr="0047379D" w:rsidP="0047379D" w14:paraId="57D3B2D0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[</w:t>
      </w:r>
      <w:r w:rsidRPr="0047379D">
        <w:rPr>
          <w:rFonts w:ascii="Times New Roman" w:eastAsia="宋体" w:hAnsi="Times New Roman" w:cs="Times New Roman"/>
          <w:lang w:bidi="he-IL"/>
        </w:rPr>
        <w:t>训练要求</w:t>
      </w:r>
      <w:r w:rsidRPr="0047379D">
        <w:rPr>
          <w:rFonts w:ascii="Times New Roman" w:eastAsia="宋体" w:hAnsi="Times New Roman" w:cs="Times New Roman"/>
          <w:lang w:bidi="he-IL"/>
        </w:rPr>
        <w:t>]</w:t>
      </w:r>
      <w:r w:rsidRPr="0047379D">
        <w:rPr>
          <w:rFonts w:ascii="Times New Roman" w:eastAsia="宋体" w:hAnsi="Times New Roman" w:cs="Times New Roman"/>
          <w:lang w:bidi="he-IL"/>
        </w:rPr>
        <w:t>逐项指出</w:t>
      </w:r>
      <w:r w:rsidRPr="0047379D">
        <w:rPr>
          <w:rFonts w:ascii="Times New Roman" w:eastAsia="宋体" w:hAnsi="Times New Roman" w:cs="Times New Roman"/>
          <w:lang w:bidi="he-IL"/>
        </w:rPr>
        <w:t>B</w:t>
      </w:r>
      <w:r w:rsidRPr="0047379D">
        <w:rPr>
          <w:rFonts w:ascii="Times New Roman" w:eastAsia="宋体" w:hAnsi="Times New Roman" w:cs="Times New Roman"/>
          <w:lang w:bidi="he-IL"/>
        </w:rPr>
        <w:t>注册会计师的做法是否恰当，如不恰当，简要说明理由。</w:t>
      </w:r>
    </w:p>
    <w:p w:rsidR="00B960DF" w:rsidRPr="0047379D" w:rsidP="0047379D" w14:paraId="6F7FAE80" w14:textId="77777777">
      <w:pPr>
        <w:spacing w:line="276" w:lineRule="auto"/>
        <w:rPr>
          <w:rFonts w:ascii="Times New Roman" w:eastAsia="宋体" w:hAnsi="Times New Roman" w:cs="Times New Roman"/>
          <w:b/>
          <w:color w:val="000000"/>
          <w:szCs w:val="21"/>
        </w:rPr>
      </w:pPr>
      <w:r w:rsidRPr="0047379D">
        <w:rPr>
          <w:rFonts w:ascii="Times New Roman" w:eastAsia="宋体" w:hAnsi="Times New Roman" w:cs="Times New Roman"/>
          <w:b/>
          <w:color w:val="000000"/>
          <w:szCs w:val="21"/>
        </w:rPr>
        <w:t>参考答案：</w:t>
      </w:r>
    </w:p>
    <w:p w:rsidR="00B960DF" w:rsidRPr="0047379D" w:rsidP="0047379D" w14:paraId="105655A5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(1)</w:t>
      </w:r>
      <w:r w:rsidRPr="0047379D">
        <w:rPr>
          <w:rFonts w:ascii="Times New Roman" w:eastAsia="宋体" w:hAnsi="Times New Roman" w:cs="Times New Roman"/>
          <w:lang w:bidi="he-IL"/>
        </w:rPr>
        <w:t>恰当。</w:t>
      </w:r>
    </w:p>
    <w:p w:rsidR="00B960DF" w:rsidRPr="0047379D" w:rsidP="0047379D" w14:paraId="5B205935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lang w:bidi="he-IL"/>
        </w:rPr>
        <w:t>(2)</w:t>
      </w:r>
      <w:r w:rsidRPr="0047379D">
        <w:rPr>
          <w:rFonts w:ascii="Times New Roman" w:eastAsia="宋体" w:hAnsi="Times New Roman" w:cs="Times New Roman"/>
          <w:lang w:bidi="he-IL"/>
        </w:rPr>
        <w:t>不恰当。注册会计师应在审计工作底稿中记录在审计过程中对具体审计计划</w:t>
      </w:r>
      <w:r w:rsidRPr="0047379D">
        <w:rPr>
          <w:rFonts w:ascii="Times New Roman" w:eastAsia="宋体" w:hAnsi="Times New Roman" w:cs="Times New Roman"/>
          <w:lang w:bidi="he-IL"/>
        </w:rPr>
        <w:t>作出</w:t>
      </w:r>
      <w:r w:rsidRPr="0047379D">
        <w:rPr>
          <w:rFonts w:ascii="Times New Roman" w:eastAsia="宋体" w:hAnsi="Times New Roman" w:cs="Times New Roman"/>
          <w:lang w:bidi="he-IL"/>
        </w:rPr>
        <w:t>的任何重大修改和理由。</w:t>
      </w:r>
    </w:p>
    <w:p w:rsidR="00B960DF" w:rsidRPr="0047379D" w:rsidP="0047379D" w14:paraId="030B1DED" w14:textId="77777777">
      <w:pPr>
        <w:spacing w:line="276" w:lineRule="auto"/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</w:pP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(3)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不恰当。在出具审计报告前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,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注册会计师应当对收到的应收账款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询证函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回函中存在的差异进行调查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,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并记录于审计工作底稿。</w:t>
      </w:r>
    </w:p>
    <w:p w:rsidR="00B960DF" w:rsidRPr="0047379D" w:rsidP="0047379D" w14:paraId="5C87AE24" w14:textId="77777777">
      <w:pPr>
        <w:spacing w:line="276" w:lineRule="auto"/>
        <w:rPr>
          <w:rFonts w:ascii="Times New Roman" w:eastAsia="宋体" w:hAnsi="Times New Roman" w:cs="Times New Roman"/>
          <w:lang w:bidi="he-IL"/>
        </w:rPr>
      </w:pP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(4)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不恰当。应当在审计报告日后六十天内将工作底稿归档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,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即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2023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年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6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月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17</w:t>
      </w:r>
      <w:r w:rsidRPr="0047379D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日前。</w:t>
      </w:r>
    </w:p>
    <w:p w:rsidR="00B960DF" w:rsidRPr="0047379D" w:rsidP="0047379D" w14:paraId="4A9A9D31" w14:textId="77777777">
      <w:pPr>
        <w:pStyle w:val="Heading2"/>
        <w:jc w:val="center"/>
        <w:rPr>
          <w:rFonts w:ascii="微软雅黑" w:eastAsia="微软雅黑" w:hAnsi="微软雅黑"/>
          <w:b w:val="0"/>
          <w:bCs w:val="0"/>
        </w:rPr>
      </w:pPr>
      <w:r w:rsidRPr="0047379D">
        <w:rPr>
          <w:rFonts w:ascii="微软雅黑" w:eastAsia="微软雅黑" w:hAnsi="微软雅黑"/>
          <w:b w:val="0"/>
          <w:bCs w:val="0"/>
        </w:rPr>
        <w:t>项目三 开展初步业务活动</w:t>
      </w:r>
    </w:p>
    <w:p w:rsidR="00B960DF" w:rsidRPr="0047379D" w:rsidP="0047379D" w14:paraId="288D3CE4" w14:textId="77777777">
      <w:pPr>
        <w:spacing w:line="276" w:lineRule="auto"/>
        <w:rPr>
          <w:rFonts w:ascii="Times New Roman" w:eastAsia="宋体" w:hAnsi="Times New Roman" w:cs="Times New Roman"/>
        </w:rPr>
      </w:pPr>
      <w:r w:rsidRPr="0047379D">
        <w:rPr>
          <w:rFonts w:ascii="Times New Roman" w:eastAsia="宋体" w:hAnsi="Times New Roman" w:cs="Times New Roman"/>
        </w:rPr>
        <w:t>技能训练：</w:t>
      </w:r>
      <w:r w:rsidRPr="0047379D">
        <w:rPr>
          <w:rFonts w:ascii="Times New Roman" w:eastAsia="宋体" w:hAnsi="Times New Roman" w:cs="Times New Roman"/>
        </w:rPr>
        <w:br/>
      </w:r>
      <w:r w:rsidRPr="0047379D">
        <w:rPr>
          <w:rFonts w:ascii="Times New Roman" w:eastAsia="宋体" w:hAnsi="Times New Roman" w:cs="Times New Roman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https://d.book118.com/786101101052010051</w:t>
        </w:r>
      </w:hyperlink>
    </w:p>
    <w:p w:rsidR="00B960DF" w:rsidRPr="0047379D" w:rsidP="0047379D">
      <w:pPr>
        <w:spacing w:line="276" w:lineRule="auto"/>
        <w:rPr>
          <w:rFonts w:ascii="Times New Roman" w:eastAsia="宋体" w:hAnsi="Times New Roman" w:cs="Times New Roman"/>
        </w:rPr>
      </w:pPr>
    </w:p>
    <w:sectPr>
      <w:footerReference w:type="default" r:id="rId8"/>
      <w:type w:val="nextPage"/>
      <w:pgSz w:w="11906" w:h="16838"/>
      <w:pgMar w:top="1440" w:right="1800" w:bottom="1440" w:left="1800" w:header="851" w:footer="992" w:gutter="0"/>
      <w:pgNumType w:start="3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60DF" w14:paraId="11FC8772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60DF" w14:textId="777777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 w:rsidR="00B960DF" w14:paraId="16461FC7" w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60DF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094164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60DF" w14:textId="777777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 w:rsidR="00B960DF" w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60DF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5738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60DF" w14:textId="777777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 w:rsidR="00B960DF" w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8"/>
    <w:rsid w:val="00047B42"/>
    <w:rsid w:val="00081428"/>
    <w:rsid w:val="000E1EFB"/>
    <w:rsid w:val="001C294E"/>
    <w:rsid w:val="001E4C08"/>
    <w:rsid w:val="002063E3"/>
    <w:rsid w:val="003127E5"/>
    <w:rsid w:val="0034437B"/>
    <w:rsid w:val="003A70B5"/>
    <w:rsid w:val="003C1A07"/>
    <w:rsid w:val="00416935"/>
    <w:rsid w:val="00456B48"/>
    <w:rsid w:val="0047379D"/>
    <w:rsid w:val="0049195D"/>
    <w:rsid w:val="00505C1E"/>
    <w:rsid w:val="00517FBD"/>
    <w:rsid w:val="0056416E"/>
    <w:rsid w:val="00573C67"/>
    <w:rsid w:val="006C1468"/>
    <w:rsid w:val="006D44DB"/>
    <w:rsid w:val="00730CAD"/>
    <w:rsid w:val="00812979"/>
    <w:rsid w:val="009769FC"/>
    <w:rsid w:val="00AB6A37"/>
    <w:rsid w:val="00AF7EAA"/>
    <w:rsid w:val="00B60829"/>
    <w:rsid w:val="00B62D2A"/>
    <w:rsid w:val="00B960DF"/>
    <w:rsid w:val="00BB2BBD"/>
    <w:rsid w:val="00CC69F3"/>
    <w:rsid w:val="00D36754"/>
    <w:rsid w:val="00D56BF2"/>
    <w:rsid w:val="00E04225"/>
    <w:rsid w:val="00E50F0E"/>
    <w:rsid w:val="00E76091"/>
    <w:rsid w:val="00E95977"/>
    <w:rsid w:val="00F74A5D"/>
    <w:rsid w:val="00FA6092"/>
    <w:rsid w:val="458F5826"/>
    <w:rsid w:val="59661DBC"/>
  </w:rsids>
  <w:docVars>
    <w:docVar w:name="commondata" w:val="eyJoZGlkIjoiODViY2JkMjU3NGYzZTEwMzZmMGFkZWViYmNkYWU3N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A211DC"/>
  <w15:docId w15:val="{914C1994-EF4C-4244-89A4-C53B6136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rsid w:val="00473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737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keepLines/>
      <w:spacing w:before="152" w:beforeLines="50" w:after="152" w:afterLines="50"/>
      <w:outlineLvl w:val="2"/>
    </w:pPr>
    <w:rPr>
      <w:rFonts w:ascii="Arial" w:eastAsia="黑体" w:hAnsi="Arial" w:cs="Arial"/>
      <w:sz w:val="28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">
    <w:name w:val="标题 3 字符"/>
    <w:basedOn w:val="DefaultParagraphFont"/>
    <w:link w:val="Heading3"/>
    <w:uiPriority w:val="9"/>
    <w:rPr>
      <w:rFonts w:ascii="Arial" w:eastAsia="黑体" w:hAnsi="Arial" w:cs="Arial"/>
      <w:sz w:val="28"/>
      <w:szCs w:val="24"/>
      <w:lang w:bidi="he-IL"/>
    </w:rPr>
  </w:style>
  <w:style w:type="paragraph" w:customStyle="1" w:styleId="a">
    <w:name w:val="表头"/>
    <w:basedOn w:val="Normal"/>
    <w:pPr>
      <w:jc w:val="center"/>
    </w:pPr>
    <w:rPr>
      <w:rFonts w:ascii="Arial" w:eastAsia="黑体" w:hAnsi="Arial" w:cs="Arial"/>
      <w:sz w:val="18"/>
      <w:szCs w:val="24"/>
    </w:rPr>
  </w:style>
  <w:style w:type="paragraph" w:customStyle="1" w:styleId="a0">
    <w:name w:val="表格"/>
    <w:basedOn w:val="Normal"/>
    <w:pPr>
      <w:ind w:left="50" w:leftChars="50"/>
    </w:pPr>
    <w:rPr>
      <w:rFonts w:ascii="Times New Roman" w:eastAsia="宋体" w:hAnsi="Times New Roman" w:cs="Times New Roman"/>
      <w:sz w:val="18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标题 1 字符"/>
    <w:basedOn w:val="DefaultParagraphFont"/>
    <w:link w:val="Heading1"/>
    <w:uiPriority w:val="9"/>
    <w:rsid w:val="0047379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7379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PlaceholderText">
    <w:name w:val="Placeholder Text"/>
    <w:basedOn w:val="DefaultParagraphFont"/>
    <w:uiPriority w:val="99"/>
    <w:unhideWhenUsed/>
    <w:rsid w:val="008129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yperlink" Target="https://d.book118.com/786101101052010051" TargetMode="Externa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3239</Words>
  <Characters>18463</Characters>
  <Application>Microsoft Office Word</Application>
  <DocSecurity>0</DocSecurity>
  <Lines>153</Lines>
  <Paragraphs>43</Paragraphs>
  <ScaleCrop>false</ScaleCrop>
  <Company>微软中国</Company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 Y</cp:lastModifiedBy>
  <cp:revision>23</cp:revision>
  <dcterms:created xsi:type="dcterms:W3CDTF">2023-09-27T03:07:00Z</dcterms:created>
  <dcterms:modified xsi:type="dcterms:W3CDTF">2024-02-21T11:25:00Z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614170260C1748818BE1A0E3C1FCAFEC_12</vt:lpwstr>
  </property>
  <property fmtid="{D5CDD505-2E9C-101B-9397-08002B2CF9AE}" pid="3" name="KSOProductBuildVer">
    <vt:lpwstr>2052-12.1.0.16250</vt:lpwstr>
  </property>
</Properties>
</file>