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年信息安全项目规划设计方案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74" w:history="1">
        <w:r>
          <w:rPr>
            <w:rFonts w:ascii="仿宋" w:eastAsia="仿宋" w:hAnsi="仿宋" w:cs="仿宋" w:hint="eastAsia"/>
            <w:lang w:eastAsia="zh-CN"/>
          </w:rPr>
          <w:t>前言</w:t>
        </w:r>
        <w:r>
          <w:tab/>
        </w:r>
        <w:r>
          <w:fldChar w:fldCharType="begin"/>
        </w:r>
        <w:r>
          <w:instrText xml:space="preserve"> PAGEREF _Toc19774 \h </w:instrText>
        </w:r>
        <w:r>
          <w:fldChar w:fldCharType="separate"/>
        </w:r>
        <w:r>
          <w:t>3</w:t>
        </w:r>
        <w:r>
          <w:fldChar w:fldCharType="end"/>
        </w:r>
      </w:hyperlink>
    </w:p>
    <w:p>
      <w:pPr>
        <w:pStyle w:val="TOC1"/>
        <w:tabs>
          <w:tab w:val="right" w:leader="dot" w:pos="8306"/>
        </w:tabs>
      </w:pPr>
      <w:hyperlink w:anchor="_Toc8458" w:history="1">
        <w:r>
          <w:rPr>
            <w:rFonts w:ascii="仿宋" w:eastAsia="仿宋" w:hAnsi="仿宋" w:cs="仿宋" w:hint="eastAsia"/>
            <w:lang w:eastAsia="zh-CN"/>
          </w:rPr>
          <w:t>一、年信息安全项目建设背景及必要性分析</w:t>
        </w:r>
        <w:r>
          <w:tab/>
        </w:r>
        <w:r>
          <w:fldChar w:fldCharType="begin"/>
        </w:r>
        <w:r>
          <w:instrText xml:space="preserve"> PAGEREF _Toc8458 \h </w:instrText>
        </w:r>
        <w:r>
          <w:fldChar w:fldCharType="separate"/>
        </w:r>
        <w:r>
          <w:t>3</w:t>
        </w:r>
        <w:r>
          <w:fldChar w:fldCharType="end"/>
        </w:r>
      </w:hyperlink>
    </w:p>
    <w:p>
      <w:pPr>
        <w:pStyle w:val="TOC2"/>
        <w:tabs>
          <w:tab w:val="right" w:leader="dot" w:pos="8306"/>
        </w:tabs>
      </w:pPr>
      <w:hyperlink w:anchor="_Toc24624" w:history="1">
        <w:r>
          <w:rPr>
            <w:rFonts w:ascii="仿宋" w:eastAsia="仿宋" w:hAnsi="仿宋" w:cs="仿宋" w:hint="eastAsia"/>
            <w:lang w:eastAsia="zh-CN"/>
          </w:rPr>
          <w:t>(一)、年信息安全项目背景分析</w:t>
        </w:r>
        <w:r>
          <w:tab/>
        </w:r>
        <w:r>
          <w:fldChar w:fldCharType="begin"/>
        </w:r>
        <w:r>
          <w:instrText xml:space="preserve"> PAGEREF _Toc24624 \h </w:instrText>
        </w:r>
        <w:r>
          <w:fldChar w:fldCharType="separate"/>
        </w:r>
        <w:r>
          <w:t>3</w:t>
        </w:r>
        <w:r>
          <w:fldChar w:fldCharType="end"/>
        </w:r>
      </w:hyperlink>
    </w:p>
    <w:p>
      <w:pPr>
        <w:pStyle w:val="TOC2"/>
        <w:tabs>
          <w:tab w:val="right" w:leader="dot" w:pos="8306"/>
        </w:tabs>
      </w:pPr>
      <w:hyperlink w:anchor="_Toc8972" w:history="1">
        <w:r>
          <w:rPr>
            <w:rFonts w:ascii="仿宋" w:eastAsia="仿宋" w:hAnsi="仿宋" w:cs="仿宋" w:hint="eastAsia"/>
            <w:lang w:eastAsia="zh-CN"/>
          </w:rPr>
          <w:t>(二)、年信息安全项目建设必要性分析</w:t>
        </w:r>
        <w:r>
          <w:tab/>
        </w:r>
        <w:r>
          <w:fldChar w:fldCharType="begin"/>
        </w:r>
        <w:r>
          <w:instrText xml:space="preserve"> PAGEREF _Toc8972 \h </w:instrText>
        </w:r>
        <w:r>
          <w:fldChar w:fldCharType="separate"/>
        </w:r>
        <w:r>
          <w:t>5</w:t>
        </w:r>
        <w:r>
          <w:fldChar w:fldCharType="end"/>
        </w:r>
      </w:hyperlink>
    </w:p>
    <w:p>
      <w:pPr>
        <w:pStyle w:val="TOC1"/>
        <w:tabs>
          <w:tab w:val="right" w:leader="dot" w:pos="8306"/>
        </w:tabs>
      </w:pPr>
      <w:hyperlink w:anchor="_Toc2494" w:history="1">
        <w:r>
          <w:rPr>
            <w:rFonts w:ascii="仿宋" w:eastAsia="仿宋" w:hAnsi="仿宋" w:cs="仿宋" w:hint="eastAsia"/>
            <w:lang w:eastAsia="zh-CN"/>
          </w:rPr>
          <w:t>二、年信息安全项目建设单位说明</w:t>
        </w:r>
        <w:r>
          <w:tab/>
        </w:r>
        <w:r>
          <w:fldChar w:fldCharType="begin"/>
        </w:r>
        <w:r>
          <w:instrText xml:space="preserve"> PAGEREF _Toc2494 \h </w:instrText>
        </w:r>
        <w:r>
          <w:fldChar w:fldCharType="separate"/>
        </w:r>
        <w:r>
          <w:t>6</w:t>
        </w:r>
        <w:r>
          <w:fldChar w:fldCharType="end"/>
        </w:r>
      </w:hyperlink>
    </w:p>
    <w:p>
      <w:pPr>
        <w:pStyle w:val="TOC2"/>
        <w:tabs>
          <w:tab w:val="right" w:leader="dot" w:pos="8306"/>
        </w:tabs>
      </w:pPr>
      <w:hyperlink w:anchor="_Toc30535" w:history="1">
        <w:r>
          <w:rPr>
            <w:rFonts w:ascii="仿宋" w:eastAsia="仿宋" w:hAnsi="仿宋" w:cs="仿宋" w:hint="eastAsia"/>
            <w:lang w:eastAsia="zh-CN"/>
          </w:rPr>
          <w:t>(一)、年信息安全项目承办单位基本情况</w:t>
        </w:r>
        <w:r>
          <w:tab/>
        </w:r>
        <w:r>
          <w:fldChar w:fldCharType="begin"/>
        </w:r>
        <w:r>
          <w:instrText xml:space="preserve"> PAGEREF _Toc30535 \h </w:instrText>
        </w:r>
        <w:r>
          <w:fldChar w:fldCharType="separate"/>
        </w:r>
        <w:r>
          <w:t>6</w:t>
        </w:r>
        <w:r>
          <w:fldChar w:fldCharType="end"/>
        </w:r>
      </w:hyperlink>
    </w:p>
    <w:p>
      <w:pPr>
        <w:pStyle w:val="TOC2"/>
        <w:tabs>
          <w:tab w:val="right" w:leader="dot" w:pos="8306"/>
        </w:tabs>
      </w:pPr>
      <w:hyperlink w:anchor="_Toc31611" w:history="1">
        <w:r>
          <w:rPr>
            <w:rFonts w:ascii="仿宋" w:eastAsia="仿宋" w:hAnsi="仿宋" w:cs="仿宋" w:hint="eastAsia"/>
            <w:lang w:eastAsia="zh-CN"/>
          </w:rPr>
          <w:t>(二)、公司经济效益分析</w:t>
        </w:r>
        <w:r>
          <w:tab/>
        </w:r>
        <w:r>
          <w:fldChar w:fldCharType="begin"/>
        </w:r>
        <w:r>
          <w:instrText xml:space="preserve"> PAGEREF _Toc31611 \h </w:instrText>
        </w:r>
        <w:r>
          <w:fldChar w:fldCharType="separate"/>
        </w:r>
        <w:r>
          <w:t>7</w:t>
        </w:r>
        <w:r>
          <w:fldChar w:fldCharType="end"/>
        </w:r>
      </w:hyperlink>
    </w:p>
    <w:p>
      <w:pPr>
        <w:pStyle w:val="TOC1"/>
        <w:tabs>
          <w:tab w:val="right" w:leader="dot" w:pos="8306"/>
        </w:tabs>
      </w:pPr>
      <w:hyperlink w:anchor="_Toc13156" w:history="1">
        <w:r>
          <w:rPr>
            <w:rFonts w:ascii="仿宋" w:eastAsia="仿宋" w:hAnsi="仿宋" w:cs="仿宋" w:hint="eastAsia"/>
            <w:lang w:eastAsia="zh-CN"/>
          </w:rPr>
          <w:t>三、年信息安全项目土建工程</w:t>
        </w:r>
        <w:r>
          <w:tab/>
        </w:r>
        <w:r>
          <w:fldChar w:fldCharType="begin"/>
        </w:r>
        <w:r>
          <w:instrText xml:space="preserve"> PAGEREF _Toc13156 \h </w:instrText>
        </w:r>
        <w:r>
          <w:fldChar w:fldCharType="separate"/>
        </w:r>
        <w:r>
          <w:t>8</w:t>
        </w:r>
        <w:r>
          <w:fldChar w:fldCharType="end"/>
        </w:r>
      </w:hyperlink>
    </w:p>
    <w:p>
      <w:pPr>
        <w:pStyle w:val="TOC2"/>
        <w:tabs>
          <w:tab w:val="right" w:leader="dot" w:pos="8306"/>
        </w:tabs>
      </w:pPr>
      <w:hyperlink w:anchor="_Toc32072" w:history="1">
        <w:r>
          <w:rPr>
            <w:rFonts w:ascii="仿宋" w:eastAsia="仿宋" w:hAnsi="仿宋" w:cs="仿宋" w:hint="eastAsia"/>
            <w:lang w:eastAsia="zh-CN"/>
          </w:rPr>
          <w:t>(一)、建筑工程设计原则</w:t>
        </w:r>
        <w:r>
          <w:tab/>
        </w:r>
        <w:r>
          <w:fldChar w:fldCharType="begin"/>
        </w:r>
        <w:r>
          <w:instrText xml:space="preserve"> PAGEREF _Toc32072 \h </w:instrText>
        </w:r>
        <w:r>
          <w:fldChar w:fldCharType="separate"/>
        </w:r>
        <w:r>
          <w:t>8</w:t>
        </w:r>
        <w:r>
          <w:fldChar w:fldCharType="end"/>
        </w:r>
      </w:hyperlink>
    </w:p>
    <w:p>
      <w:pPr>
        <w:pStyle w:val="TOC2"/>
        <w:tabs>
          <w:tab w:val="right" w:leader="dot" w:pos="8306"/>
        </w:tabs>
      </w:pPr>
      <w:hyperlink w:anchor="_Toc19763" w:history="1">
        <w:r>
          <w:rPr>
            <w:rFonts w:ascii="仿宋" w:eastAsia="仿宋" w:hAnsi="仿宋" w:cs="仿宋" w:hint="eastAsia"/>
            <w:lang w:eastAsia="zh-CN"/>
          </w:rPr>
          <w:t>(二)、土建工程设计年限及安全等级</w:t>
        </w:r>
        <w:r>
          <w:tab/>
        </w:r>
        <w:r>
          <w:fldChar w:fldCharType="begin"/>
        </w:r>
        <w:r>
          <w:instrText xml:space="preserve"> PAGEREF _Toc19763 \h </w:instrText>
        </w:r>
        <w:r>
          <w:fldChar w:fldCharType="separate"/>
        </w:r>
        <w:r>
          <w:t>9</w:t>
        </w:r>
        <w:r>
          <w:fldChar w:fldCharType="end"/>
        </w:r>
      </w:hyperlink>
    </w:p>
    <w:p>
      <w:pPr>
        <w:pStyle w:val="TOC2"/>
        <w:tabs>
          <w:tab w:val="right" w:leader="dot" w:pos="8306"/>
        </w:tabs>
      </w:pPr>
      <w:hyperlink w:anchor="_Toc3422" w:history="1">
        <w:r>
          <w:rPr>
            <w:rFonts w:ascii="仿宋" w:eastAsia="仿宋" w:hAnsi="仿宋" w:cs="仿宋" w:hint="eastAsia"/>
            <w:lang w:eastAsia="zh-CN"/>
          </w:rPr>
          <w:t>(三)、建筑工程设计总体要求</w:t>
        </w:r>
        <w:r>
          <w:tab/>
        </w:r>
        <w:r>
          <w:fldChar w:fldCharType="begin"/>
        </w:r>
        <w:r>
          <w:instrText xml:space="preserve"> PAGEREF _Toc3422 \h </w:instrText>
        </w:r>
        <w:r>
          <w:fldChar w:fldCharType="separate"/>
        </w:r>
        <w:r>
          <w:t>10</w:t>
        </w:r>
        <w:r>
          <w:fldChar w:fldCharType="end"/>
        </w:r>
      </w:hyperlink>
    </w:p>
    <w:p>
      <w:pPr>
        <w:pStyle w:val="TOC2"/>
        <w:tabs>
          <w:tab w:val="right" w:leader="dot" w:pos="8306"/>
        </w:tabs>
      </w:pPr>
      <w:hyperlink w:anchor="_Toc21255" w:history="1">
        <w:r>
          <w:rPr>
            <w:rFonts w:ascii="仿宋" w:eastAsia="仿宋" w:hAnsi="仿宋" w:cs="仿宋" w:hint="eastAsia"/>
            <w:lang w:eastAsia="zh-CN"/>
          </w:rPr>
          <w:t>(四)、土建工程建设指标</w:t>
        </w:r>
        <w:r>
          <w:tab/>
        </w:r>
        <w:r>
          <w:fldChar w:fldCharType="begin"/>
        </w:r>
        <w:r>
          <w:instrText xml:space="preserve"> PAGEREF _Toc21255 \h </w:instrText>
        </w:r>
        <w:r>
          <w:fldChar w:fldCharType="separate"/>
        </w:r>
        <w:r>
          <w:t>11</w:t>
        </w:r>
        <w:r>
          <w:fldChar w:fldCharType="end"/>
        </w:r>
      </w:hyperlink>
    </w:p>
    <w:p>
      <w:pPr>
        <w:pStyle w:val="TOC1"/>
        <w:tabs>
          <w:tab w:val="right" w:leader="dot" w:pos="8306"/>
        </w:tabs>
      </w:pPr>
      <w:hyperlink w:anchor="_Toc28095" w:history="1">
        <w:r>
          <w:rPr>
            <w:rFonts w:ascii="仿宋" w:eastAsia="仿宋" w:hAnsi="仿宋" w:cs="仿宋" w:hint="eastAsia"/>
            <w:lang w:eastAsia="zh-CN"/>
          </w:rPr>
          <w:t>四、年信息安全项目绩效评估</w:t>
        </w:r>
        <w:r>
          <w:tab/>
        </w:r>
        <w:r>
          <w:fldChar w:fldCharType="begin"/>
        </w:r>
        <w:r>
          <w:instrText xml:space="preserve"> PAGEREF _Toc28095 \h </w:instrText>
        </w:r>
        <w:r>
          <w:fldChar w:fldCharType="separate"/>
        </w:r>
        <w:r>
          <w:t>11</w:t>
        </w:r>
        <w:r>
          <w:fldChar w:fldCharType="end"/>
        </w:r>
      </w:hyperlink>
    </w:p>
    <w:p>
      <w:pPr>
        <w:pStyle w:val="TOC2"/>
        <w:tabs>
          <w:tab w:val="right" w:leader="dot" w:pos="8306"/>
        </w:tabs>
      </w:pPr>
      <w:hyperlink w:anchor="_Toc8174" w:history="1">
        <w:r>
          <w:rPr>
            <w:rFonts w:ascii="仿宋" w:eastAsia="仿宋" w:hAnsi="仿宋" w:cs="仿宋" w:hint="eastAsia"/>
            <w:lang w:eastAsia="zh-CN"/>
          </w:rPr>
          <w:t>(一)、绩效评估指标</w:t>
        </w:r>
        <w:r>
          <w:tab/>
        </w:r>
        <w:r>
          <w:fldChar w:fldCharType="begin"/>
        </w:r>
        <w:r>
          <w:instrText xml:space="preserve"> PAGEREF _Toc8174 \h </w:instrText>
        </w:r>
        <w:r>
          <w:fldChar w:fldCharType="separate"/>
        </w:r>
        <w:r>
          <w:t>11</w:t>
        </w:r>
        <w:r>
          <w:fldChar w:fldCharType="end"/>
        </w:r>
      </w:hyperlink>
    </w:p>
    <w:p>
      <w:pPr>
        <w:pStyle w:val="TOC2"/>
        <w:tabs>
          <w:tab w:val="right" w:leader="dot" w:pos="8306"/>
        </w:tabs>
      </w:pPr>
      <w:hyperlink w:anchor="_Toc29193" w:history="1">
        <w:r>
          <w:rPr>
            <w:rFonts w:ascii="仿宋" w:eastAsia="仿宋" w:hAnsi="仿宋" w:cs="仿宋" w:hint="eastAsia"/>
            <w:lang w:eastAsia="zh-CN"/>
          </w:rPr>
          <w:t>(二)、绩效评估方法</w:t>
        </w:r>
        <w:r>
          <w:tab/>
        </w:r>
        <w:r>
          <w:fldChar w:fldCharType="begin"/>
        </w:r>
        <w:r>
          <w:instrText xml:space="preserve"> PAGEREF _Toc29193 \h </w:instrText>
        </w:r>
        <w:r>
          <w:fldChar w:fldCharType="separate"/>
        </w:r>
        <w:r>
          <w:t>12</w:t>
        </w:r>
        <w:r>
          <w:fldChar w:fldCharType="end"/>
        </w:r>
      </w:hyperlink>
    </w:p>
    <w:p>
      <w:pPr>
        <w:pStyle w:val="TOC2"/>
        <w:tabs>
          <w:tab w:val="right" w:leader="dot" w:pos="8306"/>
        </w:tabs>
      </w:pPr>
      <w:hyperlink w:anchor="_Toc12977" w:history="1">
        <w:r>
          <w:rPr>
            <w:rFonts w:ascii="仿宋" w:eastAsia="仿宋" w:hAnsi="仿宋" w:cs="仿宋" w:hint="eastAsia"/>
            <w:lang w:eastAsia="zh-CN"/>
          </w:rPr>
          <w:t>(三)、绩效评估周期</w:t>
        </w:r>
        <w:r>
          <w:tab/>
        </w:r>
        <w:r>
          <w:fldChar w:fldCharType="begin"/>
        </w:r>
        <w:r>
          <w:instrText xml:space="preserve"> PAGEREF _Toc12977 \h </w:instrText>
        </w:r>
        <w:r>
          <w:fldChar w:fldCharType="separate"/>
        </w:r>
        <w:r>
          <w:t>13</w:t>
        </w:r>
        <w:r>
          <w:fldChar w:fldCharType="end"/>
        </w:r>
      </w:hyperlink>
    </w:p>
    <w:p>
      <w:pPr>
        <w:pStyle w:val="TOC1"/>
        <w:tabs>
          <w:tab w:val="right" w:leader="dot" w:pos="8306"/>
        </w:tabs>
      </w:pPr>
      <w:hyperlink w:anchor="_Toc14591" w:history="1">
        <w:r>
          <w:rPr>
            <w:rFonts w:ascii="仿宋" w:eastAsia="仿宋" w:hAnsi="仿宋" w:cs="仿宋" w:hint="eastAsia"/>
            <w:lang w:eastAsia="zh-CN"/>
          </w:rPr>
          <w:t>五、市场分析、调研</w:t>
        </w:r>
        <w:r>
          <w:tab/>
        </w:r>
        <w:r>
          <w:fldChar w:fldCharType="begin"/>
        </w:r>
        <w:r>
          <w:instrText xml:space="preserve"> PAGEREF _Toc14591 \h </w:instrText>
        </w:r>
        <w:r>
          <w:fldChar w:fldCharType="separate"/>
        </w:r>
        <w:r>
          <w:t>14</w:t>
        </w:r>
        <w:r>
          <w:fldChar w:fldCharType="end"/>
        </w:r>
      </w:hyperlink>
    </w:p>
    <w:p>
      <w:pPr>
        <w:pStyle w:val="TOC2"/>
        <w:tabs>
          <w:tab w:val="right" w:leader="dot" w:pos="8306"/>
        </w:tabs>
      </w:pPr>
      <w:hyperlink w:anchor="_Toc17851" w:history="1">
        <w:r>
          <w:rPr>
            <w:rFonts w:ascii="仿宋" w:eastAsia="仿宋" w:hAnsi="仿宋" w:cs="仿宋" w:hint="eastAsia"/>
            <w:lang w:eastAsia="zh-CN"/>
          </w:rPr>
          <w:t>(一)、年信息安全行业分析</w:t>
        </w:r>
        <w:r>
          <w:tab/>
        </w:r>
        <w:r>
          <w:fldChar w:fldCharType="begin"/>
        </w:r>
        <w:r>
          <w:instrText xml:space="preserve"> PAGEREF _Toc17851 \h </w:instrText>
        </w:r>
        <w:r>
          <w:fldChar w:fldCharType="separate"/>
        </w:r>
        <w:r>
          <w:t>14</w:t>
        </w:r>
        <w:r>
          <w:fldChar w:fldCharType="end"/>
        </w:r>
      </w:hyperlink>
    </w:p>
    <w:p>
      <w:pPr>
        <w:pStyle w:val="TOC2"/>
        <w:tabs>
          <w:tab w:val="right" w:leader="dot" w:pos="8306"/>
        </w:tabs>
      </w:pPr>
      <w:hyperlink w:anchor="_Toc5957" w:history="1">
        <w:r>
          <w:rPr>
            <w:rFonts w:ascii="仿宋" w:eastAsia="仿宋" w:hAnsi="仿宋" w:cs="仿宋" w:hint="eastAsia"/>
            <w:lang w:eastAsia="zh-CN"/>
          </w:rPr>
          <w:t>(二)、年信息安全市场分析预测</w:t>
        </w:r>
        <w:r>
          <w:tab/>
        </w:r>
        <w:r>
          <w:fldChar w:fldCharType="begin"/>
        </w:r>
        <w:r>
          <w:instrText xml:space="preserve"> PAGEREF _Toc5957 \h </w:instrText>
        </w:r>
        <w:r>
          <w:fldChar w:fldCharType="separate"/>
        </w:r>
        <w:r>
          <w:t>15</w:t>
        </w:r>
        <w:r>
          <w:fldChar w:fldCharType="end"/>
        </w:r>
      </w:hyperlink>
    </w:p>
    <w:p>
      <w:pPr>
        <w:pStyle w:val="TOC1"/>
        <w:tabs>
          <w:tab w:val="right" w:leader="dot" w:pos="8306"/>
        </w:tabs>
      </w:pPr>
      <w:hyperlink w:anchor="_Toc30555" w:history="1">
        <w:r>
          <w:rPr>
            <w:rFonts w:ascii="仿宋" w:eastAsia="仿宋" w:hAnsi="仿宋" w:cs="仿宋" w:hint="eastAsia"/>
            <w:lang w:eastAsia="zh-CN"/>
          </w:rPr>
          <w:t>六、年信息安全项目文档管理</w:t>
        </w:r>
        <w:r>
          <w:tab/>
        </w:r>
        <w:r>
          <w:fldChar w:fldCharType="begin"/>
        </w:r>
        <w:r>
          <w:instrText xml:space="preserve"> PAGEREF _Toc30555 \h </w:instrText>
        </w:r>
        <w:r>
          <w:fldChar w:fldCharType="separate"/>
        </w:r>
        <w:r>
          <w:t>16</w:t>
        </w:r>
        <w:r>
          <w:fldChar w:fldCharType="end"/>
        </w:r>
      </w:hyperlink>
    </w:p>
    <w:p>
      <w:pPr>
        <w:pStyle w:val="TOC2"/>
        <w:tabs>
          <w:tab w:val="right" w:leader="dot" w:pos="8306"/>
        </w:tabs>
      </w:pPr>
      <w:hyperlink w:anchor="_Toc25896" w:history="1">
        <w:r>
          <w:rPr>
            <w:rFonts w:ascii="仿宋" w:eastAsia="仿宋" w:hAnsi="仿宋" w:cs="仿宋" w:hint="eastAsia"/>
            <w:lang w:eastAsia="zh-CN"/>
          </w:rPr>
          <w:t>(一)、文档编制与审查</w:t>
        </w:r>
        <w:r>
          <w:tab/>
        </w:r>
        <w:r>
          <w:fldChar w:fldCharType="begin"/>
        </w:r>
        <w:r>
          <w:instrText xml:space="preserve"> PAGEREF _Toc25896 \h </w:instrText>
        </w:r>
        <w:r>
          <w:fldChar w:fldCharType="separate"/>
        </w:r>
        <w:r>
          <w:t>16</w:t>
        </w:r>
        <w:r>
          <w:fldChar w:fldCharType="end"/>
        </w:r>
      </w:hyperlink>
    </w:p>
    <w:p>
      <w:pPr>
        <w:pStyle w:val="TOC2"/>
        <w:tabs>
          <w:tab w:val="right" w:leader="dot" w:pos="8306"/>
        </w:tabs>
      </w:pPr>
      <w:hyperlink w:anchor="_Toc3331" w:history="1">
        <w:r>
          <w:rPr>
            <w:rFonts w:ascii="仿宋" w:eastAsia="仿宋" w:hAnsi="仿宋" w:cs="仿宋" w:hint="eastAsia"/>
            <w:lang w:eastAsia="zh-CN"/>
          </w:rPr>
          <w:t>(二)、文档发布与分发</w:t>
        </w:r>
        <w:r>
          <w:tab/>
        </w:r>
        <w:r>
          <w:fldChar w:fldCharType="begin"/>
        </w:r>
        <w:r>
          <w:instrText xml:space="preserve"> PAGEREF _Toc3331 \h </w:instrText>
        </w:r>
        <w:r>
          <w:fldChar w:fldCharType="separate"/>
        </w:r>
        <w:r>
          <w:t>17</w:t>
        </w:r>
        <w:r>
          <w:fldChar w:fldCharType="end"/>
        </w:r>
      </w:hyperlink>
    </w:p>
    <w:p>
      <w:pPr>
        <w:pStyle w:val="TOC2"/>
        <w:tabs>
          <w:tab w:val="right" w:leader="dot" w:pos="8306"/>
        </w:tabs>
      </w:pPr>
      <w:hyperlink w:anchor="_Toc12130" w:history="1">
        <w:r>
          <w:rPr>
            <w:rFonts w:ascii="仿宋" w:eastAsia="仿宋" w:hAnsi="仿宋" w:cs="仿宋" w:hint="eastAsia"/>
            <w:lang w:eastAsia="zh-CN"/>
          </w:rPr>
          <w:t>(三)、文档存档与归档</w:t>
        </w:r>
        <w:r>
          <w:tab/>
        </w:r>
        <w:r>
          <w:fldChar w:fldCharType="begin"/>
        </w:r>
        <w:r>
          <w:instrText xml:space="preserve"> PAGEREF _Toc12130 \h </w:instrText>
        </w:r>
        <w:r>
          <w:fldChar w:fldCharType="separate"/>
        </w:r>
        <w:r>
          <w:t>18</w:t>
        </w:r>
        <w:r>
          <w:fldChar w:fldCharType="end"/>
        </w:r>
      </w:hyperlink>
    </w:p>
    <w:p>
      <w:pPr>
        <w:pStyle w:val="TOC1"/>
        <w:tabs>
          <w:tab w:val="right" w:leader="dot" w:pos="8306"/>
        </w:tabs>
      </w:pPr>
      <w:hyperlink w:anchor="_Toc29027" w:history="1">
        <w:r>
          <w:rPr>
            <w:rFonts w:ascii="仿宋" w:eastAsia="仿宋" w:hAnsi="仿宋" w:cs="仿宋" w:hint="eastAsia"/>
            <w:lang w:eastAsia="zh-CN"/>
          </w:rPr>
          <w:t>七、年信息安全项目人力资源管理</w:t>
        </w:r>
        <w:r>
          <w:tab/>
        </w:r>
        <w:r>
          <w:fldChar w:fldCharType="begin"/>
        </w:r>
        <w:r>
          <w:instrText xml:space="preserve"> PAGEREF _Toc29027 \h </w:instrText>
        </w:r>
        <w:r>
          <w:fldChar w:fldCharType="separate"/>
        </w:r>
        <w:r>
          <w:t>19</w:t>
        </w:r>
        <w:r>
          <w:fldChar w:fldCharType="end"/>
        </w:r>
      </w:hyperlink>
    </w:p>
    <w:p>
      <w:pPr>
        <w:pStyle w:val="TOC2"/>
        <w:tabs>
          <w:tab w:val="right" w:leader="dot" w:pos="8306"/>
        </w:tabs>
      </w:pPr>
      <w:hyperlink w:anchor="_Toc2872" w:history="1">
        <w:r>
          <w:rPr>
            <w:rFonts w:ascii="仿宋" w:eastAsia="仿宋" w:hAnsi="仿宋" w:cs="仿宋" w:hint="eastAsia"/>
            <w:lang w:eastAsia="zh-CN"/>
          </w:rPr>
          <w:t>(一)、建立健全的预算管理制度</w:t>
        </w:r>
        <w:r>
          <w:tab/>
        </w:r>
        <w:r>
          <w:fldChar w:fldCharType="begin"/>
        </w:r>
        <w:r>
          <w:instrText xml:space="preserve"> PAGEREF _Toc2872 \h </w:instrText>
        </w:r>
        <w:r>
          <w:fldChar w:fldCharType="separate"/>
        </w:r>
        <w:r>
          <w:t>19</w:t>
        </w:r>
        <w:r>
          <w:fldChar w:fldCharType="end"/>
        </w:r>
      </w:hyperlink>
    </w:p>
    <w:p>
      <w:pPr>
        <w:pStyle w:val="TOC2"/>
        <w:tabs>
          <w:tab w:val="right" w:leader="dot" w:pos="8306"/>
        </w:tabs>
      </w:pPr>
      <w:hyperlink w:anchor="_Toc19613" w:history="1">
        <w:r>
          <w:rPr>
            <w:rFonts w:ascii="仿宋" w:eastAsia="仿宋" w:hAnsi="仿宋" w:cs="仿宋" w:hint="eastAsia"/>
            <w:lang w:eastAsia="zh-CN"/>
          </w:rPr>
          <w:t>(二)、加强资金流动监控</w:t>
        </w:r>
        <w:r>
          <w:tab/>
        </w:r>
        <w:r>
          <w:fldChar w:fldCharType="begin"/>
        </w:r>
        <w:r>
          <w:instrText xml:space="preserve"> PAGEREF _Toc19613 \h </w:instrText>
        </w:r>
        <w:r>
          <w:fldChar w:fldCharType="separate"/>
        </w:r>
        <w:r>
          <w:t>21</w:t>
        </w:r>
        <w:r>
          <w:fldChar w:fldCharType="end"/>
        </w:r>
      </w:hyperlink>
    </w:p>
    <w:p>
      <w:pPr>
        <w:pStyle w:val="TOC2"/>
        <w:tabs>
          <w:tab w:val="right" w:leader="dot" w:pos="8306"/>
        </w:tabs>
      </w:pPr>
      <w:hyperlink w:anchor="_Toc4208" w:history="1">
        <w:r>
          <w:rPr>
            <w:rFonts w:ascii="仿宋" w:eastAsia="仿宋" w:hAnsi="仿宋" w:cs="仿宋" w:hint="eastAsia"/>
            <w:lang w:eastAsia="zh-CN"/>
          </w:rPr>
          <w:t>(三)、制定完善的风险控制机制</w:t>
        </w:r>
        <w:r>
          <w:tab/>
        </w:r>
        <w:r>
          <w:fldChar w:fldCharType="begin"/>
        </w:r>
        <w:r>
          <w:instrText xml:space="preserve"> PAGEREF _Toc4208 \h </w:instrText>
        </w:r>
        <w:r>
          <w:fldChar w:fldCharType="separate"/>
        </w:r>
        <w:r>
          <w:t>22</w:t>
        </w:r>
        <w:r>
          <w:fldChar w:fldCharType="end"/>
        </w:r>
      </w:hyperlink>
    </w:p>
    <w:p>
      <w:pPr>
        <w:pStyle w:val="TOC2"/>
        <w:tabs>
          <w:tab w:val="right" w:leader="dot" w:pos="8306"/>
        </w:tabs>
      </w:pPr>
      <w:hyperlink w:anchor="_Toc20199" w:history="1">
        <w:r>
          <w:rPr>
            <w:rFonts w:ascii="仿宋" w:eastAsia="仿宋" w:hAnsi="仿宋" w:cs="仿宋" w:hint="eastAsia"/>
            <w:lang w:eastAsia="zh-CN"/>
          </w:rPr>
          <w:t>(四)、优化成本管理</w:t>
        </w:r>
        <w:r>
          <w:tab/>
        </w:r>
        <w:r>
          <w:fldChar w:fldCharType="begin"/>
        </w:r>
        <w:r>
          <w:instrText xml:space="preserve"> PAGEREF _Toc20199 \h </w:instrText>
        </w:r>
        <w:r>
          <w:fldChar w:fldCharType="separate"/>
        </w:r>
        <w:r>
          <w:t>23</w:t>
        </w:r>
        <w:r>
          <w:fldChar w:fldCharType="end"/>
        </w:r>
      </w:hyperlink>
    </w:p>
    <w:p>
      <w:pPr>
        <w:pStyle w:val="TOC1"/>
        <w:tabs>
          <w:tab w:val="right" w:leader="dot" w:pos="8306"/>
        </w:tabs>
      </w:pPr>
      <w:hyperlink w:anchor="_Toc20448" w:history="1">
        <w:r>
          <w:rPr>
            <w:rFonts w:ascii="仿宋" w:eastAsia="仿宋" w:hAnsi="仿宋" w:cs="仿宋" w:hint="eastAsia"/>
            <w:lang w:eastAsia="zh-CN"/>
          </w:rPr>
          <w:t>八、年信息安全项目投资规划</w:t>
        </w:r>
        <w:r>
          <w:tab/>
        </w:r>
        <w:r>
          <w:fldChar w:fldCharType="begin"/>
        </w:r>
        <w:r>
          <w:instrText xml:space="preserve"> PAGEREF _Toc20448 \h </w:instrText>
        </w:r>
        <w:r>
          <w:fldChar w:fldCharType="separate"/>
        </w:r>
        <w:r>
          <w:t>25</w:t>
        </w:r>
        <w:r>
          <w:fldChar w:fldCharType="end"/>
        </w:r>
      </w:hyperlink>
    </w:p>
    <w:p>
      <w:pPr>
        <w:pStyle w:val="TOC2"/>
        <w:tabs>
          <w:tab w:val="right" w:leader="dot" w:pos="8306"/>
        </w:tabs>
      </w:pPr>
      <w:hyperlink w:anchor="_Toc18764" w:history="1">
        <w:r>
          <w:rPr>
            <w:rFonts w:ascii="仿宋" w:eastAsia="仿宋" w:hAnsi="仿宋" w:cs="仿宋" w:hint="eastAsia"/>
            <w:lang w:eastAsia="zh-CN"/>
          </w:rPr>
          <w:t>(一)、年信息安全项目总投资估算</w:t>
        </w:r>
        <w:r>
          <w:tab/>
        </w:r>
        <w:r>
          <w:fldChar w:fldCharType="begin"/>
        </w:r>
        <w:r>
          <w:instrText xml:space="preserve"> PAGEREF _Toc18764 \h </w:instrText>
        </w:r>
        <w:r>
          <w:fldChar w:fldCharType="separate"/>
        </w:r>
        <w:r>
          <w:t>25</w:t>
        </w:r>
        <w:r>
          <w:fldChar w:fldCharType="end"/>
        </w:r>
      </w:hyperlink>
    </w:p>
    <w:p>
      <w:pPr>
        <w:pStyle w:val="TOC2"/>
        <w:tabs>
          <w:tab w:val="right" w:leader="dot" w:pos="8306"/>
        </w:tabs>
      </w:pPr>
      <w:hyperlink w:anchor="_Toc5042" w:history="1">
        <w:r>
          <w:rPr>
            <w:rFonts w:ascii="仿宋" w:eastAsia="仿宋" w:hAnsi="仿宋" w:cs="仿宋" w:hint="eastAsia"/>
            <w:lang w:eastAsia="zh-CN"/>
          </w:rPr>
          <w:t>(二)、资金筹措</w:t>
        </w:r>
        <w:r>
          <w:tab/>
        </w:r>
        <w:r>
          <w:fldChar w:fldCharType="begin"/>
        </w:r>
        <w:r>
          <w:instrText xml:space="preserve"> PAGEREF _Toc5042 \h </w:instrText>
        </w:r>
        <w:r>
          <w:fldChar w:fldCharType="separate"/>
        </w:r>
        <w:r>
          <w:t>26</w:t>
        </w:r>
        <w:r>
          <w:fldChar w:fldCharType="end"/>
        </w:r>
      </w:hyperlink>
    </w:p>
    <w:p>
      <w:pPr>
        <w:pStyle w:val="TOC1"/>
        <w:tabs>
          <w:tab w:val="right" w:leader="dot" w:pos="8306"/>
        </w:tabs>
      </w:pPr>
      <w:hyperlink w:anchor="_Toc19825" w:history="1">
        <w:r>
          <w:rPr>
            <w:rFonts w:ascii="仿宋" w:eastAsia="仿宋" w:hAnsi="仿宋" w:cs="仿宋" w:hint="eastAsia"/>
            <w:lang w:eastAsia="zh-CN"/>
          </w:rPr>
          <w:t>九、年信息安全项目技术管理</w:t>
        </w:r>
        <w:r>
          <w:tab/>
        </w:r>
        <w:r>
          <w:fldChar w:fldCharType="begin"/>
        </w:r>
        <w:r>
          <w:instrText xml:space="preserve"> PAGEREF _Toc19825 \h </w:instrText>
        </w:r>
        <w:r>
          <w:fldChar w:fldCharType="separate"/>
        </w:r>
        <w:r>
          <w:t>27</w:t>
        </w:r>
        <w:r>
          <w:fldChar w:fldCharType="end"/>
        </w:r>
      </w:hyperlink>
    </w:p>
    <w:p>
      <w:pPr>
        <w:pStyle w:val="TOC2"/>
        <w:tabs>
          <w:tab w:val="right" w:leader="dot" w:pos="8306"/>
        </w:tabs>
      </w:pPr>
      <w:hyperlink w:anchor="_Toc24208" w:history="1">
        <w:r>
          <w:rPr>
            <w:rFonts w:ascii="仿宋" w:eastAsia="仿宋" w:hAnsi="仿宋" w:cs="仿宋" w:hint="eastAsia"/>
            <w:lang w:eastAsia="zh-CN"/>
          </w:rPr>
          <w:t>(一)、技术方案选用方向</w:t>
        </w:r>
        <w:r>
          <w:tab/>
        </w:r>
        <w:r>
          <w:fldChar w:fldCharType="begin"/>
        </w:r>
        <w:r>
          <w:instrText xml:space="preserve"> PAGEREF _Toc24208 \h </w:instrText>
        </w:r>
        <w:r>
          <w:fldChar w:fldCharType="separate"/>
        </w:r>
        <w:r>
          <w:t>27</w:t>
        </w:r>
        <w:r>
          <w:fldChar w:fldCharType="end"/>
        </w:r>
      </w:hyperlink>
    </w:p>
    <w:p>
      <w:pPr>
        <w:pStyle w:val="TOC2"/>
        <w:tabs>
          <w:tab w:val="right" w:leader="dot" w:pos="8306"/>
        </w:tabs>
      </w:pPr>
      <w:hyperlink w:anchor="_Toc5257" w:history="1">
        <w:r>
          <w:rPr>
            <w:rFonts w:ascii="仿宋" w:eastAsia="仿宋" w:hAnsi="仿宋" w:cs="仿宋" w:hint="eastAsia"/>
            <w:lang w:eastAsia="zh-CN"/>
          </w:rPr>
          <w:t>(二)、工艺技术方案选用原则</w:t>
        </w:r>
        <w:r>
          <w:tab/>
        </w:r>
        <w:r>
          <w:fldChar w:fldCharType="begin"/>
        </w:r>
        <w:r>
          <w:instrText xml:space="preserve"> PAGEREF _Toc5257 \h </w:instrText>
        </w:r>
        <w:r>
          <w:fldChar w:fldCharType="separate"/>
        </w:r>
        <w:r>
          <w:t>28</w:t>
        </w:r>
        <w:r>
          <w:fldChar w:fldCharType="end"/>
        </w:r>
      </w:hyperlink>
    </w:p>
    <w:p>
      <w:pPr>
        <w:pStyle w:val="TOC2"/>
        <w:tabs>
          <w:tab w:val="right" w:leader="dot" w:pos="8306"/>
        </w:tabs>
      </w:pPr>
      <w:hyperlink w:anchor="_Toc2383" w:history="1">
        <w:r>
          <w:rPr>
            <w:rFonts w:ascii="仿宋" w:eastAsia="仿宋" w:hAnsi="仿宋" w:cs="仿宋" w:hint="eastAsia"/>
            <w:lang w:eastAsia="zh-CN"/>
          </w:rPr>
          <w:t>(三)、工艺技术方案要求</w:t>
        </w:r>
        <w:r>
          <w:tab/>
        </w:r>
        <w:r>
          <w:fldChar w:fldCharType="begin"/>
        </w:r>
        <w:r>
          <w:instrText xml:space="preserve"> PAGEREF _Toc2383 \h </w:instrText>
        </w:r>
        <w:r>
          <w:fldChar w:fldCharType="separate"/>
        </w:r>
        <w:r>
          <w:t>31</w:t>
        </w:r>
        <w:r>
          <w:fldChar w:fldCharType="end"/>
        </w:r>
      </w:hyperlink>
    </w:p>
    <w:p>
      <w:pPr>
        <w:pStyle w:val="TOC1"/>
        <w:tabs>
          <w:tab w:val="right" w:leader="dot" w:pos="8306"/>
        </w:tabs>
      </w:pPr>
      <w:hyperlink w:anchor="_Toc11994" w:history="1">
        <w:r>
          <w:rPr>
            <w:rFonts w:ascii="仿宋" w:eastAsia="仿宋" w:hAnsi="仿宋" w:cs="仿宋" w:hint="eastAsia"/>
            <w:lang w:eastAsia="zh-CN"/>
          </w:rPr>
          <w:t>十、年信息安全项目风险管理</w:t>
        </w:r>
        <w:r>
          <w:tab/>
        </w:r>
        <w:r>
          <w:fldChar w:fldCharType="begin"/>
        </w:r>
        <w:r>
          <w:instrText xml:space="preserve"> PAGEREF _Toc11994 \h </w:instrText>
        </w:r>
        <w:r>
          <w:fldChar w:fldCharType="separate"/>
        </w:r>
        <w:r>
          <w:t>33</w:t>
        </w:r>
        <w:r>
          <w:fldChar w:fldCharType="end"/>
        </w:r>
      </w:hyperlink>
    </w:p>
    <w:p>
      <w:pPr>
        <w:pStyle w:val="TOC2"/>
        <w:tabs>
          <w:tab w:val="right" w:leader="dot" w:pos="8306"/>
        </w:tabs>
      </w:pPr>
      <w:hyperlink w:anchor="_Toc6869" w:history="1">
        <w:r>
          <w:rPr>
            <w:rFonts w:ascii="仿宋" w:eastAsia="仿宋" w:hAnsi="仿宋" w:cs="仿宋" w:hint="eastAsia"/>
            <w:lang w:eastAsia="zh-CN"/>
          </w:rPr>
          <w:t>(一)、风险识别与评估</w:t>
        </w:r>
        <w:r>
          <w:tab/>
        </w:r>
        <w:r>
          <w:fldChar w:fldCharType="begin"/>
        </w:r>
        <w:r>
          <w:instrText xml:space="preserve"> PAGEREF _Toc6869 \h </w:instrText>
        </w:r>
        <w:r>
          <w:fldChar w:fldCharType="separate"/>
        </w:r>
        <w:r>
          <w:t>33</w:t>
        </w:r>
        <w:r>
          <w:fldChar w:fldCharType="end"/>
        </w:r>
      </w:hyperlink>
    </w:p>
    <w:p>
      <w:pPr>
        <w:pStyle w:val="TOC2"/>
        <w:tabs>
          <w:tab w:val="right" w:leader="dot" w:pos="8306"/>
        </w:tabs>
      </w:pPr>
      <w:hyperlink w:anchor="_Toc18563" w:history="1">
        <w:r>
          <w:rPr>
            <w:rFonts w:ascii="仿宋" w:eastAsia="仿宋" w:hAnsi="仿宋" w:cs="仿宋" w:hint="eastAsia"/>
            <w:lang w:eastAsia="zh-CN"/>
          </w:rPr>
          <w:t>(二)、风险应对策略</w:t>
        </w:r>
        <w:r>
          <w:tab/>
        </w:r>
        <w:r>
          <w:fldChar w:fldCharType="begin"/>
        </w:r>
        <w:r>
          <w:instrText xml:space="preserve"> PAGEREF _Toc18563 \h </w:instrText>
        </w:r>
        <w:r>
          <w:fldChar w:fldCharType="separate"/>
        </w:r>
        <w:r>
          <w:t>34</w:t>
        </w:r>
        <w:r>
          <w:fldChar w:fldCharType="end"/>
        </w:r>
      </w:hyperlink>
    </w:p>
    <w:p>
      <w:pPr>
        <w:pStyle w:val="TOC2"/>
        <w:tabs>
          <w:tab w:val="right" w:leader="dot" w:pos="8306"/>
        </w:tabs>
      </w:pPr>
      <w:hyperlink w:anchor="_Toc5195" w:history="1">
        <w:r>
          <w:rPr>
            <w:rFonts w:ascii="仿宋" w:eastAsia="仿宋" w:hAnsi="仿宋" w:cs="仿宋" w:hint="eastAsia"/>
            <w:lang w:eastAsia="zh-CN"/>
          </w:rPr>
          <w:t>(三)、风险监控与控制</w:t>
        </w:r>
        <w:r>
          <w:tab/>
        </w:r>
        <w:r>
          <w:fldChar w:fldCharType="begin"/>
        </w:r>
        <w:r>
          <w:instrText xml:space="preserve"> PAGEREF _Toc5195 \h </w:instrText>
        </w:r>
        <w:r>
          <w:fldChar w:fldCharType="separate"/>
        </w:r>
        <w:r>
          <w:t>36</w:t>
        </w:r>
        <w:r>
          <w:fldChar w:fldCharType="end"/>
        </w:r>
      </w:hyperlink>
    </w:p>
    <w:p>
      <w:pPr>
        <w:pStyle w:val="TOC1"/>
        <w:tabs>
          <w:tab w:val="right" w:leader="dot" w:pos="8306"/>
        </w:tabs>
      </w:pPr>
      <w:hyperlink w:anchor="_Toc30056" w:history="1">
        <w:r>
          <w:rPr>
            <w:rFonts w:ascii="仿宋" w:eastAsia="仿宋" w:hAnsi="仿宋" w:cs="仿宋" w:hint="eastAsia"/>
            <w:lang w:eastAsia="zh-CN"/>
          </w:rPr>
          <w:t>十一、年信息安全项目计划安排</w:t>
        </w:r>
        <w:r>
          <w:tab/>
        </w:r>
        <w:r>
          <w:fldChar w:fldCharType="begin"/>
        </w:r>
        <w:r>
          <w:instrText xml:space="preserve"> PAGEREF _Toc30056 \h </w:instrText>
        </w:r>
        <w:r>
          <w:fldChar w:fldCharType="separate"/>
        </w:r>
        <w:r>
          <w:t>37</w:t>
        </w:r>
        <w:r>
          <w:fldChar w:fldCharType="end"/>
        </w:r>
      </w:hyperlink>
    </w:p>
    <w:p>
      <w:pPr>
        <w:pStyle w:val="TOC2"/>
        <w:tabs>
          <w:tab w:val="right" w:leader="dot" w:pos="8306"/>
        </w:tabs>
      </w:pPr>
      <w:hyperlink w:anchor="_Toc31716" w:history="1">
        <w:r>
          <w:rPr>
            <w:rFonts w:ascii="仿宋" w:eastAsia="仿宋" w:hAnsi="仿宋" w:cs="仿宋" w:hint="eastAsia"/>
            <w:lang w:eastAsia="zh-CN"/>
          </w:rPr>
          <w:t>(一)、建设周期</w:t>
        </w:r>
        <w:r>
          <w:tab/>
        </w:r>
        <w:r>
          <w:fldChar w:fldCharType="begin"/>
        </w:r>
        <w:r>
          <w:instrText xml:space="preserve"> PAGEREF _Toc31716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65" w:history="1">
        <w:r>
          <w:rPr>
            <w:rFonts w:ascii="仿宋" w:eastAsia="仿宋" w:hAnsi="仿宋" w:cs="仿宋" w:hint="eastAsia"/>
            <w:lang w:eastAsia="zh-CN"/>
          </w:rPr>
          <w:t>(二)、建设进度</w:t>
        </w:r>
        <w:r>
          <w:tab/>
        </w:r>
        <w:r>
          <w:fldChar w:fldCharType="begin"/>
        </w:r>
        <w:r>
          <w:instrText xml:space="preserve"> PAGEREF _Toc17765 \h </w:instrText>
        </w:r>
        <w:r>
          <w:fldChar w:fldCharType="separate"/>
        </w:r>
        <w:r>
          <w:t>38</w:t>
        </w:r>
        <w:r>
          <w:fldChar w:fldCharType="end"/>
        </w:r>
      </w:hyperlink>
    </w:p>
    <w:p>
      <w:pPr>
        <w:pStyle w:val="TOC2"/>
        <w:tabs>
          <w:tab w:val="right" w:leader="dot" w:pos="8306"/>
        </w:tabs>
      </w:pPr>
      <w:hyperlink w:anchor="_Toc694" w:history="1">
        <w:r>
          <w:rPr>
            <w:rFonts w:ascii="仿宋" w:eastAsia="仿宋" w:hAnsi="仿宋" w:cs="仿宋" w:hint="eastAsia"/>
            <w:lang w:eastAsia="zh-CN"/>
          </w:rPr>
          <w:t>(三)、进度安排注意事项</w:t>
        </w:r>
        <w:r>
          <w:tab/>
        </w:r>
        <w:r>
          <w:fldChar w:fldCharType="begin"/>
        </w:r>
        <w:r>
          <w:instrText xml:space="preserve"> PAGEREF _Toc694 \h </w:instrText>
        </w:r>
        <w:r>
          <w:fldChar w:fldCharType="separate"/>
        </w:r>
        <w:r>
          <w:t>38</w:t>
        </w:r>
        <w:r>
          <w:fldChar w:fldCharType="end"/>
        </w:r>
      </w:hyperlink>
    </w:p>
    <w:p>
      <w:pPr>
        <w:pStyle w:val="TOC2"/>
        <w:tabs>
          <w:tab w:val="right" w:leader="dot" w:pos="8306"/>
        </w:tabs>
      </w:pPr>
      <w:hyperlink w:anchor="_Toc11066" w:history="1">
        <w:r>
          <w:rPr>
            <w:rFonts w:ascii="仿宋" w:eastAsia="仿宋" w:hAnsi="仿宋" w:cs="仿宋" w:hint="eastAsia"/>
            <w:lang w:eastAsia="zh-CN"/>
          </w:rPr>
          <w:t>(四)、人力资源配置</w:t>
        </w:r>
        <w:r>
          <w:tab/>
        </w:r>
        <w:r>
          <w:fldChar w:fldCharType="begin"/>
        </w:r>
        <w:r>
          <w:instrText xml:space="preserve"> PAGEREF _Toc11066 \h </w:instrText>
        </w:r>
        <w:r>
          <w:fldChar w:fldCharType="separate"/>
        </w:r>
        <w:r>
          <w:t>40</w:t>
        </w:r>
        <w:r>
          <w:fldChar w:fldCharType="end"/>
        </w:r>
      </w:hyperlink>
    </w:p>
    <w:p>
      <w:pPr>
        <w:pStyle w:val="TOC1"/>
        <w:tabs>
          <w:tab w:val="right" w:leader="dot" w:pos="8306"/>
        </w:tabs>
      </w:pPr>
      <w:hyperlink w:anchor="_Toc18039" w:history="1">
        <w:r>
          <w:rPr>
            <w:rFonts w:ascii="仿宋" w:eastAsia="仿宋" w:hAnsi="仿宋" w:cs="仿宋" w:hint="eastAsia"/>
            <w:lang w:eastAsia="zh-CN"/>
          </w:rPr>
          <w:t>十二、年信息安全项目社会影响</w:t>
        </w:r>
        <w:r>
          <w:tab/>
        </w:r>
        <w:r>
          <w:fldChar w:fldCharType="begin"/>
        </w:r>
        <w:r>
          <w:instrText xml:space="preserve"> PAGEREF _Toc18039 \h </w:instrText>
        </w:r>
        <w:r>
          <w:fldChar w:fldCharType="separate"/>
        </w:r>
        <w:r>
          <w:t>41</w:t>
        </w:r>
        <w:r>
          <w:fldChar w:fldCharType="end"/>
        </w:r>
      </w:hyperlink>
    </w:p>
    <w:p>
      <w:pPr>
        <w:pStyle w:val="TOC2"/>
        <w:tabs>
          <w:tab w:val="right" w:leader="dot" w:pos="8306"/>
        </w:tabs>
      </w:pPr>
      <w:hyperlink w:anchor="_Toc21463" w:history="1">
        <w:r>
          <w:rPr>
            <w:rFonts w:ascii="仿宋" w:eastAsia="仿宋" w:hAnsi="仿宋" w:cs="仿宋" w:hint="eastAsia"/>
            <w:lang w:eastAsia="zh-CN"/>
          </w:rPr>
          <w:t>(一)、社会责任与义务</w:t>
        </w:r>
        <w:r>
          <w:tab/>
        </w:r>
        <w:r>
          <w:fldChar w:fldCharType="begin"/>
        </w:r>
        <w:r>
          <w:instrText xml:space="preserve"> PAGEREF _Toc21463 \h </w:instrText>
        </w:r>
        <w:r>
          <w:fldChar w:fldCharType="separate"/>
        </w:r>
        <w:r>
          <w:t>41</w:t>
        </w:r>
        <w:r>
          <w:fldChar w:fldCharType="end"/>
        </w:r>
      </w:hyperlink>
    </w:p>
    <w:p>
      <w:pPr>
        <w:pStyle w:val="TOC2"/>
        <w:tabs>
          <w:tab w:val="right" w:leader="dot" w:pos="8306"/>
        </w:tabs>
      </w:pPr>
      <w:hyperlink w:anchor="_Toc30243" w:history="1">
        <w:r>
          <w:rPr>
            <w:rFonts w:ascii="仿宋" w:eastAsia="仿宋" w:hAnsi="仿宋" w:cs="仿宋" w:hint="eastAsia"/>
            <w:lang w:eastAsia="zh-CN"/>
          </w:rPr>
          <w:t>(二)、社会参与与沟通</w:t>
        </w:r>
        <w:r>
          <w:tab/>
        </w:r>
        <w:r>
          <w:fldChar w:fldCharType="begin"/>
        </w:r>
        <w:r>
          <w:instrText xml:space="preserve"> PAGEREF _Toc30243 \h </w:instrText>
        </w:r>
        <w:r>
          <w:fldChar w:fldCharType="separate"/>
        </w:r>
        <w:r>
          <w:t>42</w:t>
        </w:r>
        <w:r>
          <w:fldChar w:fldCharType="end"/>
        </w:r>
      </w:hyperlink>
    </w:p>
    <w:p>
      <w:pPr>
        <w:pStyle w:val="TOC1"/>
        <w:tabs>
          <w:tab w:val="right" w:leader="dot" w:pos="8306"/>
        </w:tabs>
      </w:pPr>
      <w:hyperlink w:anchor="_Toc14566" w:history="1">
        <w:r>
          <w:rPr>
            <w:rFonts w:ascii="仿宋" w:eastAsia="仿宋" w:hAnsi="仿宋" w:cs="仿宋" w:hint="eastAsia"/>
            <w:lang w:eastAsia="zh-CN"/>
          </w:rPr>
          <w:t>十三、年信息安全项目实施保障措施</w:t>
        </w:r>
        <w:r>
          <w:tab/>
        </w:r>
        <w:r>
          <w:fldChar w:fldCharType="begin"/>
        </w:r>
        <w:r>
          <w:instrText xml:space="preserve"> PAGEREF _Toc14566 \h </w:instrText>
        </w:r>
        <w:r>
          <w:fldChar w:fldCharType="separate"/>
        </w:r>
        <w:r>
          <w:t>43</w:t>
        </w:r>
        <w:r>
          <w:fldChar w:fldCharType="end"/>
        </w:r>
      </w:hyperlink>
    </w:p>
    <w:p>
      <w:pPr>
        <w:pStyle w:val="TOC2"/>
        <w:tabs>
          <w:tab w:val="right" w:leader="dot" w:pos="8306"/>
        </w:tabs>
      </w:pPr>
      <w:hyperlink w:anchor="_Toc6359" w:history="1">
        <w:r>
          <w:rPr>
            <w:rFonts w:ascii="仿宋" w:eastAsia="仿宋" w:hAnsi="仿宋" w:cs="仿宋" w:hint="eastAsia"/>
            <w:lang w:eastAsia="zh-CN"/>
          </w:rPr>
          <w:t>(一)、年信息安全项目实施保障机制</w:t>
        </w:r>
        <w:r>
          <w:tab/>
        </w:r>
        <w:r>
          <w:fldChar w:fldCharType="begin"/>
        </w:r>
        <w:r>
          <w:instrText xml:space="preserve"> PAGEREF _Toc6359 \h </w:instrText>
        </w:r>
        <w:r>
          <w:fldChar w:fldCharType="separate"/>
        </w:r>
        <w:r>
          <w:t>43</w:t>
        </w:r>
        <w:r>
          <w:fldChar w:fldCharType="end"/>
        </w:r>
      </w:hyperlink>
    </w:p>
    <w:p>
      <w:pPr>
        <w:pStyle w:val="TOC2"/>
        <w:tabs>
          <w:tab w:val="right" w:leader="dot" w:pos="8306"/>
        </w:tabs>
      </w:pPr>
      <w:hyperlink w:anchor="_Toc20679" w:history="1">
        <w:r>
          <w:rPr>
            <w:rFonts w:ascii="仿宋" w:eastAsia="仿宋" w:hAnsi="仿宋" w:cs="仿宋" w:hint="eastAsia"/>
            <w:lang w:eastAsia="zh-CN"/>
          </w:rPr>
          <w:t>(二)、年信息安全项目法律合规要求</w:t>
        </w:r>
        <w:r>
          <w:tab/>
        </w:r>
        <w:r>
          <w:fldChar w:fldCharType="begin"/>
        </w:r>
        <w:r>
          <w:instrText xml:space="preserve"> PAGEREF _Toc20679 \h </w:instrText>
        </w:r>
        <w:r>
          <w:fldChar w:fldCharType="separate"/>
        </w:r>
        <w:r>
          <w:t>46</w:t>
        </w:r>
        <w:r>
          <w:fldChar w:fldCharType="end"/>
        </w:r>
      </w:hyperlink>
    </w:p>
    <w:p>
      <w:pPr>
        <w:pStyle w:val="TOC2"/>
        <w:tabs>
          <w:tab w:val="right" w:leader="dot" w:pos="8306"/>
        </w:tabs>
      </w:pPr>
      <w:hyperlink w:anchor="_Toc28764" w:history="1">
        <w:r>
          <w:rPr>
            <w:rFonts w:ascii="仿宋" w:eastAsia="仿宋" w:hAnsi="仿宋" w:cs="仿宋" w:hint="eastAsia"/>
            <w:lang w:eastAsia="zh-CN"/>
          </w:rPr>
          <w:t>(三)、年信息安全项目合同管理与法律事务</w:t>
        </w:r>
        <w:r>
          <w:tab/>
        </w:r>
        <w:r>
          <w:fldChar w:fldCharType="begin"/>
        </w:r>
        <w:r>
          <w:instrText xml:space="preserve"> PAGEREF _Toc28764 \h </w:instrText>
        </w:r>
        <w:r>
          <w:fldChar w:fldCharType="separate"/>
        </w:r>
        <w:r>
          <w:t>50</w:t>
        </w:r>
        <w:r>
          <w:fldChar w:fldCharType="end"/>
        </w:r>
      </w:hyperlink>
    </w:p>
    <w:p>
      <w:pPr>
        <w:pStyle w:val="TOC2"/>
        <w:tabs>
          <w:tab w:val="right" w:leader="dot" w:pos="8306"/>
        </w:tabs>
      </w:pPr>
      <w:hyperlink w:anchor="_Toc3936" w:history="1">
        <w:r>
          <w:rPr>
            <w:rFonts w:ascii="仿宋" w:eastAsia="仿宋" w:hAnsi="仿宋" w:cs="仿宋" w:hint="eastAsia"/>
            <w:lang w:eastAsia="zh-CN"/>
          </w:rPr>
          <w:t>(四)、年信息安全项目知识产权保护策略</w:t>
        </w:r>
        <w:r>
          <w:tab/>
        </w:r>
        <w:r>
          <w:fldChar w:fldCharType="begin"/>
        </w:r>
        <w:r>
          <w:instrText xml:space="preserve"> PAGEREF _Toc3936 \h </w:instrText>
        </w:r>
        <w:r>
          <w:fldChar w:fldCharType="separate"/>
        </w:r>
        <w:r>
          <w:t>57</w:t>
        </w:r>
        <w:r>
          <w:fldChar w:fldCharType="end"/>
        </w:r>
      </w:hyperlink>
    </w:p>
    <w:p>
      <w:pPr>
        <w:pStyle w:val="TOC1"/>
        <w:tabs>
          <w:tab w:val="right" w:leader="dot" w:pos="8306"/>
        </w:tabs>
      </w:pPr>
      <w:hyperlink w:anchor="_Toc32058" w:history="1">
        <w:r>
          <w:rPr>
            <w:rFonts w:ascii="仿宋" w:eastAsia="仿宋" w:hAnsi="仿宋" w:cs="仿宋" w:hint="eastAsia"/>
            <w:lang w:eastAsia="zh-CN"/>
          </w:rPr>
          <w:t>十四、年信息安全项目实施时间节点</w:t>
        </w:r>
        <w:r>
          <w:tab/>
        </w:r>
        <w:r>
          <w:fldChar w:fldCharType="begin"/>
        </w:r>
        <w:r>
          <w:instrText xml:space="preserve"> PAGEREF _Toc32058 \h </w:instrText>
        </w:r>
        <w:r>
          <w:fldChar w:fldCharType="separate"/>
        </w:r>
        <w:r>
          <w:t>59</w:t>
        </w:r>
        <w:r>
          <w:fldChar w:fldCharType="end"/>
        </w:r>
      </w:hyperlink>
    </w:p>
    <w:p>
      <w:pPr>
        <w:pStyle w:val="TOC2"/>
        <w:tabs>
          <w:tab w:val="right" w:leader="dot" w:pos="8306"/>
        </w:tabs>
      </w:pPr>
      <w:hyperlink w:anchor="_Toc18025" w:history="1">
        <w:r>
          <w:rPr>
            <w:rFonts w:ascii="仿宋" w:eastAsia="仿宋" w:hAnsi="仿宋" w:cs="仿宋" w:hint="eastAsia"/>
            <w:lang w:eastAsia="zh-CN"/>
          </w:rPr>
          <w:t>(一)、年信息安全项目启动阶段时间节点</w:t>
        </w:r>
        <w:r>
          <w:tab/>
        </w:r>
        <w:r>
          <w:fldChar w:fldCharType="begin"/>
        </w:r>
        <w:r>
          <w:instrText xml:space="preserve"> PAGEREF _Toc18025 \h </w:instrText>
        </w:r>
        <w:r>
          <w:fldChar w:fldCharType="separate"/>
        </w:r>
        <w:r>
          <w:t>59</w:t>
        </w:r>
        <w:r>
          <w:fldChar w:fldCharType="end"/>
        </w:r>
      </w:hyperlink>
    </w:p>
    <w:p>
      <w:pPr>
        <w:pStyle w:val="TOC2"/>
        <w:tabs>
          <w:tab w:val="right" w:leader="dot" w:pos="8306"/>
        </w:tabs>
      </w:pPr>
      <w:hyperlink w:anchor="_Toc6228" w:history="1">
        <w:r>
          <w:rPr>
            <w:rFonts w:ascii="仿宋" w:eastAsia="仿宋" w:hAnsi="仿宋" w:cs="仿宋" w:hint="eastAsia"/>
            <w:lang w:eastAsia="zh-CN"/>
          </w:rPr>
          <w:t>(二)、年信息安全项目执行阶段时间节点</w:t>
        </w:r>
        <w:r>
          <w:tab/>
        </w:r>
        <w:r>
          <w:fldChar w:fldCharType="begin"/>
        </w:r>
        <w:r>
          <w:instrText xml:space="preserve"> PAGEREF _Toc6228 \h </w:instrText>
        </w:r>
        <w:r>
          <w:fldChar w:fldCharType="separate"/>
        </w:r>
        <w:r>
          <w:t>60</w:t>
        </w:r>
        <w:r>
          <w:fldChar w:fldCharType="end"/>
        </w:r>
      </w:hyperlink>
    </w:p>
    <w:p>
      <w:pPr>
        <w:pStyle w:val="TOC2"/>
        <w:tabs>
          <w:tab w:val="right" w:leader="dot" w:pos="8306"/>
        </w:tabs>
      </w:pPr>
      <w:hyperlink w:anchor="_Toc10526" w:history="1">
        <w:r>
          <w:rPr>
            <w:rFonts w:ascii="仿宋" w:eastAsia="仿宋" w:hAnsi="仿宋" w:cs="仿宋" w:hint="eastAsia"/>
            <w:lang w:eastAsia="zh-CN"/>
          </w:rPr>
          <w:t>(三)、年信息安全项目完成阶段时间节点</w:t>
        </w:r>
        <w:r>
          <w:tab/>
        </w:r>
        <w:r>
          <w:fldChar w:fldCharType="begin"/>
        </w:r>
        <w:r>
          <w:instrText xml:space="preserve"> PAGEREF _Toc10526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458"/>
      <w:r>
        <w:rPr>
          <w:rFonts w:ascii="仿宋" w:eastAsia="仿宋" w:hAnsi="仿宋" w:cs="仿宋" w:hint="eastAsia"/>
          <w:sz w:val="28"/>
          <w:lang w:eastAsia="zh-CN"/>
        </w:rPr>
        <w:t>一、年信息安全项目建设背景及必要性分析</w:t>
      </w:r>
      <w:bookmarkEnd w:id="2"/>
    </w:p>
    <w:p>
      <w:pPr>
        <w:pStyle w:val="Heading2"/>
        <w:rPr>
          <w:rFonts w:ascii="仿宋" w:eastAsia="仿宋" w:hAnsi="仿宋" w:cs="仿宋" w:hint="eastAsia"/>
          <w:lang w:eastAsia="zh-CN"/>
        </w:rPr>
      </w:pPr>
      <w:bookmarkStart w:id="3" w:name="_Toc24624"/>
      <w:r>
        <w:rPr>
          <w:rFonts w:ascii="仿宋" w:eastAsia="仿宋" w:hAnsi="仿宋" w:cs="仿宋" w:hint="eastAsia"/>
          <w:lang w:eastAsia="zh-CN"/>
        </w:rPr>
        <w:t>(一)、年信息安全项目背景分析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年信息安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年信息安全项目在这个潮流中的定位。同时，我们将关注行业内涌现的新兴机遇，以便年信息安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年信息安全项目提供了强大的发展动力。我们将聚焦于行业内最新的技术发展趋势，包括但不限于人工智能、大数据分析、物联网等领域。通过深度的技术研究，我们将确保年信息安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年信息安全项目发展的源泉。我们将投入更多的精力对市场需求进行深入剖析，超越表面的需求，深入挖掘潜在的市场痛点和机遇。通过对市场需求的细致了解，年信息安全项目将更有针对性地设计解决方案，满足市场的多样化需求，从而更好地促进年信息安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年信息安全项目战略至关重要。我们将对竞争态势进行更为深入的分析，包括但不限于市场份额、产品特点、客户满意度等多个维度。通过深度的竞争分析，年信息安全项目将能够更准确地把握市场脉搏，制定具有竞争力的年信息安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年信息安全项目的发展具有直接的影响。我们将进行更为全面的法规和政策分析，了解行业发展中的潜在法律风险和合规挑战。通过充分了解和遵守相关法规，年信息安全项目将确保在法律框架内合法合规运营，为年信息安全项目的稳健发展提供有力支持。</w:t>
      </w:r>
    </w:p>
    <w:p>
      <w:pPr>
        <w:pStyle w:val="Heading2"/>
        <w:ind w:firstLine="560" w:firstLineChars="200"/>
        <w:rPr>
          <w:rFonts w:ascii="仿宋" w:eastAsia="仿宋" w:hAnsi="仿宋" w:cs="仿宋" w:hint="eastAsia"/>
          <w:sz w:val="28"/>
          <w:lang w:eastAsia="zh-CN"/>
        </w:rPr>
      </w:pPr>
      <w:bookmarkStart w:id="4" w:name="_Toc8972"/>
      <w:r>
        <w:rPr>
          <w:rFonts w:ascii="仿宋" w:eastAsia="仿宋" w:hAnsi="仿宋" w:cs="仿宋" w:hint="eastAsia"/>
          <w:sz w:val="28"/>
          <w:lang w:eastAsia="zh-CN"/>
        </w:rPr>
        <w:t>(二)、年信息安全项目建设必要性分析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建设的迫切性源于对行业发展趋势的深刻洞察。我们正处于一个行业变革的时代，科技创新、数字化转型成为企业发展的关键动力。年信息安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建设不仅仅是为了跟上潮流，更是为了通过技术创新推动企业的持续发展。通过引入先进的技术和解决方案，年信息安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年信息安全项目的建设成为必然选择，通过提高产品质量、拓展服务领域，从而在竞争中获得更多的机会。年信息安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年信息安全项目建设的必要性体现在对客户需求更精准的满足。通过年信息安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建设的背后是对企业持续创新的追求。只有通过不断创新，企业才能在竞争中立于不败之地。年信息安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94"/>
      <w:r>
        <w:rPr>
          <w:rFonts w:ascii="仿宋" w:eastAsia="仿宋" w:hAnsi="仿宋" w:cs="仿宋" w:hint="eastAsia"/>
          <w:sz w:val="28"/>
          <w:lang w:eastAsia="zh-CN"/>
        </w:rPr>
        <w:t>二、年信息安全项目建设单位说明</w:t>
      </w:r>
      <w:bookmarkEnd w:id="5"/>
    </w:p>
    <w:p>
      <w:pPr>
        <w:pStyle w:val="Heading2"/>
        <w:rPr>
          <w:rFonts w:ascii="仿宋" w:eastAsia="仿宋" w:hAnsi="仿宋" w:cs="仿宋" w:hint="eastAsia"/>
          <w:lang w:eastAsia="zh-CN"/>
        </w:rPr>
      </w:pPr>
      <w:bookmarkStart w:id="6" w:name="_Toc30535"/>
      <w:r>
        <w:rPr>
          <w:rFonts w:ascii="仿宋" w:eastAsia="仿宋" w:hAnsi="仿宋" w:cs="仿宋" w:hint="eastAsia"/>
          <w:lang w:eastAsia="zh-CN"/>
        </w:rPr>
        <w:t>(一)、年信息安全项目承办单位基本情况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161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年信息安全项目承办单位的XXXX，我们着眼于实现可持续的经济效益。通过技术创新和解决方案的提供，公司预计在年信息安全项目执行期间将获得可观的收入增长。这一收入来源主要包括年信息安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同时，我们注重成本控制和效率提升，以确保年信息安全项目的可持续盈利。透过精细的管理和资源优化，公司期望实现年信息安全项目利润最大化。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年信息安全项目实施进行全面的投资评估，包括年信息安全项目启动阶段的资金投入和后续运营成本。通过对年信息安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年信息安全项目实施过程中具备足够的资金流动性，公司将进行详尽的现金流分析。这包括资金需求的合理预测、年信息安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3156"/>
      <w:r>
        <w:rPr>
          <w:rFonts w:ascii="仿宋" w:eastAsia="仿宋" w:hAnsi="仿宋" w:cs="仿宋" w:hint="eastAsia"/>
          <w:sz w:val="28"/>
          <w:lang w:eastAsia="zh-CN"/>
        </w:rPr>
        <w:t>三、年信息安全项目土建工程</w:t>
      </w:r>
      <w:bookmarkEnd w:id="8"/>
    </w:p>
    <w:p>
      <w:pPr>
        <w:pStyle w:val="Heading2"/>
        <w:rPr>
          <w:rFonts w:ascii="仿宋" w:eastAsia="仿宋" w:hAnsi="仿宋" w:cs="仿宋" w:hint="eastAsia"/>
          <w:lang w:eastAsia="zh-CN"/>
        </w:rPr>
      </w:pPr>
      <w:bookmarkStart w:id="9" w:name="_Toc3207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在年信息安全项目的建筑工程设计中，我们将秉承一系列重要的设计原则，以确保年信息安全项目建筑在功能、美观、可持续性等方面达到最佳效果。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首要原则是确保建筑的功能性得到最大化的发挥。我们将充分理解年信息安全项目的实际需求，合理布局各个功能区域，保证建筑在满足业务需求的同时，提供高效的工作环境。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在建筑设计中，我们将综合考虑建设和运营成本。通过精细的经济效益分析，确保设计方案在高效利用资源的同时，对年信息安全项目的长期盈利能力有积极的贡献。</w:t>
      </w:r>
    </w:p>
    <w:p>
      <w:pPr>
        <w:pStyle w:val="Heading2"/>
        <w:ind w:firstLine="560" w:firstLineChars="200"/>
        <w:rPr>
          <w:rFonts w:ascii="仿宋" w:eastAsia="仿宋" w:hAnsi="仿宋" w:cs="仿宋" w:hint="eastAsia"/>
          <w:sz w:val="28"/>
          <w:lang w:eastAsia="zh-CN"/>
        </w:rPr>
      </w:pPr>
      <w:bookmarkStart w:id="10" w:name="_Toc1976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信息安全项目的土建工程设计中，我们将精准设定设计年限，结合年信息安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年信息安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42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年信息安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年信息安全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年信息安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125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本期工程年信息安全项目预计总建筑面积XXX平方米，其中：计容建筑面积XXX平方米，计划建筑工程投资XX万元，占年信息安全项目总投资的XX%。</w:t>
      </w:r>
    </w:p>
    <w:p>
      <w:pPr>
        <w:pStyle w:val="Heading1"/>
        <w:ind w:firstLine="560" w:firstLineChars="200"/>
        <w:rPr>
          <w:rFonts w:ascii="仿宋" w:eastAsia="仿宋" w:hAnsi="仿宋" w:cs="仿宋" w:hint="eastAsia"/>
          <w:sz w:val="28"/>
          <w:lang w:eastAsia="zh-CN"/>
        </w:rPr>
      </w:pPr>
      <w:bookmarkStart w:id="13" w:name="_Toc28095"/>
      <w:r>
        <w:rPr>
          <w:rFonts w:ascii="仿宋" w:eastAsia="仿宋" w:hAnsi="仿宋" w:cs="仿宋" w:hint="eastAsia"/>
          <w:sz w:val="28"/>
          <w:lang w:eastAsia="zh-CN"/>
        </w:rPr>
        <w:t>四、年信息安全项目绩效评估</w:t>
      </w:r>
      <w:bookmarkEnd w:id="13"/>
    </w:p>
    <w:p>
      <w:pPr>
        <w:pStyle w:val="Heading2"/>
        <w:rPr>
          <w:rFonts w:ascii="仿宋" w:eastAsia="仿宋" w:hAnsi="仿宋" w:cs="仿宋" w:hint="eastAsia"/>
          <w:lang w:eastAsia="zh-CN"/>
        </w:rPr>
      </w:pPr>
      <w:bookmarkStart w:id="14" w:name="_Toc8174"/>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年信息安全项目中，我们设计了一套全面的绩效评估指标，以确保年信息安全项目的可控和成功交付。这些指标跨足年信息安全项目目标、成本、进度和质量等多个维度，为我们提供了全面洞察年信息安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目标达成率是我们关注的首要指标。我们设定了明确的目标，并通过定期监测和评估，迅速发现并应对潜在的目标偏差。这为年信息安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成本绩效是另一个核心关注点。通过实际成本与预算成本的对比分析，我们深入了解成本差异的原因，及时调整资源分配，保持年信息安全项目在经济效益方面的合理水平。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进度作为关键的绩效指标之一，得到了精心的关注。我们制定了详细的年信息安全项目进度计划，并设立了进度符合度指标，确保实际进度与计划进度保持一致。这使我们能够快速发现和解决潜在的进度问题，保持年信息安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年信息安全项目绩效的不可或缺的一环。我们引入了一系列的质量标准和客户满意度指标，以确保年信息安全项目交付的成果在质量上达到或超越预期水平。通过持续监测这些指标，我们努力提升年信息安全项目整体质量水平，为年信息安全项目的成功交付提供有力保障。通过这些科学且全面的绩效评估，我们能够更好地引导年信息安全项目的持续改进，确保年信息安全项目目标的顺利达成。</w:t>
      </w:r>
    </w:p>
    <w:p>
      <w:pPr>
        <w:pStyle w:val="Heading2"/>
        <w:ind w:firstLine="560" w:firstLineChars="200"/>
        <w:rPr>
          <w:rFonts w:ascii="仿宋" w:eastAsia="仿宋" w:hAnsi="仿宋" w:cs="仿宋" w:hint="eastAsia"/>
          <w:sz w:val="28"/>
          <w:lang w:eastAsia="zh-CN"/>
        </w:rPr>
      </w:pPr>
      <w:bookmarkStart w:id="15" w:name="_Toc29193"/>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绩效评估是年信息安全项目中的关键环节，为确保年信息安全项目达到预期目标，我们采用了多层次、多维度的绩效评估方法。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年信息安全项目的战略目标对齐，确保每个决策和行动都与年信息安全项目整体目标保持一致。团队会定期召开战略对齐会议，审视当前工作与年信息安全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年信息安全项目进度、质量、成本和风险等方面。这些指标通过数据收集和分析，为年信息安全项目管理团队提供了客观的评估依据。例如，我们通过年信息安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绩效评估不仅仅停留在年信息安全项目内部，还考虑了年信息安全项目对外部环境的影响。我们定期进行干系人满意度调查，以了解各利益相关方对年信息安全项目的期望和满意度，并及时做出调整。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这种多层次、多角度的绩效评估方法，使得我们能够全面了解年信息安全项目的运行状态，及时做出调整，确保年信息安全项目在不断变化的环境中保持稳健前行。</w:t>
      </w:r>
    </w:p>
    <w:p>
      <w:pPr>
        <w:pStyle w:val="Heading2"/>
        <w:ind w:firstLine="560" w:firstLineChars="200"/>
        <w:rPr>
          <w:rFonts w:ascii="仿宋" w:eastAsia="仿宋" w:hAnsi="仿宋" w:cs="仿宋" w:hint="eastAsia"/>
          <w:sz w:val="28"/>
          <w:lang w:eastAsia="zh-CN"/>
        </w:rPr>
      </w:pPr>
      <w:bookmarkStart w:id="16" w:name="_Toc12977"/>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为了确保年信息安全项目的有效管理和不断优化，我们采用了精心设计的绩效评估周期。这个周期旨在实现灵活、实时和全面的评估，以适应年信息安全项目执行中的各种挑战。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年信息安全项目的不同需求，分为短期、中期和长期。短期评估关注每个迭代或工作周期，以及时发现和解决当前任务中的问题。中期评估涵盖几个迭代，深入了解整体年信息安全项目的趋势和性能。长期评估则着眼于整个年信息安全项目阶段，确保年信息安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年信息安全项目管理工具和协作平台，团队成员能够随时更新和分享年信息安全项目数据。这种实时性的反馈机制使我们能够及时察觉潜在问题，快速调整，保持年信息安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年信息安全项目的决策制定密不可分。每个周期的年信息安全项目回顾会议成为集体总结经验、识别问题深层次原因并找到创新解决方案的平台。这种定期的反思与调整机制使年信息安全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4591"/>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7851"/>
      <w:r>
        <w:rPr>
          <w:rFonts w:ascii="仿宋" w:eastAsia="仿宋" w:hAnsi="仿宋" w:cs="仿宋" w:hint="eastAsia"/>
          <w:lang w:eastAsia="zh-CN"/>
        </w:rPr>
        <w:t>(一)、年信息安全行业分析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行业一直以来都是市场的关注焦点。行业内的发展趋势、竞争态势以及潜在机会都对年信息安全项目的推进产生深远的影响。通过深入研究行业的整体概貌，我们将更好地理解行业的核心特征，为年信息安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信息安全行业，技术一直是推动创新和发展的关键因素。我们将对当前技术趋势进行详尽分析，包括但不限于人工智能、大数据应用、先进制造技术等。这有助于年信息安全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年信息安全项目成功的基础。我们将对主要竞争对手进行深入研究，包括其市场份额、产品特点、市场定位等。通过全面了解竞争对手的优势和劣势，年信息安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5957"/>
      <w:r>
        <w:rPr>
          <w:rFonts w:ascii="仿宋" w:eastAsia="仿宋" w:hAnsi="仿宋" w:cs="仿宋" w:hint="eastAsia"/>
          <w:sz w:val="28"/>
          <w:lang w:eastAsia="zh-CN"/>
        </w:rPr>
        <w:t>(二)、年信息安全市场分析预测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年信息安全市场未来的增长趋势。这包括市场的整体规模、各细分领域的发展趋势等。年信息安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年信息安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年信息安全项目实施过程中需要充分考虑的因素。我们将对市场风险进行全面评估，包括但不限于政策法规风险、市场竞争风险、技术变革风险等。通过对潜在风险的深入分析，年信息安全项目可以制定相应的风险缓解策略，降低不确定性对年信息安全项目的影响。</w:t>
      </w:r>
    </w:p>
    <w:p>
      <w:pPr>
        <w:pStyle w:val="Heading1"/>
        <w:ind w:firstLine="560" w:firstLineChars="200"/>
        <w:rPr>
          <w:rFonts w:ascii="仿宋" w:eastAsia="仿宋" w:hAnsi="仿宋" w:cs="仿宋" w:hint="eastAsia"/>
          <w:sz w:val="28"/>
          <w:lang w:eastAsia="zh-CN"/>
        </w:rPr>
      </w:pPr>
      <w:bookmarkStart w:id="20" w:name="_Toc30555"/>
      <w:r>
        <w:rPr>
          <w:rFonts w:ascii="仿宋" w:eastAsia="仿宋" w:hAnsi="仿宋" w:cs="仿宋" w:hint="eastAsia"/>
          <w:sz w:val="28"/>
          <w:lang w:eastAsia="zh-CN"/>
        </w:rPr>
        <w:t>六、年信息安全项目文档管理</w:t>
      </w:r>
      <w:bookmarkEnd w:id="20"/>
    </w:p>
    <w:p>
      <w:pPr>
        <w:pStyle w:val="Heading2"/>
        <w:rPr>
          <w:rFonts w:ascii="仿宋" w:eastAsia="仿宋" w:hAnsi="仿宋" w:cs="仿宋" w:hint="eastAsia"/>
          <w:lang w:eastAsia="zh-CN"/>
        </w:rPr>
      </w:pPr>
      <w:bookmarkStart w:id="21" w:name="_Toc25896"/>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年信息安全项目高度重视文档的质量和准确性，以支持年信息安全项目的各项活动和决策。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文档的编制始于年信息安全项目计划的初期，我们制定了详细的文档编制计划，明确了每个文档的内容、格式和编写责任人。在年信息安全项目启动阶段，我们首先编制了年信息安全项目章程，明确定义了年信息安全项目的目标、范围、风险等关键要素。随后，年信息安全项目团队根据计划陆续编制了需求文档、设计文档、测试文档等各类文档，确保年信息安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https://d.book118.com/786102042214010032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D4540F"/>
    <w:rsid w:val="19D454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10204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2024-01-07T13:13:00Z</dcterms:created>
  <dcterms:modified xsi:type="dcterms:W3CDTF">2024-01-07T13:13:48Z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D4AB472D033A4025858F45E783548DB6_11</vt:lpwstr>
  </property>
  <property fmtid="{D5CDD505-2E9C-101B-9397-08002B2CF9AE}" pid="3" name="KSOProductBuildVer">
    <vt:lpwstr>2052-12.1.0.16120</vt:lpwstr>
  </property>
</Properties>
</file>