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计生用品项目规划设计纲要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31" w:history="1">
        <w:r>
          <w:rPr>
            <w:rFonts w:ascii="仿宋" w:eastAsia="仿宋" w:hAnsi="仿宋" w:cs="仿宋" w:hint="eastAsia"/>
            <w:lang w:eastAsia="zh-CN"/>
          </w:rPr>
          <w:t>概论</w:t>
        </w:r>
        <w:r>
          <w:tab/>
        </w:r>
        <w:r>
          <w:fldChar w:fldCharType="begin"/>
        </w:r>
        <w:r>
          <w:instrText xml:space="preserve"> PAGEREF _Toc24131 \h </w:instrText>
        </w:r>
        <w:r>
          <w:fldChar w:fldCharType="separate"/>
        </w:r>
        <w:r>
          <w:t>3</w:t>
        </w:r>
        <w:r>
          <w:fldChar w:fldCharType="end"/>
        </w:r>
      </w:hyperlink>
    </w:p>
    <w:p>
      <w:pPr>
        <w:pStyle w:val="TOC1"/>
        <w:tabs>
          <w:tab w:val="right" w:leader="dot" w:pos="8306"/>
        </w:tabs>
      </w:pPr>
      <w:hyperlink w:anchor="_Toc30995" w:history="1">
        <w:r>
          <w:rPr>
            <w:rFonts w:ascii="仿宋" w:eastAsia="仿宋" w:hAnsi="仿宋" w:cs="仿宋" w:hint="eastAsia"/>
            <w:lang w:eastAsia="zh-CN"/>
          </w:rPr>
          <w:t>一、计生用品项目危机管理</w:t>
        </w:r>
        <w:r>
          <w:tab/>
        </w:r>
        <w:r>
          <w:fldChar w:fldCharType="begin"/>
        </w:r>
        <w:r>
          <w:instrText xml:space="preserve"> PAGEREF _Toc30995 \h </w:instrText>
        </w:r>
        <w:r>
          <w:fldChar w:fldCharType="separate"/>
        </w:r>
        <w:r>
          <w:t>3</w:t>
        </w:r>
        <w:r>
          <w:fldChar w:fldCharType="end"/>
        </w:r>
      </w:hyperlink>
    </w:p>
    <w:p>
      <w:pPr>
        <w:pStyle w:val="TOC2"/>
        <w:tabs>
          <w:tab w:val="right" w:leader="dot" w:pos="8306"/>
        </w:tabs>
      </w:pPr>
      <w:hyperlink w:anchor="_Toc31274" w:history="1">
        <w:r>
          <w:rPr>
            <w:rFonts w:ascii="仿宋" w:eastAsia="仿宋" w:hAnsi="仿宋" w:cs="仿宋" w:hint="eastAsia"/>
            <w:lang w:eastAsia="zh-CN"/>
          </w:rPr>
          <w:t>(一)、危机预警与识别</w:t>
        </w:r>
        <w:r>
          <w:tab/>
        </w:r>
        <w:r>
          <w:fldChar w:fldCharType="begin"/>
        </w:r>
        <w:r>
          <w:instrText xml:space="preserve"> PAGEREF _Toc31274 \h </w:instrText>
        </w:r>
        <w:r>
          <w:fldChar w:fldCharType="separate"/>
        </w:r>
        <w:r>
          <w:t>3</w:t>
        </w:r>
        <w:r>
          <w:fldChar w:fldCharType="end"/>
        </w:r>
      </w:hyperlink>
    </w:p>
    <w:p>
      <w:pPr>
        <w:pStyle w:val="TOC2"/>
        <w:tabs>
          <w:tab w:val="right" w:leader="dot" w:pos="8306"/>
        </w:tabs>
      </w:pPr>
      <w:hyperlink w:anchor="_Toc9411" w:history="1">
        <w:r>
          <w:rPr>
            <w:rFonts w:ascii="仿宋" w:eastAsia="仿宋" w:hAnsi="仿宋" w:cs="仿宋" w:hint="eastAsia"/>
            <w:lang w:eastAsia="zh-CN"/>
          </w:rPr>
          <w:t>(二)、危机应对与恢复</w:t>
        </w:r>
        <w:r>
          <w:tab/>
        </w:r>
        <w:r>
          <w:fldChar w:fldCharType="begin"/>
        </w:r>
        <w:r>
          <w:instrText xml:space="preserve"> PAGEREF _Toc9411 \h </w:instrText>
        </w:r>
        <w:r>
          <w:fldChar w:fldCharType="separate"/>
        </w:r>
        <w:r>
          <w:t>4</w:t>
        </w:r>
        <w:r>
          <w:fldChar w:fldCharType="end"/>
        </w:r>
      </w:hyperlink>
    </w:p>
    <w:p>
      <w:pPr>
        <w:pStyle w:val="TOC1"/>
        <w:tabs>
          <w:tab w:val="right" w:leader="dot" w:pos="8306"/>
        </w:tabs>
      </w:pPr>
      <w:hyperlink w:anchor="_Toc29709" w:history="1">
        <w:r>
          <w:rPr>
            <w:rFonts w:ascii="仿宋" w:eastAsia="仿宋" w:hAnsi="仿宋" w:cs="仿宋" w:hint="eastAsia"/>
            <w:lang w:eastAsia="zh-CN"/>
          </w:rPr>
          <w:t>二、市场分析、调研</w:t>
        </w:r>
        <w:r>
          <w:tab/>
        </w:r>
        <w:r>
          <w:fldChar w:fldCharType="begin"/>
        </w:r>
        <w:r>
          <w:instrText xml:space="preserve"> PAGEREF _Toc29709 \h </w:instrText>
        </w:r>
        <w:r>
          <w:fldChar w:fldCharType="separate"/>
        </w:r>
        <w:r>
          <w:t>5</w:t>
        </w:r>
        <w:r>
          <w:fldChar w:fldCharType="end"/>
        </w:r>
      </w:hyperlink>
    </w:p>
    <w:p>
      <w:pPr>
        <w:pStyle w:val="TOC2"/>
        <w:tabs>
          <w:tab w:val="right" w:leader="dot" w:pos="8306"/>
        </w:tabs>
      </w:pPr>
      <w:hyperlink w:anchor="_Toc20193" w:history="1">
        <w:r>
          <w:rPr>
            <w:rFonts w:ascii="仿宋" w:eastAsia="仿宋" w:hAnsi="仿宋" w:cs="仿宋" w:hint="eastAsia"/>
            <w:lang w:eastAsia="zh-CN"/>
          </w:rPr>
          <w:t>(一)、计生用品行业分析</w:t>
        </w:r>
        <w:r>
          <w:tab/>
        </w:r>
        <w:r>
          <w:fldChar w:fldCharType="begin"/>
        </w:r>
        <w:r>
          <w:instrText xml:space="preserve"> PAGEREF _Toc20193 \h </w:instrText>
        </w:r>
        <w:r>
          <w:fldChar w:fldCharType="separate"/>
        </w:r>
        <w:r>
          <w:t>5</w:t>
        </w:r>
        <w:r>
          <w:fldChar w:fldCharType="end"/>
        </w:r>
      </w:hyperlink>
    </w:p>
    <w:p>
      <w:pPr>
        <w:pStyle w:val="TOC2"/>
        <w:tabs>
          <w:tab w:val="right" w:leader="dot" w:pos="8306"/>
        </w:tabs>
      </w:pPr>
      <w:hyperlink w:anchor="_Toc640" w:history="1">
        <w:r>
          <w:rPr>
            <w:rFonts w:ascii="仿宋" w:eastAsia="仿宋" w:hAnsi="仿宋" w:cs="仿宋" w:hint="eastAsia"/>
            <w:lang w:eastAsia="zh-CN"/>
          </w:rPr>
          <w:t>(二)、计生用品市场分析预测</w:t>
        </w:r>
        <w:r>
          <w:tab/>
        </w:r>
        <w:r>
          <w:fldChar w:fldCharType="begin"/>
        </w:r>
        <w:r>
          <w:instrText xml:space="preserve"> PAGEREF _Toc640 \h </w:instrText>
        </w:r>
        <w:r>
          <w:fldChar w:fldCharType="separate"/>
        </w:r>
        <w:r>
          <w:t>6</w:t>
        </w:r>
        <w:r>
          <w:fldChar w:fldCharType="end"/>
        </w:r>
      </w:hyperlink>
    </w:p>
    <w:p>
      <w:pPr>
        <w:pStyle w:val="TOC1"/>
        <w:tabs>
          <w:tab w:val="right" w:leader="dot" w:pos="8306"/>
        </w:tabs>
      </w:pPr>
      <w:hyperlink w:anchor="_Toc194" w:history="1">
        <w:r>
          <w:rPr>
            <w:rFonts w:ascii="仿宋" w:eastAsia="仿宋" w:hAnsi="仿宋" w:cs="仿宋" w:hint="eastAsia"/>
            <w:lang w:eastAsia="zh-CN"/>
          </w:rPr>
          <w:t>三、计生用品项目建设背景及必要性分析</w:t>
        </w:r>
        <w:r>
          <w:tab/>
        </w:r>
        <w:r>
          <w:fldChar w:fldCharType="begin"/>
        </w:r>
        <w:r>
          <w:instrText xml:space="preserve"> PAGEREF _Toc194 \h </w:instrText>
        </w:r>
        <w:r>
          <w:fldChar w:fldCharType="separate"/>
        </w:r>
        <w:r>
          <w:t>7</w:t>
        </w:r>
        <w:r>
          <w:fldChar w:fldCharType="end"/>
        </w:r>
      </w:hyperlink>
    </w:p>
    <w:p>
      <w:pPr>
        <w:pStyle w:val="TOC2"/>
        <w:tabs>
          <w:tab w:val="right" w:leader="dot" w:pos="8306"/>
        </w:tabs>
      </w:pPr>
      <w:hyperlink w:anchor="_Toc19021" w:history="1">
        <w:r>
          <w:rPr>
            <w:rFonts w:ascii="仿宋" w:eastAsia="仿宋" w:hAnsi="仿宋" w:cs="仿宋" w:hint="eastAsia"/>
            <w:lang w:eastAsia="zh-CN"/>
          </w:rPr>
          <w:t>(一)、计生用品项目背景分析</w:t>
        </w:r>
        <w:r>
          <w:tab/>
        </w:r>
        <w:r>
          <w:fldChar w:fldCharType="begin"/>
        </w:r>
        <w:r>
          <w:instrText xml:space="preserve"> PAGEREF _Toc19021 \h </w:instrText>
        </w:r>
        <w:r>
          <w:fldChar w:fldCharType="separate"/>
        </w:r>
        <w:r>
          <w:t>7</w:t>
        </w:r>
        <w:r>
          <w:fldChar w:fldCharType="end"/>
        </w:r>
      </w:hyperlink>
    </w:p>
    <w:p>
      <w:pPr>
        <w:pStyle w:val="TOC2"/>
        <w:tabs>
          <w:tab w:val="right" w:leader="dot" w:pos="8306"/>
        </w:tabs>
      </w:pPr>
      <w:hyperlink w:anchor="_Toc12717" w:history="1">
        <w:r>
          <w:rPr>
            <w:rFonts w:ascii="仿宋" w:eastAsia="仿宋" w:hAnsi="仿宋" w:cs="仿宋" w:hint="eastAsia"/>
            <w:lang w:eastAsia="zh-CN"/>
          </w:rPr>
          <w:t>(二)、计生用品项目建设必要性分析</w:t>
        </w:r>
        <w:r>
          <w:tab/>
        </w:r>
        <w:r>
          <w:fldChar w:fldCharType="begin"/>
        </w:r>
        <w:r>
          <w:instrText xml:space="preserve"> PAGEREF _Toc12717 \h </w:instrText>
        </w:r>
        <w:r>
          <w:fldChar w:fldCharType="separate"/>
        </w:r>
        <w:r>
          <w:t>9</w:t>
        </w:r>
        <w:r>
          <w:fldChar w:fldCharType="end"/>
        </w:r>
      </w:hyperlink>
    </w:p>
    <w:p>
      <w:pPr>
        <w:pStyle w:val="TOC1"/>
        <w:tabs>
          <w:tab w:val="right" w:leader="dot" w:pos="8306"/>
        </w:tabs>
      </w:pPr>
      <w:hyperlink w:anchor="_Toc15544" w:history="1">
        <w:r>
          <w:rPr>
            <w:rFonts w:ascii="仿宋" w:eastAsia="仿宋" w:hAnsi="仿宋" w:cs="仿宋" w:hint="eastAsia"/>
            <w:lang w:eastAsia="zh-CN"/>
          </w:rPr>
          <w:t>四、计生用品项目绩效评估</w:t>
        </w:r>
        <w:r>
          <w:tab/>
        </w:r>
        <w:r>
          <w:fldChar w:fldCharType="begin"/>
        </w:r>
        <w:r>
          <w:instrText xml:space="preserve"> PAGEREF _Toc15544 \h </w:instrText>
        </w:r>
        <w:r>
          <w:fldChar w:fldCharType="separate"/>
        </w:r>
        <w:r>
          <w:t>10</w:t>
        </w:r>
        <w:r>
          <w:fldChar w:fldCharType="end"/>
        </w:r>
      </w:hyperlink>
    </w:p>
    <w:p>
      <w:pPr>
        <w:pStyle w:val="TOC2"/>
        <w:tabs>
          <w:tab w:val="right" w:leader="dot" w:pos="8306"/>
        </w:tabs>
      </w:pPr>
      <w:hyperlink w:anchor="_Toc28806" w:history="1">
        <w:r>
          <w:rPr>
            <w:rFonts w:ascii="仿宋" w:eastAsia="仿宋" w:hAnsi="仿宋" w:cs="仿宋" w:hint="eastAsia"/>
            <w:lang w:eastAsia="zh-CN"/>
          </w:rPr>
          <w:t>(一)、绩效评估指标</w:t>
        </w:r>
        <w:r>
          <w:tab/>
        </w:r>
        <w:r>
          <w:fldChar w:fldCharType="begin"/>
        </w:r>
        <w:r>
          <w:instrText xml:space="preserve"> PAGEREF _Toc28806 \h </w:instrText>
        </w:r>
        <w:r>
          <w:fldChar w:fldCharType="separate"/>
        </w:r>
        <w:r>
          <w:t>10</w:t>
        </w:r>
        <w:r>
          <w:fldChar w:fldCharType="end"/>
        </w:r>
      </w:hyperlink>
    </w:p>
    <w:p>
      <w:pPr>
        <w:pStyle w:val="TOC2"/>
        <w:tabs>
          <w:tab w:val="right" w:leader="dot" w:pos="8306"/>
        </w:tabs>
      </w:pPr>
      <w:hyperlink w:anchor="_Toc19714" w:history="1">
        <w:r>
          <w:rPr>
            <w:rFonts w:ascii="仿宋" w:eastAsia="仿宋" w:hAnsi="仿宋" w:cs="仿宋" w:hint="eastAsia"/>
            <w:lang w:eastAsia="zh-CN"/>
          </w:rPr>
          <w:t>(二)、绩效评估方法</w:t>
        </w:r>
        <w:r>
          <w:tab/>
        </w:r>
        <w:r>
          <w:fldChar w:fldCharType="begin"/>
        </w:r>
        <w:r>
          <w:instrText xml:space="preserve"> PAGEREF _Toc19714 \h </w:instrText>
        </w:r>
        <w:r>
          <w:fldChar w:fldCharType="separate"/>
        </w:r>
        <w:r>
          <w:t>11</w:t>
        </w:r>
        <w:r>
          <w:fldChar w:fldCharType="end"/>
        </w:r>
      </w:hyperlink>
    </w:p>
    <w:p>
      <w:pPr>
        <w:pStyle w:val="TOC2"/>
        <w:tabs>
          <w:tab w:val="right" w:leader="dot" w:pos="8306"/>
        </w:tabs>
      </w:pPr>
      <w:hyperlink w:anchor="_Toc11210" w:history="1">
        <w:r>
          <w:rPr>
            <w:rFonts w:ascii="仿宋" w:eastAsia="仿宋" w:hAnsi="仿宋" w:cs="仿宋" w:hint="eastAsia"/>
            <w:lang w:eastAsia="zh-CN"/>
          </w:rPr>
          <w:t>(三)、绩效评估周期</w:t>
        </w:r>
        <w:r>
          <w:tab/>
        </w:r>
        <w:r>
          <w:fldChar w:fldCharType="begin"/>
        </w:r>
        <w:r>
          <w:instrText xml:space="preserve"> PAGEREF _Toc11210 \h </w:instrText>
        </w:r>
        <w:r>
          <w:fldChar w:fldCharType="separate"/>
        </w:r>
        <w:r>
          <w:t>12</w:t>
        </w:r>
        <w:r>
          <w:fldChar w:fldCharType="end"/>
        </w:r>
      </w:hyperlink>
    </w:p>
    <w:p>
      <w:pPr>
        <w:pStyle w:val="TOC1"/>
        <w:tabs>
          <w:tab w:val="right" w:leader="dot" w:pos="8306"/>
        </w:tabs>
      </w:pPr>
      <w:hyperlink w:anchor="_Toc24298" w:history="1">
        <w:r>
          <w:rPr>
            <w:rFonts w:ascii="仿宋" w:eastAsia="仿宋" w:hAnsi="仿宋" w:cs="仿宋" w:hint="eastAsia"/>
            <w:lang w:eastAsia="zh-CN"/>
          </w:rPr>
          <w:t>五、工艺说明</w:t>
        </w:r>
        <w:r>
          <w:tab/>
        </w:r>
        <w:r>
          <w:fldChar w:fldCharType="begin"/>
        </w:r>
        <w:r>
          <w:instrText xml:space="preserve"> PAGEREF _Toc24298 \h </w:instrText>
        </w:r>
        <w:r>
          <w:fldChar w:fldCharType="separate"/>
        </w:r>
        <w:r>
          <w:t>13</w:t>
        </w:r>
        <w:r>
          <w:fldChar w:fldCharType="end"/>
        </w:r>
      </w:hyperlink>
    </w:p>
    <w:p>
      <w:pPr>
        <w:pStyle w:val="TOC2"/>
        <w:tabs>
          <w:tab w:val="right" w:leader="dot" w:pos="8306"/>
        </w:tabs>
      </w:pPr>
      <w:hyperlink w:anchor="_Toc4753" w:history="1">
        <w:r>
          <w:rPr>
            <w:rFonts w:ascii="仿宋" w:eastAsia="仿宋" w:hAnsi="仿宋" w:cs="仿宋" w:hint="eastAsia"/>
            <w:lang w:eastAsia="zh-CN"/>
          </w:rPr>
          <w:t>(一)、技术管理特点</w:t>
        </w:r>
        <w:r>
          <w:tab/>
        </w:r>
        <w:r>
          <w:fldChar w:fldCharType="begin"/>
        </w:r>
        <w:r>
          <w:instrText xml:space="preserve"> PAGEREF _Toc4753 \h </w:instrText>
        </w:r>
        <w:r>
          <w:fldChar w:fldCharType="separate"/>
        </w:r>
        <w:r>
          <w:t>13</w:t>
        </w:r>
        <w:r>
          <w:fldChar w:fldCharType="end"/>
        </w:r>
      </w:hyperlink>
    </w:p>
    <w:p>
      <w:pPr>
        <w:pStyle w:val="TOC2"/>
        <w:tabs>
          <w:tab w:val="right" w:leader="dot" w:pos="8306"/>
        </w:tabs>
      </w:pPr>
      <w:hyperlink w:anchor="_Toc7734" w:history="1">
        <w:r>
          <w:rPr>
            <w:rFonts w:ascii="仿宋" w:eastAsia="仿宋" w:hAnsi="仿宋" w:cs="仿宋" w:hint="eastAsia"/>
            <w:lang w:eastAsia="zh-CN"/>
          </w:rPr>
          <w:t>(二)、计生用品项目工艺技术设计方案</w:t>
        </w:r>
        <w:r>
          <w:tab/>
        </w:r>
        <w:r>
          <w:fldChar w:fldCharType="begin"/>
        </w:r>
        <w:r>
          <w:instrText xml:space="preserve"> PAGEREF _Toc7734 \h </w:instrText>
        </w:r>
        <w:r>
          <w:fldChar w:fldCharType="separate"/>
        </w:r>
        <w:r>
          <w:t>14</w:t>
        </w:r>
        <w:r>
          <w:fldChar w:fldCharType="end"/>
        </w:r>
      </w:hyperlink>
    </w:p>
    <w:p>
      <w:pPr>
        <w:pStyle w:val="TOC2"/>
        <w:tabs>
          <w:tab w:val="right" w:leader="dot" w:pos="8306"/>
        </w:tabs>
      </w:pPr>
      <w:hyperlink w:anchor="_Toc7787" w:history="1">
        <w:r>
          <w:rPr>
            <w:rFonts w:ascii="仿宋" w:eastAsia="仿宋" w:hAnsi="仿宋" w:cs="仿宋" w:hint="eastAsia"/>
            <w:lang w:eastAsia="zh-CN"/>
          </w:rPr>
          <w:t>(三)、设备选型方案</w:t>
        </w:r>
        <w:r>
          <w:tab/>
        </w:r>
        <w:r>
          <w:fldChar w:fldCharType="begin"/>
        </w:r>
        <w:r>
          <w:instrText xml:space="preserve"> PAGEREF _Toc7787 \h </w:instrText>
        </w:r>
        <w:r>
          <w:fldChar w:fldCharType="separate"/>
        </w:r>
        <w:r>
          <w:t>15</w:t>
        </w:r>
        <w:r>
          <w:fldChar w:fldCharType="end"/>
        </w:r>
      </w:hyperlink>
    </w:p>
    <w:p>
      <w:pPr>
        <w:pStyle w:val="TOC1"/>
        <w:tabs>
          <w:tab w:val="right" w:leader="dot" w:pos="8306"/>
        </w:tabs>
      </w:pPr>
      <w:hyperlink w:anchor="_Toc12174" w:history="1">
        <w:r>
          <w:rPr>
            <w:rFonts w:ascii="仿宋" w:eastAsia="仿宋" w:hAnsi="仿宋" w:cs="仿宋" w:hint="eastAsia"/>
            <w:lang w:eastAsia="zh-CN"/>
          </w:rPr>
          <w:t>六、产品规划分析</w:t>
        </w:r>
        <w:r>
          <w:tab/>
        </w:r>
        <w:r>
          <w:fldChar w:fldCharType="begin"/>
        </w:r>
        <w:r>
          <w:instrText xml:space="preserve"> PAGEREF _Toc12174 \h </w:instrText>
        </w:r>
        <w:r>
          <w:fldChar w:fldCharType="separate"/>
        </w:r>
        <w:r>
          <w:t>17</w:t>
        </w:r>
        <w:r>
          <w:fldChar w:fldCharType="end"/>
        </w:r>
      </w:hyperlink>
    </w:p>
    <w:p>
      <w:pPr>
        <w:pStyle w:val="TOC2"/>
        <w:tabs>
          <w:tab w:val="right" w:leader="dot" w:pos="8306"/>
        </w:tabs>
      </w:pPr>
      <w:hyperlink w:anchor="_Toc5457" w:history="1">
        <w:r>
          <w:rPr>
            <w:rFonts w:ascii="仿宋" w:eastAsia="仿宋" w:hAnsi="仿宋" w:cs="仿宋" w:hint="eastAsia"/>
            <w:lang w:eastAsia="zh-CN"/>
          </w:rPr>
          <w:t>(一)、产品规划</w:t>
        </w:r>
        <w:r>
          <w:tab/>
        </w:r>
        <w:r>
          <w:fldChar w:fldCharType="begin"/>
        </w:r>
        <w:r>
          <w:instrText xml:space="preserve"> PAGEREF _Toc5457 \h </w:instrText>
        </w:r>
        <w:r>
          <w:fldChar w:fldCharType="separate"/>
        </w:r>
        <w:r>
          <w:t>17</w:t>
        </w:r>
        <w:r>
          <w:fldChar w:fldCharType="end"/>
        </w:r>
      </w:hyperlink>
    </w:p>
    <w:p>
      <w:pPr>
        <w:pStyle w:val="TOC2"/>
        <w:tabs>
          <w:tab w:val="right" w:leader="dot" w:pos="8306"/>
        </w:tabs>
      </w:pPr>
      <w:hyperlink w:anchor="_Toc27954" w:history="1">
        <w:r>
          <w:rPr>
            <w:rFonts w:ascii="仿宋" w:eastAsia="仿宋" w:hAnsi="仿宋" w:cs="仿宋" w:hint="eastAsia"/>
            <w:lang w:eastAsia="zh-CN"/>
          </w:rPr>
          <w:t>(二)、建设规模</w:t>
        </w:r>
        <w:r>
          <w:tab/>
        </w:r>
        <w:r>
          <w:fldChar w:fldCharType="begin"/>
        </w:r>
        <w:r>
          <w:instrText xml:space="preserve"> PAGEREF _Toc27954 \h </w:instrText>
        </w:r>
        <w:r>
          <w:fldChar w:fldCharType="separate"/>
        </w:r>
        <w:r>
          <w:t>17</w:t>
        </w:r>
        <w:r>
          <w:fldChar w:fldCharType="end"/>
        </w:r>
      </w:hyperlink>
    </w:p>
    <w:p>
      <w:pPr>
        <w:pStyle w:val="TOC1"/>
        <w:tabs>
          <w:tab w:val="right" w:leader="dot" w:pos="8306"/>
        </w:tabs>
      </w:pPr>
      <w:hyperlink w:anchor="_Toc3080" w:history="1">
        <w:r>
          <w:rPr>
            <w:rFonts w:ascii="仿宋" w:eastAsia="仿宋" w:hAnsi="仿宋" w:cs="仿宋" w:hint="eastAsia"/>
            <w:lang w:eastAsia="zh-CN"/>
          </w:rPr>
          <w:t>七、计生用品项目计划安排</w:t>
        </w:r>
        <w:r>
          <w:tab/>
        </w:r>
        <w:r>
          <w:fldChar w:fldCharType="begin"/>
        </w:r>
        <w:r>
          <w:instrText xml:space="preserve"> PAGEREF _Toc3080 \h </w:instrText>
        </w:r>
        <w:r>
          <w:fldChar w:fldCharType="separate"/>
        </w:r>
        <w:r>
          <w:t>19</w:t>
        </w:r>
        <w:r>
          <w:fldChar w:fldCharType="end"/>
        </w:r>
      </w:hyperlink>
    </w:p>
    <w:p>
      <w:pPr>
        <w:pStyle w:val="TOC2"/>
        <w:tabs>
          <w:tab w:val="right" w:leader="dot" w:pos="8306"/>
        </w:tabs>
      </w:pPr>
      <w:hyperlink w:anchor="_Toc13898" w:history="1">
        <w:r>
          <w:rPr>
            <w:rFonts w:ascii="仿宋" w:eastAsia="仿宋" w:hAnsi="仿宋" w:cs="仿宋" w:hint="eastAsia"/>
            <w:lang w:eastAsia="zh-CN"/>
          </w:rPr>
          <w:t>(一)、建设周期</w:t>
        </w:r>
        <w:r>
          <w:tab/>
        </w:r>
        <w:r>
          <w:fldChar w:fldCharType="begin"/>
        </w:r>
        <w:r>
          <w:instrText xml:space="preserve"> PAGEREF _Toc13898 \h </w:instrText>
        </w:r>
        <w:r>
          <w:fldChar w:fldCharType="separate"/>
        </w:r>
        <w:r>
          <w:t>19</w:t>
        </w:r>
        <w:r>
          <w:fldChar w:fldCharType="end"/>
        </w:r>
      </w:hyperlink>
    </w:p>
    <w:p>
      <w:pPr>
        <w:pStyle w:val="TOC2"/>
        <w:tabs>
          <w:tab w:val="right" w:leader="dot" w:pos="8306"/>
        </w:tabs>
      </w:pPr>
      <w:hyperlink w:anchor="_Toc29858" w:history="1">
        <w:r>
          <w:rPr>
            <w:rFonts w:ascii="仿宋" w:eastAsia="仿宋" w:hAnsi="仿宋" w:cs="仿宋" w:hint="eastAsia"/>
            <w:lang w:eastAsia="zh-CN"/>
          </w:rPr>
          <w:t>(二)、建设进度</w:t>
        </w:r>
        <w:r>
          <w:tab/>
        </w:r>
        <w:r>
          <w:fldChar w:fldCharType="begin"/>
        </w:r>
        <w:r>
          <w:instrText xml:space="preserve"> PAGEREF _Toc29858 \h </w:instrText>
        </w:r>
        <w:r>
          <w:fldChar w:fldCharType="separate"/>
        </w:r>
        <w:r>
          <w:t>19</w:t>
        </w:r>
        <w:r>
          <w:fldChar w:fldCharType="end"/>
        </w:r>
      </w:hyperlink>
    </w:p>
    <w:p>
      <w:pPr>
        <w:pStyle w:val="TOC2"/>
        <w:tabs>
          <w:tab w:val="right" w:leader="dot" w:pos="8306"/>
        </w:tabs>
      </w:pPr>
      <w:hyperlink w:anchor="_Toc19950" w:history="1">
        <w:r>
          <w:rPr>
            <w:rFonts w:ascii="仿宋" w:eastAsia="仿宋" w:hAnsi="仿宋" w:cs="仿宋" w:hint="eastAsia"/>
            <w:lang w:eastAsia="zh-CN"/>
          </w:rPr>
          <w:t>(三)、进度安排注意事项</w:t>
        </w:r>
        <w:r>
          <w:tab/>
        </w:r>
        <w:r>
          <w:fldChar w:fldCharType="begin"/>
        </w:r>
        <w:r>
          <w:instrText xml:space="preserve"> PAGEREF _Toc19950 \h </w:instrText>
        </w:r>
        <w:r>
          <w:fldChar w:fldCharType="separate"/>
        </w:r>
        <w:r>
          <w:t>20</w:t>
        </w:r>
        <w:r>
          <w:fldChar w:fldCharType="end"/>
        </w:r>
      </w:hyperlink>
    </w:p>
    <w:p>
      <w:pPr>
        <w:pStyle w:val="TOC2"/>
        <w:tabs>
          <w:tab w:val="right" w:leader="dot" w:pos="8306"/>
        </w:tabs>
      </w:pPr>
      <w:hyperlink w:anchor="_Toc25091" w:history="1">
        <w:r>
          <w:rPr>
            <w:rFonts w:ascii="仿宋" w:eastAsia="仿宋" w:hAnsi="仿宋" w:cs="仿宋" w:hint="eastAsia"/>
            <w:lang w:eastAsia="zh-CN"/>
          </w:rPr>
          <w:t>(四)、人力资源配置</w:t>
        </w:r>
        <w:r>
          <w:tab/>
        </w:r>
        <w:r>
          <w:fldChar w:fldCharType="begin"/>
        </w:r>
        <w:r>
          <w:instrText xml:space="preserve"> PAGEREF _Toc25091 \h </w:instrText>
        </w:r>
        <w:r>
          <w:fldChar w:fldCharType="separate"/>
        </w:r>
        <w:r>
          <w:t>22</w:t>
        </w:r>
        <w:r>
          <w:fldChar w:fldCharType="end"/>
        </w:r>
      </w:hyperlink>
    </w:p>
    <w:p>
      <w:pPr>
        <w:pStyle w:val="TOC1"/>
        <w:tabs>
          <w:tab w:val="right" w:leader="dot" w:pos="8306"/>
        </w:tabs>
      </w:pPr>
      <w:hyperlink w:anchor="_Toc28425" w:history="1">
        <w:r>
          <w:rPr>
            <w:rFonts w:ascii="仿宋" w:eastAsia="仿宋" w:hAnsi="仿宋" w:cs="仿宋" w:hint="eastAsia"/>
            <w:lang w:eastAsia="zh-CN"/>
          </w:rPr>
          <w:t>八、生产安全保护</w:t>
        </w:r>
        <w:r>
          <w:tab/>
        </w:r>
        <w:r>
          <w:fldChar w:fldCharType="begin"/>
        </w:r>
        <w:r>
          <w:instrText xml:space="preserve"> PAGEREF _Toc28425 \h </w:instrText>
        </w:r>
        <w:r>
          <w:fldChar w:fldCharType="separate"/>
        </w:r>
        <w:r>
          <w:t>23</w:t>
        </w:r>
        <w:r>
          <w:fldChar w:fldCharType="end"/>
        </w:r>
      </w:hyperlink>
    </w:p>
    <w:p>
      <w:pPr>
        <w:pStyle w:val="TOC2"/>
        <w:tabs>
          <w:tab w:val="right" w:leader="dot" w:pos="8306"/>
        </w:tabs>
      </w:pPr>
      <w:hyperlink w:anchor="_Toc12437" w:history="1">
        <w:r>
          <w:rPr>
            <w:rFonts w:ascii="仿宋" w:eastAsia="仿宋" w:hAnsi="仿宋" w:cs="仿宋" w:hint="eastAsia"/>
            <w:lang w:eastAsia="zh-CN"/>
          </w:rPr>
          <w:t>(一)、消防安全</w:t>
        </w:r>
        <w:r>
          <w:tab/>
        </w:r>
        <w:r>
          <w:fldChar w:fldCharType="begin"/>
        </w:r>
        <w:r>
          <w:instrText xml:space="preserve"> PAGEREF _Toc12437 \h </w:instrText>
        </w:r>
        <w:r>
          <w:fldChar w:fldCharType="separate"/>
        </w:r>
        <w:r>
          <w:t>23</w:t>
        </w:r>
        <w:r>
          <w:fldChar w:fldCharType="end"/>
        </w:r>
      </w:hyperlink>
    </w:p>
    <w:p>
      <w:pPr>
        <w:pStyle w:val="TOC2"/>
        <w:tabs>
          <w:tab w:val="right" w:leader="dot" w:pos="8306"/>
        </w:tabs>
      </w:pPr>
      <w:hyperlink w:anchor="_Toc9419" w:history="1">
        <w:r>
          <w:rPr>
            <w:rFonts w:ascii="仿宋" w:eastAsia="仿宋" w:hAnsi="仿宋" w:cs="仿宋" w:hint="eastAsia"/>
            <w:lang w:eastAsia="zh-CN"/>
          </w:rPr>
          <w:t>(二)、防火防爆总图布置措施</w:t>
        </w:r>
        <w:r>
          <w:tab/>
        </w:r>
        <w:r>
          <w:fldChar w:fldCharType="begin"/>
        </w:r>
        <w:r>
          <w:instrText xml:space="preserve"> PAGEREF _Toc9419 \h </w:instrText>
        </w:r>
        <w:r>
          <w:fldChar w:fldCharType="separate"/>
        </w:r>
        <w:r>
          <w:t>24</w:t>
        </w:r>
        <w:r>
          <w:fldChar w:fldCharType="end"/>
        </w:r>
      </w:hyperlink>
    </w:p>
    <w:p>
      <w:pPr>
        <w:pStyle w:val="TOC2"/>
        <w:tabs>
          <w:tab w:val="right" w:leader="dot" w:pos="8306"/>
        </w:tabs>
      </w:pPr>
      <w:hyperlink w:anchor="_Toc1420" w:history="1">
        <w:r>
          <w:rPr>
            <w:rFonts w:ascii="仿宋" w:eastAsia="仿宋" w:hAnsi="仿宋" w:cs="仿宋" w:hint="eastAsia"/>
            <w:lang w:eastAsia="zh-CN"/>
          </w:rPr>
          <w:t>(三)、自然灾害防范措施</w:t>
        </w:r>
        <w:r>
          <w:tab/>
        </w:r>
        <w:r>
          <w:fldChar w:fldCharType="begin"/>
        </w:r>
        <w:r>
          <w:instrText xml:space="preserve"> PAGEREF _Toc1420 \h </w:instrText>
        </w:r>
        <w:r>
          <w:fldChar w:fldCharType="separate"/>
        </w:r>
        <w:r>
          <w:t>25</w:t>
        </w:r>
        <w:r>
          <w:fldChar w:fldCharType="end"/>
        </w:r>
      </w:hyperlink>
    </w:p>
    <w:p>
      <w:pPr>
        <w:pStyle w:val="TOC2"/>
        <w:tabs>
          <w:tab w:val="right" w:leader="dot" w:pos="8306"/>
        </w:tabs>
      </w:pPr>
      <w:hyperlink w:anchor="_Toc13133" w:history="1">
        <w:r>
          <w:rPr>
            <w:rFonts w:ascii="仿宋" w:eastAsia="仿宋" w:hAnsi="仿宋" w:cs="仿宋" w:hint="eastAsia"/>
            <w:lang w:eastAsia="zh-CN"/>
          </w:rPr>
          <w:t>(四)、安全色及安全标志使用要求</w:t>
        </w:r>
        <w:r>
          <w:tab/>
        </w:r>
        <w:r>
          <w:fldChar w:fldCharType="begin"/>
        </w:r>
        <w:r>
          <w:instrText xml:space="preserve"> PAGEREF _Toc13133 \h </w:instrText>
        </w:r>
        <w:r>
          <w:fldChar w:fldCharType="separate"/>
        </w:r>
        <w:r>
          <w:t>26</w:t>
        </w:r>
        <w:r>
          <w:fldChar w:fldCharType="end"/>
        </w:r>
      </w:hyperlink>
    </w:p>
    <w:p>
      <w:pPr>
        <w:pStyle w:val="TOC2"/>
        <w:tabs>
          <w:tab w:val="right" w:leader="dot" w:pos="8306"/>
        </w:tabs>
      </w:pPr>
      <w:hyperlink w:anchor="_Toc24943" w:history="1">
        <w:r>
          <w:rPr>
            <w:rFonts w:ascii="仿宋" w:eastAsia="仿宋" w:hAnsi="仿宋" w:cs="仿宋" w:hint="eastAsia"/>
            <w:lang w:eastAsia="zh-CN"/>
          </w:rPr>
          <w:t>(五)、防尘防毒措施</w:t>
        </w:r>
        <w:r>
          <w:tab/>
        </w:r>
        <w:r>
          <w:fldChar w:fldCharType="begin"/>
        </w:r>
        <w:r>
          <w:instrText xml:space="preserve"> PAGEREF _Toc24943 \h </w:instrText>
        </w:r>
        <w:r>
          <w:fldChar w:fldCharType="separate"/>
        </w:r>
        <w:r>
          <w:t>27</w:t>
        </w:r>
        <w:r>
          <w:fldChar w:fldCharType="end"/>
        </w:r>
      </w:hyperlink>
    </w:p>
    <w:p>
      <w:pPr>
        <w:pStyle w:val="TOC2"/>
        <w:tabs>
          <w:tab w:val="right" w:leader="dot" w:pos="8306"/>
        </w:tabs>
      </w:pPr>
      <w:hyperlink w:anchor="_Toc31364" w:history="1">
        <w:r>
          <w:rPr>
            <w:rFonts w:ascii="仿宋" w:eastAsia="仿宋" w:hAnsi="仿宋" w:cs="仿宋" w:hint="eastAsia"/>
            <w:lang w:eastAsia="zh-CN"/>
          </w:rPr>
          <w:t>(六)、防静电、触电防护及防雷措施</w:t>
        </w:r>
        <w:r>
          <w:tab/>
        </w:r>
        <w:r>
          <w:fldChar w:fldCharType="begin"/>
        </w:r>
        <w:r>
          <w:instrText xml:space="preserve"> PAGEREF _Toc31364 \h </w:instrText>
        </w:r>
        <w:r>
          <w:fldChar w:fldCharType="separate"/>
        </w:r>
        <w:r>
          <w:t>28</w:t>
        </w:r>
        <w:r>
          <w:fldChar w:fldCharType="end"/>
        </w:r>
      </w:hyperlink>
    </w:p>
    <w:p>
      <w:pPr>
        <w:pStyle w:val="TOC2"/>
        <w:tabs>
          <w:tab w:val="right" w:leader="dot" w:pos="8306"/>
        </w:tabs>
      </w:pPr>
      <w:hyperlink w:anchor="_Toc10178" w:history="1">
        <w:r>
          <w:rPr>
            <w:rFonts w:ascii="仿宋" w:eastAsia="仿宋" w:hAnsi="仿宋" w:cs="仿宋" w:hint="eastAsia"/>
            <w:lang w:eastAsia="zh-CN"/>
          </w:rPr>
          <w:t>(七)、机械设备安全保障措施</w:t>
        </w:r>
        <w:r>
          <w:tab/>
        </w:r>
        <w:r>
          <w:fldChar w:fldCharType="begin"/>
        </w:r>
        <w:r>
          <w:instrText xml:space="preserve"> PAGEREF _Toc10178 \h </w:instrText>
        </w:r>
        <w:r>
          <w:fldChar w:fldCharType="separate"/>
        </w:r>
        <w:r>
          <w:t>29</w:t>
        </w:r>
        <w:r>
          <w:fldChar w:fldCharType="end"/>
        </w:r>
      </w:hyperlink>
    </w:p>
    <w:p>
      <w:pPr>
        <w:pStyle w:val="TOC1"/>
        <w:tabs>
          <w:tab w:val="right" w:leader="dot" w:pos="8306"/>
        </w:tabs>
      </w:pPr>
      <w:hyperlink w:anchor="_Toc19910" w:history="1">
        <w:r>
          <w:rPr>
            <w:rFonts w:ascii="仿宋" w:eastAsia="仿宋" w:hAnsi="仿宋" w:cs="仿宋" w:hint="eastAsia"/>
            <w:lang w:eastAsia="zh-CN"/>
          </w:rPr>
          <w:t>九、计生用品项目创新与研发</w:t>
        </w:r>
        <w:r>
          <w:tab/>
        </w:r>
        <w:r>
          <w:fldChar w:fldCharType="begin"/>
        </w:r>
        <w:r>
          <w:instrText xml:space="preserve"> PAGEREF _Toc19910 \h </w:instrText>
        </w:r>
        <w:r>
          <w:fldChar w:fldCharType="separate"/>
        </w:r>
        <w:r>
          <w:t>31</w:t>
        </w:r>
        <w:r>
          <w:fldChar w:fldCharType="end"/>
        </w:r>
      </w:hyperlink>
    </w:p>
    <w:p>
      <w:pPr>
        <w:pStyle w:val="TOC2"/>
        <w:tabs>
          <w:tab w:val="right" w:leader="dot" w:pos="8306"/>
        </w:tabs>
      </w:pPr>
      <w:hyperlink w:anchor="_Toc19701" w:history="1">
        <w:r>
          <w:rPr>
            <w:rFonts w:ascii="仿宋" w:eastAsia="仿宋" w:hAnsi="仿宋" w:cs="仿宋" w:hint="eastAsia"/>
            <w:lang w:eastAsia="zh-CN"/>
          </w:rPr>
          <w:t>(一)、创新策略与方向</w:t>
        </w:r>
        <w:r>
          <w:tab/>
        </w:r>
        <w:r>
          <w:fldChar w:fldCharType="begin"/>
        </w:r>
        <w:r>
          <w:instrText xml:space="preserve"> PAGEREF _Toc19701 \h </w:instrText>
        </w:r>
        <w:r>
          <w:fldChar w:fldCharType="separate"/>
        </w:r>
        <w:r>
          <w:t>31</w:t>
        </w:r>
        <w:r>
          <w:fldChar w:fldCharType="end"/>
        </w:r>
      </w:hyperlink>
    </w:p>
    <w:p>
      <w:pPr>
        <w:pStyle w:val="TOC2"/>
        <w:tabs>
          <w:tab w:val="right" w:leader="dot" w:pos="8306"/>
        </w:tabs>
      </w:pPr>
      <w:hyperlink w:anchor="_Toc19554" w:history="1">
        <w:r>
          <w:rPr>
            <w:rFonts w:ascii="仿宋" w:eastAsia="仿宋" w:hAnsi="仿宋" w:cs="仿宋" w:hint="eastAsia"/>
            <w:lang w:eastAsia="zh-CN"/>
          </w:rPr>
          <w:t>(二)、研发规划与投入</w:t>
        </w:r>
        <w:r>
          <w:tab/>
        </w:r>
        <w:r>
          <w:fldChar w:fldCharType="begin"/>
        </w:r>
        <w:r>
          <w:instrText xml:space="preserve"> PAGEREF _Toc19554 \h </w:instrText>
        </w:r>
        <w:r>
          <w:fldChar w:fldCharType="separate"/>
        </w:r>
        <w:r>
          <w:t>32</w:t>
        </w:r>
        <w:r>
          <w:fldChar w:fldCharType="end"/>
        </w:r>
      </w:hyperlink>
    </w:p>
    <w:p>
      <w:pPr>
        <w:pStyle w:val="TOC1"/>
        <w:tabs>
          <w:tab w:val="right" w:leader="dot" w:pos="8306"/>
        </w:tabs>
      </w:pPr>
      <w:hyperlink w:anchor="_Toc9498" w:history="1">
        <w:r>
          <w:rPr>
            <w:rFonts w:ascii="仿宋" w:eastAsia="仿宋" w:hAnsi="仿宋" w:cs="仿宋" w:hint="eastAsia"/>
            <w:lang w:eastAsia="zh-CN"/>
          </w:rPr>
          <w:t>十、计生用品项目人力资源培养与发展</w:t>
        </w:r>
        <w:r>
          <w:tab/>
        </w:r>
        <w:r>
          <w:fldChar w:fldCharType="begin"/>
        </w:r>
        <w:r>
          <w:instrText xml:space="preserve"> PAGEREF _Toc9498 \h </w:instrText>
        </w:r>
        <w:r>
          <w:fldChar w:fldCharType="separate"/>
        </w:r>
        <w:r>
          <w:t>34</w:t>
        </w:r>
        <w:r>
          <w:fldChar w:fldCharType="end"/>
        </w:r>
      </w:hyperlink>
    </w:p>
    <w:p>
      <w:pPr>
        <w:pStyle w:val="TOC2"/>
        <w:tabs>
          <w:tab w:val="right" w:leader="dot" w:pos="8306"/>
        </w:tabs>
      </w:pPr>
      <w:hyperlink w:anchor="_Toc27683" w:history="1">
        <w:r>
          <w:rPr>
            <w:rFonts w:ascii="仿宋" w:eastAsia="仿宋" w:hAnsi="仿宋" w:cs="仿宋" w:hint="eastAsia"/>
            <w:lang w:eastAsia="zh-CN"/>
          </w:rPr>
          <w:t>(一)、人才需求与规划</w:t>
        </w:r>
        <w:r>
          <w:tab/>
        </w:r>
        <w:r>
          <w:fldChar w:fldCharType="begin"/>
        </w:r>
        <w:r>
          <w:instrText xml:space="preserve"> PAGEREF _Toc27683 \h </w:instrText>
        </w:r>
        <w:r>
          <w:fldChar w:fldCharType="separate"/>
        </w:r>
        <w:r>
          <w:t>34</w:t>
        </w:r>
        <w:r>
          <w:fldChar w:fldCharType="end"/>
        </w:r>
      </w:hyperlink>
    </w:p>
    <w:p>
      <w:pPr>
        <w:pStyle w:val="TOC2"/>
        <w:tabs>
          <w:tab w:val="right" w:leader="dot" w:pos="8306"/>
        </w:tabs>
      </w:pPr>
      <w:hyperlink w:anchor="_Toc24807" w:history="1">
        <w:r>
          <w:rPr>
            <w:rFonts w:ascii="仿宋" w:eastAsia="仿宋" w:hAnsi="仿宋" w:cs="仿宋" w:hint="eastAsia"/>
            <w:lang w:eastAsia="zh-CN"/>
          </w:rPr>
          <w:t>(二)、培训与发展计划</w:t>
        </w:r>
        <w:r>
          <w:tab/>
        </w:r>
        <w:r>
          <w:fldChar w:fldCharType="begin"/>
        </w:r>
        <w:r>
          <w:instrText xml:space="preserve"> PAGEREF _Toc24807 \h </w:instrText>
        </w:r>
        <w:r>
          <w:fldChar w:fldCharType="separate"/>
        </w:r>
        <w:r>
          <w:t>34</w:t>
        </w:r>
        <w:r>
          <w:fldChar w:fldCharType="end"/>
        </w:r>
      </w:hyperlink>
    </w:p>
    <w:p>
      <w:pPr>
        <w:pStyle w:val="TOC1"/>
        <w:tabs>
          <w:tab w:val="right" w:leader="dot" w:pos="8306"/>
        </w:tabs>
      </w:pPr>
      <w:hyperlink w:anchor="_Toc11440" w:history="1">
        <w:r>
          <w:rPr>
            <w:rFonts w:ascii="仿宋" w:eastAsia="仿宋" w:hAnsi="仿宋" w:cs="仿宋" w:hint="eastAsia"/>
            <w:lang w:eastAsia="zh-CN"/>
          </w:rPr>
          <w:t>十一、计生用品项目人力资源管理</w:t>
        </w:r>
        <w:r>
          <w:tab/>
        </w:r>
        <w:r>
          <w:fldChar w:fldCharType="begin"/>
        </w:r>
        <w:r>
          <w:instrText xml:space="preserve"> PAGEREF _Toc11440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01" w:history="1">
        <w:r>
          <w:rPr>
            <w:rFonts w:ascii="仿宋" w:eastAsia="仿宋" w:hAnsi="仿宋" w:cs="仿宋" w:hint="eastAsia"/>
            <w:lang w:eastAsia="zh-CN"/>
          </w:rPr>
          <w:t>(一)、建立健全的预算管理制度</w:t>
        </w:r>
        <w:r>
          <w:tab/>
        </w:r>
        <w:r>
          <w:fldChar w:fldCharType="begin"/>
        </w:r>
        <w:r>
          <w:instrText xml:space="preserve"> PAGEREF _Toc29701 \h </w:instrText>
        </w:r>
        <w:r>
          <w:fldChar w:fldCharType="separate"/>
        </w:r>
        <w:r>
          <w:t>35</w:t>
        </w:r>
        <w:r>
          <w:fldChar w:fldCharType="end"/>
        </w:r>
      </w:hyperlink>
    </w:p>
    <w:p>
      <w:pPr>
        <w:pStyle w:val="TOC2"/>
        <w:tabs>
          <w:tab w:val="right" w:leader="dot" w:pos="8306"/>
        </w:tabs>
      </w:pPr>
      <w:hyperlink w:anchor="_Toc25384" w:history="1">
        <w:r>
          <w:rPr>
            <w:rFonts w:ascii="仿宋" w:eastAsia="仿宋" w:hAnsi="仿宋" w:cs="仿宋" w:hint="eastAsia"/>
            <w:lang w:eastAsia="zh-CN"/>
          </w:rPr>
          <w:t>(二)、加强资金流动监控</w:t>
        </w:r>
        <w:r>
          <w:tab/>
        </w:r>
        <w:r>
          <w:fldChar w:fldCharType="begin"/>
        </w:r>
        <w:r>
          <w:instrText xml:space="preserve"> PAGEREF _Toc25384 \h </w:instrText>
        </w:r>
        <w:r>
          <w:fldChar w:fldCharType="separate"/>
        </w:r>
        <w:r>
          <w:t>36</w:t>
        </w:r>
        <w:r>
          <w:fldChar w:fldCharType="end"/>
        </w:r>
      </w:hyperlink>
    </w:p>
    <w:p>
      <w:pPr>
        <w:pStyle w:val="TOC2"/>
        <w:tabs>
          <w:tab w:val="right" w:leader="dot" w:pos="8306"/>
        </w:tabs>
      </w:pPr>
      <w:hyperlink w:anchor="_Toc14027" w:history="1">
        <w:r>
          <w:rPr>
            <w:rFonts w:ascii="仿宋" w:eastAsia="仿宋" w:hAnsi="仿宋" w:cs="仿宋" w:hint="eastAsia"/>
            <w:lang w:eastAsia="zh-CN"/>
          </w:rPr>
          <w:t>(三)、制定完善的风险控制机制</w:t>
        </w:r>
        <w:r>
          <w:tab/>
        </w:r>
        <w:r>
          <w:fldChar w:fldCharType="begin"/>
        </w:r>
        <w:r>
          <w:instrText xml:space="preserve"> PAGEREF _Toc14027 \h </w:instrText>
        </w:r>
        <w:r>
          <w:fldChar w:fldCharType="separate"/>
        </w:r>
        <w:r>
          <w:t>38</w:t>
        </w:r>
        <w:r>
          <w:fldChar w:fldCharType="end"/>
        </w:r>
      </w:hyperlink>
    </w:p>
    <w:p>
      <w:pPr>
        <w:pStyle w:val="TOC2"/>
        <w:tabs>
          <w:tab w:val="right" w:leader="dot" w:pos="8306"/>
        </w:tabs>
      </w:pPr>
      <w:hyperlink w:anchor="_Toc18287" w:history="1">
        <w:r>
          <w:rPr>
            <w:rFonts w:ascii="仿宋" w:eastAsia="仿宋" w:hAnsi="仿宋" w:cs="仿宋" w:hint="eastAsia"/>
            <w:lang w:eastAsia="zh-CN"/>
          </w:rPr>
          <w:t>(四)、优化成本管理</w:t>
        </w:r>
        <w:r>
          <w:tab/>
        </w:r>
        <w:r>
          <w:fldChar w:fldCharType="begin"/>
        </w:r>
        <w:r>
          <w:instrText xml:space="preserve"> PAGEREF _Toc18287 \h </w:instrText>
        </w:r>
        <w:r>
          <w:fldChar w:fldCharType="separate"/>
        </w:r>
        <w:r>
          <w:t>39</w:t>
        </w:r>
        <w:r>
          <w:fldChar w:fldCharType="end"/>
        </w:r>
      </w:hyperlink>
    </w:p>
    <w:p>
      <w:pPr>
        <w:pStyle w:val="TOC1"/>
        <w:tabs>
          <w:tab w:val="right" w:leader="dot" w:pos="8306"/>
        </w:tabs>
      </w:pPr>
      <w:hyperlink w:anchor="_Toc26317" w:history="1">
        <w:r>
          <w:rPr>
            <w:rFonts w:ascii="仿宋" w:eastAsia="仿宋" w:hAnsi="仿宋" w:cs="仿宋" w:hint="eastAsia"/>
            <w:lang w:eastAsia="zh-CN"/>
          </w:rPr>
          <w:t>十二、计生用品项目社会影响</w:t>
        </w:r>
        <w:r>
          <w:tab/>
        </w:r>
        <w:r>
          <w:fldChar w:fldCharType="begin"/>
        </w:r>
        <w:r>
          <w:instrText xml:space="preserve"> PAGEREF _Toc26317 \h </w:instrText>
        </w:r>
        <w:r>
          <w:fldChar w:fldCharType="separate"/>
        </w:r>
        <w:r>
          <w:t>40</w:t>
        </w:r>
        <w:r>
          <w:fldChar w:fldCharType="end"/>
        </w:r>
      </w:hyperlink>
    </w:p>
    <w:p>
      <w:pPr>
        <w:pStyle w:val="TOC2"/>
        <w:tabs>
          <w:tab w:val="right" w:leader="dot" w:pos="8306"/>
        </w:tabs>
      </w:pPr>
      <w:hyperlink w:anchor="_Toc30977" w:history="1">
        <w:r>
          <w:rPr>
            <w:rFonts w:ascii="仿宋" w:eastAsia="仿宋" w:hAnsi="仿宋" w:cs="仿宋" w:hint="eastAsia"/>
            <w:lang w:eastAsia="zh-CN"/>
          </w:rPr>
          <w:t>(一)、社会责任与义务</w:t>
        </w:r>
        <w:r>
          <w:tab/>
        </w:r>
        <w:r>
          <w:fldChar w:fldCharType="begin"/>
        </w:r>
        <w:r>
          <w:instrText xml:space="preserve"> PAGEREF _Toc30977 \h </w:instrText>
        </w:r>
        <w:r>
          <w:fldChar w:fldCharType="separate"/>
        </w:r>
        <w:r>
          <w:t>40</w:t>
        </w:r>
        <w:r>
          <w:fldChar w:fldCharType="end"/>
        </w:r>
      </w:hyperlink>
    </w:p>
    <w:p>
      <w:pPr>
        <w:pStyle w:val="TOC2"/>
        <w:tabs>
          <w:tab w:val="right" w:leader="dot" w:pos="8306"/>
        </w:tabs>
      </w:pPr>
      <w:hyperlink w:anchor="_Toc1259" w:history="1">
        <w:r>
          <w:rPr>
            <w:rFonts w:ascii="仿宋" w:eastAsia="仿宋" w:hAnsi="仿宋" w:cs="仿宋" w:hint="eastAsia"/>
            <w:lang w:eastAsia="zh-CN"/>
          </w:rPr>
          <w:t>(二)、社会参与与沟通</w:t>
        </w:r>
        <w:r>
          <w:tab/>
        </w:r>
        <w:r>
          <w:fldChar w:fldCharType="begin"/>
        </w:r>
        <w:r>
          <w:instrText xml:space="preserve"> PAGEREF _Toc1259 \h </w:instrText>
        </w:r>
        <w:r>
          <w:fldChar w:fldCharType="separate"/>
        </w:r>
        <w:r>
          <w:t>41</w:t>
        </w:r>
        <w:r>
          <w:fldChar w:fldCharType="end"/>
        </w:r>
      </w:hyperlink>
    </w:p>
    <w:p>
      <w:pPr>
        <w:pStyle w:val="TOC1"/>
        <w:tabs>
          <w:tab w:val="right" w:leader="dot" w:pos="8306"/>
        </w:tabs>
      </w:pPr>
      <w:hyperlink w:anchor="_Toc8011" w:history="1">
        <w:r>
          <w:rPr>
            <w:rFonts w:ascii="仿宋" w:eastAsia="仿宋" w:hAnsi="仿宋" w:cs="仿宋" w:hint="eastAsia"/>
            <w:lang w:eastAsia="zh-CN"/>
          </w:rPr>
          <w:t>十三、计生用品项目治理与监督</w:t>
        </w:r>
        <w:r>
          <w:tab/>
        </w:r>
        <w:r>
          <w:fldChar w:fldCharType="begin"/>
        </w:r>
        <w:r>
          <w:instrText xml:space="preserve"> PAGEREF _Toc8011 \h </w:instrText>
        </w:r>
        <w:r>
          <w:fldChar w:fldCharType="separate"/>
        </w:r>
        <w:r>
          <w:t>42</w:t>
        </w:r>
        <w:r>
          <w:fldChar w:fldCharType="end"/>
        </w:r>
      </w:hyperlink>
    </w:p>
    <w:p>
      <w:pPr>
        <w:pStyle w:val="TOC2"/>
        <w:tabs>
          <w:tab w:val="right" w:leader="dot" w:pos="8306"/>
        </w:tabs>
      </w:pPr>
      <w:hyperlink w:anchor="_Toc17600" w:history="1">
        <w:r>
          <w:rPr>
            <w:rFonts w:ascii="仿宋" w:eastAsia="仿宋" w:hAnsi="仿宋" w:cs="仿宋" w:hint="eastAsia"/>
            <w:lang w:eastAsia="zh-CN"/>
          </w:rPr>
          <w:t>(一)、计生用品项目治理结构</w:t>
        </w:r>
        <w:r>
          <w:tab/>
        </w:r>
        <w:r>
          <w:fldChar w:fldCharType="begin"/>
        </w:r>
        <w:r>
          <w:instrText xml:space="preserve"> PAGEREF _Toc17600 \h </w:instrText>
        </w:r>
        <w:r>
          <w:fldChar w:fldCharType="separate"/>
        </w:r>
        <w:r>
          <w:t>42</w:t>
        </w:r>
        <w:r>
          <w:fldChar w:fldCharType="end"/>
        </w:r>
      </w:hyperlink>
    </w:p>
    <w:p>
      <w:pPr>
        <w:pStyle w:val="TOC2"/>
        <w:tabs>
          <w:tab w:val="right" w:leader="dot" w:pos="8306"/>
        </w:tabs>
      </w:pPr>
      <w:hyperlink w:anchor="_Toc10710" w:history="1">
        <w:r>
          <w:rPr>
            <w:rFonts w:ascii="仿宋" w:eastAsia="仿宋" w:hAnsi="仿宋" w:cs="仿宋" w:hint="eastAsia"/>
            <w:lang w:eastAsia="zh-CN"/>
          </w:rPr>
          <w:t>(二)、监督与审计</w:t>
        </w:r>
        <w:r>
          <w:tab/>
        </w:r>
        <w:r>
          <w:fldChar w:fldCharType="begin"/>
        </w:r>
        <w:r>
          <w:instrText xml:space="preserve"> PAGEREF _Toc10710 \h </w:instrText>
        </w:r>
        <w:r>
          <w:fldChar w:fldCharType="separate"/>
        </w:r>
        <w:r>
          <w:t>43</w:t>
        </w:r>
        <w:r>
          <w:fldChar w:fldCharType="end"/>
        </w:r>
      </w:hyperlink>
    </w:p>
    <w:p>
      <w:pPr>
        <w:pStyle w:val="TOC1"/>
        <w:tabs>
          <w:tab w:val="right" w:leader="dot" w:pos="8306"/>
        </w:tabs>
      </w:pPr>
      <w:hyperlink w:anchor="_Toc8353" w:history="1">
        <w:r>
          <w:rPr>
            <w:rFonts w:ascii="仿宋" w:eastAsia="仿宋" w:hAnsi="仿宋" w:cs="仿宋" w:hint="eastAsia"/>
            <w:lang w:eastAsia="zh-CN"/>
          </w:rPr>
          <w:t>十四、计生用品项目实施保障措施</w:t>
        </w:r>
        <w:r>
          <w:tab/>
        </w:r>
        <w:r>
          <w:fldChar w:fldCharType="begin"/>
        </w:r>
        <w:r>
          <w:instrText xml:space="preserve"> PAGEREF _Toc8353 \h </w:instrText>
        </w:r>
        <w:r>
          <w:fldChar w:fldCharType="separate"/>
        </w:r>
        <w:r>
          <w:t>45</w:t>
        </w:r>
        <w:r>
          <w:fldChar w:fldCharType="end"/>
        </w:r>
      </w:hyperlink>
    </w:p>
    <w:p>
      <w:pPr>
        <w:pStyle w:val="TOC2"/>
        <w:tabs>
          <w:tab w:val="right" w:leader="dot" w:pos="8306"/>
        </w:tabs>
      </w:pPr>
      <w:hyperlink w:anchor="_Toc5837" w:history="1">
        <w:r>
          <w:rPr>
            <w:rFonts w:ascii="仿宋" w:eastAsia="仿宋" w:hAnsi="仿宋" w:cs="仿宋" w:hint="eastAsia"/>
            <w:lang w:eastAsia="zh-CN"/>
          </w:rPr>
          <w:t>(一)、计生用品项目实施保障机制</w:t>
        </w:r>
        <w:r>
          <w:tab/>
        </w:r>
        <w:r>
          <w:fldChar w:fldCharType="begin"/>
        </w:r>
        <w:r>
          <w:instrText xml:space="preserve"> PAGEREF _Toc5837 \h </w:instrText>
        </w:r>
        <w:r>
          <w:fldChar w:fldCharType="separate"/>
        </w:r>
        <w:r>
          <w:t>45</w:t>
        </w:r>
        <w:r>
          <w:fldChar w:fldCharType="end"/>
        </w:r>
      </w:hyperlink>
    </w:p>
    <w:p>
      <w:pPr>
        <w:pStyle w:val="TOC2"/>
        <w:tabs>
          <w:tab w:val="right" w:leader="dot" w:pos="8306"/>
        </w:tabs>
      </w:pPr>
      <w:hyperlink w:anchor="_Toc32401" w:history="1">
        <w:r>
          <w:rPr>
            <w:rFonts w:ascii="仿宋" w:eastAsia="仿宋" w:hAnsi="仿宋" w:cs="仿宋" w:hint="eastAsia"/>
            <w:lang w:eastAsia="zh-CN"/>
          </w:rPr>
          <w:t>(二)、计生用品项目法律合规要求</w:t>
        </w:r>
        <w:r>
          <w:tab/>
        </w:r>
        <w:r>
          <w:fldChar w:fldCharType="begin"/>
        </w:r>
        <w:r>
          <w:instrText xml:space="preserve"> PAGEREF _Toc32401 \h </w:instrText>
        </w:r>
        <w:r>
          <w:fldChar w:fldCharType="separate"/>
        </w:r>
        <w:r>
          <w:t>48</w:t>
        </w:r>
        <w:r>
          <w:fldChar w:fldCharType="end"/>
        </w:r>
      </w:hyperlink>
    </w:p>
    <w:p>
      <w:pPr>
        <w:pStyle w:val="TOC2"/>
        <w:tabs>
          <w:tab w:val="right" w:leader="dot" w:pos="8306"/>
        </w:tabs>
      </w:pPr>
      <w:hyperlink w:anchor="_Toc6815" w:history="1">
        <w:r>
          <w:rPr>
            <w:rFonts w:ascii="仿宋" w:eastAsia="仿宋" w:hAnsi="仿宋" w:cs="仿宋" w:hint="eastAsia"/>
            <w:lang w:eastAsia="zh-CN"/>
          </w:rPr>
          <w:t>(三)、计生用品项目合同管理与法律事务</w:t>
        </w:r>
        <w:r>
          <w:tab/>
        </w:r>
        <w:r>
          <w:fldChar w:fldCharType="begin"/>
        </w:r>
        <w:r>
          <w:instrText xml:space="preserve"> PAGEREF _Toc6815 \h </w:instrText>
        </w:r>
        <w:r>
          <w:fldChar w:fldCharType="separate"/>
        </w:r>
        <w:r>
          <w:t>52</w:t>
        </w:r>
        <w:r>
          <w:fldChar w:fldCharType="end"/>
        </w:r>
      </w:hyperlink>
    </w:p>
    <w:p>
      <w:pPr>
        <w:pStyle w:val="TOC2"/>
        <w:tabs>
          <w:tab w:val="right" w:leader="dot" w:pos="8306"/>
        </w:tabs>
      </w:pPr>
      <w:hyperlink w:anchor="_Toc30162" w:history="1">
        <w:r>
          <w:rPr>
            <w:rFonts w:ascii="仿宋" w:eastAsia="仿宋" w:hAnsi="仿宋" w:cs="仿宋" w:hint="eastAsia"/>
            <w:lang w:eastAsia="zh-CN"/>
          </w:rPr>
          <w:t>(四)、计生用品项目知识产权保护策略</w:t>
        </w:r>
        <w:r>
          <w:tab/>
        </w:r>
        <w:r>
          <w:fldChar w:fldCharType="begin"/>
        </w:r>
        <w:r>
          <w:instrText xml:space="preserve"> PAGEREF _Toc30162 \h </w:instrText>
        </w:r>
        <w:r>
          <w:fldChar w:fldCharType="separate"/>
        </w:r>
        <w:r>
          <w:t>59</w:t>
        </w:r>
        <w:r>
          <w:fldChar w:fldCharType="end"/>
        </w:r>
      </w:hyperlink>
    </w:p>
    <w:p>
      <w:pPr>
        <w:pStyle w:val="TOC1"/>
        <w:tabs>
          <w:tab w:val="right" w:leader="dot" w:pos="8306"/>
        </w:tabs>
      </w:pPr>
      <w:hyperlink w:anchor="_Toc6609" w:history="1">
        <w:r>
          <w:rPr>
            <w:rFonts w:ascii="仿宋" w:eastAsia="仿宋" w:hAnsi="仿宋" w:cs="仿宋" w:hint="eastAsia"/>
            <w:lang w:eastAsia="zh-CN"/>
          </w:rPr>
          <w:t>十五、计生用品项目变更管理</w:t>
        </w:r>
        <w:r>
          <w:tab/>
        </w:r>
        <w:r>
          <w:fldChar w:fldCharType="begin"/>
        </w:r>
        <w:r>
          <w:instrText xml:space="preserve"> PAGEREF _Toc6609 \h </w:instrText>
        </w:r>
        <w:r>
          <w:fldChar w:fldCharType="separate"/>
        </w:r>
        <w:r>
          <w:t>61</w:t>
        </w:r>
        <w:r>
          <w:fldChar w:fldCharType="end"/>
        </w:r>
      </w:hyperlink>
    </w:p>
    <w:p>
      <w:pPr>
        <w:pStyle w:val="TOC2"/>
        <w:tabs>
          <w:tab w:val="right" w:leader="dot" w:pos="8306"/>
        </w:tabs>
      </w:pPr>
      <w:hyperlink w:anchor="_Toc507" w:history="1">
        <w:r>
          <w:rPr>
            <w:rFonts w:ascii="仿宋" w:eastAsia="仿宋" w:hAnsi="仿宋" w:cs="仿宋" w:hint="eastAsia"/>
            <w:lang w:eastAsia="zh-CN"/>
          </w:rPr>
          <w:t>(一)、变更申请与评估</w:t>
        </w:r>
        <w:r>
          <w:tab/>
        </w:r>
        <w:r>
          <w:fldChar w:fldCharType="begin"/>
        </w:r>
        <w:r>
          <w:instrText xml:space="preserve"> PAGEREF _Toc507 \h </w:instrText>
        </w:r>
        <w:r>
          <w:fldChar w:fldCharType="separate"/>
        </w:r>
        <w:r>
          <w:t>61</w:t>
        </w:r>
        <w:r>
          <w:fldChar w:fldCharType="end"/>
        </w:r>
      </w:hyperlink>
    </w:p>
    <w:p>
      <w:pPr>
        <w:pStyle w:val="TOC2"/>
        <w:tabs>
          <w:tab w:val="right" w:leader="dot" w:pos="8306"/>
        </w:tabs>
      </w:pPr>
      <w:hyperlink w:anchor="_Toc11834" w:history="1">
        <w:r>
          <w:rPr>
            <w:rFonts w:ascii="仿宋" w:eastAsia="仿宋" w:hAnsi="仿宋" w:cs="仿宋" w:hint="eastAsia"/>
            <w:lang w:eastAsia="zh-CN"/>
          </w:rPr>
          <w:t>(二)、变更实施与控制</w:t>
        </w:r>
        <w:r>
          <w:tab/>
        </w:r>
        <w:r>
          <w:fldChar w:fldCharType="begin"/>
        </w:r>
        <w:r>
          <w:instrText xml:space="preserve"> PAGEREF _Toc11834 \h </w:instrText>
        </w:r>
        <w:r>
          <w:fldChar w:fldCharType="separate"/>
        </w:r>
        <w:r>
          <w:t>62</w:t>
        </w:r>
        <w:r>
          <w:fldChar w:fldCharType="end"/>
        </w:r>
      </w:hyperlink>
    </w:p>
    <w:p>
      <w:pPr>
        <w:pStyle w:val="TOC1"/>
        <w:tabs>
          <w:tab w:val="right" w:leader="dot" w:pos="8306"/>
        </w:tabs>
      </w:pPr>
      <w:hyperlink w:anchor="_Toc6073" w:history="1">
        <w:r>
          <w:rPr>
            <w:rFonts w:ascii="仿宋" w:eastAsia="仿宋" w:hAnsi="仿宋" w:cs="仿宋" w:hint="eastAsia"/>
            <w:lang w:eastAsia="zh-CN"/>
          </w:rPr>
          <w:t>十六、风险识别与分类</w:t>
        </w:r>
        <w:r>
          <w:tab/>
        </w:r>
        <w:r>
          <w:fldChar w:fldCharType="begin"/>
        </w:r>
        <w:r>
          <w:instrText xml:space="preserve"> PAGEREF _Toc6073 \h </w:instrText>
        </w:r>
        <w:r>
          <w:fldChar w:fldCharType="separate"/>
        </w:r>
        <w:r>
          <w:t>62</w:t>
        </w:r>
        <w:r>
          <w:fldChar w:fldCharType="end"/>
        </w:r>
      </w:hyperlink>
    </w:p>
    <w:p>
      <w:pPr>
        <w:pStyle w:val="TOC2"/>
        <w:tabs>
          <w:tab w:val="right" w:leader="dot" w:pos="8306"/>
        </w:tabs>
      </w:pPr>
      <w:hyperlink w:anchor="_Toc31547" w:history="1">
        <w:r>
          <w:rPr>
            <w:rFonts w:ascii="仿宋" w:eastAsia="仿宋" w:hAnsi="仿宋" w:cs="仿宋" w:hint="eastAsia"/>
            <w:lang w:eastAsia="zh-CN"/>
          </w:rPr>
          <w:t>(一)、风险识别</w:t>
        </w:r>
        <w:r>
          <w:tab/>
        </w:r>
        <w:r>
          <w:fldChar w:fldCharType="begin"/>
        </w:r>
        <w:r>
          <w:instrText xml:space="preserve"> PAGEREF _Toc31547 \h </w:instrText>
        </w:r>
        <w:r>
          <w:fldChar w:fldCharType="separate"/>
        </w:r>
        <w:r>
          <w:t>62</w:t>
        </w:r>
        <w:r>
          <w:fldChar w:fldCharType="end"/>
        </w:r>
      </w:hyperlink>
    </w:p>
    <w:p>
      <w:pPr>
        <w:pStyle w:val="TOC2"/>
        <w:tabs>
          <w:tab w:val="right" w:leader="dot" w:pos="8306"/>
        </w:tabs>
      </w:pPr>
      <w:hyperlink w:anchor="_Toc28839" w:history="1">
        <w:r>
          <w:rPr>
            <w:rFonts w:ascii="仿宋" w:eastAsia="仿宋" w:hAnsi="仿宋" w:cs="仿宋" w:hint="eastAsia"/>
            <w:lang w:eastAsia="zh-CN"/>
          </w:rPr>
          <w:t>(二)、风险分类</w:t>
        </w:r>
        <w:r>
          <w:tab/>
        </w:r>
        <w:r>
          <w:fldChar w:fldCharType="begin"/>
        </w:r>
        <w:r>
          <w:instrText xml:space="preserve"> PAGEREF _Toc28839 \h </w:instrText>
        </w:r>
        <w:r>
          <w:fldChar w:fldCharType="separate"/>
        </w:r>
        <w:r>
          <w:t>63</w:t>
        </w:r>
        <w:r>
          <w:fldChar w:fldCharType="end"/>
        </w:r>
      </w:hyperlink>
    </w:p>
    <w:p>
      <w:pPr>
        <w:pStyle w:val="TOC1"/>
        <w:tabs>
          <w:tab w:val="right" w:leader="dot" w:pos="8306"/>
        </w:tabs>
      </w:pPr>
      <w:hyperlink w:anchor="_Toc28858" w:history="1">
        <w:r>
          <w:rPr>
            <w:rFonts w:ascii="仿宋" w:eastAsia="仿宋" w:hAnsi="仿宋" w:cs="仿宋" w:hint="eastAsia"/>
            <w:lang w:eastAsia="zh-CN"/>
          </w:rPr>
          <w:t>十七、供应链管理</w:t>
        </w:r>
        <w:r>
          <w:tab/>
        </w:r>
        <w:r>
          <w:fldChar w:fldCharType="begin"/>
        </w:r>
        <w:r>
          <w:instrText xml:space="preserve"> PAGEREF _Toc28858 \h </w:instrText>
        </w:r>
        <w:r>
          <w:fldChar w:fldCharType="separate"/>
        </w:r>
        <w:r>
          <w:t>65</w:t>
        </w:r>
        <w:r>
          <w:fldChar w:fldCharType="end"/>
        </w:r>
      </w:hyperlink>
    </w:p>
    <w:p>
      <w:pPr>
        <w:pStyle w:val="TOC2"/>
        <w:tabs>
          <w:tab w:val="right" w:leader="dot" w:pos="8306"/>
        </w:tabs>
      </w:pPr>
      <w:hyperlink w:anchor="_Toc20198" w:history="1">
        <w:r>
          <w:rPr>
            <w:rFonts w:ascii="仿宋" w:eastAsia="仿宋" w:hAnsi="仿宋" w:cs="仿宋" w:hint="eastAsia"/>
            <w:lang w:eastAsia="zh-CN"/>
          </w:rPr>
          <w:t>(一)、供应链战略规划</w:t>
        </w:r>
        <w:r>
          <w:tab/>
        </w:r>
        <w:r>
          <w:fldChar w:fldCharType="begin"/>
        </w:r>
        <w:r>
          <w:instrText xml:space="preserve"> PAGEREF _Toc20198 \h </w:instrText>
        </w:r>
        <w:r>
          <w:fldChar w:fldCharType="separate"/>
        </w:r>
        <w:r>
          <w:t>65</w:t>
        </w:r>
        <w:r>
          <w:fldChar w:fldCharType="end"/>
        </w:r>
      </w:hyperlink>
    </w:p>
    <w:p>
      <w:pPr>
        <w:pStyle w:val="TOC2"/>
        <w:tabs>
          <w:tab w:val="right" w:leader="dot" w:pos="8306"/>
        </w:tabs>
      </w:pPr>
      <w:hyperlink w:anchor="_Toc23270" w:history="1">
        <w:r>
          <w:rPr>
            <w:rFonts w:ascii="仿宋" w:eastAsia="仿宋" w:hAnsi="仿宋" w:cs="仿宋" w:hint="eastAsia"/>
            <w:lang w:eastAsia="zh-CN"/>
          </w:rPr>
          <w:t>(二)、供应商选择与合作</w:t>
        </w:r>
        <w:r>
          <w:tab/>
        </w:r>
        <w:r>
          <w:fldChar w:fldCharType="begin"/>
        </w:r>
        <w:r>
          <w:instrText xml:space="preserve"> PAGEREF _Toc23270 \h </w:instrText>
        </w:r>
        <w:r>
          <w:fldChar w:fldCharType="separate"/>
        </w:r>
        <w:r>
          <w:t>67</w:t>
        </w:r>
        <w:r>
          <w:fldChar w:fldCharType="end"/>
        </w:r>
      </w:hyperlink>
    </w:p>
    <w:p>
      <w:pPr>
        <w:pStyle w:val="TOC2"/>
        <w:tabs>
          <w:tab w:val="right" w:leader="dot" w:pos="8306"/>
        </w:tabs>
      </w:pPr>
      <w:hyperlink w:anchor="_Toc15952" w:history="1">
        <w:r>
          <w:rPr>
            <w:rFonts w:ascii="仿宋" w:eastAsia="仿宋" w:hAnsi="仿宋" w:cs="仿宋" w:hint="eastAsia"/>
            <w:lang w:eastAsia="zh-CN"/>
          </w:rPr>
          <w:t>(三)、物流与库存管理</w:t>
        </w:r>
        <w:r>
          <w:tab/>
        </w:r>
        <w:r>
          <w:fldChar w:fldCharType="begin"/>
        </w:r>
        <w:r>
          <w:instrText xml:space="preserve"> PAGEREF _Toc15952 \h </w:instrText>
        </w:r>
        <w:r>
          <w:fldChar w:fldCharType="separate"/>
        </w:r>
        <w:r>
          <w:t>68</w:t>
        </w:r>
        <w:r>
          <w:fldChar w:fldCharType="end"/>
        </w:r>
      </w:hyperlink>
    </w:p>
    <w:p>
      <w:pPr>
        <w:pStyle w:val="TOC1"/>
        <w:tabs>
          <w:tab w:val="right" w:leader="dot" w:pos="8306"/>
        </w:tabs>
      </w:pPr>
      <w:hyperlink w:anchor="_Toc19715" w:history="1">
        <w:r>
          <w:rPr>
            <w:rFonts w:ascii="仿宋" w:eastAsia="仿宋" w:hAnsi="仿宋" w:cs="仿宋" w:hint="eastAsia"/>
            <w:lang w:eastAsia="zh-CN"/>
          </w:rPr>
          <w:t>十八、利益相关者分析与沟通计划</w:t>
        </w:r>
        <w:r>
          <w:tab/>
        </w:r>
        <w:r>
          <w:fldChar w:fldCharType="begin"/>
        </w:r>
        <w:r>
          <w:instrText xml:space="preserve"> PAGEREF _Toc19715 \h </w:instrText>
        </w:r>
        <w:r>
          <w:fldChar w:fldCharType="separate"/>
        </w:r>
        <w:r>
          <w:t>69</w:t>
        </w:r>
        <w:r>
          <w:fldChar w:fldCharType="end"/>
        </w:r>
      </w:hyperlink>
    </w:p>
    <w:p>
      <w:pPr>
        <w:pStyle w:val="TOC2"/>
        <w:tabs>
          <w:tab w:val="right" w:leader="dot" w:pos="8306"/>
        </w:tabs>
      </w:pPr>
      <w:hyperlink w:anchor="_Toc18566" w:history="1">
        <w:r>
          <w:rPr>
            <w:rFonts w:ascii="仿宋" w:eastAsia="仿宋" w:hAnsi="仿宋" w:cs="仿宋" w:hint="eastAsia"/>
            <w:lang w:eastAsia="zh-CN"/>
          </w:rPr>
          <w:t>(一)、利益相关者分析</w:t>
        </w:r>
        <w:r>
          <w:tab/>
        </w:r>
        <w:r>
          <w:fldChar w:fldCharType="begin"/>
        </w:r>
        <w:r>
          <w:instrText xml:space="preserve"> PAGEREF _Toc18566 \h </w:instrText>
        </w:r>
        <w:r>
          <w:fldChar w:fldCharType="separate"/>
        </w:r>
        <w:r>
          <w:t>69</w:t>
        </w:r>
        <w:r>
          <w:fldChar w:fldCharType="end"/>
        </w:r>
      </w:hyperlink>
    </w:p>
    <w:p>
      <w:pPr>
        <w:pStyle w:val="TOC2"/>
        <w:tabs>
          <w:tab w:val="right" w:leader="dot" w:pos="8306"/>
        </w:tabs>
      </w:pPr>
      <w:hyperlink w:anchor="_Toc10205" w:history="1">
        <w:r>
          <w:rPr>
            <w:rFonts w:ascii="仿宋" w:eastAsia="仿宋" w:hAnsi="仿宋" w:cs="仿宋" w:hint="eastAsia"/>
            <w:lang w:eastAsia="zh-CN"/>
          </w:rPr>
          <w:t>(二)、沟通计划</w:t>
        </w:r>
        <w:r>
          <w:tab/>
        </w:r>
        <w:r>
          <w:fldChar w:fldCharType="begin"/>
        </w:r>
        <w:r>
          <w:instrText xml:space="preserve"> PAGEREF _Toc10205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95"/>
      <w:r>
        <w:rPr>
          <w:rFonts w:ascii="仿宋" w:eastAsia="仿宋" w:hAnsi="仿宋" w:cs="仿宋" w:hint="eastAsia"/>
          <w:sz w:val="28"/>
          <w:lang w:eastAsia="zh-CN"/>
        </w:rPr>
        <w:t>一、计生用品项目危机管理</w:t>
      </w:r>
      <w:bookmarkEnd w:id="2"/>
    </w:p>
    <w:p>
      <w:pPr>
        <w:pStyle w:val="Heading2"/>
        <w:rPr>
          <w:rFonts w:ascii="仿宋" w:eastAsia="仿宋" w:hAnsi="仿宋" w:cs="仿宋" w:hint="eastAsia"/>
          <w:lang w:eastAsia="zh-CN"/>
        </w:rPr>
      </w:pPr>
      <w:bookmarkStart w:id="3" w:name="_Toc3127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生用品项目危机管理中，危机预警与识别是确保计生用品项目稳健运行的核心步骤。通过建立全面的监测机制，计生用品项目团队旨在及时发现和理解潜在的风险和危机因素，以便采取及时的预防和应对措施，确保计生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首先，通过深入的风险评估，计生用品项目团队全面分析了整个计生用品项目和各个阶段可能存在的威胁。这包括准确评估每个潜在风险的发生概率和可能影响的程度，为后续危机预警提供了有力支持。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生用品项目团队着重于明确定义计生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生用品项目进展的持续监控，团队能够及时发现潜在问题并作出迅速反应。计生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在这一阶段，团队的专业素养和反应速度将发挥至关重要的作用，以确保潜在危机能够在初期得到有效的处理，最大程度地减轻负面影响。通过危机预警与识别，计生用品项目得以更有序、可控地推进。</w:t>
      </w:r>
    </w:p>
    <w:p>
      <w:pPr>
        <w:pStyle w:val="Heading2"/>
        <w:ind w:firstLine="560" w:firstLineChars="200"/>
        <w:rPr>
          <w:rFonts w:ascii="仿宋" w:eastAsia="仿宋" w:hAnsi="仿宋" w:cs="仿宋" w:hint="eastAsia"/>
          <w:sz w:val="28"/>
          <w:lang w:eastAsia="zh-CN"/>
        </w:rPr>
      </w:pPr>
      <w:bookmarkStart w:id="4" w:name="_Toc941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在危机发生时，计生用品项目团队立即行动，成立了应急小组。该小组的任务是迅速制定并实施紧急应对措施，以最小化潜在损失。以下是采取的主要措施：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暂停计生用品项目进度：为遏制危机蔓延，计生用品项目暂时停止进行，以便全面评估当前状况。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资源重新分配：重新评估计生用品项目资源的分配，确保最大限度地减小损失。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实时沟通：与关键利益相关者建立实时沟通机制，向他们传递计生用品项目危机的实际状况，保障计生用品项目核心利益。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在紧急应对的同时，计生用品项目团队强调了团队协作和有效沟通的重要性。以下是团队协作的关键举措：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信息共享机制：建立了信息共享平台，确保团队成员能够及时获取计生用品项目危机的实时信息。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领导者沟通：计生用品项目领导者通过定期会议和即时沟通工具，指导团队应对危机，保持团队稳定运行。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随着危机得到初步控制，计生用品项目团队转向制定恢复计划，以确保计生用品项目能够从中迅速恢复。主要恢复计划包括：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修复受损的进度计划：重新评估计生用品项目进度，制定修复计划，确保计生用品项目尽快回归正常进程。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重新调整资源分配：优化资源分配，确保计生用品项目在有限资源下高效运转。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风险管理机制加强：对计生用品项目风险进行全面评估，制定更强化的风险管理策略，以预防未来可能的危机。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70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193"/>
      <w:r>
        <w:rPr>
          <w:rFonts w:ascii="仿宋" w:eastAsia="仿宋" w:hAnsi="仿宋" w:cs="仿宋" w:hint="eastAsia"/>
          <w:lang w:eastAsia="zh-CN"/>
        </w:rPr>
        <w:t>(一)、计生用品行业分析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计生用品行业一直以来都是市场的关注焦点。行业内的发展趋势、竞争态势以及潜在机会都对计生用品项目的推进产生深远的影响。通过深入研究行业的整体概貌，我们将更好地理解行业的核心特征，为计生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生用品行业，技术一直是推动创新和发展的关键因素。我们将对当前技术趋势进行详尽分析，包括但不限于人工智能、大数据应用、先进制造技术等。这有助于计生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生用品项目成功的基础。我们将对主要竞争对手进行深入研究，包括其市场份额、产品特点、市场定位等。通过全面了解竞争对手的优势和劣势，计生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640"/>
      <w:r>
        <w:rPr>
          <w:rFonts w:ascii="仿宋" w:eastAsia="仿宋" w:hAnsi="仿宋" w:cs="仿宋" w:hint="eastAsia"/>
          <w:sz w:val="28"/>
          <w:lang w:eastAsia="zh-CN"/>
        </w:rPr>
        <w:t>(二)、计生用品市场分析预测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通过对市场规模的深入调研，我们将预测计生用品市场未来的增长趋势。这包括市场的整体规模、各细分领域的发展趋势等。计生用品项目可以根据市场的扩张速度和潜在机会，制定更符合市场需求的发展策略。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生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计生用品项目实施过程中需要充分考虑的因素。我们将对市场风险进行全面评估，包括但不限于政策法规风险、市场竞争风险、技术变革风险等。通过对潜在风险的深入分析，计生用品项目可以制定相应的风险缓解策略，降低不确定性对计生用品项目的影响。</w:t>
      </w:r>
    </w:p>
    <w:p>
      <w:pPr>
        <w:pStyle w:val="Heading1"/>
        <w:ind w:firstLine="560" w:firstLineChars="200"/>
        <w:rPr>
          <w:rFonts w:ascii="仿宋" w:eastAsia="仿宋" w:hAnsi="仿宋" w:cs="仿宋" w:hint="eastAsia"/>
          <w:sz w:val="28"/>
          <w:lang w:eastAsia="zh-CN"/>
        </w:rPr>
      </w:pPr>
      <w:bookmarkStart w:id="8" w:name="_Toc194"/>
      <w:r>
        <w:rPr>
          <w:rFonts w:ascii="仿宋" w:eastAsia="仿宋" w:hAnsi="仿宋" w:cs="仿宋" w:hint="eastAsia"/>
          <w:sz w:val="28"/>
          <w:lang w:eastAsia="zh-CN"/>
        </w:rPr>
        <w:t>三、计生用品项目建设背景及必要性分析</w:t>
      </w:r>
      <w:bookmarkEnd w:id="8"/>
    </w:p>
    <w:p>
      <w:pPr>
        <w:pStyle w:val="Heading2"/>
        <w:rPr>
          <w:rFonts w:ascii="仿宋" w:eastAsia="仿宋" w:hAnsi="仿宋" w:cs="仿宋" w:hint="eastAsia"/>
          <w:lang w:eastAsia="zh-CN"/>
        </w:rPr>
      </w:pPr>
      <w:bookmarkStart w:id="9" w:name="_Toc19021"/>
      <w:r>
        <w:rPr>
          <w:rFonts w:ascii="仿宋" w:eastAsia="仿宋" w:hAnsi="仿宋" w:cs="仿宋" w:hint="eastAsia"/>
          <w:lang w:eastAsia="zh-CN"/>
        </w:rPr>
        <w:t>(一)、计生用品项目背景分析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生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生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生用品项目在这个潮流中的定位。同时，我们将关注行业内涌现的新兴机遇，以便计生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生用品项目提供了强大的发展动力。我们将聚焦于行业内最新的技术发展趋势，包括但不限于人工智能、大数据分析、物联网等领域。通过深度的技术研究，我们将确保计生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生用品项目发展的源泉。我们将投入更多的精力对市场需求进行深入剖析，超越表面的需求，深入挖掘潜在的市场痛点和机遇。通过对市场需求的细致了解，计生用品项目将更有针对性地设计解决方案，满足市场的多样化需求，从而更好地促进计生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生用品项目战略至关重要。我们将对竞争态势进行更为深入的分析，包括但不限于市场份额、产品特点、客户满意度等多个维度。通过深度的竞争分析，计生用品项目将能够更准确地把握市场脉搏，制定具有竞争力的计生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计生用品项目的发展具有直接的影响。我们将进行更为全面的法规和政策分析，了解行业发展中的潜在法律风险和合规挑战。通过充分了解和遵守相关法规，计生用品项目将确保在法律框架内合法合规运营，为计生用品项目的稳健发展提供有力支持。</w:t>
      </w:r>
    </w:p>
    <w:p>
      <w:pPr>
        <w:pStyle w:val="Heading2"/>
        <w:ind w:firstLine="560" w:firstLineChars="200"/>
        <w:rPr>
          <w:rFonts w:ascii="仿宋" w:eastAsia="仿宋" w:hAnsi="仿宋" w:cs="仿宋" w:hint="eastAsia"/>
          <w:sz w:val="28"/>
          <w:lang w:eastAsia="zh-CN"/>
        </w:rPr>
      </w:pPr>
      <w:bookmarkStart w:id="10" w:name="_Toc12717"/>
      <w:r>
        <w:rPr>
          <w:rFonts w:ascii="仿宋" w:eastAsia="仿宋" w:hAnsi="仿宋" w:cs="仿宋" w:hint="eastAsia"/>
          <w:sz w:val="28"/>
          <w:lang w:eastAsia="zh-CN"/>
        </w:rPr>
        <w:t>(二)、计生用品项目建设必要性分析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计生用品项目建设的迫切性源于对行业发展趋势的深刻洞察。我们正处于一个行业变革的时代，科技创新、数字化转型成为企业发展的关键动力。计生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生用品项目建设不仅仅是为了跟上潮流，更是为了通过技术创新推动企业的持续发展。通过引入先进的技术和解决方案，计生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计生用品项目的建设成为必然选择，通过提高产品质量、拓展服务领域，从而在竞争中获得更多的机会。计生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计生用品项目建设的必要性体现在对客户需求更精准的满足。通过计生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生用品项目建设的背后是对企业持续创新的追求。只有通过不断创新，企业才能在竞争中立于不败之地。计生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544"/>
      <w:r>
        <w:rPr>
          <w:rFonts w:ascii="仿宋" w:eastAsia="仿宋" w:hAnsi="仿宋" w:cs="仿宋" w:hint="eastAsia"/>
          <w:sz w:val="28"/>
          <w:lang w:eastAsia="zh-CN"/>
        </w:rPr>
        <w:t>四、计生用品项目绩效评估</w:t>
      </w:r>
      <w:bookmarkEnd w:id="11"/>
    </w:p>
    <w:p>
      <w:pPr>
        <w:pStyle w:val="Heading2"/>
        <w:rPr>
          <w:rFonts w:ascii="仿宋" w:eastAsia="仿宋" w:hAnsi="仿宋" w:cs="仿宋" w:hint="eastAsia"/>
          <w:lang w:eastAsia="zh-CN"/>
        </w:rPr>
      </w:pPr>
      <w:bookmarkStart w:id="12" w:name="_Toc2880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计生用品项目中，我们设计了一套全面的绩效评估指标，以确保计生用品项目的可控和成功交付。这些指标跨足计生用品项目目标、成本、进度和质量等多个维度，为我们提供了全面洞察计生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生用品项目目标达成率是我们关注的首要指标。我们设定了明确的目标，并通过定期监测和评估，迅速发现并应对潜在的目标偏差。这为计生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成本绩效是另一个核心关注点。通过实际成本与预算成本的对比分析，我们深入了解成本差异的原因，及时调整资源分配，保持计生用品项目在经济效益方面的合理水平。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生用品项目进度作为关键的绩效指标之一，得到了精心的关注。我们制定了详细的计生用品项目进度计划，并设立了进度符合度指标，确保实际进度与计划进度保持一致。这使我们能够快速发现和解决潜在的进度问题，保持计生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计生用品项目绩效的不可或缺的一环。我们引入了一系列的质量标准和客户满意度指标，以确保计生用品项目交付的成果在质量上达到或超越预期水平。通过持续监测这些指标，我们努力提升计生用品项目整体质量水平，为计生用品项目的成功交付提供有力保障。通过这些科学且全面的绩效评估，我们能够更好地引导计生用品项目的持续改进，确保计生用品项目目标的顺利达成。</w:t>
      </w:r>
    </w:p>
    <w:p>
      <w:pPr>
        <w:pStyle w:val="Heading2"/>
        <w:ind w:firstLine="560" w:firstLineChars="200"/>
        <w:rPr>
          <w:rFonts w:ascii="仿宋" w:eastAsia="仿宋" w:hAnsi="仿宋" w:cs="仿宋" w:hint="eastAsia"/>
          <w:sz w:val="28"/>
          <w:lang w:eastAsia="zh-CN"/>
        </w:rPr>
      </w:pPr>
      <w:bookmarkStart w:id="13" w:name="_Toc1971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绩效评估是计生用品项目中的关键环节，为确保计生用品项目达到预期目标，我们采用了多层次、多维度的绩效评估方法。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生用品项目的战略目标对齐，确保每个决策和行动都与计生用品项目整体目标保持一致。团队会定期召开战略对齐会议，审视当前工作与计生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计生用品项目进度、质量、成本和风险等方面。这些指标通过数据收集和分析，为计生用品项目管理团队提供了客观的评估依据。例如，我们通过计生用品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绩效评估不仅仅停留在计生用品项目内部，还考虑了计生用品项目对外部环境的影响。我们定期进行干系人满意度调查，以了解各利益相关方对计生用品项目的期望和满意度，并及时做出调整。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这种多层次、多角度的绩效评估方法，使得我们能够全面了解计生用品项目的运行状态，及时做出调整，确保计生用品项目在不断变化的环境中保持稳健前行。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1121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为了确保计生用品项目的有效管理和不断优化，我们采用了精心设计的绩效评估周期。这个周期旨在实现灵活、实时和全面的评估，以适应计生用品项目执行中的各种挑战。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计生用品项目的不同需求，分为短期、中期和长期。短期评估关注每个迭代或工作周期，以及时发现和解决当前任务中的问题。中期评估涵盖几个迭代，深入了解整体计生用品项目的趋势和性能。长期评估则着眼于整个计生用品项目阶段，确保计生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计生用品项目管理工具和协作平台，团队成员能够随时更新和分享计生用品项目数据。这种实时性的反馈机制使我们能够及时察觉潜在问题，快速调整，保持计生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计生用品项目的决策制定密不可分。每个周期的计生用品项目回顾会议成为集体总结经验、识别问题深层次原因并找到创新解决方案的平台。这种定期的反思与调整机制使计生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29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475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计生用品项目的技术管理特点体现在其创新导向。通过引入最先进的技术趋势和解决方案，计生用品项目致力于提升科技含量、提高质量和效率水平。这意味着我们将采用最新的工具和方法，确保计生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计生用品项目技术管理的显著特征。通过整合不同领域的技术资源，我们实现了跨学科的协同工作。这有助于优化技术架构，提高整体效能。此外，整合性策略还促进了不同技术团队之间的紧密沟通和高效合作，确保计生用品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生用品项目所采用的技术。通过不断优化技术方案，计生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计生用品项目团队将在计生用品项目初期识别可能的技术风险，并采取相应的预防和应对措施。通过建立健全的风险评估机制，计生用品项目能够在实施过程中及时发现并解决潜在的技术问题，保障计生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计生用品项目中，技术将成为计生用品项目成功的有力支持。这一深度剖析揭示了技术管理在计生用品项目实施中的关键作用，为计生用品项目的技术基础奠定了坚实的基础。</w:t>
      </w:r>
    </w:p>
    <w:p>
      <w:pPr>
        <w:pStyle w:val="Heading2"/>
        <w:ind w:firstLine="560" w:firstLineChars="200"/>
        <w:rPr>
          <w:rFonts w:ascii="仿宋" w:eastAsia="仿宋" w:hAnsi="仿宋" w:cs="仿宋" w:hint="eastAsia"/>
          <w:sz w:val="28"/>
          <w:lang w:eastAsia="zh-CN"/>
        </w:rPr>
      </w:pPr>
      <w:bookmarkStart w:id="17" w:name="_Toc7734"/>
      <w:r>
        <w:rPr>
          <w:rFonts w:ascii="仿宋" w:eastAsia="仿宋" w:hAnsi="仿宋" w:cs="仿宋" w:hint="eastAsia"/>
          <w:sz w:val="28"/>
          <w:lang w:eastAsia="zh-CN"/>
        </w:rPr>
        <w:t>(二)、计生用品项目工艺技术设计方案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计生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计生用品项目将严格按照相关行业规范要求进行组织。通过有效控制产品质量，计生用品项目将致力于为顾客提供优质的计生用品项目产品和良好的服务。这体现了计生用品项目对于生产活动合规性和质量标准的高度重视，为计生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计生用品项目注重生态效益和清洁生产原则。计生用品项目建设将紧密结合地方特色经济发展，与社会经济发展规划和区域环境保护规划方案相协调一致。通过与当地区域自然生态系统的结合，计生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计生用品项目产品具有多样化的客户需求和个性化的特点。因此，计生用品项目产品规格品种多样，且单批生产数量较小。为满足这一特点，计生用品项目承办单位将建设先进的柔性制造生产线。通过广泛应用柔性制造技术，计生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计生用品项目采用的技术具有较高的技术含量和自动化水平，处于国内先进水平。这一技术选用不仅体现了对生产效率、质量和环境友好性的高标准要求，同时为计生用品项目的可持续发展奠定了坚实的基础。</w:t>
      </w:r>
    </w:p>
    <w:p>
      <w:pPr>
        <w:pStyle w:val="Heading2"/>
        <w:ind w:firstLine="560" w:firstLineChars="200"/>
        <w:rPr>
          <w:rFonts w:ascii="仿宋" w:eastAsia="仿宋" w:hAnsi="仿宋" w:cs="仿宋" w:hint="eastAsia"/>
          <w:sz w:val="28"/>
          <w:lang w:eastAsia="zh-CN"/>
        </w:rPr>
      </w:pPr>
      <w:bookmarkStart w:id="18" w:name="_Toc778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为确保计生用品项目的高效生产和技术实施，我们制定了一套精心设计的设备选型方案，以满足计生用品项目生产、质量和环保的要求。该方案的主要特点如下：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计生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针对计生用品项目产品的多样性和小批量生产的特点，我们将建设柔性制造生产线。通过在设备选型中考虑柔性制造技术，可以灵活应对不同产品规格和生产需求，实现生产线的高度灵活性和适应性。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https://d.book118.com/786104032054010041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计生用品项目规划设计纲要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0391A"/>
    <w:rsid w:val="48703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0403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2024-01-22T21:31:00Z</dcterms:created>
  <dcterms:modified xsi:type="dcterms:W3CDTF">2024-01-22T21:31:39Z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828CE1EE6F9340F891A65D8FEE7AA95D_11</vt:lpwstr>
  </property>
  <property fmtid="{D5CDD505-2E9C-101B-9397-08002B2CF9AE}" pid="3" name="KSOProductBuildVer">
    <vt:lpwstr>2052-12.1.0.16120</vt:lpwstr>
  </property>
</Properties>
</file>