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铝合金预拉伸厚板和蒙皮铝合金板项目规划设计方案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78" w:history="1">
        <w:r>
          <w:rPr>
            <w:rFonts w:ascii="仿宋" w:eastAsia="仿宋" w:hAnsi="仿宋" w:cs="仿宋" w:hint="eastAsia"/>
            <w:lang w:eastAsia="zh-CN"/>
          </w:rPr>
          <w:t>前言</w:t>
        </w:r>
        <w:r>
          <w:tab/>
        </w:r>
        <w:r>
          <w:fldChar w:fldCharType="begin"/>
        </w:r>
        <w:r>
          <w:instrText xml:space="preserve"> PAGEREF _Toc10778 \h </w:instrText>
        </w:r>
        <w:r>
          <w:fldChar w:fldCharType="separate"/>
        </w:r>
        <w:r>
          <w:t>3</w:t>
        </w:r>
        <w:r>
          <w:fldChar w:fldCharType="end"/>
        </w:r>
      </w:hyperlink>
    </w:p>
    <w:p>
      <w:pPr>
        <w:pStyle w:val="TOC1"/>
        <w:tabs>
          <w:tab w:val="right" w:leader="dot" w:pos="8306"/>
        </w:tabs>
      </w:pPr>
      <w:hyperlink w:anchor="_Toc20760" w:history="1">
        <w:r>
          <w:rPr>
            <w:rFonts w:ascii="仿宋" w:eastAsia="仿宋" w:hAnsi="仿宋" w:cs="仿宋" w:hint="eastAsia"/>
            <w:lang w:eastAsia="zh-CN"/>
          </w:rPr>
          <w:t>一、市场分析、调研</w:t>
        </w:r>
        <w:r>
          <w:tab/>
        </w:r>
        <w:r>
          <w:fldChar w:fldCharType="begin"/>
        </w:r>
        <w:r>
          <w:instrText xml:space="preserve"> PAGEREF _Toc20760 \h </w:instrText>
        </w:r>
        <w:r>
          <w:fldChar w:fldCharType="separate"/>
        </w:r>
        <w:r>
          <w:t>3</w:t>
        </w:r>
        <w:r>
          <w:fldChar w:fldCharType="end"/>
        </w:r>
      </w:hyperlink>
    </w:p>
    <w:p>
      <w:pPr>
        <w:pStyle w:val="TOC2"/>
        <w:tabs>
          <w:tab w:val="right" w:leader="dot" w:pos="8306"/>
        </w:tabs>
      </w:pPr>
      <w:hyperlink w:anchor="_Toc9074" w:history="1">
        <w:r>
          <w:rPr>
            <w:rFonts w:ascii="仿宋" w:eastAsia="仿宋" w:hAnsi="仿宋" w:cs="仿宋" w:hint="eastAsia"/>
            <w:lang w:eastAsia="zh-CN"/>
          </w:rPr>
          <w:t>(一)、铝合金预拉伸厚板和蒙皮铝合金板行业分析</w:t>
        </w:r>
        <w:r>
          <w:tab/>
        </w:r>
        <w:r>
          <w:fldChar w:fldCharType="begin"/>
        </w:r>
        <w:r>
          <w:instrText xml:space="preserve"> PAGEREF _Toc9074 \h </w:instrText>
        </w:r>
        <w:r>
          <w:fldChar w:fldCharType="separate"/>
        </w:r>
        <w:r>
          <w:t>3</w:t>
        </w:r>
        <w:r>
          <w:fldChar w:fldCharType="end"/>
        </w:r>
      </w:hyperlink>
    </w:p>
    <w:p>
      <w:pPr>
        <w:pStyle w:val="TOC2"/>
        <w:tabs>
          <w:tab w:val="right" w:leader="dot" w:pos="8306"/>
        </w:tabs>
      </w:pPr>
      <w:hyperlink w:anchor="_Toc10516" w:history="1">
        <w:r>
          <w:rPr>
            <w:rFonts w:ascii="仿宋" w:eastAsia="仿宋" w:hAnsi="仿宋" w:cs="仿宋" w:hint="eastAsia"/>
            <w:lang w:eastAsia="zh-CN"/>
          </w:rPr>
          <w:t>(二)、铝合金预拉伸厚板和蒙皮铝合金板市场分析预测</w:t>
        </w:r>
        <w:r>
          <w:tab/>
        </w:r>
        <w:r>
          <w:fldChar w:fldCharType="begin"/>
        </w:r>
        <w:r>
          <w:instrText xml:space="preserve"> PAGEREF _Toc10516 \h </w:instrText>
        </w:r>
        <w:r>
          <w:fldChar w:fldCharType="separate"/>
        </w:r>
        <w:r>
          <w:t>4</w:t>
        </w:r>
        <w:r>
          <w:fldChar w:fldCharType="end"/>
        </w:r>
      </w:hyperlink>
    </w:p>
    <w:p>
      <w:pPr>
        <w:pStyle w:val="TOC1"/>
        <w:tabs>
          <w:tab w:val="right" w:leader="dot" w:pos="8306"/>
        </w:tabs>
      </w:pPr>
      <w:hyperlink w:anchor="_Toc27148" w:history="1">
        <w:r>
          <w:rPr>
            <w:rFonts w:ascii="仿宋" w:eastAsia="仿宋" w:hAnsi="仿宋" w:cs="仿宋" w:hint="eastAsia"/>
            <w:lang w:eastAsia="zh-CN"/>
          </w:rPr>
          <w:t>二、铝合金预拉伸厚板和蒙皮铝合金板项目危机管理</w:t>
        </w:r>
        <w:r>
          <w:tab/>
        </w:r>
        <w:r>
          <w:fldChar w:fldCharType="begin"/>
        </w:r>
        <w:r>
          <w:instrText xml:space="preserve"> PAGEREF _Toc27148 \h </w:instrText>
        </w:r>
        <w:r>
          <w:fldChar w:fldCharType="separate"/>
        </w:r>
        <w:r>
          <w:t>5</w:t>
        </w:r>
        <w:r>
          <w:fldChar w:fldCharType="end"/>
        </w:r>
      </w:hyperlink>
    </w:p>
    <w:p>
      <w:pPr>
        <w:pStyle w:val="TOC2"/>
        <w:tabs>
          <w:tab w:val="right" w:leader="dot" w:pos="8306"/>
        </w:tabs>
      </w:pPr>
      <w:hyperlink w:anchor="_Toc6590" w:history="1">
        <w:r>
          <w:rPr>
            <w:rFonts w:ascii="仿宋" w:eastAsia="仿宋" w:hAnsi="仿宋" w:cs="仿宋" w:hint="eastAsia"/>
            <w:lang w:eastAsia="zh-CN"/>
          </w:rPr>
          <w:t>(一)、危机预警与识别</w:t>
        </w:r>
        <w:r>
          <w:tab/>
        </w:r>
        <w:r>
          <w:fldChar w:fldCharType="begin"/>
        </w:r>
        <w:r>
          <w:instrText xml:space="preserve"> PAGEREF _Toc6590 \h </w:instrText>
        </w:r>
        <w:r>
          <w:fldChar w:fldCharType="separate"/>
        </w:r>
        <w:r>
          <w:t>5</w:t>
        </w:r>
        <w:r>
          <w:fldChar w:fldCharType="end"/>
        </w:r>
      </w:hyperlink>
    </w:p>
    <w:p>
      <w:pPr>
        <w:pStyle w:val="TOC2"/>
        <w:tabs>
          <w:tab w:val="right" w:leader="dot" w:pos="8306"/>
        </w:tabs>
      </w:pPr>
      <w:hyperlink w:anchor="_Toc14918" w:history="1">
        <w:r>
          <w:rPr>
            <w:rFonts w:ascii="仿宋" w:eastAsia="仿宋" w:hAnsi="仿宋" w:cs="仿宋" w:hint="eastAsia"/>
            <w:lang w:eastAsia="zh-CN"/>
          </w:rPr>
          <w:t>(二)、危机应对与恢复</w:t>
        </w:r>
        <w:r>
          <w:tab/>
        </w:r>
        <w:r>
          <w:fldChar w:fldCharType="begin"/>
        </w:r>
        <w:r>
          <w:instrText xml:space="preserve"> PAGEREF _Toc14918 \h </w:instrText>
        </w:r>
        <w:r>
          <w:fldChar w:fldCharType="separate"/>
        </w:r>
        <w:r>
          <w:t>6</w:t>
        </w:r>
        <w:r>
          <w:fldChar w:fldCharType="end"/>
        </w:r>
      </w:hyperlink>
    </w:p>
    <w:p>
      <w:pPr>
        <w:pStyle w:val="TOC1"/>
        <w:tabs>
          <w:tab w:val="right" w:leader="dot" w:pos="8306"/>
        </w:tabs>
      </w:pPr>
      <w:hyperlink w:anchor="_Toc29570" w:history="1">
        <w:r>
          <w:rPr>
            <w:rFonts w:ascii="仿宋" w:eastAsia="仿宋" w:hAnsi="仿宋" w:cs="仿宋" w:hint="eastAsia"/>
            <w:lang w:eastAsia="zh-CN"/>
          </w:rPr>
          <w:t>三、铝合金预拉伸厚板和蒙皮铝合金板项目文档管理</w:t>
        </w:r>
        <w:r>
          <w:tab/>
        </w:r>
        <w:r>
          <w:fldChar w:fldCharType="begin"/>
        </w:r>
        <w:r>
          <w:instrText xml:space="preserve"> PAGEREF _Toc29570 \h </w:instrText>
        </w:r>
        <w:r>
          <w:fldChar w:fldCharType="separate"/>
        </w:r>
        <w:r>
          <w:t>8</w:t>
        </w:r>
        <w:r>
          <w:fldChar w:fldCharType="end"/>
        </w:r>
      </w:hyperlink>
    </w:p>
    <w:p>
      <w:pPr>
        <w:pStyle w:val="TOC2"/>
        <w:tabs>
          <w:tab w:val="right" w:leader="dot" w:pos="8306"/>
        </w:tabs>
      </w:pPr>
      <w:hyperlink w:anchor="_Toc14916" w:history="1">
        <w:r>
          <w:rPr>
            <w:rFonts w:ascii="仿宋" w:eastAsia="仿宋" w:hAnsi="仿宋" w:cs="仿宋" w:hint="eastAsia"/>
            <w:lang w:eastAsia="zh-CN"/>
          </w:rPr>
          <w:t>(一)、文档编制与审查</w:t>
        </w:r>
        <w:r>
          <w:tab/>
        </w:r>
        <w:r>
          <w:fldChar w:fldCharType="begin"/>
        </w:r>
        <w:r>
          <w:instrText xml:space="preserve"> PAGEREF _Toc14916 \h </w:instrText>
        </w:r>
        <w:r>
          <w:fldChar w:fldCharType="separate"/>
        </w:r>
        <w:r>
          <w:t>8</w:t>
        </w:r>
        <w:r>
          <w:fldChar w:fldCharType="end"/>
        </w:r>
      </w:hyperlink>
    </w:p>
    <w:p>
      <w:pPr>
        <w:pStyle w:val="TOC2"/>
        <w:tabs>
          <w:tab w:val="right" w:leader="dot" w:pos="8306"/>
        </w:tabs>
      </w:pPr>
      <w:hyperlink w:anchor="_Toc1488" w:history="1">
        <w:r>
          <w:rPr>
            <w:rFonts w:ascii="仿宋" w:eastAsia="仿宋" w:hAnsi="仿宋" w:cs="仿宋" w:hint="eastAsia"/>
            <w:lang w:eastAsia="zh-CN"/>
          </w:rPr>
          <w:t>(二)、文档发布与分发</w:t>
        </w:r>
        <w:r>
          <w:tab/>
        </w:r>
        <w:r>
          <w:fldChar w:fldCharType="begin"/>
        </w:r>
        <w:r>
          <w:instrText xml:space="preserve"> PAGEREF _Toc1488 \h </w:instrText>
        </w:r>
        <w:r>
          <w:fldChar w:fldCharType="separate"/>
        </w:r>
        <w:r>
          <w:t>9</w:t>
        </w:r>
        <w:r>
          <w:fldChar w:fldCharType="end"/>
        </w:r>
      </w:hyperlink>
    </w:p>
    <w:p>
      <w:pPr>
        <w:pStyle w:val="TOC2"/>
        <w:tabs>
          <w:tab w:val="right" w:leader="dot" w:pos="8306"/>
        </w:tabs>
      </w:pPr>
      <w:hyperlink w:anchor="_Toc7714" w:history="1">
        <w:r>
          <w:rPr>
            <w:rFonts w:ascii="仿宋" w:eastAsia="仿宋" w:hAnsi="仿宋" w:cs="仿宋" w:hint="eastAsia"/>
            <w:lang w:eastAsia="zh-CN"/>
          </w:rPr>
          <w:t>(三)、文档存档与归档</w:t>
        </w:r>
        <w:r>
          <w:tab/>
        </w:r>
        <w:r>
          <w:fldChar w:fldCharType="begin"/>
        </w:r>
        <w:r>
          <w:instrText xml:space="preserve"> PAGEREF _Toc7714 \h </w:instrText>
        </w:r>
        <w:r>
          <w:fldChar w:fldCharType="separate"/>
        </w:r>
        <w:r>
          <w:t>10</w:t>
        </w:r>
        <w:r>
          <w:fldChar w:fldCharType="end"/>
        </w:r>
      </w:hyperlink>
    </w:p>
    <w:p>
      <w:pPr>
        <w:pStyle w:val="TOC1"/>
        <w:tabs>
          <w:tab w:val="right" w:leader="dot" w:pos="8306"/>
        </w:tabs>
      </w:pPr>
      <w:hyperlink w:anchor="_Toc5375" w:history="1">
        <w:r>
          <w:rPr>
            <w:rFonts w:ascii="仿宋" w:eastAsia="仿宋" w:hAnsi="仿宋" w:cs="仿宋" w:hint="eastAsia"/>
            <w:lang w:eastAsia="zh-CN"/>
          </w:rPr>
          <w:t>四、铝合金预拉伸厚板和蒙皮铝合金板项目建设背景及必要性分析</w:t>
        </w:r>
        <w:r>
          <w:tab/>
        </w:r>
        <w:r>
          <w:fldChar w:fldCharType="begin"/>
        </w:r>
        <w:r>
          <w:instrText xml:space="preserve"> PAGEREF _Toc5375 \h </w:instrText>
        </w:r>
        <w:r>
          <w:fldChar w:fldCharType="separate"/>
        </w:r>
        <w:r>
          <w:t>11</w:t>
        </w:r>
        <w:r>
          <w:fldChar w:fldCharType="end"/>
        </w:r>
      </w:hyperlink>
    </w:p>
    <w:p>
      <w:pPr>
        <w:pStyle w:val="TOC2"/>
        <w:tabs>
          <w:tab w:val="right" w:leader="dot" w:pos="8306"/>
        </w:tabs>
      </w:pPr>
      <w:hyperlink w:anchor="_Toc7904" w:history="1">
        <w:r>
          <w:rPr>
            <w:rFonts w:ascii="仿宋" w:eastAsia="仿宋" w:hAnsi="仿宋" w:cs="仿宋" w:hint="eastAsia"/>
            <w:lang w:eastAsia="zh-CN"/>
          </w:rPr>
          <w:t>(一)、铝合金预拉伸厚板和蒙皮铝合金板项目背景分析</w:t>
        </w:r>
        <w:r>
          <w:tab/>
        </w:r>
        <w:r>
          <w:fldChar w:fldCharType="begin"/>
        </w:r>
        <w:r>
          <w:instrText xml:space="preserve"> PAGEREF _Toc7904 \h </w:instrText>
        </w:r>
        <w:r>
          <w:fldChar w:fldCharType="separate"/>
        </w:r>
        <w:r>
          <w:t>11</w:t>
        </w:r>
        <w:r>
          <w:fldChar w:fldCharType="end"/>
        </w:r>
      </w:hyperlink>
    </w:p>
    <w:p>
      <w:pPr>
        <w:pStyle w:val="TOC2"/>
        <w:tabs>
          <w:tab w:val="right" w:leader="dot" w:pos="8306"/>
        </w:tabs>
      </w:pPr>
      <w:hyperlink w:anchor="_Toc27652" w:history="1">
        <w:r>
          <w:rPr>
            <w:rFonts w:ascii="仿宋" w:eastAsia="仿宋" w:hAnsi="仿宋" w:cs="仿宋" w:hint="eastAsia"/>
            <w:lang w:eastAsia="zh-CN"/>
          </w:rPr>
          <w:t>(二)、铝合金预拉伸厚板和蒙皮铝合金板项目建设必要性分析</w:t>
        </w:r>
        <w:r>
          <w:tab/>
        </w:r>
        <w:r>
          <w:fldChar w:fldCharType="begin"/>
        </w:r>
        <w:r>
          <w:instrText xml:space="preserve"> PAGEREF _Toc27652 \h </w:instrText>
        </w:r>
        <w:r>
          <w:fldChar w:fldCharType="separate"/>
        </w:r>
        <w:r>
          <w:t>13</w:t>
        </w:r>
        <w:r>
          <w:fldChar w:fldCharType="end"/>
        </w:r>
      </w:hyperlink>
    </w:p>
    <w:p>
      <w:pPr>
        <w:pStyle w:val="TOC1"/>
        <w:tabs>
          <w:tab w:val="right" w:leader="dot" w:pos="8306"/>
        </w:tabs>
      </w:pPr>
      <w:hyperlink w:anchor="_Toc25006" w:history="1">
        <w:r>
          <w:rPr>
            <w:rFonts w:ascii="仿宋" w:eastAsia="仿宋" w:hAnsi="仿宋" w:cs="仿宋" w:hint="eastAsia"/>
            <w:lang w:eastAsia="zh-CN"/>
          </w:rPr>
          <w:t>五、产品规划分析</w:t>
        </w:r>
        <w:r>
          <w:tab/>
        </w:r>
        <w:r>
          <w:fldChar w:fldCharType="begin"/>
        </w:r>
        <w:r>
          <w:instrText xml:space="preserve"> PAGEREF _Toc25006 \h </w:instrText>
        </w:r>
        <w:r>
          <w:fldChar w:fldCharType="separate"/>
        </w:r>
        <w:r>
          <w:t>15</w:t>
        </w:r>
        <w:r>
          <w:fldChar w:fldCharType="end"/>
        </w:r>
      </w:hyperlink>
    </w:p>
    <w:p>
      <w:pPr>
        <w:pStyle w:val="TOC2"/>
        <w:tabs>
          <w:tab w:val="right" w:leader="dot" w:pos="8306"/>
        </w:tabs>
      </w:pPr>
      <w:hyperlink w:anchor="_Toc20766" w:history="1">
        <w:r>
          <w:rPr>
            <w:rFonts w:ascii="仿宋" w:eastAsia="仿宋" w:hAnsi="仿宋" w:cs="仿宋" w:hint="eastAsia"/>
            <w:lang w:eastAsia="zh-CN"/>
          </w:rPr>
          <w:t>(一)、产品规划</w:t>
        </w:r>
        <w:r>
          <w:tab/>
        </w:r>
        <w:r>
          <w:fldChar w:fldCharType="begin"/>
        </w:r>
        <w:r>
          <w:instrText xml:space="preserve"> PAGEREF _Toc20766 \h </w:instrText>
        </w:r>
        <w:r>
          <w:fldChar w:fldCharType="separate"/>
        </w:r>
        <w:r>
          <w:t>15</w:t>
        </w:r>
        <w:r>
          <w:fldChar w:fldCharType="end"/>
        </w:r>
      </w:hyperlink>
    </w:p>
    <w:p>
      <w:pPr>
        <w:pStyle w:val="TOC2"/>
        <w:tabs>
          <w:tab w:val="right" w:leader="dot" w:pos="8306"/>
        </w:tabs>
      </w:pPr>
      <w:hyperlink w:anchor="_Toc6774" w:history="1">
        <w:r>
          <w:rPr>
            <w:rFonts w:ascii="仿宋" w:eastAsia="仿宋" w:hAnsi="仿宋" w:cs="仿宋" w:hint="eastAsia"/>
            <w:lang w:eastAsia="zh-CN"/>
          </w:rPr>
          <w:t>(二)、建设规模</w:t>
        </w:r>
        <w:r>
          <w:tab/>
        </w:r>
        <w:r>
          <w:fldChar w:fldCharType="begin"/>
        </w:r>
        <w:r>
          <w:instrText xml:space="preserve"> PAGEREF _Toc6774 \h </w:instrText>
        </w:r>
        <w:r>
          <w:fldChar w:fldCharType="separate"/>
        </w:r>
        <w:r>
          <w:t>16</w:t>
        </w:r>
        <w:r>
          <w:fldChar w:fldCharType="end"/>
        </w:r>
      </w:hyperlink>
    </w:p>
    <w:p>
      <w:pPr>
        <w:pStyle w:val="TOC1"/>
        <w:tabs>
          <w:tab w:val="right" w:leader="dot" w:pos="8306"/>
        </w:tabs>
      </w:pPr>
      <w:hyperlink w:anchor="_Toc7335" w:history="1">
        <w:r>
          <w:rPr>
            <w:rFonts w:ascii="仿宋" w:eastAsia="仿宋" w:hAnsi="仿宋" w:cs="仿宋" w:hint="eastAsia"/>
            <w:lang w:eastAsia="zh-CN"/>
          </w:rPr>
          <w:t>六、铝合金预拉伸厚板和蒙皮铝合金板项目建设单位说明</w:t>
        </w:r>
        <w:r>
          <w:tab/>
        </w:r>
        <w:r>
          <w:fldChar w:fldCharType="begin"/>
        </w:r>
        <w:r>
          <w:instrText xml:space="preserve"> PAGEREF _Toc7335 \h </w:instrText>
        </w:r>
        <w:r>
          <w:fldChar w:fldCharType="separate"/>
        </w:r>
        <w:r>
          <w:t>17</w:t>
        </w:r>
        <w:r>
          <w:fldChar w:fldCharType="end"/>
        </w:r>
      </w:hyperlink>
    </w:p>
    <w:p>
      <w:pPr>
        <w:pStyle w:val="TOC2"/>
        <w:tabs>
          <w:tab w:val="right" w:leader="dot" w:pos="8306"/>
        </w:tabs>
      </w:pPr>
      <w:hyperlink w:anchor="_Toc19416" w:history="1">
        <w:r>
          <w:rPr>
            <w:rFonts w:ascii="仿宋" w:eastAsia="仿宋" w:hAnsi="仿宋" w:cs="仿宋" w:hint="eastAsia"/>
            <w:lang w:eastAsia="zh-CN"/>
          </w:rPr>
          <w:t>(一)、铝合金预拉伸厚板和蒙皮铝合金板项目承办单位基本情况</w:t>
        </w:r>
        <w:r>
          <w:tab/>
        </w:r>
        <w:r>
          <w:fldChar w:fldCharType="begin"/>
        </w:r>
        <w:r>
          <w:instrText xml:space="preserve"> PAGEREF _Toc19416 \h </w:instrText>
        </w:r>
        <w:r>
          <w:fldChar w:fldCharType="separate"/>
        </w:r>
        <w:r>
          <w:t>17</w:t>
        </w:r>
        <w:r>
          <w:fldChar w:fldCharType="end"/>
        </w:r>
      </w:hyperlink>
    </w:p>
    <w:p>
      <w:pPr>
        <w:pStyle w:val="TOC2"/>
        <w:tabs>
          <w:tab w:val="right" w:leader="dot" w:pos="8306"/>
        </w:tabs>
      </w:pPr>
      <w:hyperlink w:anchor="_Toc27561" w:history="1">
        <w:r>
          <w:rPr>
            <w:rFonts w:ascii="仿宋" w:eastAsia="仿宋" w:hAnsi="仿宋" w:cs="仿宋" w:hint="eastAsia"/>
            <w:lang w:eastAsia="zh-CN"/>
          </w:rPr>
          <w:t>(二)、公司经济效益分析</w:t>
        </w:r>
        <w:r>
          <w:tab/>
        </w:r>
        <w:r>
          <w:fldChar w:fldCharType="begin"/>
        </w:r>
        <w:r>
          <w:instrText xml:space="preserve"> PAGEREF _Toc27561 \h </w:instrText>
        </w:r>
        <w:r>
          <w:fldChar w:fldCharType="separate"/>
        </w:r>
        <w:r>
          <w:t>18</w:t>
        </w:r>
        <w:r>
          <w:fldChar w:fldCharType="end"/>
        </w:r>
      </w:hyperlink>
    </w:p>
    <w:p>
      <w:pPr>
        <w:pStyle w:val="TOC1"/>
        <w:tabs>
          <w:tab w:val="right" w:leader="dot" w:pos="8306"/>
        </w:tabs>
      </w:pPr>
      <w:hyperlink w:anchor="_Toc22522" w:history="1">
        <w:r>
          <w:rPr>
            <w:rFonts w:ascii="仿宋" w:eastAsia="仿宋" w:hAnsi="仿宋" w:cs="仿宋" w:hint="eastAsia"/>
            <w:lang w:eastAsia="zh-CN"/>
          </w:rPr>
          <w:t>七、铝合金预拉伸厚板和蒙皮铝合金板项目计划安排</w:t>
        </w:r>
        <w:r>
          <w:tab/>
        </w:r>
        <w:r>
          <w:fldChar w:fldCharType="begin"/>
        </w:r>
        <w:r>
          <w:instrText xml:space="preserve"> PAGEREF _Toc22522 \h </w:instrText>
        </w:r>
        <w:r>
          <w:fldChar w:fldCharType="separate"/>
        </w:r>
        <w:r>
          <w:t>19</w:t>
        </w:r>
        <w:r>
          <w:fldChar w:fldCharType="end"/>
        </w:r>
      </w:hyperlink>
    </w:p>
    <w:p>
      <w:pPr>
        <w:pStyle w:val="TOC2"/>
        <w:tabs>
          <w:tab w:val="right" w:leader="dot" w:pos="8306"/>
        </w:tabs>
      </w:pPr>
      <w:hyperlink w:anchor="_Toc29676" w:history="1">
        <w:r>
          <w:rPr>
            <w:rFonts w:ascii="仿宋" w:eastAsia="仿宋" w:hAnsi="仿宋" w:cs="仿宋" w:hint="eastAsia"/>
            <w:lang w:eastAsia="zh-CN"/>
          </w:rPr>
          <w:t>(一)、建设周期</w:t>
        </w:r>
        <w:r>
          <w:tab/>
        </w:r>
        <w:r>
          <w:fldChar w:fldCharType="begin"/>
        </w:r>
        <w:r>
          <w:instrText xml:space="preserve"> PAGEREF _Toc29676 \h </w:instrText>
        </w:r>
        <w:r>
          <w:fldChar w:fldCharType="separate"/>
        </w:r>
        <w:r>
          <w:t>19</w:t>
        </w:r>
        <w:r>
          <w:fldChar w:fldCharType="end"/>
        </w:r>
      </w:hyperlink>
    </w:p>
    <w:p>
      <w:pPr>
        <w:pStyle w:val="TOC2"/>
        <w:tabs>
          <w:tab w:val="right" w:leader="dot" w:pos="8306"/>
        </w:tabs>
      </w:pPr>
      <w:hyperlink w:anchor="_Toc28884" w:history="1">
        <w:r>
          <w:rPr>
            <w:rFonts w:ascii="仿宋" w:eastAsia="仿宋" w:hAnsi="仿宋" w:cs="仿宋" w:hint="eastAsia"/>
            <w:lang w:eastAsia="zh-CN"/>
          </w:rPr>
          <w:t>(二)、建设进度</w:t>
        </w:r>
        <w:r>
          <w:tab/>
        </w:r>
        <w:r>
          <w:fldChar w:fldCharType="begin"/>
        </w:r>
        <w:r>
          <w:instrText xml:space="preserve"> PAGEREF _Toc28884 \h </w:instrText>
        </w:r>
        <w:r>
          <w:fldChar w:fldCharType="separate"/>
        </w:r>
        <w:r>
          <w:t>20</w:t>
        </w:r>
        <w:r>
          <w:fldChar w:fldCharType="end"/>
        </w:r>
      </w:hyperlink>
    </w:p>
    <w:p>
      <w:pPr>
        <w:pStyle w:val="TOC2"/>
        <w:tabs>
          <w:tab w:val="right" w:leader="dot" w:pos="8306"/>
        </w:tabs>
      </w:pPr>
      <w:hyperlink w:anchor="_Toc28051" w:history="1">
        <w:r>
          <w:rPr>
            <w:rFonts w:ascii="仿宋" w:eastAsia="仿宋" w:hAnsi="仿宋" w:cs="仿宋" w:hint="eastAsia"/>
            <w:lang w:eastAsia="zh-CN"/>
          </w:rPr>
          <w:t>(三)、进度安排注意事项</w:t>
        </w:r>
        <w:r>
          <w:tab/>
        </w:r>
        <w:r>
          <w:fldChar w:fldCharType="begin"/>
        </w:r>
        <w:r>
          <w:instrText xml:space="preserve"> PAGEREF _Toc28051 \h </w:instrText>
        </w:r>
        <w:r>
          <w:fldChar w:fldCharType="separate"/>
        </w:r>
        <w:r>
          <w:t>21</w:t>
        </w:r>
        <w:r>
          <w:fldChar w:fldCharType="end"/>
        </w:r>
      </w:hyperlink>
    </w:p>
    <w:p>
      <w:pPr>
        <w:pStyle w:val="TOC2"/>
        <w:tabs>
          <w:tab w:val="right" w:leader="dot" w:pos="8306"/>
        </w:tabs>
      </w:pPr>
      <w:hyperlink w:anchor="_Toc11234" w:history="1">
        <w:r>
          <w:rPr>
            <w:rFonts w:ascii="仿宋" w:eastAsia="仿宋" w:hAnsi="仿宋" w:cs="仿宋" w:hint="eastAsia"/>
            <w:lang w:eastAsia="zh-CN"/>
          </w:rPr>
          <w:t>(四)、人力资源配置</w:t>
        </w:r>
        <w:r>
          <w:tab/>
        </w:r>
        <w:r>
          <w:fldChar w:fldCharType="begin"/>
        </w:r>
        <w:r>
          <w:instrText xml:space="preserve"> PAGEREF _Toc11234 \h </w:instrText>
        </w:r>
        <w:r>
          <w:fldChar w:fldCharType="separate"/>
        </w:r>
        <w:r>
          <w:t>23</w:t>
        </w:r>
        <w:r>
          <w:fldChar w:fldCharType="end"/>
        </w:r>
      </w:hyperlink>
    </w:p>
    <w:p>
      <w:pPr>
        <w:pStyle w:val="TOC1"/>
        <w:tabs>
          <w:tab w:val="right" w:leader="dot" w:pos="8306"/>
        </w:tabs>
      </w:pPr>
      <w:hyperlink w:anchor="_Toc26244" w:history="1">
        <w:r>
          <w:rPr>
            <w:rFonts w:ascii="仿宋" w:eastAsia="仿宋" w:hAnsi="仿宋" w:cs="仿宋" w:hint="eastAsia"/>
            <w:lang w:eastAsia="zh-CN"/>
          </w:rPr>
          <w:t>八、铝合金预拉伸厚板和蒙皮铝合金板项目人力资源培养与发展</w:t>
        </w:r>
        <w:r>
          <w:tab/>
        </w:r>
        <w:r>
          <w:fldChar w:fldCharType="begin"/>
        </w:r>
        <w:r>
          <w:instrText xml:space="preserve"> PAGEREF _Toc26244 \h </w:instrText>
        </w:r>
        <w:r>
          <w:fldChar w:fldCharType="separate"/>
        </w:r>
        <w:r>
          <w:t>24</w:t>
        </w:r>
        <w:r>
          <w:fldChar w:fldCharType="end"/>
        </w:r>
      </w:hyperlink>
    </w:p>
    <w:p>
      <w:pPr>
        <w:pStyle w:val="TOC2"/>
        <w:tabs>
          <w:tab w:val="right" w:leader="dot" w:pos="8306"/>
        </w:tabs>
      </w:pPr>
      <w:hyperlink w:anchor="_Toc23649" w:history="1">
        <w:r>
          <w:rPr>
            <w:rFonts w:ascii="仿宋" w:eastAsia="仿宋" w:hAnsi="仿宋" w:cs="仿宋" w:hint="eastAsia"/>
            <w:lang w:eastAsia="zh-CN"/>
          </w:rPr>
          <w:t>(一)、人才需求与规划</w:t>
        </w:r>
        <w:r>
          <w:tab/>
        </w:r>
        <w:r>
          <w:fldChar w:fldCharType="begin"/>
        </w:r>
        <w:r>
          <w:instrText xml:space="preserve"> PAGEREF _Toc23649 \h </w:instrText>
        </w:r>
        <w:r>
          <w:fldChar w:fldCharType="separate"/>
        </w:r>
        <w:r>
          <w:t>24</w:t>
        </w:r>
        <w:r>
          <w:fldChar w:fldCharType="end"/>
        </w:r>
      </w:hyperlink>
    </w:p>
    <w:p>
      <w:pPr>
        <w:pStyle w:val="TOC2"/>
        <w:tabs>
          <w:tab w:val="right" w:leader="dot" w:pos="8306"/>
        </w:tabs>
      </w:pPr>
      <w:hyperlink w:anchor="_Toc13870" w:history="1">
        <w:r>
          <w:rPr>
            <w:rFonts w:ascii="仿宋" w:eastAsia="仿宋" w:hAnsi="仿宋" w:cs="仿宋" w:hint="eastAsia"/>
            <w:lang w:eastAsia="zh-CN"/>
          </w:rPr>
          <w:t>(二)、培训与发展计划</w:t>
        </w:r>
        <w:r>
          <w:tab/>
        </w:r>
        <w:r>
          <w:fldChar w:fldCharType="begin"/>
        </w:r>
        <w:r>
          <w:instrText xml:space="preserve"> PAGEREF _Toc13870 \h </w:instrText>
        </w:r>
        <w:r>
          <w:fldChar w:fldCharType="separate"/>
        </w:r>
        <w:r>
          <w:t>24</w:t>
        </w:r>
        <w:r>
          <w:fldChar w:fldCharType="end"/>
        </w:r>
      </w:hyperlink>
    </w:p>
    <w:p>
      <w:pPr>
        <w:pStyle w:val="TOC1"/>
        <w:tabs>
          <w:tab w:val="right" w:leader="dot" w:pos="8306"/>
        </w:tabs>
      </w:pPr>
      <w:hyperlink w:anchor="_Toc12423" w:history="1">
        <w:r>
          <w:rPr>
            <w:rFonts w:ascii="仿宋" w:eastAsia="仿宋" w:hAnsi="仿宋" w:cs="仿宋" w:hint="eastAsia"/>
            <w:lang w:eastAsia="zh-CN"/>
          </w:rPr>
          <w:t>九、铝合金预拉伸厚板和蒙皮铝合金板项目风险管理</w:t>
        </w:r>
        <w:r>
          <w:tab/>
        </w:r>
        <w:r>
          <w:fldChar w:fldCharType="begin"/>
        </w:r>
        <w:r>
          <w:instrText xml:space="preserve"> PAGEREF _Toc12423 \h </w:instrText>
        </w:r>
        <w:r>
          <w:fldChar w:fldCharType="separate"/>
        </w:r>
        <w:r>
          <w:t>25</w:t>
        </w:r>
        <w:r>
          <w:fldChar w:fldCharType="end"/>
        </w:r>
      </w:hyperlink>
    </w:p>
    <w:p>
      <w:pPr>
        <w:pStyle w:val="TOC2"/>
        <w:tabs>
          <w:tab w:val="right" w:leader="dot" w:pos="8306"/>
        </w:tabs>
      </w:pPr>
      <w:hyperlink w:anchor="_Toc15470" w:history="1">
        <w:r>
          <w:rPr>
            <w:rFonts w:ascii="仿宋" w:eastAsia="仿宋" w:hAnsi="仿宋" w:cs="仿宋" w:hint="eastAsia"/>
            <w:lang w:eastAsia="zh-CN"/>
          </w:rPr>
          <w:t>(一)、风险识别与评估</w:t>
        </w:r>
        <w:r>
          <w:tab/>
        </w:r>
        <w:r>
          <w:fldChar w:fldCharType="begin"/>
        </w:r>
        <w:r>
          <w:instrText xml:space="preserve"> PAGEREF _Toc15470 \h </w:instrText>
        </w:r>
        <w:r>
          <w:fldChar w:fldCharType="separate"/>
        </w:r>
        <w:r>
          <w:t>25</w:t>
        </w:r>
        <w:r>
          <w:fldChar w:fldCharType="end"/>
        </w:r>
      </w:hyperlink>
    </w:p>
    <w:p>
      <w:pPr>
        <w:pStyle w:val="TOC2"/>
        <w:tabs>
          <w:tab w:val="right" w:leader="dot" w:pos="8306"/>
        </w:tabs>
      </w:pPr>
      <w:hyperlink w:anchor="_Toc12623" w:history="1">
        <w:r>
          <w:rPr>
            <w:rFonts w:ascii="仿宋" w:eastAsia="仿宋" w:hAnsi="仿宋" w:cs="仿宋" w:hint="eastAsia"/>
            <w:lang w:eastAsia="zh-CN"/>
          </w:rPr>
          <w:t>(二)、风险应对策略</w:t>
        </w:r>
        <w:r>
          <w:tab/>
        </w:r>
        <w:r>
          <w:fldChar w:fldCharType="begin"/>
        </w:r>
        <w:r>
          <w:instrText xml:space="preserve"> PAGEREF _Toc12623 \h </w:instrText>
        </w:r>
        <w:r>
          <w:fldChar w:fldCharType="separate"/>
        </w:r>
        <w:r>
          <w:t>26</w:t>
        </w:r>
        <w:r>
          <w:fldChar w:fldCharType="end"/>
        </w:r>
      </w:hyperlink>
    </w:p>
    <w:p>
      <w:pPr>
        <w:pStyle w:val="TOC2"/>
        <w:tabs>
          <w:tab w:val="right" w:leader="dot" w:pos="8306"/>
        </w:tabs>
      </w:pPr>
      <w:hyperlink w:anchor="_Toc11422" w:history="1">
        <w:r>
          <w:rPr>
            <w:rFonts w:ascii="仿宋" w:eastAsia="仿宋" w:hAnsi="仿宋" w:cs="仿宋" w:hint="eastAsia"/>
            <w:lang w:eastAsia="zh-CN"/>
          </w:rPr>
          <w:t>(三)、风险监控与控制</w:t>
        </w:r>
        <w:r>
          <w:tab/>
        </w:r>
        <w:r>
          <w:fldChar w:fldCharType="begin"/>
        </w:r>
        <w:r>
          <w:instrText xml:space="preserve"> PAGEREF _Toc11422 \h </w:instrText>
        </w:r>
        <w:r>
          <w:fldChar w:fldCharType="separate"/>
        </w:r>
        <w:r>
          <w:t>28</w:t>
        </w:r>
        <w:r>
          <w:fldChar w:fldCharType="end"/>
        </w:r>
      </w:hyperlink>
    </w:p>
    <w:p>
      <w:pPr>
        <w:pStyle w:val="TOC1"/>
        <w:tabs>
          <w:tab w:val="right" w:leader="dot" w:pos="8306"/>
        </w:tabs>
      </w:pPr>
      <w:hyperlink w:anchor="_Toc463" w:history="1">
        <w:r>
          <w:rPr>
            <w:rFonts w:ascii="仿宋" w:eastAsia="仿宋" w:hAnsi="仿宋" w:cs="仿宋" w:hint="eastAsia"/>
            <w:lang w:eastAsia="zh-CN"/>
          </w:rPr>
          <w:t>十、铝合金预拉伸厚板和蒙皮铝合金板项目投资规划</w:t>
        </w:r>
        <w:r>
          <w:tab/>
        </w:r>
        <w:r>
          <w:fldChar w:fldCharType="begin"/>
        </w:r>
        <w:r>
          <w:instrText xml:space="preserve"> PAGEREF _Toc463 \h </w:instrText>
        </w:r>
        <w:r>
          <w:fldChar w:fldCharType="separate"/>
        </w:r>
        <w:r>
          <w:t>29</w:t>
        </w:r>
        <w:r>
          <w:fldChar w:fldCharType="end"/>
        </w:r>
      </w:hyperlink>
    </w:p>
    <w:p>
      <w:pPr>
        <w:pStyle w:val="TOC2"/>
        <w:tabs>
          <w:tab w:val="right" w:leader="dot" w:pos="8306"/>
        </w:tabs>
      </w:pPr>
      <w:hyperlink w:anchor="_Toc28177" w:history="1">
        <w:r>
          <w:rPr>
            <w:rFonts w:ascii="仿宋" w:eastAsia="仿宋" w:hAnsi="仿宋" w:cs="仿宋" w:hint="eastAsia"/>
            <w:lang w:eastAsia="zh-CN"/>
          </w:rPr>
          <w:t>(一)、铝合金预拉伸厚板和蒙皮铝合金板项目总投资估算</w:t>
        </w:r>
        <w:r>
          <w:tab/>
        </w:r>
        <w:r>
          <w:fldChar w:fldCharType="begin"/>
        </w:r>
        <w:r>
          <w:instrText xml:space="preserve"> PAGEREF _Toc28177 \h </w:instrText>
        </w:r>
        <w:r>
          <w:fldChar w:fldCharType="separate"/>
        </w:r>
        <w:r>
          <w:t>29</w:t>
        </w:r>
        <w:r>
          <w:fldChar w:fldCharType="end"/>
        </w:r>
      </w:hyperlink>
    </w:p>
    <w:p>
      <w:pPr>
        <w:pStyle w:val="TOC2"/>
        <w:tabs>
          <w:tab w:val="right" w:leader="dot" w:pos="8306"/>
        </w:tabs>
      </w:pPr>
      <w:hyperlink w:anchor="_Toc25150" w:history="1">
        <w:r>
          <w:rPr>
            <w:rFonts w:ascii="仿宋" w:eastAsia="仿宋" w:hAnsi="仿宋" w:cs="仿宋" w:hint="eastAsia"/>
            <w:lang w:eastAsia="zh-CN"/>
          </w:rPr>
          <w:t>(二)、资金筹措</w:t>
        </w:r>
        <w:r>
          <w:tab/>
        </w:r>
        <w:r>
          <w:fldChar w:fldCharType="begin"/>
        </w:r>
        <w:r>
          <w:instrText xml:space="preserve"> PAGEREF _Toc25150 \h </w:instrText>
        </w:r>
        <w:r>
          <w:fldChar w:fldCharType="separate"/>
        </w:r>
        <w:r>
          <w:t>31</w:t>
        </w:r>
        <w:r>
          <w:fldChar w:fldCharType="end"/>
        </w:r>
      </w:hyperlink>
    </w:p>
    <w:p>
      <w:pPr>
        <w:pStyle w:val="TOC1"/>
        <w:tabs>
          <w:tab w:val="right" w:leader="dot" w:pos="8306"/>
        </w:tabs>
      </w:pPr>
      <w:hyperlink w:anchor="_Toc9614" w:history="1">
        <w:r>
          <w:rPr>
            <w:rFonts w:ascii="仿宋" w:eastAsia="仿宋" w:hAnsi="仿宋" w:cs="仿宋" w:hint="eastAsia"/>
            <w:lang w:eastAsia="zh-CN"/>
          </w:rPr>
          <w:t>十一、铝合金预拉伸厚板和蒙皮铝合金板项目环境影响分析</w:t>
        </w:r>
        <w:r>
          <w:tab/>
        </w:r>
        <w:r>
          <w:fldChar w:fldCharType="begin"/>
        </w:r>
        <w:r>
          <w:instrText xml:space="preserve"> PAGEREF _Toc9614 \h </w:instrText>
        </w:r>
        <w:r>
          <w:fldChar w:fldCharType="separate"/>
        </w:r>
        <w:r>
          <w:t>31</w:t>
        </w:r>
        <w:r>
          <w:fldChar w:fldCharType="end"/>
        </w:r>
      </w:hyperlink>
    </w:p>
    <w:p>
      <w:pPr>
        <w:pStyle w:val="TOC2"/>
        <w:tabs>
          <w:tab w:val="right" w:leader="dot" w:pos="8306"/>
        </w:tabs>
      </w:pPr>
      <w:hyperlink w:anchor="_Toc23561" w:history="1">
        <w:r>
          <w:rPr>
            <w:rFonts w:ascii="仿宋" w:eastAsia="仿宋" w:hAnsi="仿宋" w:cs="仿宋" w:hint="eastAsia"/>
            <w:lang w:eastAsia="zh-CN"/>
          </w:rPr>
          <w:t>(一)、建设区域环境质量现状</w:t>
        </w:r>
        <w:r>
          <w:tab/>
        </w:r>
        <w:r>
          <w:fldChar w:fldCharType="begin"/>
        </w:r>
        <w:r>
          <w:instrText xml:space="preserve"> PAGEREF _Toc23561 \h </w:instrText>
        </w:r>
        <w:r>
          <w:fldChar w:fldCharType="separate"/>
        </w:r>
        <w:r>
          <w:t>31</w:t>
        </w:r>
        <w:r>
          <w:fldChar w:fldCharType="end"/>
        </w:r>
      </w:hyperlink>
    </w:p>
    <w:p>
      <w:pPr>
        <w:pStyle w:val="TOC2"/>
        <w:tabs>
          <w:tab w:val="right" w:leader="dot" w:pos="8306"/>
        </w:tabs>
      </w:pPr>
      <w:hyperlink w:anchor="_Toc22408" w:history="1">
        <w:r>
          <w:rPr>
            <w:rFonts w:ascii="仿宋" w:eastAsia="仿宋" w:hAnsi="仿宋" w:cs="仿宋" w:hint="eastAsia"/>
            <w:lang w:eastAsia="zh-CN"/>
          </w:rPr>
          <w:t>(二)、建设期环境保护</w:t>
        </w:r>
        <w:r>
          <w:tab/>
        </w:r>
        <w:r>
          <w:fldChar w:fldCharType="begin"/>
        </w:r>
        <w:r>
          <w:instrText xml:space="preserve"> PAGEREF _Toc22408 \h </w:instrText>
        </w:r>
        <w:r>
          <w:fldChar w:fldCharType="separate"/>
        </w:r>
        <w:r>
          <w:t>33</w:t>
        </w:r>
        <w:r>
          <w:fldChar w:fldCharType="end"/>
        </w:r>
      </w:hyperlink>
    </w:p>
    <w:p>
      <w:pPr>
        <w:pStyle w:val="TOC2"/>
        <w:tabs>
          <w:tab w:val="right" w:leader="dot" w:pos="8306"/>
        </w:tabs>
      </w:pPr>
      <w:hyperlink w:anchor="_Toc26536" w:history="1">
        <w:r>
          <w:rPr>
            <w:rFonts w:ascii="仿宋" w:eastAsia="仿宋" w:hAnsi="仿宋" w:cs="仿宋" w:hint="eastAsia"/>
            <w:lang w:eastAsia="zh-CN"/>
          </w:rPr>
          <w:t>(三)、运营期环境保护</w:t>
        </w:r>
        <w:r>
          <w:tab/>
        </w:r>
        <w:r>
          <w:fldChar w:fldCharType="begin"/>
        </w:r>
        <w:r>
          <w:instrText xml:space="preserve"> PAGEREF _Toc26536 \h </w:instrText>
        </w:r>
        <w:r>
          <w:fldChar w:fldCharType="separate"/>
        </w:r>
        <w:r>
          <w:t>34</w:t>
        </w:r>
        <w:r>
          <w:fldChar w:fldCharType="end"/>
        </w:r>
      </w:hyperlink>
    </w:p>
    <w:p>
      <w:pPr>
        <w:pStyle w:val="TOC2"/>
        <w:tabs>
          <w:tab w:val="right" w:leader="dot" w:pos="8306"/>
        </w:tabs>
      </w:pPr>
      <w:hyperlink w:anchor="_Toc20769" w:history="1">
        <w:r>
          <w:rPr>
            <w:rFonts w:ascii="仿宋" w:eastAsia="仿宋" w:hAnsi="仿宋" w:cs="仿宋" w:hint="eastAsia"/>
            <w:lang w:eastAsia="zh-CN"/>
          </w:rPr>
          <w:t>(四)、铝合金预拉伸厚板和蒙皮铝合金板项目建设对区域经济的影响</w:t>
        </w:r>
        <w:r>
          <w:tab/>
        </w:r>
        <w:r>
          <w:fldChar w:fldCharType="begin"/>
        </w:r>
        <w:r>
          <w:instrText xml:space="preserve"> PAGEREF _Toc20769 \h </w:instrText>
        </w:r>
        <w:r>
          <w:fldChar w:fldCharType="separate"/>
        </w:r>
        <w:r>
          <w:t>36</w:t>
        </w:r>
        <w:r>
          <w:fldChar w:fldCharType="end"/>
        </w:r>
      </w:hyperlink>
    </w:p>
    <w:p>
      <w:pPr>
        <w:pStyle w:val="TOC2"/>
        <w:tabs>
          <w:tab w:val="right" w:leader="dot" w:pos="8306"/>
        </w:tabs>
      </w:pPr>
      <w:hyperlink w:anchor="_Toc8728" w:history="1">
        <w:r>
          <w:rPr>
            <w:rFonts w:ascii="仿宋" w:eastAsia="仿宋" w:hAnsi="仿宋" w:cs="仿宋" w:hint="eastAsia"/>
            <w:lang w:eastAsia="zh-CN"/>
          </w:rPr>
          <w:t>(五)、废弃物处理</w:t>
        </w:r>
        <w:r>
          <w:tab/>
        </w:r>
        <w:r>
          <w:fldChar w:fldCharType="begin"/>
        </w:r>
        <w:r>
          <w:instrText xml:space="preserve"> PAGEREF _Toc8728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85" w:history="1">
        <w:r>
          <w:rPr>
            <w:rFonts w:ascii="仿宋" w:eastAsia="仿宋" w:hAnsi="仿宋" w:cs="仿宋" w:hint="eastAsia"/>
            <w:lang w:eastAsia="zh-CN"/>
          </w:rPr>
          <w:t>(六)、特殊环境影响分析</w:t>
        </w:r>
        <w:r>
          <w:tab/>
        </w:r>
        <w:r>
          <w:fldChar w:fldCharType="begin"/>
        </w:r>
        <w:r>
          <w:instrText xml:space="preserve"> PAGEREF _Toc13885 \h </w:instrText>
        </w:r>
        <w:r>
          <w:fldChar w:fldCharType="separate"/>
        </w:r>
        <w:r>
          <w:t>39</w:t>
        </w:r>
        <w:r>
          <w:fldChar w:fldCharType="end"/>
        </w:r>
      </w:hyperlink>
    </w:p>
    <w:p>
      <w:pPr>
        <w:pStyle w:val="TOC2"/>
        <w:tabs>
          <w:tab w:val="right" w:leader="dot" w:pos="8306"/>
        </w:tabs>
      </w:pPr>
      <w:hyperlink w:anchor="_Toc5922" w:history="1">
        <w:r>
          <w:rPr>
            <w:rFonts w:ascii="仿宋" w:eastAsia="仿宋" w:hAnsi="仿宋" w:cs="仿宋" w:hint="eastAsia"/>
            <w:lang w:eastAsia="zh-CN"/>
          </w:rPr>
          <w:t>(七)、清洁生产</w:t>
        </w:r>
        <w:r>
          <w:tab/>
        </w:r>
        <w:r>
          <w:fldChar w:fldCharType="begin"/>
        </w:r>
        <w:r>
          <w:instrText xml:space="preserve"> PAGEREF _Toc5922 \h </w:instrText>
        </w:r>
        <w:r>
          <w:fldChar w:fldCharType="separate"/>
        </w:r>
        <w:r>
          <w:t>41</w:t>
        </w:r>
        <w:r>
          <w:fldChar w:fldCharType="end"/>
        </w:r>
      </w:hyperlink>
    </w:p>
    <w:p>
      <w:pPr>
        <w:pStyle w:val="TOC2"/>
        <w:tabs>
          <w:tab w:val="right" w:leader="dot" w:pos="8306"/>
        </w:tabs>
      </w:pPr>
      <w:hyperlink w:anchor="_Toc17707" w:history="1">
        <w:r>
          <w:rPr>
            <w:rFonts w:ascii="仿宋" w:eastAsia="仿宋" w:hAnsi="仿宋" w:cs="仿宋" w:hint="eastAsia"/>
            <w:lang w:eastAsia="zh-CN"/>
          </w:rPr>
          <w:t>(八)、环境保护综合评价</w:t>
        </w:r>
        <w:r>
          <w:tab/>
        </w:r>
        <w:r>
          <w:fldChar w:fldCharType="begin"/>
        </w:r>
        <w:r>
          <w:instrText xml:space="preserve"> PAGEREF _Toc17707 \h </w:instrText>
        </w:r>
        <w:r>
          <w:fldChar w:fldCharType="separate"/>
        </w:r>
        <w:r>
          <w:t>42</w:t>
        </w:r>
        <w:r>
          <w:fldChar w:fldCharType="end"/>
        </w:r>
      </w:hyperlink>
    </w:p>
    <w:p>
      <w:pPr>
        <w:pStyle w:val="TOC1"/>
        <w:tabs>
          <w:tab w:val="right" w:leader="dot" w:pos="8306"/>
        </w:tabs>
      </w:pPr>
      <w:hyperlink w:anchor="_Toc3796" w:history="1">
        <w:r>
          <w:rPr>
            <w:rFonts w:ascii="仿宋" w:eastAsia="仿宋" w:hAnsi="仿宋" w:cs="仿宋" w:hint="eastAsia"/>
            <w:lang w:eastAsia="zh-CN"/>
          </w:rPr>
          <w:t>十二、生产安全保护</w:t>
        </w:r>
        <w:r>
          <w:tab/>
        </w:r>
        <w:r>
          <w:fldChar w:fldCharType="begin"/>
        </w:r>
        <w:r>
          <w:instrText xml:space="preserve"> PAGEREF _Toc3796 \h </w:instrText>
        </w:r>
        <w:r>
          <w:fldChar w:fldCharType="separate"/>
        </w:r>
        <w:r>
          <w:t>43</w:t>
        </w:r>
        <w:r>
          <w:fldChar w:fldCharType="end"/>
        </w:r>
      </w:hyperlink>
    </w:p>
    <w:p>
      <w:pPr>
        <w:pStyle w:val="TOC2"/>
        <w:tabs>
          <w:tab w:val="right" w:leader="dot" w:pos="8306"/>
        </w:tabs>
      </w:pPr>
      <w:hyperlink w:anchor="_Toc9401" w:history="1">
        <w:r>
          <w:rPr>
            <w:rFonts w:ascii="仿宋" w:eastAsia="仿宋" w:hAnsi="仿宋" w:cs="仿宋" w:hint="eastAsia"/>
            <w:lang w:eastAsia="zh-CN"/>
          </w:rPr>
          <w:t>(一)、消防安全</w:t>
        </w:r>
        <w:r>
          <w:tab/>
        </w:r>
        <w:r>
          <w:fldChar w:fldCharType="begin"/>
        </w:r>
        <w:r>
          <w:instrText xml:space="preserve"> PAGEREF _Toc9401 \h </w:instrText>
        </w:r>
        <w:r>
          <w:fldChar w:fldCharType="separate"/>
        </w:r>
        <w:r>
          <w:t>43</w:t>
        </w:r>
        <w:r>
          <w:fldChar w:fldCharType="end"/>
        </w:r>
      </w:hyperlink>
    </w:p>
    <w:p>
      <w:pPr>
        <w:pStyle w:val="TOC2"/>
        <w:tabs>
          <w:tab w:val="right" w:leader="dot" w:pos="8306"/>
        </w:tabs>
      </w:pPr>
      <w:hyperlink w:anchor="_Toc32734" w:history="1">
        <w:r>
          <w:rPr>
            <w:rFonts w:ascii="仿宋" w:eastAsia="仿宋" w:hAnsi="仿宋" w:cs="仿宋" w:hint="eastAsia"/>
            <w:lang w:eastAsia="zh-CN"/>
          </w:rPr>
          <w:t>(二)、防火防爆总图布置措施</w:t>
        </w:r>
        <w:r>
          <w:tab/>
        </w:r>
        <w:r>
          <w:fldChar w:fldCharType="begin"/>
        </w:r>
        <w:r>
          <w:instrText xml:space="preserve"> PAGEREF _Toc32734 \h </w:instrText>
        </w:r>
        <w:r>
          <w:fldChar w:fldCharType="separate"/>
        </w:r>
        <w:r>
          <w:t>45</w:t>
        </w:r>
        <w:r>
          <w:fldChar w:fldCharType="end"/>
        </w:r>
      </w:hyperlink>
    </w:p>
    <w:p>
      <w:pPr>
        <w:pStyle w:val="TOC2"/>
        <w:tabs>
          <w:tab w:val="right" w:leader="dot" w:pos="8306"/>
        </w:tabs>
      </w:pPr>
      <w:hyperlink w:anchor="_Toc30626" w:history="1">
        <w:r>
          <w:rPr>
            <w:rFonts w:ascii="仿宋" w:eastAsia="仿宋" w:hAnsi="仿宋" w:cs="仿宋" w:hint="eastAsia"/>
            <w:lang w:eastAsia="zh-CN"/>
          </w:rPr>
          <w:t>(三)、自然灾害防范措施</w:t>
        </w:r>
        <w:r>
          <w:tab/>
        </w:r>
        <w:r>
          <w:fldChar w:fldCharType="begin"/>
        </w:r>
        <w:r>
          <w:instrText xml:space="preserve"> PAGEREF _Toc30626 \h </w:instrText>
        </w:r>
        <w:r>
          <w:fldChar w:fldCharType="separate"/>
        </w:r>
        <w:r>
          <w:t>46</w:t>
        </w:r>
        <w:r>
          <w:fldChar w:fldCharType="end"/>
        </w:r>
      </w:hyperlink>
    </w:p>
    <w:p>
      <w:pPr>
        <w:pStyle w:val="TOC2"/>
        <w:tabs>
          <w:tab w:val="right" w:leader="dot" w:pos="8306"/>
        </w:tabs>
      </w:pPr>
      <w:hyperlink w:anchor="_Toc5549" w:history="1">
        <w:r>
          <w:rPr>
            <w:rFonts w:ascii="仿宋" w:eastAsia="仿宋" w:hAnsi="仿宋" w:cs="仿宋" w:hint="eastAsia"/>
            <w:lang w:eastAsia="zh-CN"/>
          </w:rPr>
          <w:t>(四)、安全色及安全标志使用要求</w:t>
        </w:r>
        <w:r>
          <w:tab/>
        </w:r>
        <w:r>
          <w:fldChar w:fldCharType="begin"/>
        </w:r>
        <w:r>
          <w:instrText xml:space="preserve"> PAGEREF _Toc5549 \h </w:instrText>
        </w:r>
        <w:r>
          <w:fldChar w:fldCharType="separate"/>
        </w:r>
        <w:r>
          <w:t>48</w:t>
        </w:r>
        <w:r>
          <w:fldChar w:fldCharType="end"/>
        </w:r>
      </w:hyperlink>
    </w:p>
    <w:p>
      <w:pPr>
        <w:pStyle w:val="TOC2"/>
        <w:tabs>
          <w:tab w:val="right" w:leader="dot" w:pos="8306"/>
        </w:tabs>
      </w:pPr>
      <w:hyperlink w:anchor="_Toc2234" w:history="1">
        <w:r>
          <w:rPr>
            <w:rFonts w:ascii="仿宋" w:eastAsia="仿宋" w:hAnsi="仿宋" w:cs="仿宋" w:hint="eastAsia"/>
            <w:lang w:eastAsia="zh-CN"/>
          </w:rPr>
          <w:t>(五)、防尘防毒措施</w:t>
        </w:r>
        <w:r>
          <w:tab/>
        </w:r>
        <w:r>
          <w:fldChar w:fldCharType="begin"/>
        </w:r>
        <w:r>
          <w:instrText xml:space="preserve"> PAGEREF _Toc2234 \h </w:instrText>
        </w:r>
        <w:r>
          <w:fldChar w:fldCharType="separate"/>
        </w:r>
        <w:r>
          <w:t>49</w:t>
        </w:r>
        <w:r>
          <w:fldChar w:fldCharType="end"/>
        </w:r>
      </w:hyperlink>
    </w:p>
    <w:p>
      <w:pPr>
        <w:pStyle w:val="TOC2"/>
        <w:tabs>
          <w:tab w:val="right" w:leader="dot" w:pos="8306"/>
        </w:tabs>
      </w:pPr>
      <w:hyperlink w:anchor="_Toc28789" w:history="1">
        <w:r>
          <w:rPr>
            <w:rFonts w:ascii="仿宋" w:eastAsia="仿宋" w:hAnsi="仿宋" w:cs="仿宋" w:hint="eastAsia"/>
            <w:lang w:eastAsia="zh-CN"/>
          </w:rPr>
          <w:t>(六)、防静电、触电防护及防雷措施</w:t>
        </w:r>
        <w:r>
          <w:tab/>
        </w:r>
        <w:r>
          <w:fldChar w:fldCharType="begin"/>
        </w:r>
        <w:r>
          <w:instrText xml:space="preserve"> PAGEREF _Toc28789 \h </w:instrText>
        </w:r>
        <w:r>
          <w:fldChar w:fldCharType="separate"/>
        </w:r>
        <w:r>
          <w:t>50</w:t>
        </w:r>
        <w:r>
          <w:fldChar w:fldCharType="end"/>
        </w:r>
      </w:hyperlink>
    </w:p>
    <w:p>
      <w:pPr>
        <w:pStyle w:val="TOC2"/>
        <w:tabs>
          <w:tab w:val="right" w:leader="dot" w:pos="8306"/>
        </w:tabs>
      </w:pPr>
      <w:hyperlink w:anchor="_Toc15695" w:history="1">
        <w:r>
          <w:rPr>
            <w:rFonts w:ascii="仿宋" w:eastAsia="仿宋" w:hAnsi="仿宋" w:cs="仿宋" w:hint="eastAsia"/>
            <w:lang w:eastAsia="zh-CN"/>
          </w:rPr>
          <w:t>(七)、机械设备安全保障措施</w:t>
        </w:r>
        <w:r>
          <w:tab/>
        </w:r>
        <w:r>
          <w:fldChar w:fldCharType="begin"/>
        </w:r>
        <w:r>
          <w:instrText xml:space="preserve"> PAGEREF _Toc15695 \h </w:instrText>
        </w:r>
        <w:r>
          <w:fldChar w:fldCharType="separate"/>
        </w:r>
        <w:r>
          <w:t>51</w:t>
        </w:r>
        <w:r>
          <w:fldChar w:fldCharType="end"/>
        </w:r>
      </w:hyperlink>
    </w:p>
    <w:p>
      <w:pPr>
        <w:pStyle w:val="TOC1"/>
        <w:tabs>
          <w:tab w:val="right" w:leader="dot" w:pos="8306"/>
        </w:tabs>
      </w:pPr>
      <w:hyperlink w:anchor="_Toc13970" w:history="1">
        <w:r>
          <w:rPr>
            <w:rFonts w:ascii="仿宋" w:eastAsia="仿宋" w:hAnsi="仿宋" w:cs="仿宋" w:hint="eastAsia"/>
            <w:lang w:eastAsia="zh-CN"/>
          </w:rPr>
          <w:t>十三、营销与推广策略</w:t>
        </w:r>
        <w:r>
          <w:tab/>
        </w:r>
        <w:r>
          <w:fldChar w:fldCharType="begin"/>
        </w:r>
        <w:r>
          <w:instrText xml:space="preserve"> PAGEREF _Toc13970 \h </w:instrText>
        </w:r>
        <w:r>
          <w:fldChar w:fldCharType="separate"/>
        </w:r>
        <w:r>
          <w:t>53</w:t>
        </w:r>
        <w:r>
          <w:fldChar w:fldCharType="end"/>
        </w:r>
      </w:hyperlink>
    </w:p>
    <w:p>
      <w:pPr>
        <w:pStyle w:val="TOC2"/>
        <w:tabs>
          <w:tab w:val="right" w:leader="dot" w:pos="8306"/>
        </w:tabs>
      </w:pPr>
      <w:hyperlink w:anchor="_Toc10118" w:history="1">
        <w:r>
          <w:rPr>
            <w:rFonts w:ascii="仿宋" w:eastAsia="仿宋" w:hAnsi="仿宋" w:cs="仿宋" w:hint="eastAsia"/>
            <w:lang w:eastAsia="zh-CN"/>
          </w:rPr>
          <w:t>(一)、产品/服务定位与特点</w:t>
        </w:r>
        <w:r>
          <w:tab/>
        </w:r>
        <w:r>
          <w:fldChar w:fldCharType="begin"/>
        </w:r>
        <w:r>
          <w:instrText xml:space="preserve"> PAGEREF _Toc10118 \h </w:instrText>
        </w:r>
        <w:r>
          <w:fldChar w:fldCharType="separate"/>
        </w:r>
        <w:r>
          <w:t>53</w:t>
        </w:r>
        <w:r>
          <w:fldChar w:fldCharType="end"/>
        </w:r>
      </w:hyperlink>
    </w:p>
    <w:p>
      <w:pPr>
        <w:pStyle w:val="TOC2"/>
        <w:tabs>
          <w:tab w:val="right" w:leader="dot" w:pos="8306"/>
        </w:tabs>
      </w:pPr>
      <w:hyperlink w:anchor="_Toc2531" w:history="1">
        <w:r>
          <w:rPr>
            <w:rFonts w:ascii="仿宋" w:eastAsia="仿宋" w:hAnsi="仿宋" w:cs="仿宋" w:hint="eastAsia"/>
            <w:lang w:eastAsia="zh-CN"/>
          </w:rPr>
          <w:t>(二)、市场定位与竞争分析</w:t>
        </w:r>
        <w:r>
          <w:tab/>
        </w:r>
        <w:r>
          <w:fldChar w:fldCharType="begin"/>
        </w:r>
        <w:r>
          <w:instrText xml:space="preserve"> PAGEREF _Toc2531 \h </w:instrText>
        </w:r>
        <w:r>
          <w:fldChar w:fldCharType="separate"/>
        </w:r>
        <w:r>
          <w:t>54</w:t>
        </w:r>
        <w:r>
          <w:fldChar w:fldCharType="end"/>
        </w:r>
      </w:hyperlink>
    </w:p>
    <w:p>
      <w:pPr>
        <w:pStyle w:val="TOC2"/>
        <w:tabs>
          <w:tab w:val="right" w:leader="dot" w:pos="8306"/>
        </w:tabs>
      </w:pPr>
      <w:hyperlink w:anchor="_Toc8393" w:history="1">
        <w:r>
          <w:rPr>
            <w:rFonts w:ascii="仿宋" w:eastAsia="仿宋" w:hAnsi="仿宋" w:cs="仿宋" w:hint="eastAsia"/>
            <w:lang w:eastAsia="zh-CN"/>
          </w:rPr>
          <w:t>(三)、营销渠道与策略</w:t>
        </w:r>
        <w:r>
          <w:tab/>
        </w:r>
        <w:r>
          <w:fldChar w:fldCharType="begin"/>
        </w:r>
        <w:r>
          <w:instrText xml:space="preserve"> PAGEREF _Toc8393 \h </w:instrText>
        </w:r>
        <w:r>
          <w:fldChar w:fldCharType="separate"/>
        </w:r>
        <w:r>
          <w:t>55</w:t>
        </w:r>
        <w:r>
          <w:fldChar w:fldCharType="end"/>
        </w:r>
      </w:hyperlink>
    </w:p>
    <w:p>
      <w:pPr>
        <w:pStyle w:val="TOC2"/>
        <w:tabs>
          <w:tab w:val="right" w:leader="dot" w:pos="8306"/>
        </w:tabs>
      </w:pPr>
      <w:hyperlink w:anchor="_Toc18705" w:history="1">
        <w:r>
          <w:rPr>
            <w:rFonts w:ascii="仿宋" w:eastAsia="仿宋" w:hAnsi="仿宋" w:cs="仿宋" w:hint="eastAsia"/>
            <w:lang w:eastAsia="zh-CN"/>
          </w:rPr>
          <w:t>(四)、推广与宣传活动</w:t>
        </w:r>
        <w:r>
          <w:tab/>
        </w:r>
        <w:r>
          <w:fldChar w:fldCharType="begin"/>
        </w:r>
        <w:r>
          <w:instrText xml:space="preserve"> PAGEREF _Toc18705 \h </w:instrText>
        </w:r>
        <w:r>
          <w:fldChar w:fldCharType="separate"/>
        </w:r>
        <w:r>
          <w:t>57</w:t>
        </w:r>
        <w:r>
          <w:fldChar w:fldCharType="end"/>
        </w:r>
      </w:hyperlink>
    </w:p>
    <w:p>
      <w:pPr>
        <w:pStyle w:val="TOC1"/>
        <w:tabs>
          <w:tab w:val="right" w:leader="dot" w:pos="8306"/>
        </w:tabs>
      </w:pPr>
      <w:hyperlink w:anchor="_Toc21632" w:history="1">
        <w:r>
          <w:rPr>
            <w:rFonts w:ascii="仿宋" w:eastAsia="仿宋" w:hAnsi="仿宋" w:cs="仿宋" w:hint="eastAsia"/>
            <w:lang w:eastAsia="zh-CN"/>
          </w:rPr>
          <w:t>十四、铝合金预拉伸厚板和蒙皮铝合金板项目变更管理</w:t>
        </w:r>
        <w:r>
          <w:tab/>
        </w:r>
        <w:r>
          <w:fldChar w:fldCharType="begin"/>
        </w:r>
        <w:r>
          <w:instrText xml:space="preserve"> PAGEREF _Toc21632 \h </w:instrText>
        </w:r>
        <w:r>
          <w:fldChar w:fldCharType="separate"/>
        </w:r>
        <w:r>
          <w:t>62</w:t>
        </w:r>
        <w:r>
          <w:fldChar w:fldCharType="end"/>
        </w:r>
      </w:hyperlink>
    </w:p>
    <w:p>
      <w:pPr>
        <w:pStyle w:val="TOC2"/>
        <w:tabs>
          <w:tab w:val="right" w:leader="dot" w:pos="8306"/>
        </w:tabs>
      </w:pPr>
      <w:hyperlink w:anchor="_Toc979" w:history="1">
        <w:r>
          <w:rPr>
            <w:rFonts w:ascii="仿宋" w:eastAsia="仿宋" w:hAnsi="仿宋" w:cs="仿宋" w:hint="eastAsia"/>
            <w:lang w:eastAsia="zh-CN"/>
          </w:rPr>
          <w:t>(一)、变更申请与评估</w:t>
        </w:r>
        <w:r>
          <w:tab/>
        </w:r>
        <w:r>
          <w:fldChar w:fldCharType="begin"/>
        </w:r>
        <w:r>
          <w:instrText xml:space="preserve"> PAGEREF _Toc979 \h </w:instrText>
        </w:r>
        <w:r>
          <w:fldChar w:fldCharType="separate"/>
        </w:r>
        <w:r>
          <w:t>62</w:t>
        </w:r>
        <w:r>
          <w:fldChar w:fldCharType="end"/>
        </w:r>
      </w:hyperlink>
    </w:p>
    <w:p>
      <w:pPr>
        <w:pStyle w:val="TOC2"/>
        <w:tabs>
          <w:tab w:val="right" w:leader="dot" w:pos="8306"/>
        </w:tabs>
      </w:pPr>
      <w:hyperlink w:anchor="_Toc9636" w:history="1">
        <w:r>
          <w:rPr>
            <w:rFonts w:ascii="仿宋" w:eastAsia="仿宋" w:hAnsi="仿宋" w:cs="仿宋" w:hint="eastAsia"/>
            <w:lang w:eastAsia="zh-CN"/>
          </w:rPr>
          <w:t>(二)、变更实施与控制</w:t>
        </w:r>
        <w:r>
          <w:tab/>
        </w:r>
        <w:r>
          <w:fldChar w:fldCharType="begin"/>
        </w:r>
        <w:r>
          <w:instrText xml:space="preserve"> PAGEREF _Toc9636 \h </w:instrText>
        </w:r>
        <w:r>
          <w:fldChar w:fldCharType="separate"/>
        </w:r>
        <w:r>
          <w:t>62</w:t>
        </w:r>
        <w:r>
          <w:fldChar w:fldCharType="end"/>
        </w:r>
      </w:hyperlink>
    </w:p>
    <w:p>
      <w:pPr>
        <w:pStyle w:val="TOC1"/>
        <w:tabs>
          <w:tab w:val="right" w:leader="dot" w:pos="8306"/>
        </w:tabs>
      </w:pPr>
      <w:hyperlink w:anchor="_Toc703" w:history="1">
        <w:r>
          <w:rPr>
            <w:rFonts w:ascii="仿宋" w:eastAsia="仿宋" w:hAnsi="仿宋" w:cs="仿宋" w:hint="eastAsia"/>
            <w:lang w:eastAsia="zh-CN"/>
          </w:rPr>
          <w:t>十五、风险识别与分类</w:t>
        </w:r>
        <w:r>
          <w:tab/>
        </w:r>
        <w:r>
          <w:fldChar w:fldCharType="begin"/>
        </w:r>
        <w:r>
          <w:instrText xml:space="preserve"> PAGEREF _Toc703 \h </w:instrText>
        </w:r>
        <w:r>
          <w:fldChar w:fldCharType="separate"/>
        </w:r>
        <w:r>
          <w:t>63</w:t>
        </w:r>
        <w:r>
          <w:fldChar w:fldCharType="end"/>
        </w:r>
      </w:hyperlink>
    </w:p>
    <w:p>
      <w:pPr>
        <w:pStyle w:val="TOC2"/>
        <w:tabs>
          <w:tab w:val="right" w:leader="dot" w:pos="8306"/>
        </w:tabs>
      </w:pPr>
      <w:hyperlink w:anchor="_Toc28153" w:history="1">
        <w:r>
          <w:rPr>
            <w:rFonts w:ascii="仿宋" w:eastAsia="仿宋" w:hAnsi="仿宋" w:cs="仿宋" w:hint="eastAsia"/>
            <w:lang w:eastAsia="zh-CN"/>
          </w:rPr>
          <w:t>(一)、风险识别</w:t>
        </w:r>
        <w:r>
          <w:tab/>
        </w:r>
        <w:r>
          <w:fldChar w:fldCharType="begin"/>
        </w:r>
        <w:r>
          <w:instrText xml:space="preserve"> PAGEREF _Toc28153 \h </w:instrText>
        </w:r>
        <w:r>
          <w:fldChar w:fldCharType="separate"/>
        </w:r>
        <w:r>
          <w:t>63</w:t>
        </w:r>
        <w:r>
          <w:fldChar w:fldCharType="end"/>
        </w:r>
      </w:hyperlink>
    </w:p>
    <w:p>
      <w:pPr>
        <w:pStyle w:val="TOC2"/>
        <w:tabs>
          <w:tab w:val="right" w:leader="dot" w:pos="8306"/>
        </w:tabs>
      </w:pPr>
      <w:hyperlink w:anchor="_Toc1566" w:history="1">
        <w:r>
          <w:rPr>
            <w:rFonts w:ascii="仿宋" w:eastAsia="仿宋" w:hAnsi="仿宋" w:cs="仿宋" w:hint="eastAsia"/>
            <w:lang w:eastAsia="zh-CN"/>
          </w:rPr>
          <w:t>(二)、风险分类</w:t>
        </w:r>
        <w:r>
          <w:tab/>
        </w:r>
        <w:r>
          <w:fldChar w:fldCharType="begin"/>
        </w:r>
        <w:r>
          <w:instrText xml:space="preserve"> PAGEREF _Toc1566 \h </w:instrText>
        </w:r>
        <w:r>
          <w:fldChar w:fldCharType="separate"/>
        </w:r>
        <w:r>
          <w:t>65</w:t>
        </w:r>
        <w:r>
          <w:fldChar w:fldCharType="end"/>
        </w:r>
      </w:hyperlink>
    </w:p>
    <w:p>
      <w:pPr>
        <w:pStyle w:val="TOC1"/>
        <w:tabs>
          <w:tab w:val="right" w:leader="dot" w:pos="8306"/>
        </w:tabs>
      </w:pPr>
      <w:hyperlink w:anchor="_Toc19430" w:history="1">
        <w:r>
          <w:rPr>
            <w:rFonts w:ascii="仿宋" w:eastAsia="仿宋" w:hAnsi="仿宋" w:cs="仿宋" w:hint="eastAsia"/>
            <w:lang w:eastAsia="zh-CN"/>
          </w:rPr>
          <w:t>十六、铝合金预拉伸厚板和蒙皮铝合金板项目实施保障措施</w:t>
        </w:r>
        <w:r>
          <w:tab/>
        </w:r>
        <w:r>
          <w:fldChar w:fldCharType="begin"/>
        </w:r>
        <w:r>
          <w:instrText xml:space="preserve"> PAGEREF _Toc19430 \h </w:instrText>
        </w:r>
        <w:r>
          <w:fldChar w:fldCharType="separate"/>
        </w:r>
        <w:r>
          <w:t>67</w:t>
        </w:r>
        <w:r>
          <w:fldChar w:fldCharType="end"/>
        </w:r>
      </w:hyperlink>
    </w:p>
    <w:p>
      <w:pPr>
        <w:pStyle w:val="TOC2"/>
        <w:tabs>
          <w:tab w:val="right" w:leader="dot" w:pos="8306"/>
        </w:tabs>
      </w:pPr>
      <w:hyperlink w:anchor="_Toc15578" w:history="1">
        <w:r>
          <w:rPr>
            <w:rFonts w:ascii="仿宋" w:eastAsia="仿宋" w:hAnsi="仿宋" w:cs="仿宋" w:hint="eastAsia"/>
            <w:lang w:eastAsia="zh-CN"/>
          </w:rPr>
          <w:t>(一)、铝合金预拉伸厚板和蒙皮铝合金板项目实施保障机制</w:t>
        </w:r>
        <w:r>
          <w:tab/>
        </w:r>
        <w:r>
          <w:fldChar w:fldCharType="begin"/>
        </w:r>
        <w:r>
          <w:instrText xml:space="preserve"> PAGEREF _Toc15578 \h </w:instrText>
        </w:r>
        <w:r>
          <w:fldChar w:fldCharType="separate"/>
        </w:r>
        <w:r>
          <w:t>67</w:t>
        </w:r>
        <w:r>
          <w:fldChar w:fldCharType="end"/>
        </w:r>
      </w:hyperlink>
    </w:p>
    <w:p>
      <w:pPr>
        <w:pStyle w:val="TOC2"/>
        <w:tabs>
          <w:tab w:val="right" w:leader="dot" w:pos="8306"/>
        </w:tabs>
      </w:pPr>
      <w:hyperlink w:anchor="_Toc7240" w:history="1">
        <w:r>
          <w:rPr>
            <w:rFonts w:ascii="仿宋" w:eastAsia="仿宋" w:hAnsi="仿宋" w:cs="仿宋" w:hint="eastAsia"/>
            <w:lang w:eastAsia="zh-CN"/>
          </w:rPr>
          <w:t>(二)、铝合金预拉伸厚板和蒙皮铝合金板项目法律合规要求</w:t>
        </w:r>
        <w:r>
          <w:tab/>
        </w:r>
        <w:r>
          <w:fldChar w:fldCharType="begin"/>
        </w:r>
        <w:r>
          <w:instrText xml:space="preserve"> PAGEREF _Toc7240 \h </w:instrText>
        </w:r>
        <w:r>
          <w:fldChar w:fldCharType="separate"/>
        </w:r>
        <w:r>
          <w:t>71</w:t>
        </w:r>
        <w:r>
          <w:fldChar w:fldCharType="end"/>
        </w:r>
      </w:hyperlink>
    </w:p>
    <w:p>
      <w:pPr>
        <w:pStyle w:val="TOC2"/>
        <w:tabs>
          <w:tab w:val="right" w:leader="dot" w:pos="8306"/>
        </w:tabs>
      </w:pPr>
      <w:hyperlink w:anchor="_Toc15246" w:history="1">
        <w:r>
          <w:rPr>
            <w:rFonts w:ascii="仿宋" w:eastAsia="仿宋" w:hAnsi="仿宋" w:cs="仿宋" w:hint="eastAsia"/>
            <w:lang w:eastAsia="zh-CN"/>
          </w:rPr>
          <w:t>(三)、铝合金预拉伸厚板和蒙皮铝合金板项目合同管理与法律事务</w:t>
        </w:r>
        <w:r>
          <w:tab/>
        </w:r>
        <w:r>
          <w:fldChar w:fldCharType="begin"/>
        </w:r>
        <w:r>
          <w:instrText xml:space="preserve"> PAGEREF _Toc15246 \h </w:instrText>
        </w:r>
        <w:r>
          <w:fldChar w:fldCharType="separate"/>
        </w:r>
        <w:r>
          <w:t>76</w:t>
        </w:r>
        <w:r>
          <w:fldChar w:fldCharType="end"/>
        </w:r>
      </w:hyperlink>
    </w:p>
    <w:p>
      <w:pPr>
        <w:pStyle w:val="TOC2"/>
        <w:tabs>
          <w:tab w:val="right" w:leader="dot" w:pos="8306"/>
        </w:tabs>
      </w:pPr>
      <w:hyperlink w:anchor="_Toc26554" w:history="1">
        <w:r>
          <w:rPr>
            <w:rFonts w:ascii="仿宋" w:eastAsia="仿宋" w:hAnsi="仿宋" w:cs="仿宋" w:hint="eastAsia"/>
            <w:lang w:eastAsia="zh-CN"/>
          </w:rPr>
          <w:t>(四)、铝合金预拉伸厚板和蒙皮铝合金板项目知识产权保护策略</w:t>
        </w:r>
        <w:r>
          <w:tab/>
        </w:r>
        <w:r>
          <w:fldChar w:fldCharType="begin"/>
        </w:r>
        <w:r>
          <w:instrText xml:space="preserve"> PAGEREF _Toc26554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6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074"/>
      <w:r>
        <w:rPr>
          <w:rFonts w:ascii="仿宋" w:eastAsia="仿宋" w:hAnsi="仿宋" w:cs="仿宋" w:hint="eastAsia"/>
          <w:lang w:eastAsia="zh-CN"/>
        </w:rPr>
        <w:t>(一)、铝合金预拉伸厚板和蒙皮铝合金板行业分析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行业一直以来都是市场的关注焦点。行业内的发展趋势、竞争态势以及潜在机会都对铝合金预拉伸厚板和蒙皮铝合金板项目的推进产生深远的影响。通过深入研究行业的整体概貌，我们将更好地理解行业的核心特征，为铝合金预拉伸厚板和蒙皮铝合金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预拉伸厚板和蒙皮铝合金板行业，技术一直是推动创新和发展的关键因素。我们将对当前技术趋势进行详尽分析，包括但不限于人工智能、大数据应用、先进制造技术等。这有助于铝合金预拉伸厚板和蒙皮铝合金板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铝合金预拉伸厚板和蒙皮铝合金板项目成功的基础。我们将对主要竞争对手进行深入研究，包括其市场份额、产品特点、市场定位等。通过全面了解竞争对手的优势和劣势，铝合金预拉伸厚板和蒙皮铝合金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516"/>
      <w:r>
        <w:rPr>
          <w:rFonts w:ascii="仿宋" w:eastAsia="仿宋" w:hAnsi="仿宋" w:cs="仿宋" w:hint="eastAsia"/>
          <w:sz w:val="28"/>
          <w:lang w:eastAsia="zh-CN"/>
        </w:rPr>
        <w:t>(二)、铝合金预拉伸厚板和蒙皮铝合金板市场分析预测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铝合金预拉伸厚板和蒙皮铝合金板市场未来的增长趋势。这包括市场的整体规模、各细分领域的发展趋势等。铝合金预拉伸厚板和蒙皮铝合金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铝合金预拉伸厚板和蒙皮铝合金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铝合金预拉伸厚板和蒙皮铝合金板项目实施过程中需要充分考虑的因素。我们将对市场风险进行全面评估，包括但不限于政策法规风险、市场竞争风险、技术变革风险等。通过对潜在风险的深入分析，铝合金预拉伸厚板和蒙皮铝合金板项目可以制定相应的风险缓解策略，降低不确定性对铝合金预拉伸厚板和蒙皮铝合金板项目的影响。</w:t>
      </w:r>
    </w:p>
    <w:p>
      <w:pPr>
        <w:pStyle w:val="Heading1"/>
        <w:ind w:firstLine="560" w:firstLineChars="200"/>
        <w:rPr>
          <w:rFonts w:ascii="仿宋" w:eastAsia="仿宋" w:hAnsi="仿宋" w:cs="仿宋" w:hint="eastAsia"/>
          <w:sz w:val="28"/>
          <w:lang w:eastAsia="zh-CN"/>
        </w:rPr>
      </w:pPr>
      <w:bookmarkStart w:id="5" w:name="_Toc27148"/>
      <w:r>
        <w:rPr>
          <w:rFonts w:ascii="仿宋" w:eastAsia="仿宋" w:hAnsi="仿宋" w:cs="仿宋" w:hint="eastAsia"/>
          <w:sz w:val="28"/>
          <w:lang w:eastAsia="zh-CN"/>
        </w:rPr>
        <w:t>二、铝合金预拉伸厚板和蒙皮铝合金板项目危机管理</w:t>
      </w:r>
      <w:bookmarkEnd w:id="5"/>
    </w:p>
    <w:p>
      <w:pPr>
        <w:pStyle w:val="Heading2"/>
        <w:rPr>
          <w:rFonts w:ascii="仿宋" w:eastAsia="仿宋" w:hAnsi="仿宋" w:cs="仿宋" w:hint="eastAsia"/>
          <w:lang w:eastAsia="zh-CN"/>
        </w:rPr>
      </w:pPr>
      <w:bookmarkStart w:id="6" w:name="_Toc659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预拉伸厚板和蒙皮铝合金板项目危机管理中，危机预警与识别是确保铝合金预拉伸厚板和蒙皮铝合金板项目稳健运行的核心步骤。通过建立全面的监测机制，铝合金预拉伸厚板和蒙皮铝合金板项目团队旨在及时发现和理解潜在的风险和危机因素，以便采取及时的预防和应对措施，确保铝合金预拉伸厚板和蒙皮铝合金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铝合金预拉伸厚板和蒙皮铝合金板项目团队全面分析了整个铝合金预拉伸厚板和蒙皮铝合金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铝合金预拉伸厚板和蒙皮铝合金板项目团队着重于明确定义铝合金预拉伸厚板和蒙皮铝合金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铝合金预拉伸厚板和蒙皮铝合金板项目进展的持续监控，团队能够及时发现潜在问题并作出迅速反应。铝合金预拉伸厚板和蒙皮铝合金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铝合金预拉伸厚板和蒙皮铝合金板项目得以更有序、可控地推进。</w:t>
      </w:r>
    </w:p>
    <w:p>
      <w:pPr>
        <w:pStyle w:val="Heading2"/>
        <w:ind w:firstLine="560" w:firstLineChars="200"/>
        <w:rPr>
          <w:rFonts w:ascii="仿宋" w:eastAsia="仿宋" w:hAnsi="仿宋" w:cs="仿宋" w:hint="eastAsia"/>
          <w:sz w:val="28"/>
          <w:lang w:eastAsia="zh-CN"/>
        </w:rPr>
      </w:pPr>
      <w:bookmarkStart w:id="7" w:name="_Toc1491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在危机发生时，铝合金预拉伸厚板和蒙皮铝合金板项目团队立即行动，成立了应急小组。该小组的任务是迅速制定并实施紧急应对措施，以最小化潜在损失。以下是采取的主要措施：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暂停铝合金预拉伸厚板和蒙皮铝合金板项目进度：为遏制危机蔓延，铝合金预拉伸厚板和蒙皮铝合金板项目暂时停止进行，以便全面评估当前状况。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资源重新分配：重新评估铝合金预拉伸厚板和蒙皮铝合金板项目资源的分配，确保最大限度地减小损失。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实时沟通：与关键利益相关者建立实时沟通机制，向他们传递铝合金预拉伸厚板和蒙皮铝合金板项目危机的实际状况，保障铝合金预拉伸厚板和蒙皮铝合金板项目核心利益。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在紧急应对的同时，铝合金预拉伸厚板和蒙皮铝合金板项目团队强调了团队协作和有效沟通的重要性。以下是团队协作的关键举措：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信息共享机制：建立了信息共享平台，确保团队成员能够及时获取铝合金预拉伸厚板和蒙皮铝合金板项目危机的实时信息。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领导者沟通：铝合金预拉伸厚板和蒙皮铝合金板项目领导者通过定期会议和即时沟通工具，指导团队应对危机，保持团队稳定运行。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随着危机得到初步控制，铝合金预拉伸厚板和蒙皮铝合金板项目团队转向制定恢复计划，以确保铝合金预拉伸厚板和蒙皮铝合金板项目能够从中迅速恢复。主要恢复计划包括：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修复受损的进度计划：重新评估铝合金预拉伸厚板和蒙皮铝合金板项目进度，制定修复计划，确保铝合金预拉伸厚板和蒙皮铝合金板项目尽快回归正常进程。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重新调整资源分配：优化资源分配，确保铝合金预拉伸厚板和蒙皮铝合金板项目在有限资源下高效运转。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风险管理机制加强：对铝合金预拉伸厚板和蒙皮铝合金板项目风险进行全面评估，制定更强化的风险管理策略，以预防未来可能的危机。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9570"/>
      <w:r>
        <w:rPr>
          <w:rFonts w:ascii="仿宋" w:eastAsia="仿宋" w:hAnsi="仿宋" w:cs="仿宋" w:hint="eastAsia"/>
          <w:sz w:val="28"/>
          <w:lang w:eastAsia="zh-CN"/>
        </w:rPr>
        <w:t>三、铝合金预拉伸厚板和蒙皮铝合金板项目文档管理</w:t>
      </w:r>
      <w:bookmarkEnd w:id="8"/>
    </w:p>
    <w:p>
      <w:pPr>
        <w:pStyle w:val="Heading2"/>
        <w:rPr>
          <w:rFonts w:ascii="仿宋" w:eastAsia="仿宋" w:hAnsi="仿宋" w:cs="仿宋" w:hint="eastAsia"/>
          <w:lang w:eastAsia="zh-CN"/>
        </w:rPr>
      </w:pPr>
      <w:bookmarkStart w:id="9" w:name="_Toc1491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铝合金预拉伸厚板和蒙皮铝合金板项目高度重视文档的质量和准确性，以支持铝合金预拉伸厚板和蒙皮铝合金板项目的各项活动和决策。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文档的编制始于铝合金预拉伸厚板和蒙皮铝合金板项目计划的初期，我们制定了详细的文档编制计划，明确了每个文档的内容、格式和编写责任人。在铝合金预拉伸厚板和蒙皮铝合金板项目启动阶段，我们首先编制了铝合金预拉伸厚板和蒙皮铝合金板项目章程，明确定义了铝合金预拉伸厚板和蒙皮铝合金板项目的目标、范围、风险等关键要素。随后，铝合金预拉伸厚板和蒙皮铝合金板项目团队根据计划陆续编制了需求文档、设计文档、测试文档等各类文档，确保铝合金预拉伸厚板和蒙皮铝合金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铝合金预拉伸厚板和蒙皮铝合金板项目管理中的重要环节，旨在确保铝合金预拉伸厚板和蒙皮铝合金板项目文档符合质量标准和铝合金预拉伸厚板和蒙皮铝合金板项目需求。在铝合金预拉伸厚板和蒙皮铝合金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铝合金预拉伸厚板和蒙皮铝合金板项目相关利益方和专业领域的专家对文档进行独立审查。这有助于获取更全面、客观的反馈，确保铝合金预拉伸厚板和蒙皮铝合金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在文档编制与审查方面建立了严格的管理机制，通过规范的流程和多维度的审查，确保铝合金预拉伸厚板和蒙皮铝合金板项目文档的质量、准确性和可靠性，为铝合金预拉伸厚板和蒙皮铝合金板项目的顺利推进提供了有力支持。</w:t>
      </w:r>
    </w:p>
    <w:p>
      <w:pPr>
        <w:pStyle w:val="Heading2"/>
        <w:ind w:firstLine="560" w:firstLineChars="200"/>
        <w:rPr>
          <w:rFonts w:ascii="仿宋" w:eastAsia="仿宋" w:hAnsi="仿宋" w:cs="仿宋" w:hint="eastAsia"/>
          <w:sz w:val="28"/>
          <w:lang w:eastAsia="zh-CN"/>
        </w:rPr>
      </w:pPr>
      <w:bookmarkStart w:id="10" w:name="_Toc148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在铝合金预拉伸厚板和蒙皮铝合金板项目中，我们致力于优化文档发布与分发过程，以确保信息的高效传递和团队间协作的顺畅进行。以下是我们采取的关键优化策略：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我们通过多渠道发布文档，包括电子邮件、铝合金预拉伸厚板和蒙皮铝合金板项目管理平台、内部网站等，以满足不同团队成员的偏好和需求。多渠道发布确保了信息的全面覆盖。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我们采用了精细的权限控制，确保只有授权人员可以访问敏感信息。这种安全措施保护了铝合金预拉伸厚板和蒙皮铝合金板项目文档的机密性，防止了未经授权的信息泄露。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71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铝合金预拉伸厚板和蒙皮铝合金板项目生命周期中一个至关重要的环节，直接关系到铝合金预拉伸厚板和蒙皮铝合金板项目信息的长期保存和历史记录的完整性。在铝合金预拉伸厚板和蒙皮铝合金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5375"/>
      <w:r>
        <w:rPr>
          <w:rFonts w:ascii="仿宋" w:eastAsia="仿宋" w:hAnsi="仿宋" w:cs="仿宋" w:hint="eastAsia"/>
          <w:sz w:val="28"/>
          <w:lang w:eastAsia="zh-CN"/>
        </w:rPr>
        <w:t>四、铝合金预拉伸厚板和蒙皮铝合金板项目建设背景及必要性分析</w:t>
      </w:r>
      <w:bookmarkEnd w:id="12"/>
    </w:p>
    <w:p>
      <w:pPr>
        <w:pStyle w:val="Heading2"/>
        <w:rPr>
          <w:rFonts w:ascii="仿宋" w:eastAsia="仿宋" w:hAnsi="仿宋" w:cs="仿宋" w:hint="eastAsia"/>
          <w:lang w:eastAsia="zh-CN"/>
        </w:rPr>
      </w:pPr>
      <w:bookmarkStart w:id="13" w:name="_Toc7904"/>
      <w:r>
        <w:rPr>
          <w:rFonts w:ascii="仿宋" w:eastAsia="仿宋" w:hAnsi="仿宋" w:cs="仿宋" w:hint="eastAsia"/>
          <w:lang w:eastAsia="zh-CN"/>
        </w:rPr>
        <w:t>(一)、铝合金预拉伸厚板和蒙皮铝合金板项目背景分析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铝合金预拉伸厚板和蒙皮铝合金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铝合金预拉伸厚板和蒙皮铝合金板项目在这个潮流中的定位。同时，我们将关注行业内涌现的新兴机遇，以便铝合金预拉伸厚板和蒙皮铝合金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铝合金预拉伸厚板和蒙皮铝合金板项目提供了强大的发展动力。我们将聚焦于行业内最新的技术发展趋势，包括但不限于人工智能、大数据分析、物联网等领域。通过深度的技术研究，我们将确保铝合金预拉伸厚板和蒙皮铝合金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需求是铝合金预拉伸厚板和蒙皮铝合金板项目发展的源泉。我们将投入更多的精力对市场需求进行深入剖析，超越表面的需求，深入挖掘潜在的市场痛点和机遇。通过对市场需求的细致了解，铝合金预拉伸厚板和蒙皮铝合金板项目将更有针对性地设计解决方案，满足市场的多样化需求，从而更好地促进铝合金预拉伸厚板和蒙皮铝合金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铝合金预拉伸厚板和蒙皮铝合金板项目战略至关重要。我们将对竞争态势进行更为深入的分析，包括但不限于市场份额、产品特点、客户满意度等多个维度。通过深度的竞争分析，铝合金预拉伸厚板和蒙皮铝合金板项目将能够更准确地把握市场脉搏，制定具有竞争力的铝合金预拉伸厚板和蒙皮铝合金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铝合金预拉伸厚板和蒙皮铝合金板项目的发展具有直接的影响。我们将进行更为全面的法规和政策分析，了解行业发展中的潜在法律风险和合规挑战。通过充分了解和遵守相关法规，铝合金预拉伸厚板和蒙皮铝合金板项目将确保在法律框架内合法合规运营，为铝合金预拉伸厚板和蒙皮铝合金板项目的稳健发展提供有力支持。</w:t>
      </w:r>
    </w:p>
    <w:p>
      <w:pPr>
        <w:pStyle w:val="Heading2"/>
        <w:ind w:firstLine="560" w:firstLineChars="200"/>
        <w:rPr>
          <w:rFonts w:ascii="仿宋" w:eastAsia="仿宋" w:hAnsi="仿宋" w:cs="仿宋" w:hint="eastAsia"/>
          <w:sz w:val="28"/>
          <w:lang w:eastAsia="zh-CN"/>
        </w:rPr>
      </w:pPr>
      <w:bookmarkStart w:id="14" w:name="_Toc27652"/>
      <w:r>
        <w:rPr>
          <w:rFonts w:ascii="仿宋" w:eastAsia="仿宋" w:hAnsi="仿宋" w:cs="仿宋" w:hint="eastAsia"/>
          <w:sz w:val="28"/>
          <w:lang w:eastAsia="zh-CN"/>
        </w:rPr>
        <w:t>(二)、铝合金预拉伸厚板和蒙皮铝合金板项目建设必要性分析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铝合金预拉伸厚板和蒙皮铝合金板项目建设的迫切性源于对行业发展趋势的深刻洞察。我们正处于一个行业变革的时代，科技创新、数字化转型成为企业发展的关键动力。铝合金预拉伸厚板和蒙皮铝合金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建设不仅仅是为了跟上潮流，更是为了通过技术创新推动企业的持续发展。通过引入先进的技术和解决方案，铝合金预拉伸厚板和蒙皮铝合金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铝合金预拉伸厚板和蒙皮铝合金板项目的建设成为必然选择，通过提高产品质量、拓展服务领域，从而在竞争中获得更多的机会。铝合金预拉伸厚板和蒙皮铝合金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铝合金预拉伸厚板和蒙皮铝合金板项目建设的必要性体现在对客户需求更精准的满足。通过铝合金预拉伸厚板和蒙皮铝合金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建设的背后是对企业持续创新的追求。只有通过不断创新，企业才能在竞争中立于不败之地。铝合金预拉伸厚板和蒙皮铝合金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5006"/>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076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铝合金预拉伸厚板和蒙皮铝合金板项目的主要产品是XXXX，预计年产值为XXX万元。这一产品在市场中占据着重要的地位，其广泛的应用范围使得该铝合金预拉伸厚板和蒙皮铝合金板项目的市场前景非常广阔。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铝合金预拉伸厚板和蒙皮铝合金板项目的xxx产品作为重要的原材料之一，将在多个领域发挥关键作用。其在建筑、交通、能源等方面的广泛应用将为整个产业链提供强大的支持，形成产业协同效应。铝合金预拉伸厚板和蒙皮铝合金板项目的年产值XXX万XXX万XXX万万元不仅反映了其在市场上的巨大潜力，更预示着它对国民经济的积极贡献。这种关联度高、涉及面广的产业关系，使得该铝合金预拉伸厚板和蒙皮铝合金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677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总征地面积为XXXX平方米，相当于约XX.XX亩，其中净用地面积为XXXX平方米，红线范围内相当于约XX.XX亩。这一用地规模充分考虑了铝合金预拉伸厚板和蒙皮铝合金板项目的建设需求，保障了铝合金预拉伸厚板和蒙皮铝合金板项目在合适的空间内得以充分发展。铝合金预拉伸厚板和蒙皮铝合金板项目规划的总建筑面积为XXXX平方米，其中主体工程建设占XXXX平方米，计容建筑面积达XXXX平方米。预计建筑工程的投资将达到XXXX万元，为铝合金预拉伸厚板和蒙皮铝合金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计划购置的设备共计XXXX台（套），设备购置费用为XXXX万元。这一设备购置计划充分考虑到铝合金预拉伸厚板和蒙皮铝合金板项目的生产需求和技术要求，确保了铝合金预拉伸厚板和蒙皮铝合金板项目在生产运营中具备先进的技术装备和高效的生产能力。设备的合理配置将为铝合金预拉伸厚板和蒙皮铝合金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https://d.book118.com/786115023011010035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50EDE"/>
    <w:rsid w:val="1DD50E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11502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2024-01-15T04:25:00Z</dcterms:created>
  <dcterms:modified xsi:type="dcterms:W3CDTF">2024-01-15T04:25:44Z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809C599654BB4A9F9E944D078CB1AC08_11</vt:lpwstr>
  </property>
  <property fmtid="{D5CDD505-2E9C-101B-9397-08002B2CF9AE}" pid="3" name="KSOProductBuildVer">
    <vt:lpwstr>2052-12.1.0.16120</vt:lpwstr>
  </property>
</Properties>
</file>