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自动输送设备项目规划设计蓝图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2" w:history="1">
        <w:r>
          <w:rPr>
            <w:rFonts w:ascii="仿宋" w:eastAsia="仿宋" w:hAnsi="仿宋" w:cs="仿宋" w:hint="eastAsia"/>
            <w:lang w:eastAsia="zh-CN"/>
          </w:rPr>
          <w:t>前言</w:t>
        </w:r>
        <w:r>
          <w:tab/>
        </w:r>
        <w:r>
          <w:fldChar w:fldCharType="begin"/>
        </w:r>
        <w:r>
          <w:instrText xml:space="preserve"> PAGEREF _Toc15682 \h </w:instrText>
        </w:r>
        <w:r>
          <w:fldChar w:fldCharType="separate"/>
        </w:r>
        <w:r>
          <w:t>3</w:t>
        </w:r>
        <w:r>
          <w:fldChar w:fldCharType="end"/>
        </w:r>
      </w:hyperlink>
    </w:p>
    <w:p>
      <w:pPr>
        <w:pStyle w:val="TOC1"/>
        <w:tabs>
          <w:tab w:val="right" w:leader="dot" w:pos="8306"/>
        </w:tabs>
      </w:pPr>
      <w:hyperlink w:anchor="_Toc29210" w:history="1">
        <w:r>
          <w:rPr>
            <w:rFonts w:ascii="仿宋" w:eastAsia="仿宋" w:hAnsi="仿宋" w:cs="仿宋" w:hint="eastAsia"/>
            <w:lang w:eastAsia="zh-CN"/>
          </w:rPr>
          <w:t>一、产品规划分析</w:t>
        </w:r>
        <w:r>
          <w:tab/>
        </w:r>
        <w:r>
          <w:fldChar w:fldCharType="begin"/>
        </w:r>
        <w:r>
          <w:instrText xml:space="preserve"> PAGEREF _Toc29210 \h </w:instrText>
        </w:r>
        <w:r>
          <w:fldChar w:fldCharType="separate"/>
        </w:r>
        <w:r>
          <w:t>3</w:t>
        </w:r>
        <w:r>
          <w:fldChar w:fldCharType="end"/>
        </w:r>
      </w:hyperlink>
    </w:p>
    <w:p>
      <w:pPr>
        <w:pStyle w:val="TOC2"/>
        <w:tabs>
          <w:tab w:val="right" w:leader="dot" w:pos="8306"/>
        </w:tabs>
      </w:pPr>
      <w:hyperlink w:anchor="_Toc30519" w:history="1">
        <w:r>
          <w:rPr>
            <w:rFonts w:ascii="仿宋" w:eastAsia="仿宋" w:hAnsi="仿宋" w:cs="仿宋" w:hint="eastAsia"/>
            <w:lang w:eastAsia="zh-CN"/>
          </w:rPr>
          <w:t>(一)、产品规划</w:t>
        </w:r>
        <w:r>
          <w:tab/>
        </w:r>
        <w:r>
          <w:fldChar w:fldCharType="begin"/>
        </w:r>
        <w:r>
          <w:instrText xml:space="preserve"> PAGEREF _Toc30519 \h </w:instrText>
        </w:r>
        <w:r>
          <w:fldChar w:fldCharType="separate"/>
        </w:r>
        <w:r>
          <w:t>3</w:t>
        </w:r>
        <w:r>
          <w:fldChar w:fldCharType="end"/>
        </w:r>
      </w:hyperlink>
    </w:p>
    <w:p>
      <w:pPr>
        <w:pStyle w:val="TOC2"/>
        <w:tabs>
          <w:tab w:val="right" w:leader="dot" w:pos="8306"/>
        </w:tabs>
      </w:pPr>
      <w:hyperlink w:anchor="_Toc13992" w:history="1">
        <w:r>
          <w:rPr>
            <w:rFonts w:ascii="仿宋" w:eastAsia="仿宋" w:hAnsi="仿宋" w:cs="仿宋" w:hint="eastAsia"/>
            <w:lang w:eastAsia="zh-CN"/>
          </w:rPr>
          <w:t>(二)、建设规模</w:t>
        </w:r>
        <w:r>
          <w:tab/>
        </w:r>
        <w:r>
          <w:fldChar w:fldCharType="begin"/>
        </w:r>
        <w:r>
          <w:instrText xml:space="preserve"> PAGEREF _Toc13992 \h </w:instrText>
        </w:r>
        <w:r>
          <w:fldChar w:fldCharType="separate"/>
        </w:r>
        <w:r>
          <w:t>4</w:t>
        </w:r>
        <w:r>
          <w:fldChar w:fldCharType="end"/>
        </w:r>
      </w:hyperlink>
    </w:p>
    <w:p>
      <w:pPr>
        <w:pStyle w:val="TOC1"/>
        <w:tabs>
          <w:tab w:val="right" w:leader="dot" w:pos="8306"/>
        </w:tabs>
      </w:pPr>
      <w:hyperlink w:anchor="_Toc7915" w:history="1">
        <w:r>
          <w:rPr>
            <w:rFonts w:ascii="仿宋" w:eastAsia="仿宋" w:hAnsi="仿宋" w:cs="仿宋" w:hint="eastAsia"/>
            <w:lang w:eastAsia="zh-CN"/>
          </w:rPr>
          <w:t>二、自动输送设备项目建设单位说明</w:t>
        </w:r>
        <w:r>
          <w:tab/>
        </w:r>
        <w:r>
          <w:fldChar w:fldCharType="begin"/>
        </w:r>
        <w:r>
          <w:instrText xml:space="preserve"> PAGEREF _Toc7915 \h </w:instrText>
        </w:r>
        <w:r>
          <w:fldChar w:fldCharType="separate"/>
        </w:r>
        <w:r>
          <w:t>5</w:t>
        </w:r>
        <w:r>
          <w:fldChar w:fldCharType="end"/>
        </w:r>
      </w:hyperlink>
    </w:p>
    <w:p>
      <w:pPr>
        <w:pStyle w:val="TOC2"/>
        <w:tabs>
          <w:tab w:val="right" w:leader="dot" w:pos="8306"/>
        </w:tabs>
      </w:pPr>
      <w:hyperlink w:anchor="_Toc31115" w:history="1">
        <w:r>
          <w:rPr>
            <w:rFonts w:ascii="仿宋" w:eastAsia="仿宋" w:hAnsi="仿宋" w:cs="仿宋" w:hint="eastAsia"/>
            <w:lang w:eastAsia="zh-CN"/>
          </w:rPr>
          <w:t>(一)、自动输送设备项目承办单位基本情况</w:t>
        </w:r>
        <w:r>
          <w:tab/>
        </w:r>
        <w:r>
          <w:fldChar w:fldCharType="begin"/>
        </w:r>
        <w:r>
          <w:instrText xml:space="preserve"> PAGEREF _Toc31115 \h </w:instrText>
        </w:r>
        <w:r>
          <w:fldChar w:fldCharType="separate"/>
        </w:r>
        <w:r>
          <w:t>5</w:t>
        </w:r>
        <w:r>
          <w:fldChar w:fldCharType="end"/>
        </w:r>
      </w:hyperlink>
    </w:p>
    <w:p>
      <w:pPr>
        <w:pStyle w:val="TOC2"/>
        <w:tabs>
          <w:tab w:val="right" w:leader="dot" w:pos="8306"/>
        </w:tabs>
      </w:pPr>
      <w:hyperlink w:anchor="_Toc23011" w:history="1">
        <w:r>
          <w:rPr>
            <w:rFonts w:ascii="仿宋" w:eastAsia="仿宋" w:hAnsi="仿宋" w:cs="仿宋" w:hint="eastAsia"/>
            <w:lang w:eastAsia="zh-CN"/>
          </w:rPr>
          <w:t>(二)、公司经济效益分析</w:t>
        </w:r>
        <w:r>
          <w:tab/>
        </w:r>
        <w:r>
          <w:fldChar w:fldCharType="begin"/>
        </w:r>
        <w:r>
          <w:instrText xml:space="preserve"> PAGEREF _Toc23011 \h </w:instrText>
        </w:r>
        <w:r>
          <w:fldChar w:fldCharType="separate"/>
        </w:r>
        <w:r>
          <w:t>5</w:t>
        </w:r>
        <w:r>
          <w:fldChar w:fldCharType="end"/>
        </w:r>
      </w:hyperlink>
    </w:p>
    <w:p>
      <w:pPr>
        <w:pStyle w:val="TOC1"/>
        <w:tabs>
          <w:tab w:val="right" w:leader="dot" w:pos="8306"/>
        </w:tabs>
      </w:pPr>
      <w:hyperlink w:anchor="_Toc10465" w:history="1">
        <w:r>
          <w:rPr>
            <w:rFonts w:ascii="仿宋" w:eastAsia="仿宋" w:hAnsi="仿宋" w:cs="仿宋" w:hint="eastAsia"/>
            <w:lang w:eastAsia="zh-CN"/>
          </w:rPr>
          <w:t>三、市场分析、调研</w:t>
        </w:r>
        <w:r>
          <w:tab/>
        </w:r>
        <w:r>
          <w:fldChar w:fldCharType="begin"/>
        </w:r>
        <w:r>
          <w:instrText xml:space="preserve"> PAGEREF _Toc10465 \h </w:instrText>
        </w:r>
        <w:r>
          <w:fldChar w:fldCharType="separate"/>
        </w:r>
        <w:r>
          <w:t>6</w:t>
        </w:r>
        <w:r>
          <w:fldChar w:fldCharType="end"/>
        </w:r>
      </w:hyperlink>
    </w:p>
    <w:p>
      <w:pPr>
        <w:pStyle w:val="TOC2"/>
        <w:tabs>
          <w:tab w:val="right" w:leader="dot" w:pos="8306"/>
        </w:tabs>
      </w:pPr>
      <w:hyperlink w:anchor="_Toc27077" w:history="1">
        <w:r>
          <w:rPr>
            <w:rFonts w:ascii="仿宋" w:eastAsia="仿宋" w:hAnsi="仿宋" w:cs="仿宋" w:hint="eastAsia"/>
            <w:lang w:eastAsia="zh-CN"/>
          </w:rPr>
          <w:t>(一)、自动输送设备行业分析</w:t>
        </w:r>
        <w:r>
          <w:tab/>
        </w:r>
        <w:r>
          <w:fldChar w:fldCharType="begin"/>
        </w:r>
        <w:r>
          <w:instrText xml:space="preserve"> PAGEREF _Toc27077 \h </w:instrText>
        </w:r>
        <w:r>
          <w:fldChar w:fldCharType="separate"/>
        </w:r>
        <w:r>
          <w:t>6</w:t>
        </w:r>
        <w:r>
          <w:fldChar w:fldCharType="end"/>
        </w:r>
      </w:hyperlink>
    </w:p>
    <w:p>
      <w:pPr>
        <w:pStyle w:val="TOC2"/>
        <w:tabs>
          <w:tab w:val="right" w:leader="dot" w:pos="8306"/>
        </w:tabs>
      </w:pPr>
      <w:hyperlink w:anchor="_Toc25526" w:history="1">
        <w:r>
          <w:rPr>
            <w:rFonts w:ascii="仿宋" w:eastAsia="仿宋" w:hAnsi="仿宋" w:cs="仿宋" w:hint="eastAsia"/>
            <w:lang w:eastAsia="zh-CN"/>
          </w:rPr>
          <w:t>(二)、自动输送设备市场分析预测</w:t>
        </w:r>
        <w:r>
          <w:tab/>
        </w:r>
        <w:r>
          <w:fldChar w:fldCharType="begin"/>
        </w:r>
        <w:r>
          <w:instrText xml:space="preserve"> PAGEREF _Toc25526 \h </w:instrText>
        </w:r>
        <w:r>
          <w:fldChar w:fldCharType="separate"/>
        </w:r>
        <w:r>
          <w:t>7</w:t>
        </w:r>
        <w:r>
          <w:fldChar w:fldCharType="end"/>
        </w:r>
      </w:hyperlink>
    </w:p>
    <w:p>
      <w:pPr>
        <w:pStyle w:val="TOC1"/>
        <w:tabs>
          <w:tab w:val="right" w:leader="dot" w:pos="8306"/>
        </w:tabs>
      </w:pPr>
      <w:hyperlink w:anchor="_Toc11645" w:history="1">
        <w:r>
          <w:rPr>
            <w:rFonts w:ascii="仿宋" w:eastAsia="仿宋" w:hAnsi="仿宋" w:cs="仿宋" w:hint="eastAsia"/>
            <w:lang w:eastAsia="zh-CN"/>
          </w:rPr>
          <w:t>四、自动输送设备项目可持续发展</w:t>
        </w:r>
        <w:r>
          <w:tab/>
        </w:r>
        <w:r>
          <w:fldChar w:fldCharType="begin"/>
        </w:r>
        <w:r>
          <w:instrText xml:space="preserve"> PAGEREF _Toc11645 \h </w:instrText>
        </w:r>
        <w:r>
          <w:fldChar w:fldCharType="separate"/>
        </w:r>
        <w:r>
          <w:t>8</w:t>
        </w:r>
        <w:r>
          <w:fldChar w:fldCharType="end"/>
        </w:r>
      </w:hyperlink>
    </w:p>
    <w:p>
      <w:pPr>
        <w:pStyle w:val="TOC2"/>
        <w:tabs>
          <w:tab w:val="right" w:leader="dot" w:pos="8306"/>
        </w:tabs>
      </w:pPr>
      <w:hyperlink w:anchor="_Toc8456" w:history="1">
        <w:r>
          <w:rPr>
            <w:rFonts w:ascii="仿宋" w:eastAsia="仿宋" w:hAnsi="仿宋" w:cs="仿宋" w:hint="eastAsia"/>
            <w:lang w:eastAsia="zh-CN"/>
          </w:rPr>
          <w:t>(一)、可持续战略与实践</w:t>
        </w:r>
        <w:r>
          <w:tab/>
        </w:r>
        <w:r>
          <w:fldChar w:fldCharType="begin"/>
        </w:r>
        <w:r>
          <w:instrText xml:space="preserve"> PAGEREF _Toc8456 \h </w:instrText>
        </w:r>
        <w:r>
          <w:fldChar w:fldCharType="separate"/>
        </w:r>
        <w:r>
          <w:t>8</w:t>
        </w:r>
        <w:r>
          <w:fldChar w:fldCharType="end"/>
        </w:r>
      </w:hyperlink>
    </w:p>
    <w:p>
      <w:pPr>
        <w:pStyle w:val="TOC2"/>
        <w:tabs>
          <w:tab w:val="right" w:leader="dot" w:pos="8306"/>
        </w:tabs>
      </w:pPr>
      <w:hyperlink w:anchor="_Toc11442" w:history="1">
        <w:r>
          <w:rPr>
            <w:rFonts w:ascii="仿宋" w:eastAsia="仿宋" w:hAnsi="仿宋" w:cs="仿宋" w:hint="eastAsia"/>
            <w:lang w:eastAsia="zh-CN"/>
          </w:rPr>
          <w:t>(二)、环保与社会责任</w:t>
        </w:r>
        <w:r>
          <w:tab/>
        </w:r>
        <w:r>
          <w:fldChar w:fldCharType="begin"/>
        </w:r>
        <w:r>
          <w:instrText xml:space="preserve"> PAGEREF _Toc11442 \h </w:instrText>
        </w:r>
        <w:r>
          <w:fldChar w:fldCharType="separate"/>
        </w:r>
        <w:r>
          <w:t>9</w:t>
        </w:r>
        <w:r>
          <w:fldChar w:fldCharType="end"/>
        </w:r>
      </w:hyperlink>
    </w:p>
    <w:p>
      <w:pPr>
        <w:pStyle w:val="TOC1"/>
        <w:tabs>
          <w:tab w:val="right" w:leader="dot" w:pos="8306"/>
        </w:tabs>
      </w:pPr>
      <w:hyperlink w:anchor="_Toc3073" w:history="1">
        <w:r>
          <w:rPr>
            <w:rFonts w:ascii="仿宋" w:eastAsia="仿宋" w:hAnsi="仿宋" w:cs="仿宋" w:hint="eastAsia"/>
            <w:lang w:eastAsia="zh-CN"/>
          </w:rPr>
          <w:t>五、自动输送设备项目建设背景及必要性分析</w:t>
        </w:r>
        <w:r>
          <w:tab/>
        </w:r>
        <w:r>
          <w:fldChar w:fldCharType="begin"/>
        </w:r>
        <w:r>
          <w:instrText xml:space="preserve"> PAGEREF _Toc3073 \h </w:instrText>
        </w:r>
        <w:r>
          <w:fldChar w:fldCharType="separate"/>
        </w:r>
        <w:r>
          <w:t>10</w:t>
        </w:r>
        <w:r>
          <w:fldChar w:fldCharType="end"/>
        </w:r>
      </w:hyperlink>
    </w:p>
    <w:p>
      <w:pPr>
        <w:pStyle w:val="TOC2"/>
        <w:tabs>
          <w:tab w:val="right" w:leader="dot" w:pos="8306"/>
        </w:tabs>
      </w:pPr>
      <w:hyperlink w:anchor="_Toc1948" w:history="1">
        <w:r>
          <w:rPr>
            <w:rFonts w:ascii="仿宋" w:eastAsia="仿宋" w:hAnsi="仿宋" w:cs="仿宋" w:hint="eastAsia"/>
            <w:lang w:eastAsia="zh-CN"/>
          </w:rPr>
          <w:t>(一)、自动输送设备项目背景分析</w:t>
        </w:r>
        <w:r>
          <w:tab/>
        </w:r>
        <w:r>
          <w:fldChar w:fldCharType="begin"/>
        </w:r>
        <w:r>
          <w:instrText xml:space="preserve"> PAGEREF _Toc1948 \h </w:instrText>
        </w:r>
        <w:r>
          <w:fldChar w:fldCharType="separate"/>
        </w:r>
        <w:r>
          <w:t>10</w:t>
        </w:r>
        <w:r>
          <w:fldChar w:fldCharType="end"/>
        </w:r>
      </w:hyperlink>
    </w:p>
    <w:p>
      <w:pPr>
        <w:pStyle w:val="TOC2"/>
        <w:tabs>
          <w:tab w:val="right" w:leader="dot" w:pos="8306"/>
        </w:tabs>
      </w:pPr>
      <w:hyperlink w:anchor="_Toc9956" w:history="1">
        <w:r>
          <w:rPr>
            <w:rFonts w:ascii="仿宋" w:eastAsia="仿宋" w:hAnsi="仿宋" w:cs="仿宋" w:hint="eastAsia"/>
            <w:lang w:eastAsia="zh-CN"/>
          </w:rPr>
          <w:t>(二)、自动输送设备项目建设必要性分析</w:t>
        </w:r>
        <w:r>
          <w:tab/>
        </w:r>
        <w:r>
          <w:fldChar w:fldCharType="begin"/>
        </w:r>
        <w:r>
          <w:instrText xml:space="preserve"> PAGEREF _Toc9956 \h </w:instrText>
        </w:r>
        <w:r>
          <w:fldChar w:fldCharType="separate"/>
        </w:r>
        <w:r>
          <w:t>11</w:t>
        </w:r>
        <w:r>
          <w:fldChar w:fldCharType="end"/>
        </w:r>
      </w:hyperlink>
    </w:p>
    <w:p>
      <w:pPr>
        <w:pStyle w:val="TOC1"/>
        <w:tabs>
          <w:tab w:val="right" w:leader="dot" w:pos="8306"/>
        </w:tabs>
      </w:pPr>
      <w:hyperlink w:anchor="_Toc14004" w:history="1">
        <w:r>
          <w:rPr>
            <w:rFonts w:ascii="仿宋" w:eastAsia="仿宋" w:hAnsi="仿宋" w:cs="仿宋" w:hint="eastAsia"/>
            <w:lang w:eastAsia="zh-CN"/>
          </w:rPr>
          <w:t>六、自动输送设备项目危机管理</w:t>
        </w:r>
        <w:r>
          <w:tab/>
        </w:r>
        <w:r>
          <w:fldChar w:fldCharType="begin"/>
        </w:r>
        <w:r>
          <w:instrText xml:space="preserve"> PAGEREF _Toc14004 \h </w:instrText>
        </w:r>
        <w:r>
          <w:fldChar w:fldCharType="separate"/>
        </w:r>
        <w:r>
          <w:t>13</w:t>
        </w:r>
        <w:r>
          <w:fldChar w:fldCharType="end"/>
        </w:r>
      </w:hyperlink>
    </w:p>
    <w:p>
      <w:pPr>
        <w:pStyle w:val="TOC2"/>
        <w:tabs>
          <w:tab w:val="right" w:leader="dot" w:pos="8306"/>
        </w:tabs>
      </w:pPr>
      <w:hyperlink w:anchor="_Toc4734" w:history="1">
        <w:r>
          <w:rPr>
            <w:rFonts w:ascii="仿宋" w:eastAsia="仿宋" w:hAnsi="仿宋" w:cs="仿宋" w:hint="eastAsia"/>
            <w:lang w:eastAsia="zh-CN"/>
          </w:rPr>
          <w:t>(一)、危机预警与识别</w:t>
        </w:r>
        <w:r>
          <w:tab/>
        </w:r>
        <w:r>
          <w:fldChar w:fldCharType="begin"/>
        </w:r>
        <w:r>
          <w:instrText xml:space="preserve"> PAGEREF _Toc4734 \h </w:instrText>
        </w:r>
        <w:r>
          <w:fldChar w:fldCharType="separate"/>
        </w:r>
        <w:r>
          <w:t>13</w:t>
        </w:r>
        <w:r>
          <w:fldChar w:fldCharType="end"/>
        </w:r>
      </w:hyperlink>
    </w:p>
    <w:p>
      <w:pPr>
        <w:pStyle w:val="TOC2"/>
        <w:tabs>
          <w:tab w:val="right" w:leader="dot" w:pos="8306"/>
        </w:tabs>
      </w:pPr>
      <w:hyperlink w:anchor="_Toc8417" w:history="1">
        <w:r>
          <w:rPr>
            <w:rFonts w:ascii="仿宋" w:eastAsia="仿宋" w:hAnsi="仿宋" w:cs="仿宋" w:hint="eastAsia"/>
            <w:lang w:eastAsia="zh-CN"/>
          </w:rPr>
          <w:t>(二)、危机应对与恢复</w:t>
        </w:r>
        <w:r>
          <w:tab/>
        </w:r>
        <w:r>
          <w:fldChar w:fldCharType="begin"/>
        </w:r>
        <w:r>
          <w:instrText xml:space="preserve"> PAGEREF _Toc8417 \h </w:instrText>
        </w:r>
        <w:r>
          <w:fldChar w:fldCharType="separate"/>
        </w:r>
        <w:r>
          <w:t>14</w:t>
        </w:r>
        <w:r>
          <w:fldChar w:fldCharType="end"/>
        </w:r>
      </w:hyperlink>
    </w:p>
    <w:p>
      <w:pPr>
        <w:pStyle w:val="TOC1"/>
        <w:tabs>
          <w:tab w:val="right" w:leader="dot" w:pos="8306"/>
        </w:tabs>
      </w:pPr>
      <w:hyperlink w:anchor="_Toc1572" w:history="1">
        <w:r>
          <w:rPr>
            <w:rFonts w:ascii="仿宋" w:eastAsia="仿宋" w:hAnsi="仿宋" w:cs="仿宋" w:hint="eastAsia"/>
            <w:lang w:eastAsia="zh-CN"/>
          </w:rPr>
          <w:t>七、自动输送设备项目人力资源培养与发展</w:t>
        </w:r>
        <w:r>
          <w:tab/>
        </w:r>
        <w:r>
          <w:fldChar w:fldCharType="begin"/>
        </w:r>
        <w:r>
          <w:instrText xml:space="preserve"> PAGEREF _Toc1572 \h </w:instrText>
        </w:r>
        <w:r>
          <w:fldChar w:fldCharType="separate"/>
        </w:r>
        <w:r>
          <w:t>15</w:t>
        </w:r>
        <w:r>
          <w:fldChar w:fldCharType="end"/>
        </w:r>
      </w:hyperlink>
    </w:p>
    <w:p>
      <w:pPr>
        <w:pStyle w:val="TOC2"/>
        <w:tabs>
          <w:tab w:val="right" w:leader="dot" w:pos="8306"/>
        </w:tabs>
      </w:pPr>
      <w:hyperlink w:anchor="_Toc1035" w:history="1">
        <w:r>
          <w:rPr>
            <w:rFonts w:ascii="仿宋" w:eastAsia="仿宋" w:hAnsi="仿宋" w:cs="仿宋" w:hint="eastAsia"/>
            <w:lang w:eastAsia="zh-CN"/>
          </w:rPr>
          <w:t>(一)、人才需求与规划</w:t>
        </w:r>
        <w:r>
          <w:tab/>
        </w:r>
        <w:r>
          <w:fldChar w:fldCharType="begin"/>
        </w:r>
        <w:r>
          <w:instrText xml:space="preserve"> PAGEREF _Toc1035 \h </w:instrText>
        </w:r>
        <w:r>
          <w:fldChar w:fldCharType="separate"/>
        </w:r>
        <w:r>
          <w:t>15</w:t>
        </w:r>
        <w:r>
          <w:fldChar w:fldCharType="end"/>
        </w:r>
      </w:hyperlink>
    </w:p>
    <w:p>
      <w:pPr>
        <w:pStyle w:val="TOC2"/>
        <w:tabs>
          <w:tab w:val="right" w:leader="dot" w:pos="8306"/>
        </w:tabs>
      </w:pPr>
      <w:hyperlink w:anchor="_Toc9336" w:history="1">
        <w:r>
          <w:rPr>
            <w:rFonts w:ascii="仿宋" w:eastAsia="仿宋" w:hAnsi="仿宋" w:cs="仿宋" w:hint="eastAsia"/>
            <w:lang w:eastAsia="zh-CN"/>
          </w:rPr>
          <w:t>(二)、培训与发展计划</w:t>
        </w:r>
        <w:r>
          <w:tab/>
        </w:r>
        <w:r>
          <w:fldChar w:fldCharType="begin"/>
        </w:r>
        <w:r>
          <w:instrText xml:space="preserve"> PAGEREF _Toc9336 \h </w:instrText>
        </w:r>
        <w:r>
          <w:fldChar w:fldCharType="separate"/>
        </w:r>
        <w:r>
          <w:t>16</w:t>
        </w:r>
        <w:r>
          <w:fldChar w:fldCharType="end"/>
        </w:r>
      </w:hyperlink>
    </w:p>
    <w:p>
      <w:pPr>
        <w:pStyle w:val="TOC1"/>
        <w:tabs>
          <w:tab w:val="right" w:leader="dot" w:pos="8306"/>
        </w:tabs>
      </w:pPr>
      <w:hyperlink w:anchor="_Toc19255" w:history="1">
        <w:r>
          <w:rPr>
            <w:rFonts w:ascii="仿宋" w:eastAsia="仿宋" w:hAnsi="仿宋" w:cs="仿宋" w:hint="eastAsia"/>
            <w:lang w:eastAsia="zh-CN"/>
          </w:rPr>
          <w:t>八、自动输送设备项目社会影响</w:t>
        </w:r>
        <w:r>
          <w:tab/>
        </w:r>
        <w:r>
          <w:fldChar w:fldCharType="begin"/>
        </w:r>
        <w:r>
          <w:instrText xml:space="preserve"> PAGEREF _Toc19255 \h </w:instrText>
        </w:r>
        <w:r>
          <w:fldChar w:fldCharType="separate"/>
        </w:r>
        <w:r>
          <w:t>16</w:t>
        </w:r>
        <w:r>
          <w:fldChar w:fldCharType="end"/>
        </w:r>
      </w:hyperlink>
    </w:p>
    <w:p>
      <w:pPr>
        <w:pStyle w:val="TOC2"/>
        <w:tabs>
          <w:tab w:val="right" w:leader="dot" w:pos="8306"/>
        </w:tabs>
      </w:pPr>
      <w:hyperlink w:anchor="_Toc31637" w:history="1">
        <w:r>
          <w:rPr>
            <w:rFonts w:ascii="仿宋" w:eastAsia="仿宋" w:hAnsi="仿宋" w:cs="仿宋" w:hint="eastAsia"/>
            <w:lang w:eastAsia="zh-CN"/>
          </w:rPr>
          <w:t>(一)、社会责任与义务</w:t>
        </w:r>
        <w:r>
          <w:tab/>
        </w:r>
        <w:r>
          <w:fldChar w:fldCharType="begin"/>
        </w:r>
        <w:r>
          <w:instrText xml:space="preserve"> PAGEREF _Toc31637 \h </w:instrText>
        </w:r>
        <w:r>
          <w:fldChar w:fldCharType="separate"/>
        </w:r>
        <w:r>
          <w:t>16</w:t>
        </w:r>
        <w:r>
          <w:fldChar w:fldCharType="end"/>
        </w:r>
      </w:hyperlink>
    </w:p>
    <w:p>
      <w:pPr>
        <w:pStyle w:val="TOC2"/>
        <w:tabs>
          <w:tab w:val="right" w:leader="dot" w:pos="8306"/>
        </w:tabs>
      </w:pPr>
      <w:hyperlink w:anchor="_Toc1693" w:history="1">
        <w:r>
          <w:rPr>
            <w:rFonts w:ascii="仿宋" w:eastAsia="仿宋" w:hAnsi="仿宋" w:cs="仿宋" w:hint="eastAsia"/>
            <w:lang w:eastAsia="zh-CN"/>
          </w:rPr>
          <w:t>(二)、社会参与与沟通</w:t>
        </w:r>
        <w:r>
          <w:tab/>
        </w:r>
        <w:r>
          <w:fldChar w:fldCharType="begin"/>
        </w:r>
        <w:r>
          <w:instrText xml:space="preserve"> PAGEREF _Toc1693 \h </w:instrText>
        </w:r>
        <w:r>
          <w:fldChar w:fldCharType="separate"/>
        </w:r>
        <w:r>
          <w:t>17</w:t>
        </w:r>
        <w:r>
          <w:fldChar w:fldCharType="end"/>
        </w:r>
      </w:hyperlink>
    </w:p>
    <w:p>
      <w:pPr>
        <w:pStyle w:val="TOC1"/>
        <w:tabs>
          <w:tab w:val="right" w:leader="dot" w:pos="8306"/>
        </w:tabs>
      </w:pPr>
      <w:hyperlink w:anchor="_Toc13132" w:history="1">
        <w:r>
          <w:rPr>
            <w:rFonts w:ascii="仿宋" w:eastAsia="仿宋" w:hAnsi="仿宋" w:cs="仿宋" w:hint="eastAsia"/>
            <w:lang w:eastAsia="zh-CN"/>
          </w:rPr>
          <w:t>九、自动输送设备项目投资规划</w:t>
        </w:r>
        <w:r>
          <w:tab/>
        </w:r>
        <w:r>
          <w:fldChar w:fldCharType="begin"/>
        </w:r>
        <w:r>
          <w:instrText xml:space="preserve"> PAGEREF _Toc13132 \h </w:instrText>
        </w:r>
        <w:r>
          <w:fldChar w:fldCharType="separate"/>
        </w:r>
        <w:r>
          <w:t>18</w:t>
        </w:r>
        <w:r>
          <w:fldChar w:fldCharType="end"/>
        </w:r>
      </w:hyperlink>
    </w:p>
    <w:p>
      <w:pPr>
        <w:pStyle w:val="TOC2"/>
        <w:tabs>
          <w:tab w:val="right" w:leader="dot" w:pos="8306"/>
        </w:tabs>
      </w:pPr>
      <w:hyperlink w:anchor="_Toc7512" w:history="1">
        <w:r>
          <w:rPr>
            <w:rFonts w:ascii="仿宋" w:eastAsia="仿宋" w:hAnsi="仿宋" w:cs="仿宋" w:hint="eastAsia"/>
            <w:lang w:eastAsia="zh-CN"/>
          </w:rPr>
          <w:t>(一)、自动输送设备项目总投资估算</w:t>
        </w:r>
        <w:r>
          <w:tab/>
        </w:r>
        <w:r>
          <w:fldChar w:fldCharType="begin"/>
        </w:r>
        <w:r>
          <w:instrText xml:space="preserve"> PAGEREF _Toc7512 \h </w:instrText>
        </w:r>
        <w:r>
          <w:fldChar w:fldCharType="separate"/>
        </w:r>
        <w:r>
          <w:t>18</w:t>
        </w:r>
        <w:r>
          <w:fldChar w:fldCharType="end"/>
        </w:r>
      </w:hyperlink>
    </w:p>
    <w:p>
      <w:pPr>
        <w:pStyle w:val="TOC2"/>
        <w:tabs>
          <w:tab w:val="right" w:leader="dot" w:pos="8306"/>
        </w:tabs>
      </w:pPr>
      <w:hyperlink w:anchor="_Toc17048" w:history="1">
        <w:r>
          <w:rPr>
            <w:rFonts w:ascii="仿宋" w:eastAsia="仿宋" w:hAnsi="仿宋" w:cs="仿宋" w:hint="eastAsia"/>
            <w:lang w:eastAsia="zh-CN"/>
          </w:rPr>
          <w:t>(二)、资金筹措</w:t>
        </w:r>
        <w:r>
          <w:tab/>
        </w:r>
        <w:r>
          <w:fldChar w:fldCharType="begin"/>
        </w:r>
        <w:r>
          <w:instrText xml:space="preserve"> PAGEREF _Toc17048 \h </w:instrText>
        </w:r>
        <w:r>
          <w:fldChar w:fldCharType="separate"/>
        </w:r>
        <w:r>
          <w:t>19</w:t>
        </w:r>
        <w:r>
          <w:fldChar w:fldCharType="end"/>
        </w:r>
      </w:hyperlink>
    </w:p>
    <w:p>
      <w:pPr>
        <w:pStyle w:val="TOC1"/>
        <w:tabs>
          <w:tab w:val="right" w:leader="dot" w:pos="8306"/>
        </w:tabs>
      </w:pPr>
      <w:hyperlink w:anchor="_Toc19867" w:history="1">
        <w:r>
          <w:rPr>
            <w:rFonts w:ascii="仿宋" w:eastAsia="仿宋" w:hAnsi="仿宋" w:cs="仿宋" w:hint="eastAsia"/>
            <w:lang w:eastAsia="zh-CN"/>
          </w:rPr>
          <w:t>十、生产安全保护</w:t>
        </w:r>
        <w:r>
          <w:tab/>
        </w:r>
        <w:r>
          <w:fldChar w:fldCharType="begin"/>
        </w:r>
        <w:r>
          <w:instrText xml:space="preserve"> PAGEREF _Toc19867 \h </w:instrText>
        </w:r>
        <w:r>
          <w:fldChar w:fldCharType="separate"/>
        </w:r>
        <w:r>
          <w:t>20</w:t>
        </w:r>
        <w:r>
          <w:fldChar w:fldCharType="end"/>
        </w:r>
      </w:hyperlink>
    </w:p>
    <w:p>
      <w:pPr>
        <w:pStyle w:val="TOC2"/>
        <w:tabs>
          <w:tab w:val="right" w:leader="dot" w:pos="8306"/>
        </w:tabs>
      </w:pPr>
      <w:hyperlink w:anchor="_Toc3450" w:history="1">
        <w:r>
          <w:rPr>
            <w:rFonts w:ascii="仿宋" w:eastAsia="仿宋" w:hAnsi="仿宋" w:cs="仿宋" w:hint="eastAsia"/>
            <w:lang w:eastAsia="zh-CN"/>
          </w:rPr>
          <w:t>(一)、消防安全</w:t>
        </w:r>
        <w:r>
          <w:tab/>
        </w:r>
        <w:r>
          <w:fldChar w:fldCharType="begin"/>
        </w:r>
        <w:r>
          <w:instrText xml:space="preserve"> PAGEREF _Toc3450 \h </w:instrText>
        </w:r>
        <w:r>
          <w:fldChar w:fldCharType="separate"/>
        </w:r>
        <w:r>
          <w:t>20</w:t>
        </w:r>
        <w:r>
          <w:fldChar w:fldCharType="end"/>
        </w:r>
      </w:hyperlink>
    </w:p>
    <w:p>
      <w:pPr>
        <w:pStyle w:val="TOC2"/>
        <w:tabs>
          <w:tab w:val="right" w:leader="dot" w:pos="8306"/>
        </w:tabs>
      </w:pPr>
      <w:hyperlink w:anchor="_Toc30612" w:history="1">
        <w:r>
          <w:rPr>
            <w:rFonts w:ascii="仿宋" w:eastAsia="仿宋" w:hAnsi="仿宋" w:cs="仿宋" w:hint="eastAsia"/>
            <w:lang w:eastAsia="zh-CN"/>
          </w:rPr>
          <w:t>(二)、防火防爆总图布置措施</w:t>
        </w:r>
        <w:r>
          <w:tab/>
        </w:r>
        <w:r>
          <w:fldChar w:fldCharType="begin"/>
        </w:r>
        <w:r>
          <w:instrText xml:space="preserve"> PAGEREF _Toc30612 \h </w:instrText>
        </w:r>
        <w:r>
          <w:fldChar w:fldCharType="separate"/>
        </w:r>
        <w:r>
          <w:t>22</w:t>
        </w:r>
        <w:r>
          <w:fldChar w:fldCharType="end"/>
        </w:r>
      </w:hyperlink>
    </w:p>
    <w:p>
      <w:pPr>
        <w:pStyle w:val="TOC2"/>
        <w:tabs>
          <w:tab w:val="right" w:leader="dot" w:pos="8306"/>
        </w:tabs>
      </w:pPr>
      <w:hyperlink w:anchor="_Toc5844" w:history="1">
        <w:r>
          <w:rPr>
            <w:rFonts w:ascii="仿宋" w:eastAsia="仿宋" w:hAnsi="仿宋" w:cs="仿宋" w:hint="eastAsia"/>
            <w:lang w:eastAsia="zh-CN"/>
          </w:rPr>
          <w:t>(三)、自然灾害防范措施</w:t>
        </w:r>
        <w:r>
          <w:tab/>
        </w:r>
        <w:r>
          <w:fldChar w:fldCharType="begin"/>
        </w:r>
        <w:r>
          <w:instrText xml:space="preserve"> PAGEREF _Toc5844 \h </w:instrText>
        </w:r>
        <w:r>
          <w:fldChar w:fldCharType="separate"/>
        </w:r>
        <w:r>
          <w:t>23</w:t>
        </w:r>
        <w:r>
          <w:fldChar w:fldCharType="end"/>
        </w:r>
      </w:hyperlink>
    </w:p>
    <w:p>
      <w:pPr>
        <w:pStyle w:val="TOC2"/>
        <w:tabs>
          <w:tab w:val="right" w:leader="dot" w:pos="8306"/>
        </w:tabs>
      </w:pPr>
      <w:hyperlink w:anchor="_Toc20578" w:history="1">
        <w:r>
          <w:rPr>
            <w:rFonts w:ascii="仿宋" w:eastAsia="仿宋" w:hAnsi="仿宋" w:cs="仿宋" w:hint="eastAsia"/>
            <w:lang w:eastAsia="zh-CN"/>
          </w:rPr>
          <w:t>(四)、安全色及安全标志使用要求</w:t>
        </w:r>
        <w:r>
          <w:tab/>
        </w:r>
        <w:r>
          <w:fldChar w:fldCharType="begin"/>
        </w:r>
        <w:r>
          <w:instrText xml:space="preserve"> PAGEREF _Toc20578 \h </w:instrText>
        </w:r>
        <w:r>
          <w:fldChar w:fldCharType="separate"/>
        </w:r>
        <w:r>
          <w:t>24</w:t>
        </w:r>
        <w:r>
          <w:fldChar w:fldCharType="end"/>
        </w:r>
      </w:hyperlink>
    </w:p>
    <w:p>
      <w:pPr>
        <w:pStyle w:val="TOC2"/>
        <w:tabs>
          <w:tab w:val="right" w:leader="dot" w:pos="8306"/>
        </w:tabs>
      </w:pPr>
      <w:hyperlink w:anchor="_Toc3580" w:history="1">
        <w:r>
          <w:rPr>
            <w:rFonts w:ascii="仿宋" w:eastAsia="仿宋" w:hAnsi="仿宋" w:cs="仿宋" w:hint="eastAsia"/>
            <w:lang w:eastAsia="zh-CN"/>
          </w:rPr>
          <w:t>(五)、防尘防毒措施</w:t>
        </w:r>
        <w:r>
          <w:tab/>
        </w:r>
        <w:r>
          <w:fldChar w:fldCharType="begin"/>
        </w:r>
        <w:r>
          <w:instrText xml:space="preserve"> PAGEREF _Toc3580 \h </w:instrText>
        </w:r>
        <w:r>
          <w:fldChar w:fldCharType="separate"/>
        </w:r>
        <w:r>
          <w:t>25</w:t>
        </w:r>
        <w:r>
          <w:fldChar w:fldCharType="end"/>
        </w:r>
      </w:hyperlink>
    </w:p>
    <w:p>
      <w:pPr>
        <w:pStyle w:val="TOC2"/>
        <w:tabs>
          <w:tab w:val="right" w:leader="dot" w:pos="8306"/>
        </w:tabs>
      </w:pPr>
      <w:hyperlink w:anchor="_Toc17870" w:history="1">
        <w:r>
          <w:rPr>
            <w:rFonts w:ascii="仿宋" w:eastAsia="仿宋" w:hAnsi="仿宋" w:cs="仿宋" w:hint="eastAsia"/>
            <w:lang w:eastAsia="zh-CN"/>
          </w:rPr>
          <w:t>(六)、防静电、触电防护及防雷措施</w:t>
        </w:r>
        <w:r>
          <w:tab/>
        </w:r>
        <w:r>
          <w:fldChar w:fldCharType="begin"/>
        </w:r>
        <w:r>
          <w:instrText xml:space="preserve"> PAGEREF _Toc17870 \h </w:instrText>
        </w:r>
        <w:r>
          <w:fldChar w:fldCharType="separate"/>
        </w:r>
        <w:r>
          <w:t>26</w:t>
        </w:r>
        <w:r>
          <w:fldChar w:fldCharType="end"/>
        </w:r>
      </w:hyperlink>
    </w:p>
    <w:p>
      <w:pPr>
        <w:pStyle w:val="TOC2"/>
        <w:tabs>
          <w:tab w:val="right" w:leader="dot" w:pos="8306"/>
        </w:tabs>
      </w:pPr>
      <w:hyperlink w:anchor="_Toc32296" w:history="1">
        <w:r>
          <w:rPr>
            <w:rFonts w:ascii="仿宋" w:eastAsia="仿宋" w:hAnsi="仿宋" w:cs="仿宋" w:hint="eastAsia"/>
            <w:lang w:eastAsia="zh-CN"/>
          </w:rPr>
          <w:t>(七)、机械设备安全保障措施</w:t>
        </w:r>
        <w:r>
          <w:tab/>
        </w:r>
        <w:r>
          <w:fldChar w:fldCharType="begin"/>
        </w:r>
        <w:r>
          <w:instrText xml:space="preserve"> PAGEREF _Toc32296 \h </w:instrText>
        </w:r>
        <w:r>
          <w:fldChar w:fldCharType="separate"/>
        </w:r>
        <w:r>
          <w:t>27</w:t>
        </w:r>
        <w:r>
          <w:fldChar w:fldCharType="end"/>
        </w:r>
      </w:hyperlink>
    </w:p>
    <w:p>
      <w:pPr>
        <w:pStyle w:val="TOC1"/>
        <w:tabs>
          <w:tab w:val="right" w:leader="dot" w:pos="8306"/>
        </w:tabs>
      </w:pPr>
      <w:hyperlink w:anchor="_Toc24735" w:history="1">
        <w:r>
          <w:rPr>
            <w:rFonts w:ascii="仿宋" w:eastAsia="仿宋" w:hAnsi="仿宋" w:cs="仿宋" w:hint="eastAsia"/>
            <w:lang w:eastAsia="zh-CN"/>
          </w:rPr>
          <w:t>十一、自动输送设备项目人力资源管理</w:t>
        </w:r>
        <w:r>
          <w:tab/>
        </w:r>
        <w:r>
          <w:fldChar w:fldCharType="begin"/>
        </w:r>
        <w:r>
          <w:instrText xml:space="preserve"> PAGEREF _Toc24735 \h </w:instrText>
        </w:r>
        <w:r>
          <w:fldChar w:fldCharType="separate"/>
        </w:r>
        <w:r>
          <w:t>28</w:t>
        </w:r>
        <w:r>
          <w:fldChar w:fldCharType="end"/>
        </w:r>
      </w:hyperlink>
    </w:p>
    <w:p>
      <w:pPr>
        <w:pStyle w:val="TOC2"/>
        <w:tabs>
          <w:tab w:val="right" w:leader="dot" w:pos="8306"/>
        </w:tabs>
      </w:pPr>
      <w:hyperlink w:anchor="_Toc21975" w:history="1">
        <w:r>
          <w:rPr>
            <w:rFonts w:ascii="仿宋" w:eastAsia="仿宋" w:hAnsi="仿宋" w:cs="仿宋" w:hint="eastAsia"/>
            <w:lang w:eastAsia="zh-CN"/>
          </w:rPr>
          <w:t>(一)、建立健全的预算管理制度</w:t>
        </w:r>
        <w:r>
          <w:tab/>
        </w:r>
        <w:r>
          <w:fldChar w:fldCharType="begin"/>
        </w:r>
        <w:r>
          <w:instrText xml:space="preserve"> PAGEREF _Toc21975 \h </w:instrText>
        </w:r>
        <w:r>
          <w:fldChar w:fldCharType="separate"/>
        </w:r>
        <w:r>
          <w:t>28</w:t>
        </w:r>
        <w:r>
          <w:fldChar w:fldCharType="end"/>
        </w:r>
      </w:hyperlink>
    </w:p>
    <w:p>
      <w:pPr>
        <w:pStyle w:val="TOC2"/>
        <w:tabs>
          <w:tab w:val="right" w:leader="dot" w:pos="8306"/>
        </w:tabs>
      </w:pPr>
      <w:hyperlink w:anchor="_Toc8903" w:history="1">
        <w:r>
          <w:rPr>
            <w:rFonts w:ascii="仿宋" w:eastAsia="仿宋" w:hAnsi="仿宋" w:cs="仿宋" w:hint="eastAsia"/>
            <w:lang w:eastAsia="zh-CN"/>
          </w:rPr>
          <w:t>(二)、加强资金流动监控</w:t>
        </w:r>
        <w:r>
          <w:tab/>
        </w:r>
        <w:r>
          <w:fldChar w:fldCharType="begin"/>
        </w:r>
        <w:r>
          <w:instrText xml:space="preserve"> PAGEREF _Toc8903 \h </w:instrText>
        </w:r>
        <w:r>
          <w:fldChar w:fldCharType="separate"/>
        </w:r>
        <w:r>
          <w:t>30</w:t>
        </w:r>
        <w:r>
          <w:fldChar w:fldCharType="end"/>
        </w:r>
      </w:hyperlink>
    </w:p>
    <w:p>
      <w:pPr>
        <w:pStyle w:val="TOC2"/>
        <w:tabs>
          <w:tab w:val="right" w:leader="dot" w:pos="8306"/>
        </w:tabs>
      </w:pPr>
      <w:hyperlink w:anchor="_Toc28387" w:history="1">
        <w:r>
          <w:rPr>
            <w:rFonts w:ascii="仿宋" w:eastAsia="仿宋" w:hAnsi="仿宋" w:cs="仿宋" w:hint="eastAsia"/>
            <w:lang w:eastAsia="zh-CN"/>
          </w:rPr>
          <w:t>(三)、制定完善的风险控制机制</w:t>
        </w:r>
        <w:r>
          <w:tab/>
        </w:r>
        <w:r>
          <w:fldChar w:fldCharType="begin"/>
        </w:r>
        <w:r>
          <w:instrText xml:space="preserve"> PAGEREF _Toc28387 \h </w:instrText>
        </w:r>
        <w:r>
          <w:fldChar w:fldCharType="separate"/>
        </w:r>
        <w:r>
          <w:t>31</w:t>
        </w:r>
        <w:r>
          <w:fldChar w:fldCharType="end"/>
        </w:r>
      </w:hyperlink>
    </w:p>
    <w:p>
      <w:pPr>
        <w:pStyle w:val="TOC2"/>
        <w:tabs>
          <w:tab w:val="right" w:leader="dot" w:pos="8306"/>
        </w:tabs>
      </w:pPr>
      <w:hyperlink w:anchor="_Toc1975" w:history="1">
        <w:r>
          <w:rPr>
            <w:rFonts w:ascii="仿宋" w:eastAsia="仿宋" w:hAnsi="仿宋" w:cs="仿宋" w:hint="eastAsia"/>
            <w:lang w:eastAsia="zh-CN"/>
          </w:rPr>
          <w:t>(四)、优化成本管理</w:t>
        </w:r>
        <w:r>
          <w:tab/>
        </w:r>
        <w:r>
          <w:fldChar w:fldCharType="begin"/>
        </w:r>
        <w:r>
          <w:instrText xml:space="preserve"> PAGEREF _Toc1975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91" w:history="1">
        <w:r>
          <w:rPr>
            <w:rFonts w:ascii="仿宋" w:eastAsia="仿宋" w:hAnsi="仿宋" w:cs="仿宋" w:hint="eastAsia"/>
            <w:lang w:eastAsia="zh-CN"/>
          </w:rPr>
          <w:t>十二、自动输送设备项目财务管理</w:t>
        </w:r>
        <w:r>
          <w:tab/>
        </w:r>
        <w:r>
          <w:fldChar w:fldCharType="begin"/>
        </w:r>
        <w:r>
          <w:instrText xml:space="preserve"> PAGEREF _Toc17391 \h </w:instrText>
        </w:r>
        <w:r>
          <w:fldChar w:fldCharType="separate"/>
        </w:r>
        <w:r>
          <w:t>34</w:t>
        </w:r>
        <w:r>
          <w:fldChar w:fldCharType="end"/>
        </w:r>
      </w:hyperlink>
    </w:p>
    <w:p>
      <w:pPr>
        <w:pStyle w:val="TOC2"/>
        <w:tabs>
          <w:tab w:val="right" w:leader="dot" w:pos="8306"/>
        </w:tabs>
      </w:pPr>
      <w:hyperlink w:anchor="_Toc16543" w:history="1">
        <w:r>
          <w:rPr>
            <w:rFonts w:ascii="仿宋" w:eastAsia="仿宋" w:hAnsi="仿宋" w:cs="仿宋" w:hint="eastAsia"/>
            <w:lang w:eastAsia="zh-CN"/>
          </w:rPr>
          <w:t>(一)、资金需求大</w:t>
        </w:r>
        <w:r>
          <w:tab/>
        </w:r>
        <w:r>
          <w:fldChar w:fldCharType="begin"/>
        </w:r>
        <w:r>
          <w:instrText xml:space="preserve"> PAGEREF _Toc16543 \h </w:instrText>
        </w:r>
        <w:r>
          <w:fldChar w:fldCharType="separate"/>
        </w:r>
        <w:r>
          <w:t>34</w:t>
        </w:r>
        <w:r>
          <w:fldChar w:fldCharType="end"/>
        </w:r>
      </w:hyperlink>
    </w:p>
    <w:p>
      <w:pPr>
        <w:pStyle w:val="TOC2"/>
        <w:tabs>
          <w:tab w:val="right" w:leader="dot" w:pos="8306"/>
        </w:tabs>
      </w:pPr>
      <w:hyperlink w:anchor="_Toc9784" w:history="1">
        <w:r>
          <w:rPr>
            <w:rFonts w:ascii="仿宋" w:eastAsia="仿宋" w:hAnsi="仿宋" w:cs="仿宋" w:hint="eastAsia"/>
            <w:lang w:eastAsia="zh-CN"/>
          </w:rPr>
          <w:t>(二)、研发周期长</w:t>
        </w:r>
        <w:r>
          <w:tab/>
        </w:r>
        <w:r>
          <w:fldChar w:fldCharType="begin"/>
        </w:r>
        <w:r>
          <w:instrText xml:space="preserve"> PAGEREF _Toc9784 \h </w:instrText>
        </w:r>
        <w:r>
          <w:fldChar w:fldCharType="separate"/>
        </w:r>
        <w:r>
          <w:t>35</w:t>
        </w:r>
        <w:r>
          <w:fldChar w:fldCharType="end"/>
        </w:r>
      </w:hyperlink>
    </w:p>
    <w:p>
      <w:pPr>
        <w:pStyle w:val="TOC2"/>
        <w:tabs>
          <w:tab w:val="right" w:leader="dot" w:pos="8306"/>
        </w:tabs>
      </w:pPr>
      <w:hyperlink w:anchor="_Toc21350" w:history="1">
        <w:r>
          <w:rPr>
            <w:rFonts w:ascii="仿宋" w:eastAsia="仿宋" w:hAnsi="仿宋" w:cs="仿宋" w:hint="eastAsia"/>
            <w:lang w:eastAsia="zh-CN"/>
          </w:rPr>
          <w:t>(三)、市场风险大</w:t>
        </w:r>
        <w:r>
          <w:tab/>
        </w:r>
        <w:r>
          <w:fldChar w:fldCharType="begin"/>
        </w:r>
        <w:r>
          <w:instrText xml:space="preserve"> PAGEREF _Toc21350 \h </w:instrText>
        </w:r>
        <w:r>
          <w:fldChar w:fldCharType="separate"/>
        </w:r>
        <w:r>
          <w:t>36</w:t>
        </w:r>
        <w:r>
          <w:fldChar w:fldCharType="end"/>
        </w:r>
      </w:hyperlink>
    </w:p>
    <w:p>
      <w:pPr>
        <w:pStyle w:val="TOC2"/>
        <w:tabs>
          <w:tab w:val="right" w:leader="dot" w:pos="8306"/>
        </w:tabs>
      </w:pPr>
      <w:hyperlink w:anchor="_Toc7967" w:history="1">
        <w:r>
          <w:rPr>
            <w:rFonts w:ascii="仿宋" w:eastAsia="仿宋" w:hAnsi="仿宋" w:cs="仿宋" w:hint="eastAsia"/>
            <w:lang w:eastAsia="zh-CN"/>
          </w:rPr>
          <w:t>(四)、利润率高</w:t>
        </w:r>
        <w:r>
          <w:tab/>
        </w:r>
        <w:r>
          <w:fldChar w:fldCharType="begin"/>
        </w:r>
        <w:r>
          <w:instrText xml:space="preserve"> PAGEREF _Toc7967 \h </w:instrText>
        </w:r>
        <w:r>
          <w:fldChar w:fldCharType="separate"/>
        </w:r>
        <w:r>
          <w:t>39</w:t>
        </w:r>
        <w:r>
          <w:fldChar w:fldCharType="end"/>
        </w:r>
      </w:hyperlink>
    </w:p>
    <w:p>
      <w:pPr>
        <w:pStyle w:val="TOC1"/>
        <w:tabs>
          <w:tab w:val="right" w:leader="dot" w:pos="8306"/>
        </w:tabs>
      </w:pPr>
      <w:hyperlink w:anchor="_Toc15000" w:history="1">
        <w:r>
          <w:rPr>
            <w:rFonts w:ascii="仿宋" w:eastAsia="仿宋" w:hAnsi="仿宋" w:cs="仿宋" w:hint="eastAsia"/>
            <w:lang w:eastAsia="zh-CN"/>
          </w:rPr>
          <w:t>十三、质量管理体系</w:t>
        </w:r>
        <w:r>
          <w:tab/>
        </w:r>
        <w:r>
          <w:fldChar w:fldCharType="begin"/>
        </w:r>
        <w:r>
          <w:instrText xml:space="preserve"> PAGEREF _Toc15000 \h </w:instrText>
        </w:r>
        <w:r>
          <w:fldChar w:fldCharType="separate"/>
        </w:r>
        <w:r>
          <w:t>41</w:t>
        </w:r>
        <w:r>
          <w:fldChar w:fldCharType="end"/>
        </w:r>
      </w:hyperlink>
    </w:p>
    <w:p>
      <w:pPr>
        <w:pStyle w:val="TOC2"/>
        <w:tabs>
          <w:tab w:val="right" w:leader="dot" w:pos="8306"/>
        </w:tabs>
      </w:pPr>
      <w:hyperlink w:anchor="_Toc17132" w:history="1">
        <w:r>
          <w:rPr>
            <w:rFonts w:ascii="仿宋" w:eastAsia="仿宋" w:hAnsi="仿宋" w:cs="仿宋" w:hint="eastAsia"/>
            <w:lang w:eastAsia="zh-CN"/>
          </w:rPr>
          <w:t>(一)、质量目标与方针</w:t>
        </w:r>
        <w:r>
          <w:tab/>
        </w:r>
        <w:r>
          <w:fldChar w:fldCharType="begin"/>
        </w:r>
        <w:r>
          <w:instrText xml:space="preserve"> PAGEREF _Toc17132 \h </w:instrText>
        </w:r>
        <w:r>
          <w:fldChar w:fldCharType="separate"/>
        </w:r>
        <w:r>
          <w:t>41</w:t>
        </w:r>
        <w:r>
          <w:fldChar w:fldCharType="end"/>
        </w:r>
      </w:hyperlink>
    </w:p>
    <w:p>
      <w:pPr>
        <w:pStyle w:val="TOC2"/>
        <w:tabs>
          <w:tab w:val="right" w:leader="dot" w:pos="8306"/>
        </w:tabs>
      </w:pPr>
      <w:hyperlink w:anchor="_Toc21926" w:history="1">
        <w:r>
          <w:rPr>
            <w:rFonts w:ascii="仿宋" w:eastAsia="仿宋" w:hAnsi="仿宋" w:cs="仿宋" w:hint="eastAsia"/>
            <w:lang w:eastAsia="zh-CN"/>
          </w:rPr>
          <w:t>(二)、质量管理责任</w:t>
        </w:r>
        <w:r>
          <w:tab/>
        </w:r>
        <w:r>
          <w:fldChar w:fldCharType="begin"/>
        </w:r>
        <w:r>
          <w:instrText xml:space="preserve"> PAGEREF _Toc21926 \h </w:instrText>
        </w:r>
        <w:r>
          <w:fldChar w:fldCharType="separate"/>
        </w:r>
        <w:r>
          <w:t>42</w:t>
        </w:r>
        <w:r>
          <w:fldChar w:fldCharType="end"/>
        </w:r>
      </w:hyperlink>
    </w:p>
    <w:p>
      <w:pPr>
        <w:pStyle w:val="TOC2"/>
        <w:tabs>
          <w:tab w:val="right" w:leader="dot" w:pos="8306"/>
        </w:tabs>
      </w:pPr>
      <w:hyperlink w:anchor="_Toc9865" w:history="1">
        <w:r>
          <w:rPr>
            <w:rFonts w:ascii="仿宋" w:eastAsia="仿宋" w:hAnsi="仿宋" w:cs="仿宋" w:hint="eastAsia"/>
            <w:lang w:eastAsia="zh-CN"/>
          </w:rPr>
          <w:t>(三)、质量管理体系文件</w:t>
        </w:r>
        <w:r>
          <w:tab/>
        </w:r>
        <w:r>
          <w:fldChar w:fldCharType="begin"/>
        </w:r>
        <w:r>
          <w:instrText xml:space="preserve"> PAGEREF _Toc9865 \h </w:instrText>
        </w:r>
        <w:r>
          <w:fldChar w:fldCharType="separate"/>
        </w:r>
        <w:r>
          <w:t>44</w:t>
        </w:r>
        <w:r>
          <w:fldChar w:fldCharType="end"/>
        </w:r>
      </w:hyperlink>
    </w:p>
    <w:p>
      <w:pPr>
        <w:pStyle w:val="TOC2"/>
        <w:tabs>
          <w:tab w:val="right" w:leader="dot" w:pos="8306"/>
        </w:tabs>
      </w:pPr>
      <w:hyperlink w:anchor="_Toc13342" w:history="1">
        <w:r>
          <w:rPr>
            <w:rFonts w:ascii="仿宋" w:eastAsia="仿宋" w:hAnsi="仿宋" w:cs="仿宋" w:hint="eastAsia"/>
            <w:lang w:eastAsia="zh-CN"/>
          </w:rPr>
          <w:t>(四)、质量培训与教育</w:t>
        </w:r>
        <w:r>
          <w:tab/>
        </w:r>
        <w:r>
          <w:fldChar w:fldCharType="begin"/>
        </w:r>
        <w:r>
          <w:instrText xml:space="preserve"> PAGEREF _Toc13342 \h </w:instrText>
        </w:r>
        <w:r>
          <w:fldChar w:fldCharType="separate"/>
        </w:r>
        <w:r>
          <w:t>46</w:t>
        </w:r>
        <w:r>
          <w:fldChar w:fldCharType="end"/>
        </w:r>
      </w:hyperlink>
    </w:p>
    <w:p>
      <w:pPr>
        <w:pStyle w:val="TOC2"/>
        <w:tabs>
          <w:tab w:val="right" w:leader="dot" w:pos="8306"/>
        </w:tabs>
      </w:pPr>
      <w:hyperlink w:anchor="_Toc30802" w:history="1">
        <w:r>
          <w:rPr>
            <w:rFonts w:ascii="仿宋" w:eastAsia="仿宋" w:hAnsi="仿宋" w:cs="仿宋" w:hint="eastAsia"/>
            <w:lang w:eastAsia="zh-CN"/>
          </w:rPr>
          <w:t>(五)、质量审核与评价</w:t>
        </w:r>
        <w:r>
          <w:tab/>
        </w:r>
        <w:r>
          <w:fldChar w:fldCharType="begin"/>
        </w:r>
        <w:r>
          <w:instrText xml:space="preserve"> PAGEREF _Toc30802 \h </w:instrText>
        </w:r>
        <w:r>
          <w:fldChar w:fldCharType="separate"/>
        </w:r>
        <w:r>
          <w:t>47</w:t>
        </w:r>
        <w:r>
          <w:fldChar w:fldCharType="end"/>
        </w:r>
      </w:hyperlink>
    </w:p>
    <w:p>
      <w:pPr>
        <w:pStyle w:val="TOC2"/>
        <w:tabs>
          <w:tab w:val="right" w:leader="dot" w:pos="8306"/>
        </w:tabs>
      </w:pPr>
      <w:hyperlink w:anchor="_Toc23506" w:history="1">
        <w:r>
          <w:rPr>
            <w:rFonts w:ascii="仿宋" w:eastAsia="仿宋" w:hAnsi="仿宋" w:cs="仿宋" w:hint="eastAsia"/>
            <w:lang w:eastAsia="zh-CN"/>
          </w:rPr>
          <w:t>(六)、不符合与纠正措施</w:t>
        </w:r>
        <w:r>
          <w:tab/>
        </w:r>
        <w:r>
          <w:fldChar w:fldCharType="begin"/>
        </w:r>
        <w:r>
          <w:instrText xml:space="preserve"> PAGEREF _Toc23506 \h </w:instrText>
        </w:r>
        <w:r>
          <w:fldChar w:fldCharType="separate"/>
        </w:r>
        <w:r>
          <w:t>48</w:t>
        </w:r>
        <w:r>
          <w:fldChar w:fldCharType="end"/>
        </w:r>
      </w:hyperlink>
    </w:p>
    <w:p>
      <w:pPr>
        <w:pStyle w:val="TOC1"/>
        <w:tabs>
          <w:tab w:val="right" w:leader="dot" w:pos="8306"/>
        </w:tabs>
      </w:pPr>
      <w:hyperlink w:anchor="_Toc31787" w:history="1">
        <w:r>
          <w:rPr>
            <w:rFonts w:ascii="仿宋" w:eastAsia="仿宋" w:hAnsi="仿宋" w:cs="仿宋" w:hint="eastAsia"/>
            <w:lang w:eastAsia="zh-CN"/>
          </w:rPr>
          <w:t>十四、自动输送设备项目实施保障措施</w:t>
        </w:r>
        <w:r>
          <w:tab/>
        </w:r>
        <w:r>
          <w:fldChar w:fldCharType="begin"/>
        </w:r>
        <w:r>
          <w:instrText xml:space="preserve"> PAGEREF _Toc31787 \h </w:instrText>
        </w:r>
        <w:r>
          <w:fldChar w:fldCharType="separate"/>
        </w:r>
        <w:r>
          <w:t>49</w:t>
        </w:r>
        <w:r>
          <w:fldChar w:fldCharType="end"/>
        </w:r>
      </w:hyperlink>
    </w:p>
    <w:p>
      <w:pPr>
        <w:pStyle w:val="TOC2"/>
        <w:tabs>
          <w:tab w:val="right" w:leader="dot" w:pos="8306"/>
        </w:tabs>
      </w:pPr>
      <w:hyperlink w:anchor="_Toc26884" w:history="1">
        <w:r>
          <w:rPr>
            <w:rFonts w:ascii="仿宋" w:eastAsia="仿宋" w:hAnsi="仿宋" w:cs="仿宋" w:hint="eastAsia"/>
            <w:lang w:eastAsia="zh-CN"/>
          </w:rPr>
          <w:t>(一)、自动输送设备项目实施保障机制</w:t>
        </w:r>
        <w:r>
          <w:tab/>
        </w:r>
        <w:r>
          <w:fldChar w:fldCharType="begin"/>
        </w:r>
        <w:r>
          <w:instrText xml:space="preserve"> PAGEREF _Toc26884 \h </w:instrText>
        </w:r>
        <w:r>
          <w:fldChar w:fldCharType="separate"/>
        </w:r>
        <w:r>
          <w:t>49</w:t>
        </w:r>
        <w:r>
          <w:fldChar w:fldCharType="end"/>
        </w:r>
      </w:hyperlink>
    </w:p>
    <w:p>
      <w:pPr>
        <w:pStyle w:val="TOC2"/>
        <w:tabs>
          <w:tab w:val="right" w:leader="dot" w:pos="8306"/>
        </w:tabs>
      </w:pPr>
      <w:hyperlink w:anchor="_Toc28025" w:history="1">
        <w:r>
          <w:rPr>
            <w:rFonts w:ascii="仿宋" w:eastAsia="仿宋" w:hAnsi="仿宋" w:cs="仿宋" w:hint="eastAsia"/>
            <w:lang w:eastAsia="zh-CN"/>
          </w:rPr>
          <w:t>(二)、自动输送设备项目法律合规要求</w:t>
        </w:r>
        <w:r>
          <w:tab/>
        </w:r>
        <w:r>
          <w:fldChar w:fldCharType="begin"/>
        </w:r>
        <w:r>
          <w:instrText xml:space="preserve"> PAGEREF _Toc28025 \h </w:instrText>
        </w:r>
        <w:r>
          <w:fldChar w:fldCharType="separate"/>
        </w:r>
        <w:r>
          <w:t>53</w:t>
        </w:r>
        <w:r>
          <w:fldChar w:fldCharType="end"/>
        </w:r>
      </w:hyperlink>
    </w:p>
    <w:p>
      <w:pPr>
        <w:pStyle w:val="TOC2"/>
        <w:tabs>
          <w:tab w:val="right" w:leader="dot" w:pos="8306"/>
        </w:tabs>
      </w:pPr>
      <w:hyperlink w:anchor="_Toc8459" w:history="1">
        <w:r>
          <w:rPr>
            <w:rFonts w:ascii="仿宋" w:eastAsia="仿宋" w:hAnsi="仿宋" w:cs="仿宋" w:hint="eastAsia"/>
            <w:lang w:eastAsia="zh-CN"/>
          </w:rPr>
          <w:t>(三)、自动输送设备项目合同管理与法律事务</w:t>
        </w:r>
        <w:r>
          <w:tab/>
        </w:r>
        <w:r>
          <w:fldChar w:fldCharType="begin"/>
        </w:r>
        <w:r>
          <w:instrText xml:space="preserve"> PAGEREF _Toc8459 \h </w:instrText>
        </w:r>
        <w:r>
          <w:fldChar w:fldCharType="separate"/>
        </w:r>
        <w:r>
          <w:t>57</w:t>
        </w:r>
        <w:r>
          <w:fldChar w:fldCharType="end"/>
        </w:r>
      </w:hyperlink>
    </w:p>
    <w:p>
      <w:pPr>
        <w:pStyle w:val="TOC2"/>
        <w:tabs>
          <w:tab w:val="right" w:leader="dot" w:pos="8306"/>
        </w:tabs>
      </w:pPr>
      <w:hyperlink w:anchor="_Toc7604" w:history="1">
        <w:r>
          <w:rPr>
            <w:rFonts w:ascii="仿宋" w:eastAsia="仿宋" w:hAnsi="仿宋" w:cs="仿宋" w:hint="eastAsia"/>
            <w:lang w:eastAsia="zh-CN"/>
          </w:rPr>
          <w:t>(四)、自动输送设备项目知识产权保护策略</w:t>
        </w:r>
        <w:r>
          <w:tab/>
        </w:r>
        <w:r>
          <w:fldChar w:fldCharType="begin"/>
        </w:r>
        <w:r>
          <w:instrText xml:space="preserve"> PAGEREF _Toc7604 \h </w:instrText>
        </w:r>
        <w:r>
          <w:fldChar w:fldCharType="separate"/>
        </w:r>
        <w:r>
          <w:t>63</w:t>
        </w:r>
        <w:r>
          <w:fldChar w:fldCharType="end"/>
        </w:r>
      </w:hyperlink>
    </w:p>
    <w:p>
      <w:pPr>
        <w:pStyle w:val="TOC1"/>
        <w:tabs>
          <w:tab w:val="right" w:leader="dot" w:pos="8306"/>
        </w:tabs>
      </w:pPr>
      <w:hyperlink w:anchor="_Toc4881" w:history="1">
        <w:r>
          <w:rPr>
            <w:rFonts w:ascii="仿宋" w:eastAsia="仿宋" w:hAnsi="仿宋" w:cs="仿宋" w:hint="eastAsia"/>
            <w:lang w:eastAsia="zh-CN"/>
          </w:rPr>
          <w:t>十五、营销与推广策略</w:t>
        </w:r>
        <w:r>
          <w:tab/>
        </w:r>
        <w:r>
          <w:fldChar w:fldCharType="begin"/>
        </w:r>
        <w:r>
          <w:instrText xml:space="preserve"> PAGEREF _Toc4881 \h </w:instrText>
        </w:r>
        <w:r>
          <w:fldChar w:fldCharType="separate"/>
        </w:r>
        <w:r>
          <w:t>66</w:t>
        </w:r>
        <w:r>
          <w:fldChar w:fldCharType="end"/>
        </w:r>
      </w:hyperlink>
    </w:p>
    <w:p>
      <w:pPr>
        <w:pStyle w:val="TOC2"/>
        <w:tabs>
          <w:tab w:val="right" w:leader="dot" w:pos="8306"/>
        </w:tabs>
      </w:pPr>
      <w:hyperlink w:anchor="_Toc7332" w:history="1">
        <w:r>
          <w:rPr>
            <w:rFonts w:ascii="仿宋" w:eastAsia="仿宋" w:hAnsi="仿宋" w:cs="仿宋" w:hint="eastAsia"/>
            <w:lang w:eastAsia="zh-CN"/>
          </w:rPr>
          <w:t>(一)、产品/服务定位与特点</w:t>
        </w:r>
        <w:r>
          <w:tab/>
        </w:r>
        <w:r>
          <w:fldChar w:fldCharType="begin"/>
        </w:r>
        <w:r>
          <w:instrText xml:space="preserve"> PAGEREF _Toc7332 \h </w:instrText>
        </w:r>
        <w:r>
          <w:fldChar w:fldCharType="separate"/>
        </w:r>
        <w:r>
          <w:t>66</w:t>
        </w:r>
        <w:r>
          <w:fldChar w:fldCharType="end"/>
        </w:r>
      </w:hyperlink>
    </w:p>
    <w:p>
      <w:pPr>
        <w:pStyle w:val="TOC2"/>
        <w:tabs>
          <w:tab w:val="right" w:leader="dot" w:pos="8306"/>
        </w:tabs>
      </w:pPr>
      <w:hyperlink w:anchor="_Toc32731" w:history="1">
        <w:r>
          <w:rPr>
            <w:rFonts w:ascii="仿宋" w:eastAsia="仿宋" w:hAnsi="仿宋" w:cs="仿宋" w:hint="eastAsia"/>
            <w:lang w:eastAsia="zh-CN"/>
          </w:rPr>
          <w:t>(二)、市场定位与竞争分析</w:t>
        </w:r>
        <w:r>
          <w:tab/>
        </w:r>
        <w:r>
          <w:fldChar w:fldCharType="begin"/>
        </w:r>
        <w:r>
          <w:instrText xml:space="preserve"> PAGEREF _Toc32731 \h </w:instrText>
        </w:r>
        <w:r>
          <w:fldChar w:fldCharType="separate"/>
        </w:r>
        <w:r>
          <w:t>67</w:t>
        </w:r>
        <w:r>
          <w:fldChar w:fldCharType="end"/>
        </w:r>
      </w:hyperlink>
    </w:p>
    <w:p>
      <w:pPr>
        <w:pStyle w:val="TOC2"/>
        <w:tabs>
          <w:tab w:val="right" w:leader="dot" w:pos="8306"/>
        </w:tabs>
      </w:pPr>
      <w:hyperlink w:anchor="_Toc24469" w:history="1">
        <w:r>
          <w:rPr>
            <w:rFonts w:ascii="仿宋" w:eastAsia="仿宋" w:hAnsi="仿宋" w:cs="仿宋" w:hint="eastAsia"/>
            <w:lang w:eastAsia="zh-CN"/>
          </w:rPr>
          <w:t>(三)、营销渠道与策略</w:t>
        </w:r>
        <w:r>
          <w:tab/>
        </w:r>
        <w:r>
          <w:fldChar w:fldCharType="begin"/>
        </w:r>
        <w:r>
          <w:instrText xml:space="preserve"> PAGEREF _Toc24469 \h </w:instrText>
        </w:r>
        <w:r>
          <w:fldChar w:fldCharType="separate"/>
        </w:r>
        <w:r>
          <w:t>69</w:t>
        </w:r>
        <w:r>
          <w:fldChar w:fldCharType="end"/>
        </w:r>
      </w:hyperlink>
    </w:p>
    <w:p>
      <w:pPr>
        <w:pStyle w:val="TOC2"/>
        <w:tabs>
          <w:tab w:val="right" w:leader="dot" w:pos="8306"/>
        </w:tabs>
      </w:pPr>
      <w:hyperlink w:anchor="_Toc18619" w:history="1">
        <w:r>
          <w:rPr>
            <w:rFonts w:ascii="仿宋" w:eastAsia="仿宋" w:hAnsi="仿宋" w:cs="仿宋" w:hint="eastAsia"/>
            <w:lang w:eastAsia="zh-CN"/>
          </w:rPr>
          <w:t>(四)、推广与宣传活动</w:t>
        </w:r>
        <w:r>
          <w:tab/>
        </w:r>
        <w:r>
          <w:fldChar w:fldCharType="begin"/>
        </w:r>
        <w:r>
          <w:instrText xml:space="preserve"> PAGEREF _Toc18619 \h </w:instrText>
        </w:r>
        <w:r>
          <w:fldChar w:fldCharType="separate"/>
        </w:r>
        <w:r>
          <w:t>70</w:t>
        </w:r>
        <w:r>
          <w:fldChar w:fldCharType="end"/>
        </w:r>
      </w:hyperlink>
    </w:p>
    <w:p>
      <w:pPr>
        <w:pStyle w:val="TOC1"/>
        <w:tabs>
          <w:tab w:val="right" w:leader="dot" w:pos="8306"/>
        </w:tabs>
      </w:pPr>
      <w:hyperlink w:anchor="_Toc18170" w:history="1">
        <w:r>
          <w:rPr>
            <w:rFonts w:ascii="仿宋" w:eastAsia="仿宋" w:hAnsi="仿宋" w:cs="仿宋" w:hint="eastAsia"/>
            <w:lang w:eastAsia="zh-CN"/>
          </w:rPr>
          <w:t>十六、风险识别与分类</w:t>
        </w:r>
        <w:r>
          <w:tab/>
        </w:r>
        <w:r>
          <w:fldChar w:fldCharType="begin"/>
        </w:r>
        <w:r>
          <w:instrText xml:space="preserve"> PAGEREF _Toc18170 \h </w:instrText>
        </w:r>
        <w:r>
          <w:fldChar w:fldCharType="separate"/>
        </w:r>
        <w:r>
          <w:t>75</w:t>
        </w:r>
        <w:r>
          <w:fldChar w:fldCharType="end"/>
        </w:r>
      </w:hyperlink>
    </w:p>
    <w:p>
      <w:pPr>
        <w:pStyle w:val="TOC2"/>
        <w:tabs>
          <w:tab w:val="right" w:leader="dot" w:pos="8306"/>
        </w:tabs>
      </w:pPr>
      <w:hyperlink w:anchor="_Toc26392" w:history="1">
        <w:r>
          <w:rPr>
            <w:rFonts w:ascii="仿宋" w:eastAsia="仿宋" w:hAnsi="仿宋" w:cs="仿宋" w:hint="eastAsia"/>
            <w:lang w:eastAsia="zh-CN"/>
          </w:rPr>
          <w:t>(一)、风险识别</w:t>
        </w:r>
        <w:r>
          <w:tab/>
        </w:r>
        <w:r>
          <w:fldChar w:fldCharType="begin"/>
        </w:r>
        <w:r>
          <w:instrText xml:space="preserve"> PAGEREF _Toc26392 \h </w:instrText>
        </w:r>
        <w:r>
          <w:fldChar w:fldCharType="separate"/>
        </w:r>
        <w:r>
          <w:t>75</w:t>
        </w:r>
        <w:r>
          <w:fldChar w:fldCharType="end"/>
        </w:r>
      </w:hyperlink>
    </w:p>
    <w:p>
      <w:pPr>
        <w:pStyle w:val="TOC2"/>
        <w:tabs>
          <w:tab w:val="right" w:leader="dot" w:pos="8306"/>
        </w:tabs>
      </w:pPr>
      <w:hyperlink w:anchor="_Toc7770" w:history="1">
        <w:r>
          <w:rPr>
            <w:rFonts w:ascii="仿宋" w:eastAsia="仿宋" w:hAnsi="仿宋" w:cs="仿宋" w:hint="eastAsia"/>
            <w:lang w:eastAsia="zh-CN"/>
          </w:rPr>
          <w:t>(二)、风险分类</w:t>
        </w:r>
        <w:r>
          <w:tab/>
        </w:r>
        <w:r>
          <w:fldChar w:fldCharType="begin"/>
        </w:r>
        <w:r>
          <w:instrText xml:space="preserve"> PAGEREF _Toc7770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21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051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自动输送设备项目的主要产品是XXXX，预计年产值为XXX万元。这一产品在市场中占据着重要的地位，其广泛的应用范围使得该自动输送设备项目的市场前景非常广阔。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动输送设备项目的xxx产品作为重要的原材料之一，将在多个领域发挥关键作用。其在建筑、交通、能源等方面的广泛应用将为整个产业链提供强大的支持，形成产业协同效应。自动输送设备项目的年产值XXX万XXX万XXX万万元不仅反映了其在市场上的巨大潜力，更预示着它对国民经济的积极贡献。这种关联度高、涉及面广的产业关系，使得该自动输送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39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总征地面积为XXXX平方米，相当于约XX.XX亩，其中净用地面积为XXXX平方米，红线范围内相当于约XX.XX亩。这一用地规模充分考虑了自动输送设备项目的建设需求，保障了自动输送设备项目在合适的空间内得以充分发展。自动输送设备项目规划的总建筑面积为XXXX平方米，其中主体工程建设占XXXX平方米，计容建筑面积达XXXX平方米。预计建筑工程的投资将达到XXXX万元，为自动输送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计划购置的设备共计XXXX台（套），设备购置费用为XXXX万元。这一设备购置计划充分考虑到自动输送设备项目的生产需求和技术要求，确保了自动输送设备项目在生产运营中具备先进的技术装备和高效的生产能力。设备的合理配置将为自动输送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计划总投资为XXXX万元，预计年实现营业收入为XXXX万元。这一产能规模的设定旨在确保自动输送设备项目能够在投资与回报之间取得平衡，实现长期可持续的发展。自动输送设备项目的总投资充分考虑到各个方面的需求，包括用地建设、设备购置等多个环节，以确保自动输送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915"/>
      <w:r>
        <w:rPr>
          <w:rFonts w:ascii="仿宋" w:eastAsia="仿宋" w:hAnsi="仿宋" w:cs="仿宋" w:hint="eastAsia"/>
          <w:sz w:val="28"/>
          <w:lang w:eastAsia="zh-CN"/>
        </w:rPr>
        <w:t>二、自动输送设备项目建设单位说明</w:t>
      </w:r>
      <w:bookmarkEnd w:id="5"/>
    </w:p>
    <w:p>
      <w:pPr>
        <w:pStyle w:val="Heading2"/>
        <w:rPr>
          <w:rFonts w:ascii="仿宋" w:eastAsia="仿宋" w:hAnsi="仿宋" w:cs="仿宋" w:hint="eastAsia"/>
          <w:lang w:eastAsia="zh-CN"/>
        </w:rPr>
      </w:pPr>
      <w:bookmarkStart w:id="6" w:name="_Toc31115"/>
      <w:r>
        <w:rPr>
          <w:rFonts w:ascii="仿宋" w:eastAsia="仿宋" w:hAnsi="仿宋" w:cs="仿宋" w:hint="eastAsia"/>
          <w:lang w:eastAsia="zh-CN"/>
        </w:rPr>
        <w:t>(一)、自动输送设备项目承办单位基本情况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3011"/>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输送设备项目承办单位的XXXX，我们着眼于实现可持续的经济效益。通过技术创新和解决方案的提供，公司预计在自动输送设备项目执行期间将获得可观的收入增长。这一收入来源主要包括自动输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同时，我们注重成本控制和效率提升，以确保自动输送设备项目的可持续盈利。透过精细的管理和资源优化，公司期望实现自动输送设备项目利润最大化。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输送设备项目实施进行全面的投资评估，包括自动输送设备项目启动阶段的资金投入和后续运营成本。通过对自动输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输送设备项目实施过程中具备足够的资金流动性，公司将进行详尽的现金流分析。这包括资金需求的合理预测、自动输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0465"/>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7077"/>
      <w:r>
        <w:rPr>
          <w:rFonts w:ascii="仿宋" w:eastAsia="仿宋" w:hAnsi="仿宋" w:cs="仿宋" w:hint="eastAsia"/>
          <w:lang w:eastAsia="zh-CN"/>
        </w:rPr>
        <w:t>(一)、自动输送设备行业分析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行业一直以来都是市场的关注焦点。行业内的发展趋势、竞争态势以及潜在机会都对自动输送设备项目的推进产生深远的影响。通过深入研究行业的整体概貌，我们将更好地理解行业的核心特征，为自动输送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送设备行业，技术一直是推动创新和发展的关键因素。我们将对当前技术趋势进行详尽分析，包括但不限于人工智能、大数据应用、先进制造技术等。这有助于自动输送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输送设备项目成功的基础。我们将对主要竞争对手进行深入研究，包括其市场份额、产品特点、市场定位等。通过全面了解竞争对手的优势和劣势，自动输送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5526"/>
      <w:r>
        <w:rPr>
          <w:rFonts w:ascii="仿宋" w:eastAsia="仿宋" w:hAnsi="仿宋" w:cs="仿宋" w:hint="eastAsia"/>
          <w:sz w:val="28"/>
          <w:lang w:eastAsia="zh-CN"/>
        </w:rPr>
        <w:t>(二)、自动输送设备市场分析预测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输送设备市场未来的增长趋势。这包括市场的整体规模、各细分领域的发展趋势等。自动输送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输送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自动输送设备项目实施过程中需要充分考虑的因素。我们将对市场风险进行全面评估，包括但不限于政策法规风险、市场竞争风险、技术变革风险等。通过对潜在风险的深入分析，自动输送设备项目可以制定相应的风险缓解策略，降低不确定性对自动输送设备项目的影响。</w:t>
      </w:r>
    </w:p>
    <w:p>
      <w:pPr>
        <w:pStyle w:val="Heading1"/>
        <w:ind w:firstLine="560" w:firstLineChars="200"/>
        <w:rPr>
          <w:rFonts w:ascii="仿宋" w:eastAsia="仿宋" w:hAnsi="仿宋" w:cs="仿宋" w:hint="eastAsia"/>
          <w:sz w:val="28"/>
          <w:lang w:eastAsia="zh-CN"/>
        </w:rPr>
      </w:pPr>
      <w:bookmarkStart w:id="11" w:name="_Toc11645"/>
      <w:r>
        <w:rPr>
          <w:rFonts w:ascii="仿宋" w:eastAsia="仿宋" w:hAnsi="仿宋" w:cs="仿宋" w:hint="eastAsia"/>
          <w:sz w:val="28"/>
          <w:lang w:eastAsia="zh-CN"/>
        </w:rPr>
        <w:t>四、自动输送设备项目可持续发展</w:t>
      </w:r>
      <w:bookmarkEnd w:id="11"/>
    </w:p>
    <w:p>
      <w:pPr>
        <w:pStyle w:val="Heading2"/>
        <w:rPr>
          <w:rFonts w:ascii="仿宋" w:eastAsia="仿宋" w:hAnsi="仿宋" w:cs="仿宋" w:hint="eastAsia"/>
          <w:lang w:eastAsia="zh-CN"/>
        </w:rPr>
      </w:pPr>
      <w:bookmarkStart w:id="12" w:name="_Toc845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送设备项目中，自动输送设备项目团队着眼于未来，明确了可持续发展的战略方向。制定的具体可持续发展目标包括降低资源使用、采用环保技术、最大化社会效益等。这一步骤不仅有助于自动输送设备项目在环保和社会责任方面达到最高标准，也为未来提供了明确的指引，确保自动输送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可持续实践的融入自动输送设备项目管理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输送设备项目管理周期。从自动输送设备项目规划开始，自动输送设备项目团队就考虑了环境和社会的因素。在执行阶段，自动输送设备项目团队积极推动绿色技术的应用，优化资源利用。此外，关注员工的社会责任，通过培训和沟通活动提高员工对可持续发展的认知，使他们能够在日常工作中践行可持续实践。这些举措不仅为自动输送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1442"/>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扎根于自动输送设备项目的可持续发展理念，我们深信环保与社会责任是自动输送设备项目成功的关键支柱。在自动输送设备项目的每一步，我们都致力于通过创新和实践，履行对环境和社会的坚定责任。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团队通过引入先进的环保技术、建立高效的废物处理系统以及推动能源节约措施，积极履行环保责任。定期的环保监测和评估确保自动输送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自动输送设备项目不仅致力于自身可持续发展，还注重对社会的回馈。通过支持社区自动输送设备项目、参与慈善事业、提供培训机会等方式，自动输送设备项目积极履行社会责任。与当地社区建立积极互动，关注员工的工作与生活平衡，以及员工的身心健康，是自动输送设备项目在社会责任层面的关键举措。这样的实践不仅增强了自动输送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3073"/>
      <w:r>
        <w:rPr>
          <w:rFonts w:ascii="仿宋" w:eastAsia="仿宋" w:hAnsi="仿宋" w:cs="仿宋" w:hint="eastAsia"/>
          <w:sz w:val="28"/>
          <w:lang w:eastAsia="zh-CN"/>
        </w:rPr>
        <w:t>五、自动输送设备项目建设背景及必要性分析</w:t>
      </w:r>
      <w:bookmarkEnd w:id="14"/>
    </w:p>
    <w:p>
      <w:pPr>
        <w:pStyle w:val="Heading2"/>
        <w:rPr>
          <w:rFonts w:ascii="仿宋" w:eastAsia="仿宋" w:hAnsi="仿宋" w:cs="仿宋" w:hint="eastAsia"/>
          <w:lang w:eastAsia="zh-CN"/>
        </w:rPr>
      </w:pPr>
      <w:bookmarkStart w:id="15" w:name="_Toc1948"/>
      <w:r>
        <w:rPr>
          <w:rFonts w:ascii="仿宋" w:eastAsia="仿宋" w:hAnsi="仿宋" w:cs="仿宋" w:hint="eastAsia"/>
          <w:lang w:eastAsia="zh-CN"/>
        </w:rPr>
        <w:t>(一)、自动输送设备项目背景分析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动输送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动输送设备项目在这个潮流中的定位。同时，我们将关注行业内涌现的新兴机遇，以便自动输送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动输送设备项目提供了强大的发展动力。我们将聚焦于行业内最新的技术发展趋势，包括但不限于人工智能、大数据分析、物联网等领域。通过深度的技术研究，我们将确保自动输送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动输送设备项目发展的源泉。我们将投入更多的精力对市场需求进行深入剖析，超越表面的需求，深入挖掘潜在的市场痛点和机遇。通过对市场需求的细致了解，自动输送设备项目将更有针对性地设计解决方案，满足市场的多样化需求，从而更好地促进自动输送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动输送设备项目战略至关重要。我们将对竞争态势进行更为深入的分析，包括但不限于市场份额、产品特点、客户满意度等多个维度。通过深度的竞争分析，自动输送设备项目将能够更准确地把握市场脉搏，制定具有竞争力的自动输送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动输送设备项目的发展具有直接的影响。我们将进行更为全面的法规和政策分析，了解行业发展中的潜在法律风险和合规挑战。通过充分了解和遵守相关法规，自动输送设备项目将确保在法律框架内合法合规运营，为自动输送设备项目的稳健发展提供有力支持。</w:t>
      </w:r>
    </w:p>
    <w:p>
      <w:pPr>
        <w:pStyle w:val="Heading2"/>
        <w:ind w:firstLine="560" w:firstLineChars="200"/>
        <w:rPr>
          <w:rFonts w:ascii="仿宋" w:eastAsia="仿宋" w:hAnsi="仿宋" w:cs="仿宋" w:hint="eastAsia"/>
          <w:sz w:val="28"/>
          <w:lang w:eastAsia="zh-CN"/>
        </w:rPr>
      </w:pPr>
      <w:bookmarkStart w:id="16" w:name="_Toc9956"/>
      <w:r>
        <w:rPr>
          <w:rFonts w:ascii="仿宋" w:eastAsia="仿宋" w:hAnsi="仿宋" w:cs="仿宋" w:hint="eastAsia"/>
          <w:sz w:val="28"/>
          <w:lang w:eastAsia="zh-CN"/>
        </w:rPr>
        <w:t>(二)、自动输送设备项目建设必要性分析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建设的迫切性源于对行业发展趋势的深刻洞察。我们正处于一个行业变革的时代，科技创新、数字化转型成为企业发展的关键动力。自动输送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建设不仅仅是为了跟上潮流，更是为了通过技术创新推动企业的持续发展。通过引入先进的技术和解决方案，自动输送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动输送设备项目的建设成为必然选择，通过提高产品质量、拓展服务领域，从而在竞争中获得更多的机会。自动输送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动输送设备项目建设的必要性体现在对客户需求更精准的满足。通过自动输送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动输送设备项目建设的背后是对企业持续创新的追求。只有通过不断创新，企业才能在竞争中立于不败之地。自动输送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4004"/>
      <w:r>
        <w:rPr>
          <w:rFonts w:ascii="仿宋" w:eastAsia="仿宋" w:hAnsi="仿宋" w:cs="仿宋" w:hint="eastAsia"/>
          <w:sz w:val="28"/>
          <w:lang w:eastAsia="zh-CN"/>
        </w:rPr>
        <w:t>六、自动输送设备项目危机管理</w:t>
      </w:r>
      <w:bookmarkEnd w:id="17"/>
    </w:p>
    <w:p>
      <w:pPr>
        <w:pStyle w:val="Heading2"/>
        <w:rPr>
          <w:rFonts w:ascii="仿宋" w:eastAsia="仿宋" w:hAnsi="仿宋" w:cs="仿宋" w:hint="eastAsia"/>
          <w:lang w:eastAsia="zh-CN"/>
        </w:rPr>
      </w:pPr>
      <w:bookmarkStart w:id="18" w:name="_Toc4734"/>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自动输送设备项目危机管理中，危机预警与识别是确保自动输送设备项目稳健运行的核心步骤。通过建立全面的监测机制，自动输送设备项目团队旨在及时发现和理解潜在的风险和危机因素，以便采取及时的预防和应对措施，确保自动输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首先，通过深入的风险评估，自动输送设备项目团队全面分析了整个自动输送设备项目和各个阶段可能存在的威胁。这包括准确评估每个潜在风险的发生概率和可能影响的程度，为后续危机预警提供了有力支持。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动输送设备项目团队着重于明确定义自动输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动输送设备项目进展的持续监控，团队能够及时发现潜在问题并作出迅速反应。自动输送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在这一阶段，团队的专业素养和反应速度将发挥至关重要的作用，以确保潜在危机能够在初期得到有效的处理，最大程度地减轻负面影响。通过危机预警与识别，自动输送设备项目得以更有序、可控地推进。</w:t>
      </w:r>
    </w:p>
    <w:p>
      <w:pPr>
        <w:pStyle w:val="Heading2"/>
        <w:ind w:firstLine="560" w:firstLineChars="200"/>
        <w:rPr>
          <w:rFonts w:ascii="仿宋" w:eastAsia="仿宋" w:hAnsi="仿宋" w:cs="仿宋" w:hint="eastAsia"/>
          <w:sz w:val="28"/>
          <w:lang w:eastAsia="zh-CN"/>
        </w:rPr>
      </w:pPr>
      <w:bookmarkStart w:id="19" w:name="_Toc8417"/>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在危机发生时，自动输送设备项目团队立即行动，成立了应急小组。该小组的任务是迅速制定并实施紧急应对措施，以最小化潜在损失。以下是采取的主要措施：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暂停自动输送设备项目进度：为遏制危机蔓延，自动输送设备项目暂时停止进行，以便全面评估当前状况。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资源重新分配：重新评估自动输送设备项目资源的分配，确保最大限度地减小损失。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实时沟通：与关键利益相关者建立实时沟通机制，向他们传递自动输送设备项目危机的实际状况，保障自动输送设备项目核心利益。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在紧急应对的同时，自动输送设备项目团队强调了团队协作和有效沟通的重要性。以下是团队协作的关键举措：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信息共享机制：建立了信息共享平台，确保团队成员能够及时获取自动输送设备项目危机的实时信息。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领导者沟通：自动输送设备项目领导者通过定期会议和即时沟通工具，指导团队应对危机，保持团队稳定运行。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随着危机得到初步控制，自动输送设备项目团队转向制定恢复计划，以确保自动输送设备项目能够从中迅速恢复。主要恢复计划包括：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修复受损的进度计划：重新评估自动输送设备项目进度，制定修复计划，确保自动输送设备项目尽快回归正常进程。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重新调整资源分配：优化资源分配，确保自动输送设备项目在有限资源下高效运转。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风险管理机制加强：对自动输送设备项目风险进行全面评估，制定更强化的风险管理策略，以预防未来可能的危机。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1572"/>
      <w:r>
        <w:rPr>
          <w:rFonts w:ascii="仿宋" w:eastAsia="仿宋" w:hAnsi="仿宋" w:cs="仿宋" w:hint="eastAsia"/>
          <w:sz w:val="28"/>
          <w:lang w:eastAsia="zh-CN"/>
        </w:rPr>
        <w:t>七、自动输送设备项目人力资源培养与发展</w:t>
      </w:r>
      <w:bookmarkEnd w:id="20"/>
    </w:p>
    <w:p>
      <w:pPr>
        <w:pStyle w:val="Heading2"/>
        <w:rPr>
          <w:rFonts w:ascii="仿宋" w:eastAsia="仿宋" w:hAnsi="仿宋" w:cs="仿宋" w:hint="eastAsia"/>
          <w:lang w:eastAsia="zh-CN"/>
        </w:rPr>
      </w:pPr>
      <w:bookmarkStart w:id="21" w:name="_Toc1035"/>
      <w:r>
        <w:rPr>
          <w:rFonts w:ascii="仿宋" w:eastAsia="仿宋" w:hAnsi="仿宋" w:cs="仿宋" w:hint="eastAsia"/>
          <w:lang w:eastAsia="zh-CN"/>
        </w:rPr>
        <w:t>(一)、人才需求与规划</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充分认识到人才是自动输送设备项目成功的决定性因素。因此，我们进行了全面而深入的人才需求分析，确保自动输送设备项目团队拥有多元化的技能和专业知识。通过详尽的规划，我们确保自动输送设备项目的每个阶段都有足够的人才支持，以更好地应对各类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适应自动输送设备项目的发展和变化，我们注重未来人才的培养和引进。通过与各类教育机构和行业组织建立合作关系，我们寻找并吸引具有创新精神和实践经验的人才。通过这一系统的人才规划，我们致力于构建一个具备稳定性和灵活性的高效团队。</w:t>
      </w:r>
    </w:p>
    <w:p>
      <w:pPr>
        <w:pStyle w:val="Heading2"/>
        <w:ind w:firstLine="560" w:firstLineChars="200"/>
        <w:rPr>
          <w:rFonts w:ascii="仿宋" w:eastAsia="仿宋" w:hAnsi="仿宋" w:cs="仿宋" w:hint="eastAsia"/>
          <w:sz w:val="28"/>
          <w:lang w:eastAsia="zh-CN"/>
        </w:rPr>
      </w:pPr>
      <w:bookmarkStart w:id="22" w:name="_Toc9336"/>
      <w:r>
        <w:rPr>
          <w:rFonts w:ascii="仿宋" w:eastAsia="仿宋" w:hAnsi="仿宋" w:cs="仿宋" w:hint="eastAsia"/>
          <w:sz w:val="28"/>
          <w:lang w:eastAsia="zh-CN"/>
        </w:rPr>
        <w:t>(二)、培训与发展计划</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为了提升团队成员的整体素质和专业技能，自动输送设备项目制定了全面的培训与发展计划。通过定期的内外部培训，我们致力于提高团队的适应能力和创新能力。培训内容涵盖了自动输送设备项目管理、领导力、沟通技巧等多个方面，以确保团队成员在不同职能领域都能具备综合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常规培训外，我们还注重个性化的发展计划。通过与员工深入沟通，了解其职业目标和兴趣，我们为每位团队成员量身打造符合其发展需求的计划。这不仅有助于激发员工的工作热情，还提升了团队整体的凝聚力和执行力。通过这一全面而个性化的培训与发展计划，自动输送设备项目确保团队始终保持在行业的前沿水平。</w:t>
      </w:r>
    </w:p>
    <w:p>
      <w:pPr>
        <w:pStyle w:val="Heading1"/>
        <w:ind w:firstLine="560" w:firstLineChars="200"/>
        <w:rPr>
          <w:rFonts w:ascii="仿宋" w:eastAsia="仿宋" w:hAnsi="仿宋" w:cs="仿宋" w:hint="eastAsia"/>
          <w:sz w:val="28"/>
          <w:lang w:eastAsia="zh-CN"/>
        </w:rPr>
      </w:pPr>
      <w:bookmarkStart w:id="23" w:name="_Toc19255"/>
      <w:r>
        <w:rPr>
          <w:rFonts w:ascii="仿宋" w:eastAsia="仿宋" w:hAnsi="仿宋" w:cs="仿宋" w:hint="eastAsia"/>
          <w:sz w:val="28"/>
          <w:lang w:eastAsia="zh-CN"/>
        </w:rPr>
        <w:t>八、自动输送设备项目社会影响</w:t>
      </w:r>
      <w:bookmarkEnd w:id="23"/>
    </w:p>
    <w:p>
      <w:pPr>
        <w:pStyle w:val="Heading2"/>
        <w:rPr>
          <w:rFonts w:ascii="仿宋" w:eastAsia="仿宋" w:hAnsi="仿宋" w:cs="仿宋" w:hint="eastAsia"/>
          <w:lang w:eastAsia="zh-CN"/>
        </w:rPr>
      </w:pPr>
      <w:bookmarkStart w:id="24" w:name="_Toc31637"/>
      <w:r>
        <w:rPr>
          <w:rFonts w:ascii="仿宋" w:eastAsia="仿宋" w:hAnsi="仿宋" w:cs="仿宋" w:hint="eastAsia"/>
          <w:lang w:eastAsia="zh-CN"/>
        </w:rPr>
        <w:t>(一)、社会责任与义务</w:t>
      </w:r>
      <w:bookmarkEnd w:id="2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https://d.book118.com/786115210054010041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自动输送设备项目规划设计蓝图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F160EE"/>
    <w:rsid w:val="19F160E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15210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2023-12-30T18:07:00Z</dcterms:created>
  <dcterms:modified xsi:type="dcterms:W3CDTF">2023-12-30T18:07:56Z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1AA0439905A1458492780CF2739B7A5E_11</vt:lpwstr>
  </property>
  <property fmtid="{D5CDD505-2E9C-101B-9397-08002B2CF9AE}" pid="3" name="KSOProductBuildVer">
    <vt:lpwstr>2052-12.1.0.16120</vt:lpwstr>
  </property>
</Properties>
</file>