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高空脚踏车专题展望报告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3746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_Toc23746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012" w:history="1">
        <w:r>
          <w:rPr>
            <w:rFonts w:ascii="仿宋" w:eastAsia="仿宋" w:hAnsi="仿宋" w:cs="仿宋" w:hint="eastAsia"/>
            <w:lang w:eastAsia="zh-CN"/>
          </w:rPr>
          <w:t>一、高空脚踏车财务管理分析</w:t>
        </w:r>
        <w:r>
          <w:tab/>
        </w:r>
        <w:r>
          <w:fldChar w:fldCharType="begin"/>
        </w:r>
        <w:r>
          <w:instrText xml:space="preserve"> PAGEREF _Toc23012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3" w:history="1">
        <w:r>
          <w:rPr>
            <w:rFonts w:ascii="仿宋" w:eastAsia="仿宋" w:hAnsi="仿宋" w:cs="仿宋" w:hint="eastAsia"/>
            <w:lang w:eastAsia="zh-CN"/>
          </w:rPr>
          <w:t>(一)、高空脚踏车财务管理制度</w:t>
        </w:r>
        <w:r>
          <w:tab/>
        </w:r>
        <w:r>
          <w:fldChar w:fldCharType="begin"/>
        </w:r>
        <w:r>
          <w:instrText xml:space="preserve"> PAGEREF _Toc643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2" w:history="1">
        <w:r>
          <w:rPr>
            <w:rFonts w:ascii="仿宋" w:eastAsia="仿宋" w:hAnsi="仿宋" w:cs="仿宋" w:hint="eastAsia"/>
            <w:lang w:eastAsia="zh-CN"/>
          </w:rPr>
          <w:t>(二)、高空脚踏车经济效益分析</w:t>
        </w:r>
        <w:r>
          <w:tab/>
        </w:r>
        <w:r>
          <w:fldChar w:fldCharType="begin"/>
        </w:r>
        <w:r>
          <w:instrText xml:space="preserve"> PAGEREF _Toc3142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87" w:history="1">
        <w:r>
          <w:rPr>
            <w:rFonts w:ascii="仿宋" w:eastAsia="仿宋" w:hAnsi="仿宋" w:cs="仿宋" w:hint="eastAsia"/>
            <w:lang w:eastAsia="zh-CN"/>
          </w:rPr>
          <w:t>(三)、高空脚踏车收入及成本核算</w:t>
        </w:r>
        <w:r>
          <w:tab/>
        </w:r>
        <w:r>
          <w:fldChar w:fldCharType="begin"/>
        </w:r>
        <w:r>
          <w:instrText xml:space="preserve"> PAGEREF _Toc30987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69" w:history="1">
        <w:r>
          <w:rPr>
            <w:rFonts w:ascii="仿宋" w:eastAsia="仿宋" w:hAnsi="仿宋" w:cs="仿宋" w:hint="eastAsia"/>
            <w:lang w:eastAsia="zh-CN"/>
          </w:rPr>
          <w:t>(四)、高空脚踏车成本管理</w:t>
        </w:r>
        <w:r>
          <w:tab/>
        </w:r>
        <w:r>
          <w:fldChar w:fldCharType="begin"/>
        </w:r>
        <w:r>
          <w:instrText xml:space="preserve"> PAGEREF _Toc5569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250" w:history="1">
        <w:r>
          <w:rPr>
            <w:rFonts w:ascii="仿宋" w:eastAsia="仿宋" w:hAnsi="仿宋" w:cs="仿宋" w:hint="eastAsia"/>
            <w:lang w:eastAsia="zh-CN"/>
          </w:rPr>
          <w:t>二、高空脚踏车人力资源管理策略</w:t>
        </w:r>
        <w:r>
          <w:tab/>
        </w:r>
        <w:r>
          <w:fldChar w:fldCharType="begin"/>
        </w:r>
        <w:r>
          <w:instrText xml:space="preserve"> PAGEREF _Toc21250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89" w:history="1">
        <w:r>
          <w:rPr>
            <w:rFonts w:ascii="仿宋" w:eastAsia="仿宋" w:hAnsi="仿宋" w:cs="仿宋" w:hint="eastAsia"/>
            <w:lang w:eastAsia="zh-CN"/>
          </w:rPr>
          <w:t>(一)、高空脚踏车劳动关系管理</w:t>
        </w:r>
        <w:r>
          <w:tab/>
        </w:r>
        <w:r>
          <w:fldChar w:fldCharType="begin"/>
        </w:r>
        <w:r>
          <w:instrText xml:space="preserve"> PAGEREF _Toc27589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40" w:history="1">
        <w:r>
          <w:rPr>
            <w:rFonts w:ascii="仿宋" w:eastAsia="仿宋" w:hAnsi="仿宋" w:cs="仿宋" w:hint="eastAsia"/>
            <w:lang w:eastAsia="zh-CN"/>
          </w:rPr>
          <w:t>(二)、高空脚踏车人力资源管理原则</w:t>
        </w:r>
        <w:r>
          <w:tab/>
        </w:r>
        <w:r>
          <w:fldChar w:fldCharType="begin"/>
        </w:r>
        <w:r>
          <w:instrText xml:space="preserve"> PAGEREF _Toc20440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11" w:history="1">
        <w:r>
          <w:rPr>
            <w:rFonts w:ascii="仿宋" w:eastAsia="仿宋" w:hAnsi="仿宋" w:cs="仿宋" w:hint="eastAsia"/>
            <w:lang w:eastAsia="zh-CN"/>
          </w:rPr>
          <w:t>(三)、高空脚踏车人员配置方案</w:t>
        </w:r>
        <w:r>
          <w:tab/>
        </w:r>
        <w:r>
          <w:fldChar w:fldCharType="begin"/>
        </w:r>
        <w:r>
          <w:instrText xml:space="preserve"> PAGEREF _Toc30911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02" w:history="1">
        <w:r>
          <w:rPr>
            <w:rFonts w:ascii="仿宋" w:eastAsia="仿宋" w:hAnsi="仿宋" w:cs="仿宋" w:hint="eastAsia"/>
            <w:lang w:eastAsia="zh-CN"/>
          </w:rPr>
          <w:t>(四)、高空脚踏车员工招聘方案</w:t>
        </w:r>
        <w:r>
          <w:tab/>
        </w:r>
        <w:r>
          <w:fldChar w:fldCharType="begin"/>
        </w:r>
        <w:r>
          <w:instrText xml:space="preserve"> PAGEREF _Toc7702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88" w:history="1">
        <w:r>
          <w:rPr>
            <w:rFonts w:ascii="仿宋" w:eastAsia="仿宋" w:hAnsi="仿宋" w:cs="仿宋" w:hint="eastAsia"/>
            <w:lang w:eastAsia="zh-CN"/>
          </w:rPr>
          <w:t>(五)、高空脚踏车绩效和薪酬管理方案</w:t>
        </w:r>
        <w:r>
          <w:tab/>
        </w:r>
        <w:r>
          <w:fldChar w:fldCharType="begin"/>
        </w:r>
        <w:r>
          <w:instrText xml:space="preserve"> PAGEREF _Toc12188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443" w:history="1">
        <w:r>
          <w:rPr>
            <w:rFonts w:ascii="仿宋" w:eastAsia="仿宋" w:hAnsi="仿宋" w:cs="仿宋" w:hint="eastAsia"/>
            <w:lang w:eastAsia="zh-CN"/>
          </w:rPr>
          <w:t>(六)、高空脚踏车员工福利管理方案</w:t>
        </w:r>
        <w:r>
          <w:tab/>
        </w:r>
        <w:r>
          <w:fldChar w:fldCharType="begin"/>
        </w:r>
        <w:r>
          <w:instrText xml:space="preserve"> PAGEREF _Toc4443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233" w:history="1">
        <w:r>
          <w:rPr>
            <w:rFonts w:ascii="仿宋" w:eastAsia="仿宋" w:hAnsi="仿宋" w:cs="仿宋" w:hint="eastAsia"/>
            <w:lang w:eastAsia="zh-CN"/>
          </w:rPr>
          <w:t>三、领导力发展与企业文化</w:t>
        </w:r>
        <w:r>
          <w:tab/>
        </w:r>
        <w:r>
          <w:fldChar w:fldCharType="begin"/>
        </w:r>
        <w:r>
          <w:instrText xml:space="preserve"> PAGEREF _Toc6233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62" w:history="1">
        <w:r>
          <w:rPr>
            <w:rFonts w:ascii="仿宋" w:eastAsia="仿宋" w:hAnsi="仿宋" w:cs="仿宋" w:hint="eastAsia"/>
            <w:lang w:eastAsia="zh-CN"/>
          </w:rPr>
          <w:t>(一)、高效团队建设原则</w:t>
        </w:r>
        <w:r>
          <w:tab/>
        </w:r>
        <w:r>
          <w:fldChar w:fldCharType="begin"/>
        </w:r>
        <w:r>
          <w:instrText xml:space="preserve"> PAGEREF _Toc28962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4" w:history="1">
        <w:r>
          <w:rPr>
            <w:rFonts w:ascii="仿宋" w:eastAsia="仿宋" w:hAnsi="仿宋" w:cs="仿宋" w:hint="eastAsia"/>
            <w:lang w:eastAsia="zh-CN"/>
          </w:rPr>
          <w:t>(二)、团队文化与价值观塑造</w:t>
        </w:r>
        <w:r>
          <w:tab/>
        </w:r>
        <w:r>
          <w:fldChar w:fldCharType="begin"/>
        </w:r>
        <w:r>
          <w:instrText xml:space="preserve"> PAGEREF _Toc1584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47" w:history="1">
        <w:r>
          <w:rPr>
            <w:rFonts w:ascii="仿宋" w:eastAsia="仿宋" w:hAnsi="仿宋" w:cs="仿宋" w:hint="eastAsia"/>
            <w:lang w:eastAsia="zh-CN"/>
          </w:rPr>
          <w:t>(三)、领导力发展计划</w:t>
        </w:r>
        <w:r>
          <w:tab/>
        </w:r>
        <w:r>
          <w:fldChar w:fldCharType="begin"/>
        </w:r>
        <w:r>
          <w:instrText xml:space="preserve"> PAGEREF _Toc28347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86" w:history="1">
        <w:r>
          <w:rPr>
            <w:rFonts w:ascii="仿宋" w:eastAsia="仿宋" w:hAnsi="仿宋" w:cs="仿宋" w:hint="eastAsia"/>
            <w:lang w:eastAsia="zh-CN"/>
          </w:rPr>
          <w:t>(四)、领导力在变革中的作用</w:t>
        </w:r>
        <w:r>
          <w:tab/>
        </w:r>
        <w:r>
          <w:fldChar w:fldCharType="begin"/>
        </w:r>
        <w:r>
          <w:instrText xml:space="preserve"> PAGEREF _Toc27686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66" w:history="1">
        <w:r>
          <w:rPr>
            <w:rFonts w:ascii="仿宋" w:eastAsia="仿宋" w:hAnsi="仿宋" w:cs="仿宋" w:hint="eastAsia"/>
            <w:lang w:eastAsia="zh-CN"/>
          </w:rPr>
          <w:t>四、高空脚踏车投资管理策略</w:t>
        </w:r>
        <w:r>
          <w:tab/>
        </w:r>
        <w:r>
          <w:fldChar w:fldCharType="begin"/>
        </w:r>
        <w:r>
          <w:instrText xml:space="preserve"> PAGEREF _Toc1066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12" w:history="1">
        <w:r>
          <w:rPr>
            <w:rFonts w:ascii="仿宋" w:eastAsia="仿宋" w:hAnsi="仿宋" w:cs="仿宋" w:hint="eastAsia"/>
            <w:lang w:eastAsia="zh-CN"/>
          </w:rPr>
          <w:t>(一)、高空脚踏车投资估算主要内容</w:t>
        </w:r>
        <w:r>
          <w:tab/>
        </w:r>
        <w:r>
          <w:fldChar w:fldCharType="begin"/>
        </w:r>
        <w:r>
          <w:instrText xml:space="preserve"> PAGEREF _Toc11012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30" w:history="1">
        <w:r>
          <w:rPr>
            <w:rFonts w:ascii="仿宋" w:eastAsia="仿宋" w:hAnsi="仿宋" w:cs="仿宋" w:hint="eastAsia"/>
            <w:lang w:eastAsia="zh-CN"/>
          </w:rPr>
          <w:t>(二)、高空脚踏车设备购置投资费用管理</w:t>
        </w:r>
        <w:r>
          <w:tab/>
        </w:r>
        <w:r>
          <w:fldChar w:fldCharType="begin"/>
        </w:r>
        <w:r>
          <w:instrText xml:space="preserve"> PAGEREF _Toc19130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46" w:history="1">
        <w:r>
          <w:rPr>
            <w:rFonts w:ascii="仿宋" w:eastAsia="仿宋" w:hAnsi="仿宋" w:cs="仿宋" w:hint="eastAsia"/>
            <w:lang w:eastAsia="zh-CN"/>
          </w:rPr>
          <w:t>(三)、高空脚踏车装修施工投资费用管理</w:t>
        </w:r>
        <w:r>
          <w:tab/>
        </w:r>
        <w:r>
          <w:fldChar w:fldCharType="begin"/>
        </w:r>
        <w:r>
          <w:instrText xml:space="preserve"> PAGEREF _Toc19446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88" w:history="1">
        <w:r>
          <w:rPr>
            <w:rFonts w:ascii="仿宋" w:eastAsia="仿宋" w:hAnsi="仿宋" w:cs="仿宋" w:hint="eastAsia"/>
            <w:lang w:eastAsia="zh-CN"/>
          </w:rPr>
          <w:t>(四)、高空脚踏车流动资金管理</w:t>
        </w:r>
        <w:r>
          <w:tab/>
        </w:r>
        <w:r>
          <w:fldChar w:fldCharType="begin"/>
        </w:r>
        <w:r>
          <w:instrText xml:space="preserve"> PAGEREF _Toc3988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068" w:history="1">
        <w:r>
          <w:rPr>
            <w:rFonts w:ascii="仿宋" w:eastAsia="仿宋" w:hAnsi="仿宋" w:cs="仿宋" w:hint="eastAsia"/>
            <w:lang w:eastAsia="zh-CN"/>
          </w:rPr>
          <w:t>五、项目运营与管理</w:t>
        </w:r>
        <w:r>
          <w:tab/>
        </w:r>
        <w:r>
          <w:fldChar w:fldCharType="begin"/>
        </w:r>
        <w:r>
          <w:instrText xml:space="preserve"> PAGEREF _Toc30068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58" w:history="1">
        <w:r>
          <w:rPr>
            <w:rFonts w:ascii="仿宋" w:eastAsia="仿宋" w:hAnsi="仿宋" w:cs="仿宋" w:hint="eastAsia"/>
            <w:lang w:eastAsia="zh-CN"/>
          </w:rPr>
          <w:t>(一)、运营模式选择</w:t>
        </w:r>
        <w:r>
          <w:tab/>
        </w:r>
        <w:r>
          <w:fldChar w:fldCharType="begin"/>
        </w:r>
        <w:r>
          <w:instrText xml:space="preserve"> PAGEREF _Toc23958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50" w:history="1">
        <w:r>
          <w:rPr>
            <w:rFonts w:ascii="仿宋" w:eastAsia="仿宋" w:hAnsi="仿宋" w:cs="仿宋" w:hint="eastAsia"/>
            <w:lang w:eastAsia="zh-CN"/>
          </w:rPr>
          <w:t>(二)、人力资源规划</w:t>
        </w:r>
        <w:r>
          <w:tab/>
        </w:r>
        <w:r>
          <w:fldChar w:fldCharType="begin"/>
        </w:r>
        <w:r>
          <w:instrText xml:space="preserve"> PAGEREF _Toc5150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80" w:history="1">
        <w:r>
          <w:rPr>
            <w:rFonts w:ascii="仿宋" w:eastAsia="仿宋" w:hAnsi="仿宋" w:cs="仿宋" w:hint="eastAsia"/>
            <w:lang w:eastAsia="zh-CN"/>
          </w:rPr>
          <w:t>(三)、财务管理计划</w:t>
        </w:r>
        <w:r>
          <w:tab/>
        </w:r>
        <w:r>
          <w:fldChar w:fldCharType="begin"/>
        </w:r>
        <w:r>
          <w:instrText xml:space="preserve"> PAGEREF _Toc12080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95" w:history="1">
        <w:r>
          <w:rPr>
            <w:rFonts w:ascii="仿宋" w:eastAsia="仿宋" w:hAnsi="仿宋" w:cs="仿宋" w:hint="eastAsia"/>
            <w:lang w:eastAsia="zh-CN"/>
          </w:rPr>
          <w:t>(四)、供应链管理</w:t>
        </w:r>
        <w:r>
          <w:tab/>
        </w:r>
        <w:r>
          <w:fldChar w:fldCharType="begin"/>
        </w:r>
        <w:r>
          <w:instrText xml:space="preserve"> PAGEREF _Toc16295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524" w:history="1">
        <w:r>
          <w:rPr>
            <w:rFonts w:ascii="仿宋" w:eastAsia="仿宋" w:hAnsi="仿宋" w:cs="仿宋" w:hint="eastAsia"/>
            <w:lang w:eastAsia="zh-CN"/>
          </w:rPr>
          <w:t>六、制度运行与优化</w:t>
        </w:r>
        <w:r>
          <w:tab/>
        </w:r>
        <w:r>
          <w:fldChar w:fldCharType="begin"/>
        </w:r>
        <w:r>
          <w:instrText xml:space="preserve"> PAGEREF _Toc20524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16" w:history="1">
        <w:r>
          <w:rPr>
            <w:rFonts w:ascii="仿宋" w:eastAsia="仿宋" w:hAnsi="仿宋" w:cs="仿宋" w:hint="eastAsia"/>
            <w:lang w:eastAsia="zh-CN"/>
          </w:rPr>
          <w:t>(一)、制度执行与监督</w:t>
        </w:r>
        <w:r>
          <w:tab/>
        </w:r>
        <w:r>
          <w:fldChar w:fldCharType="begin"/>
        </w:r>
        <w:r>
          <w:instrText xml:space="preserve"> PAGEREF _Toc25616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327" w:history="1">
        <w:r>
          <w:rPr>
            <w:rFonts w:ascii="仿宋" w:eastAsia="仿宋" w:hAnsi="仿宋" w:cs="仿宋" w:hint="eastAsia"/>
            <w:lang w:eastAsia="zh-CN"/>
          </w:rPr>
          <w:t>(二)、制度优化与更新</w:t>
        </w:r>
        <w:r>
          <w:tab/>
        </w:r>
        <w:r>
          <w:fldChar w:fldCharType="begin"/>
        </w:r>
        <w:r>
          <w:instrText xml:space="preserve"> PAGEREF _Toc30327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783" w:history="1">
        <w:r>
          <w:rPr>
            <w:rFonts w:ascii="仿宋" w:eastAsia="仿宋" w:hAnsi="仿宋" w:cs="仿宋" w:hint="eastAsia"/>
            <w:lang w:eastAsia="zh-CN"/>
          </w:rPr>
          <w:t>七、高空脚踏车公司治理与社会责任</w:t>
        </w:r>
        <w:r>
          <w:tab/>
        </w:r>
        <w:r>
          <w:fldChar w:fldCharType="begin"/>
        </w:r>
        <w:r>
          <w:instrText xml:space="preserve"> PAGEREF _Toc14783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07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_Toc4707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55" w:history="1">
        <w:r>
          <w:rPr>
            <w:rFonts w:ascii="仿宋" w:eastAsia="仿宋" w:hAnsi="仿宋" w:cs="仿宋" w:hint="eastAsia"/>
            <w:lang w:eastAsia="zh-CN"/>
          </w:rPr>
          <w:t>(二)、董事会运作与决策</w:t>
        </w:r>
        <w:r>
          <w:tab/>
        </w:r>
        <w:r>
          <w:fldChar w:fldCharType="begin"/>
        </w:r>
        <w:r>
          <w:instrText xml:space="preserve"> PAGEREF _Toc11055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72" w:history="1">
        <w:r>
          <w:rPr>
            <w:rFonts w:ascii="仿宋" w:eastAsia="仿宋" w:hAnsi="仿宋" w:cs="仿宋" w:hint="eastAsia"/>
            <w:lang w:eastAsia="zh-CN"/>
          </w:rPr>
          <w:t>(三)、内部控制与审计</w:t>
        </w:r>
        <w:r>
          <w:tab/>
        </w:r>
        <w:r>
          <w:fldChar w:fldCharType="begin"/>
        </w:r>
        <w:r>
          <w:instrText xml:space="preserve"> PAGEREF _Toc6672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82" w:history="1">
        <w:r>
          <w:rPr>
            <w:rFonts w:ascii="仿宋" w:eastAsia="仿宋" w:hAnsi="仿宋" w:cs="仿宋" w:hint="eastAsia"/>
            <w:lang w:eastAsia="zh-CN"/>
          </w:rPr>
          <w:t>(四)、法律法规合规体系</w:t>
        </w:r>
        <w:r>
          <w:tab/>
        </w:r>
        <w:r>
          <w:fldChar w:fldCharType="begin"/>
        </w:r>
        <w:r>
          <w:instrText xml:space="preserve"> PAGEREF _Toc32082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72" w:history="1">
        <w:r>
          <w:rPr>
            <w:rFonts w:ascii="仿宋" w:eastAsia="仿宋" w:hAnsi="仿宋" w:cs="仿宋" w:hint="eastAsia"/>
            <w:lang w:eastAsia="zh-CN"/>
          </w:rPr>
          <w:t>(五)、企业社会责任与道德经营</w:t>
        </w:r>
        <w:r>
          <w:tab/>
        </w:r>
        <w:r>
          <w:fldChar w:fldCharType="begin"/>
        </w:r>
        <w:r>
          <w:instrText xml:space="preserve"> PAGEREF _Toc28872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689" w:history="1">
        <w:r>
          <w:rPr>
            <w:rFonts w:ascii="仿宋" w:eastAsia="仿宋" w:hAnsi="仿宋" w:cs="仿宋" w:hint="eastAsia"/>
            <w:lang w:eastAsia="zh-CN"/>
          </w:rPr>
          <w:t>八、高空脚踏车项目管理与实施</w:t>
        </w:r>
        <w:r>
          <w:tab/>
        </w:r>
        <w:r>
          <w:fldChar w:fldCharType="begin"/>
        </w:r>
        <w:r>
          <w:instrText xml:space="preserve"> PAGEREF _Toc30689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45" w:history="1">
        <w:r>
          <w:rPr>
            <w:rFonts w:ascii="仿宋" w:eastAsia="仿宋" w:hAnsi="仿宋" w:cs="仿宋" w:hint="eastAsia"/>
            <w:lang w:eastAsia="zh-CN"/>
          </w:rPr>
          <w:t>(一)、项目进度安排</w:t>
        </w:r>
        <w:r>
          <w:tab/>
        </w:r>
        <w:r>
          <w:fldChar w:fldCharType="begin"/>
        </w:r>
        <w:r>
          <w:instrText xml:space="preserve"> PAGEREF _Toc21145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82" w:history="1">
        <w:r>
          <w:rPr>
            <w:rFonts w:ascii="仿宋" w:eastAsia="仿宋" w:hAnsi="仿宋" w:cs="仿宋" w:hint="eastAsia"/>
            <w:lang w:eastAsia="zh-CN"/>
          </w:rPr>
          <w:t>(二)、项目实施保障措施</w:t>
        </w:r>
        <w:r>
          <w:tab/>
        </w:r>
        <w:r>
          <w:fldChar w:fldCharType="begin"/>
        </w:r>
        <w:r>
          <w:instrText xml:space="preserve"> PAGEREF _Toc29982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38" w:history="1">
        <w:r>
          <w:rPr>
            <w:rFonts w:ascii="仿宋" w:eastAsia="仿宋" w:hAnsi="仿宋" w:cs="仿宋" w:hint="eastAsia"/>
            <w:lang w:eastAsia="zh-CN"/>
          </w:rPr>
          <w:t>(三)、项目风险分析与对策</w:t>
        </w:r>
        <w:r>
          <w:tab/>
        </w:r>
        <w:r>
          <w:fldChar w:fldCharType="begin"/>
        </w:r>
        <w:r>
          <w:instrText xml:space="preserve"> PAGEREF _Toc11638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5589" w:history="1">
        <w:r>
          <w:rPr>
            <w:rFonts w:ascii="仿宋" w:eastAsia="仿宋" w:hAnsi="仿宋" w:cs="仿宋" w:hint="eastAsia"/>
            <w:lang w:eastAsia="zh-CN"/>
          </w:rPr>
          <w:t>九、项目技术流程</w:t>
        </w:r>
        <w:r>
          <w:tab/>
        </w:r>
        <w:r>
          <w:fldChar w:fldCharType="begin"/>
        </w:r>
        <w:r>
          <w:instrText xml:space="preserve"> PAGEREF _Toc15589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15" w:history="1">
        <w:r>
          <w:rPr>
            <w:rFonts w:ascii="仿宋" w:eastAsia="仿宋" w:hAnsi="仿宋" w:cs="仿宋" w:hint="eastAsia"/>
            <w:lang w:eastAsia="zh-CN"/>
          </w:rPr>
          <w:t>(一)、技术方案选择</w:t>
        </w:r>
        <w:r>
          <w:tab/>
        </w:r>
        <w:r>
          <w:fldChar w:fldCharType="begin"/>
        </w:r>
        <w:r>
          <w:instrText xml:space="preserve"> PAGEREF _Toc23715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96" w:history="1">
        <w:r>
          <w:rPr>
            <w:rFonts w:ascii="仿宋" w:eastAsia="仿宋" w:hAnsi="仿宋" w:cs="仿宋" w:hint="eastAsia"/>
            <w:lang w:eastAsia="zh-CN"/>
          </w:rPr>
          <w:t>(二)、设备选型方案</w:t>
        </w:r>
        <w:r>
          <w:tab/>
        </w:r>
        <w:r>
          <w:fldChar w:fldCharType="begin"/>
        </w:r>
        <w:r>
          <w:instrText xml:space="preserve"> PAGEREF _Toc27896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49" w:history="1">
        <w:r>
          <w:rPr>
            <w:rFonts w:ascii="仿宋" w:eastAsia="仿宋" w:hAnsi="仿宋" w:cs="仿宋" w:hint="eastAsia"/>
            <w:lang w:eastAsia="zh-CN"/>
          </w:rPr>
          <w:t>(三)、技术流程与工艺设计</w:t>
        </w:r>
        <w:r>
          <w:tab/>
        </w:r>
        <w:r>
          <w:fldChar w:fldCharType="begin"/>
        </w:r>
        <w:r>
          <w:instrText xml:space="preserve"> PAGEREF _Toc8249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1" w:history="1">
        <w:r>
          <w:rPr>
            <w:rFonts w:ascii="仿宋" w:eastAsia="仿宋" w:hAnsi="仿宋" w:cs="仿宋" w:hint="eastAsia"/>
            <w:lang w:eastAsia="zh-CN"/>
          </w:rPr>
          <w:t>十、安全与劳动保护</w:t>
        </w:r>
        <w:r>
          <w:tab/>
        </w:r>
        <w:r>
          <w:fldChar w:fldCharType="begin"/>
        </w:r>
        <w:r>
          <w:instrText xml:space="preserve"> PAGEREF _Toc231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46" w:history="1">
        <w:r>
          <w:rPr>
            <w:rFonts w:ascii="仿宋" w:eastAsia="仿宋" w:hAnsi="仿宋" w:cs="仿宋" w:hint="eastAsia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_Toc14846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70" w:history="1">
        <w:r>
          <w:rPr>
            <w:rFonts w:ascii="仿宋" w:eastAsia="仿宋" w:hAnsi="仿宋" w:cs="仿宋" w:hint="eastAsia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_Toc24070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91" w:history="1">
        <w:r>
          <w:rPr>
            <w:rFonts w:ascii="仿宋" w:eastAsia="仿宋" w:hAnsi="仿宋" w:cs="仿宋" w:hint="eastAsia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_Toc8691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345" w:history="1">
        <w:r>
          <w:rPr>
            <w:rFonts w:ascii="仿宋" w:eastAsia="仿宋" w:hAnsi="仿宋" w:cs="仿宋" w:hint="eastAsia"/>
            <w:lang w:eastAsia="zh-CN"/>
          </w:rPr>
          <w:t>十一、制度建设与管理</w:t>
        </w:r>
        <w:r>
          <w:tab/>
        </w:r>
        <w:r>
          <w:fldChar w:fldCharType="begin"/>
        </w:r>
        <w:r>
          <w:instrText xml:space="preserve"> PAGEREF _Toc11345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00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_Toc6200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46" w:history="1">
        <w:r>
          <w:rPr>
            <w:rFonts w:ascii="仿宋" w:eastAsia="仿宋" w:hAnsi="仿宋" w:cs="仿宋" w:hint="eastAsia"/>
            <w:lang w:eastAsia="zh-CN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_Toc19246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38" w:history="1">
        <w:r>
          <w:rPr>
            <w:rFonts w:ascii="仿宋" w:eastAsia="仿宋" w:hAnsi="仿宋" w:cs="仿宋" w:hint="eastAsia"/>
            <w:lang w:eastAsia="zh-CN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_Toc18238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3746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高空脚踏车行业研究报告是对高空脚踏车行业深入剖析的结果，旨在为高空脚踏车行业从业人员提供参考和借鉴。该报告所涉及的内容仅供学术研究和学习交流，不可用于商业用途。通过对高空脚踏车行业现状、市场规模和发展趋势的综合分析，以及对竞争格局和影响因素的评估，本报告旨在为读者提供全面的行业了解和决策支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3012"/>
      <w:r>
        <w:rPr>
          <w:rFonts w:ascii="仿宋" w:eastAsia="仿宋" w:hAnsi="仿宋" w:cs="仿宋" w:hint="eastAsia"/>
          <w:sz w:val="28"/>
          <w:lang w:eastAsia="zh-CN"/>
        </w:rPr>
        <w:t>一、高空脚踏车财务管理分析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643"/>
      <w:r>
        <w:rPr>
          <w:rFonts w:ascii="仿宋" w:eastAsia="仿宋" w:hAnsi="仿宋" w:cs="仿宋" w:hint="eastAsia"/>
          <w:lang w:eastAsia="zh-CN"/>
        </w:rPr>
        <w:t>(一)、高空脚踏车财务管理制度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会计制度设计：确保财务记录准确无误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会计制度是整个财务管理体系的基础。高空脚踏车将精心设计并实施一套适应企业实际情况的会计制度，以确保财务记录的准确性和可靠性。这包括明确的账务分类、科目设置，遵循相关法规和会计准则的会计政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预算管理体系：实现资源优化配置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预算管理体系是企业实现资源优化配置、有效控制开支的关键。高空脚踏车将制定详尽的预算计划，全面涵盖各个部门和项目，以确保资源的最大化利用。明确的预算指标将帮助实时监控财务状况，实现合理的资源配置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内部控制机制：规范流程，防范潜在风险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为规范财务流程、防范潜在风险，高空脚踏车将建立健全的内部控制机制。明确的财务流程和程序，设立内部审计体系，旨在确保资源正确使用，降低财务失误和不当行为的风险，提高内部管理的有效性。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资产管理政策：科学配置，全方位保护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资产是企业价值的核心，高空脚踏车将制定细致的资产管理政策。这包括对固定资产的管理和维护，定期的清查和评估，以确保资产得到合理配置和全方位的保护，提高资产的使用效益。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财务报告与透明度：提供及时、准确的信息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建立及时、准确的财务报告体系对于企业决策和信誉至关重要。高空脚踏车将确保财务报告符合相关法规和准则，向利益相关方提供透明度。规范的报表生成和审核流程将提高报表的可靠性，增强与利益相关方的沟通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税务合规管理：降低潜在税务风险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在税务方面，高空脚踏车将建立严格的税务合规管理制度，确保企业严格遵守相关税收法规。及时、准确的报税和合法的税收优惠使用将降低潜在的税务风险，确保企业在税收方面的合法权益。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7. 成本控制策略：提高运营效益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成本控制是财务管理的一项重要任务。高空脚踏车将制定成本控制策略，包括合理的成本核算体系和成本控制流程，以提高运营效益，确保企业在竞争激烈的市场中保持竞争力。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https://d.book118.com/786120105242010040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高空脚踏车专题展望报告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高空脚踏车专题展望报告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高空脚踏车专题展望报告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高空脚踏车专题展望报告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高空脚踏车专题展望报告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744375"/>
    <w:rsid w:val="1774437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786120105242010040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2023-12-03T09:00:00Z</dcterms:created>
  <dcterms:modified xsi:type="dcterms:W3CDTF">2023-12-03T09:00:25Z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78B4D901367D497AAD399BD10EA02B22_11</vt:lpwstr>
  </property>
  <property fmtid="{D5CDD505-2E9C-101B-9397-08002B2CF9AE}" pid="3" name="KSOProductBuildVer">
    <vt:lpwstr>2052-12.1.0.15712</vt:lpwstr>
  </property>
</Properties>
</file>