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服装时装项目安全调研评估报告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一、服装时装行业背景及市场分析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1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_Toc14441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_Toc24709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_Toc1801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4" w:history="1">
        <w:r>
          <w:rPr>
            <w:rFonts w:ascii="仿宋" w:eastAsia="仿宋" w:hAnsi="仿宋" w:cs="仿宋" w:hint="eastAsia"/>
            <w:lang w:eastAsia="zh-CN"/>
          </w:rPr>
          <w:t>二、服装时装项目建设背景及必要性分析</w:t>
        </w:r>
        <w:r>
          <w:tab/>
        </w:r>
        <w:r>
          <w:fldChar w:fldCharType="begin"/>
        </w:r>
        <w:r>
          <w:instrText xml:space="preserve"> PAGEREF _Toc17894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(一)、服装时装项目承办单位背景分析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(二)、服装时装项目背景分析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(三)、服装时装项目建设必要性分析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0" w:history="1">
        <w:r>
          <w:rPr>
            <w:rFonts w:ascii="仿宋" w:eastAsia="仿宋" w:hAnsi="仿宋" w:cs="仿宋" w:hint="eastAsia"/>
            <w:lang w:eastAsia="zh-CN"/>
          </w:rPr>
          <w:t>三、评价单元的划分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6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_Toc25216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四、服装时装企业外部环境分析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4" w:history="1">
        <w:r>
          <w:rPr>
            <w:rFonts w:ascii="仿宋" w:eastAsia="仿宋" w:hAnsi="仿宋" w:cs="仿宋" w:hint="eastAsia"/>
            <w:lang w:eastAsia="zh-CN"/>
          </w:rPr>
          <w:t>五、项目概要</w:t>
        </w:r>
        <w:r>
          <w:tab/>
        </w:r>
        <w:r>
          <w:fldChar w:fldCharType="begin"/>
        </w:r>
        <w:r>
          <w:instrText xml:space="preserve"> PAGEREF _Toc11604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2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7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3" w:history="1">
        <w:r>
          <w:rPr>
            <w:rFonts w:ascii="仿宋" w:eastAsia="仿宋" w:hAnsi="仿宋" w:cs="仿宋" w:hint="eastAsia"/>
            <w:lang w:eastAsia="zh-CN"/>
          </w:rPr>
          <w:t>(三)、服装时装项目定位及建设原因</w:t>
        </w:r>
        <w:r>
          <w:tab/>
        </w:r>
        <w:r>
          <w:fldChar w:fldCharType="begin"/>
        </w:r>
        <w:r>
          <w:instrText xml:space="preserve"> PAGEREF _Toc4903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6" w:history="1">
        <w:r>
          <w:rPr>
            <w:rFonts w:ascii="仿宋" w:eastAsia="仿宋" w:hAnsi="仿宋" w:cs="仿宋" w:hint="eastAsia"/>
            <w:lang w:eastAsia="zh-CN"/>
          </w:rPr>
          <w:t>(四)、服装时装项目选址及背景</w:t>
        </w:r>
        <w:r>
          <w:tab/>
        </w:r>
        <w:r>
          <w:fldChar w:fldCharType="begin"/>
        </w:r>
        <w:r>
          <w:instrText xml:space="preserve"> PAGEREF _Toc4396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(五)、服装时装项目生产规模概述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1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_Toc31941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7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_Toc24817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eastAsia="zh-CN"/>
          </w:rPr>
          <w:t>(十)、服装时装项目经济效益预期规划</w:t>
        </w:r>
        <w:r>
          <w:tab/>
        </w:r>
        <w:r>
          <w:fldChar w:fldCharType="begin"/>
        </w:r>
        <w:r>
          <w:instrText xml:space="preserve"> PAGEREF _Toc25515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(十一)、服装时装项目建设进度计划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3" w:history="1">
        <w:r>
          <w:rPr>
            <w:rFonts w:ascii="仿宋" w:eastAsia="仿宋" w:hAnsi="仿宋" w:cs="仿宋" w:hint="eastAsia"/>
            <w:lang w:eastAsia="zh-CN"/>
          </w:rPr>
          <w:t>六、产品规划</w:t>
        </w:r>
        <w:r>
          <w:tab/>
        </w:r>
        <w:r>
          <w:fldChar w:fldCharType="begin"/>
        </w:r>
        <w:r>
          <w:instrText xml:space="preserve"> PAGEREF _Toc19763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_Toc22113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6" w:history="1">
        <w:r>
          <w:rPr>
            <w:rFonts w:ascii="仿宋" w:eastAsia="仿宋" w:hAnsi="仿宋" w:cs="仿宋" w:hint="eastAsia"/>
            <w:lang w:eastAsia="zh-CN"/>
          </w:rPr>
          <w:t>七、服装时装项目工程设计研究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3" w:history="1">
        <w:r>
          <w:rPr>
            <w:rFonts w:ascii="仿宋" w:eastAsia="仿宋" w:hAnsi="仿宋" w:cs="仿宋" w:hint="eastAsia"/>
            <w:lang w:eastAsia="zh-CN"/>
          </w:rPr>
          <w:t>(二)、服装时装项目工程建设标准规范</w:t>
        </w:r>
        <w:r>
          <w:tab/>
        </w:r>
        <w:r>
          <w:fldChar w:fldCharType="begin"/>
        </w:r>
        <w:r>
          <w:instrText xml:space="preserve"> PAGEREF _Toc14143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9" w:history="1">
        <w:r>
          <w:rPr>
            <w:rFonts w:ascii="仿宋" w:eastAsia="仿宋" w:hAnsi="仿宋" w:cs="仿宋" w:hint="eastAsia"/>
            <w:lang w:eastAsia="zh-CN"/>
          </w:rPr>
          <w:t>(三)、服装时装项目总平面设计要求</w:t>
        </w:r>
        <w:r>
          <w:tab/>
        </w:r>
        <w:r>
          <w:fldChar w:fldCharType="begin"/>
        </w:r>
        <w:r>
          <w:instrText xml:space="preserve"> PAGEREF _Toc12229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_Toc29265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_Toc27066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八、社会责任与可持续发展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eastAsia="zh-CN"/>
          </w:rPr>
          <w:t>(二)、社会责任服装时装项目与计划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0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_Toc30190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0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_Toc13820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5" w:history="1">
        <w:r>
          <w:rPr>
            <w:rFonts w:ascii="仿宋" w:eastAsia="仿宋" w:hAnsi="仿宋" w:cs="仿宋" w:hint="eastAsia"/>
            <w:lang w:eastAsia="zh-CN"/>
          </w:rPr>
          <w:t>九、服装时装市场地位与竞争战略</w:t>
        </w:r>
        <w:r>
          <w:tab/>
        </w:r>
        <w:r>
          <w:fldChar w:fldCharType="begin"/>
        </w:r>
        <w:r>
          <w:instrText xml:space="preserve"> PAGEREF _Toc29185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5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_Toc24085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十、职业保护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_Toc20579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_Toc3670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5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_Toc30455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_Toc27926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9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_Toc7549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5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_Toc12055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十一、服装时装项目实施与监督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(一)、服装时装项目进度与任务分配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十二、节能方案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3" w:history="1">
        <w:r>
          <w:rPr>
            <w:rFonts w:ascii="仿宋" w:eastAsia="仿宋" w:hAnsi="仿宋" w:cs="仿宋" w:hint="eastAsia"/>
            <w:lang w:eastAsia="zh-CN"/>
          </w:rPr>
          <w:t>(一)、服装时装项目节能概述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4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_Toc27044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4" w:history="1">
        <w:r>
          <w:rPr>
            <w:rFonts w:ascii="仿宋" w:eastAsia="仿宋" w:hAnsi="仿宋" w:cs="仿宋" w:hint="eastAsia"/>
            <w:lang w:eastAsia="zh-CN"/>
          </w:rPr>
          <w:t>(三)、服装时装项目节能措施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3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5" w:history="1">
        <w:r>
          <w:rPr>
            <w:rFonts w:ascii="仿宋" w:eastAsia="仿宋" w:hAnsi="仿宋" w:cs="仿宋" w:hint="eastAsia"/>
            <w:lang w:eastAsia="zh-CN"/>
          </w:rPr>
          <w:t>十三、战略实施的基本原则</w:t>
        </w:r>
        <w:r>
          <w:tab/>
        </w:r>
        <w:r>
          <w:fldChar w:fldCharType="begin"/>
        </w:r>
        <w:r>
          <w:instrText xml:space="preserve"> PAGEREF _Toc31395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十四、市场与供应链管理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8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十五、市场定位与目标市场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5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_Toc21435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3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_Toc7733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5" w:history="1">
        <w:r>
          <w:rPr>
            <w:rFonts w:ascii="仿宋" w:eastAsia="仿宋" w:hAnsi="仿宋" w:cs="仿宋" w:hint="eastAsia"/>
            <w:lang w:eastAsia="zh-CN"/>
          </w:rPr>
          <w:t>十六、服装时装项目监督与评估</w:t>
        </w:r>
        <w:r>
          <w:tab/>
        </w:r>
        <w:r>
          <w:fldChar w:fldCharType="begin"/>
        </w:r>
        <w:r>
          <w:instrText xml:space="preserve"> PAGEREF _Toc31965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920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十七、技术创新与研发计划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1" w:history="1">
        <w:r>
          <w:rPr>
            <w:rFonts w:ascii="仿宋" w:eastAsia="仿宋" w:hAnsi="仿宋" w:cs="仿宋" w:hint="eastAsia"/>
            <w:lang w:eastAsia="zh-CN"/>
          </w:rPr>
          <w:t>十八、原辅材料供应及成品管理</w:t>
        </w:r>
        <w:r>
          <w:tab/>
        </w:r>
        <w:r>
          <w:fldChar w:fldCharType="begin"/>
        </w:r>
        <w:r>
          <w:instrText xml:space="preserve"> PAGEREF _Toc29711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7" w:history="1">
        <w:r>
          <w:rPr>
            <w:rFonts w:ascii="仿宋" w:eastAsia="仿宋" w:hAnsi="仿宋" w:cs="仿宋" w:hint="eastAsia"/>
            <w:lang w:eastAsia="zh-CN"/>
          </w:rPr>
          <w:t>(一)、服装时装项目建设期原辅材料供应情况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(二)、服装时装项目运营期原辅材料供应及质量管理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1" w:history="1">
        <w:r>
          <w:rPr>
            <w:rFonts w:ascii="仿宋" w:eastAsia="仿宋" w:hAnsi="仿宋" w:cs="仿宋" w:hint="eastAsia"/>
            <w:lang w:eastAsia="zh-CN"/>
          </w:rPr>
          <w:t>二十、信息技术与数字化创新</w:t>
        </w:r>
        <w:r>
          <w:tab/>
        </w:r>
        <w:r>
          <w:fldChar w:fldCharType="begin"/>
        </w:r>
        <w:r>
          <w:instrText xml:space="preserve"> PAGEREF _Toc8341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9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_Toc10989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331"/>
      <w:r>
        <w:rPr>
          <w:rFonts w:ascii="仿宋" w:eastAsia="仿宋" w:hAnsi="仿宋" w:cs="仿宋" w:hint="eastAsia"/>
          <w:sz w:val="28"/>
          <w:lang w:eastAsia="zh-CN"/>
        </w:rPr>
        <w:t>一、服装时装行业背景及市场分析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71"/>
      <w:r>
        <w:rPr>
          <w:rFonts w:ascii="仿宋" w:eastAsia="仿宋" w:hAnsi="仿宋" w:cs="仿宋" w:hint="eastAsia"/>
          <w:lang w:eastAsia="zh-CN"/>
        </w:rPr>
        <w:t>(一)、环境与对策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服装时装行业的发展受到了多方面因素的影响，包括资源有限性、环境污染和气候变化等。为了应对这些环境挑战，企业需要采取一系列措施以确保可持续发展。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方面，企业可以通过提高资源利用效率来应对资源有限性的压力。采用先进的生产技术可以帮助企业更有效地利用有限的资源，减少浪费，促进绿色制造和循环经济的发展。这样的策略不仅有助于企业在竞争中取得优势，还能减少对有限资源的依赖，保证长期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企业应用环保技术来减少环境污染。通过投入更多的资源进行研发，引入先进的环保技术，企业可以降低生产过程中的负面影响，减少废弃物和排放物的产生。这样的技术创新不仅是企业对环境的责任担当，也有助于提高企业的核心竞争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https://d.book118.com/786125151145010053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服装时装项目安全调研评估报告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服装时装项目安全调研评估报告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服装时装项目安全调研评估报告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服装时装项目安全调研评估报告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服装时装项目安全调研评估报告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6D1401"/>
    <w:rsid w:val="4593521B"/>
    <w:rsid w:val="7AE7341D"/>
    <w:rsid w:val="7C6D14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6125151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2024-03-01T05:55:00Z</dcterms:created>
  <dcterms:modified xsi:type="dcterms:W3CDTF">2024-03-01T05:55:16Z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DA3E139021CD45FB8A13061C2EBC3367_11</vt:lpwstr>
  </property>
  <property fmtid="{D5CDD505-2E9C-101B-9397-08002B2CF9AE}" pid="3" name="KSOProductBuildVer">
    <vt:lpwstr>2052-12.1.0.16250</vt:lpwstr>
  </property>
</Properties>
</file>