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白炭黑项目规划设计蓝图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18" w:history="1">
        <w:r>
          <w:rPr>
            <w:rFonts w:ascii="仿宋" w:eastAsia="仿宋" w:hAnsi="仿宋" w:cs="仿宋" w:hint="eastAsia"/>
            <w:lang w:eastAsia="zh-CN"/>
          </w:rPr>
          <w:t>序言</w:t>
        </w:r>
        <w:r>
          <w:tab/>
        </w:r>
        <w:r>
          <w:fldChar w:fldCharType="begin"/>
        </w:r>
        <w:r>
          <w:instrText xml:space="preserve"> PAGEREF _Toc31918 \h </w:instrText>
        </w:r>
        <w:r>
          <w:fldChar w:fldCharType="separate"/>
        </w:r>
        <w:r>
          <w:t>3</w:t>
        </w:r>
        <w:r>
          <w:fldChar w:fldCharType="end"/>
        </w:r>
      </w:hyperlink>
    </w:p>
    <w:p>
      <w:pPr>
        <w:pStyle w:val="TOC1"/>
        <w:tabs>
          <w:tab w:val="right" w:leader="dot" w:pos="8306"/>
        </w:tabs>
      </w:pPr>
      <w:hyperlink w:anchor="_Toc26310" w:history="1">
        <w:r>
          <w:rPr>
            <w:rFonts w:ascii="仿宋" w:eastAsia="仿宋" w:hAnsi="仿宋" w:cs="仿宋" w:hint="eastAsia"/>
            <w:lang w:eastAsia="zh-CN"/>
          </w:rPr>
          <w:t>一、白炭黑项目概论</w:t>
        </w:r>
        <w:r>
          <w:tab/>
        </w:r>
        <w:r>
          <w:fldChar w:fldCharType="begin"/>
        </w:r>
        <w:r>
          <w:instrText xml:space="preserve"> PAGEREF _Toc26310 \h </w:instrText>
        </w:r>
        <w:r>
          <w:fldChar w:fldCharType="separate"/>
        </w:r>
        <w:r>
          <w:t>3</w:t>
        </w:r>
        <w:r>
          <w:fldChar w:fldCharType="end"/>
        </w:r>
      </w:hyperlink>
    </w:p>
    <w:p>
      <w:pPr>
        <w:pStyle w:val="TOC2"/>
        <w:tabs>
          <w:tab w:val="right" w:leader="dot" w:pos="8306"/>
        </w:tabs>
      </w:pPr>
      <w:hyperlink w:anchor="_Toc9122" w:history="1">
        <w:r>
          <w:rPr>
            <w:rFonts w:ascii="仿宋" w:eastAsia="仿宋" w:hAnsi="仿宋" w:cs="仿宋" w:hint="eastAsia"/>
            <w:lang w:eastAsia="zh-CN"/>
          </w:rPr>
          <w:t>(一)、白炭黑项目概况</w:t>
        </w:r>
        <w:r>
          <w:tab/>
        </w:r>
        <w:r>
          <w:fldChar w:fldCharType="begin"/>
        </w:r>
        <w:r>
          <w:instrText xml:space="preserve"> PAGEREF _Toc9122 \h </w:instrText>
        </w:r>
        <w:r>
          <w:fldChar w:fldCharType="separate"/>
        </w:r>
        <w:r>
          <w:t>3</w:t>
        </w:r>
        <w:r>
          <w:fldChar w:fldCharType="end"/>
        </w:r>
      </w:hyperlink>
    </w:p>
    <w:p>
      <w:pPr>
        <w:pStyle w:val="TOC2"/>
        <w:tabs>
          <w:tab w:val="right" w:leader="dot" w:pos="8306"/>
        </w:tabs>
      </w:pPr>
      <w:hyperlink w:anchor="_Toc10323" w:history="1">
        <w:r>
          <w:rPr>
            <w:rFonts w:ascii="仿宋" w:eastAsia="仿宋" w:hAnsi="仿宋" w:cs="仿宋" w:hint="eastAsia"/>
            <w:lang w:eastAsia="zh-CN"/>
          </w:rPr>
          <w:t>(二)、白炭黑项目目标</w:t>
        </w:r>
        <w:r>
          <w:tab/>
        </w:r>
        <w:r>
          <w:fldChar w:fldCharType="begin"/>
        </w:r>
        <w:r>
          <w:instrText xml:space="preserve"> PAGEREF _Toc10323 \h </w:instrText>
        </w:r>
        <w:r>
          <w:fldChar w:fldCharType="separate"/>
        </w:r>
        <w:r>
          <w:t>5</w:t>
        </w:r>
        <w:r>
          <w:fldChar w:fldCharType="end"/>
        </w:r>
      </w:hyperlink>
    </w:p>
    <w:p>
      <w:pPr>
        <w:pStyle w:val="TOC2"/>
        <w:tabs>
          <w:tab w:val="right" w:leader="dot" w:pos="8306"/>
        </w:tabs>
      </w:pPr>
      <w:hyperlink w:anchor="_Toc8799" w:history="1">
        <w:r>
          <w:rPr>
            <w:rFonts w:ascii="仿宋" w:eastAsia="仿宋" w:hAnsi="仿宋" w:cs="仿宋" w:hint="eastAsia"/>
            <w:lang w:eastAsia="zh-CN"/>
          </w:rPr>
          <w:t>(三)、白炭黑项目提出的理由</w:t>
        </w:r>
        <w:r>
          <w:tab/>
        </w:r>
        <w:r>
          <w:fldChar w:fldCharType="begin"/>
        </w:r>
        <w:r>
          <w:instrText xml:space="preserve"> PAGEREF _Toc8799 \h </w:instrText>
        </w:r>
        <w:r>
          <w:fldChar w:fldCharType="separate"/>
        </w:r>
        <w:r>
          <w:t>6</w:t>
        </w:r>
        <w:r>
          <w:fldChar w:fldCharType="end"/>
        </w:r>
      </w:hyperlink>
    </w:p>
    <w:p>
      <w:pPr>
        <w:pStyle w:val="TOC2"/>
        <w:tabs>
          <w:tab w:val="right" w:leader="dot" w:pos="8306"/>
        </w:tabs>
      </w:pPr>
      <w:hyperlink w:anchor="_Toc11791" w:history="1">
        <w:r>
          <w:rPr>
            <w:rFonts w:ascii="仿宋" w:eastAsia="仿宋" w:hAnsi="仿宋" w:cs="仿宋" w:hint="eastAsia"/>
            <w:lang w:eastAsia="zh-CN"/>
          </w:rPr>
          <w:t>(四)、白炭黑项目意义</w:t>
        </w:r>
        <w:r>
          <w:tab/>
        </w:r>
        <w:r>
          <w:fldChar w:fldCharType="begin"/>
        </w:r>
        <w:r>
          <w:instrText xml:space="preserve"> PAGEREF _Toc11791 \h </w:instrText>
        </w:r>
        <w:r>
          <w:fldChar w:fldCharType="separate"/>
        </w:r>
        <w:r>
          <w:t>8</w:t>
        </w:r>
        <w:r>
          <w:fldChar w:fldCharType="end"/>
        </w:r>
      </w:hyperlink>
    </w:p>
    <w:p>
      <w:pPr>
        <w:pStyle w:val="TOC2"/>
        <w:tabs>
          <w:tab w:val="right" w:leader="dot" w:pos="8306"/>
        </w:tabs>
      </w:pPr>
      <w:hyperlink w:anchor="_Toc9972" w:history="1">
        <w:r>
          <w:rPr>
            <w:rFonts w:ascii="仿宋" w:eastAsia="仿宋" w:hAnsi="仿宋" w:cs="仿宋" w:hint="eastAsia"/>
            <w:lang w:eastAsia="zh-CN"/>
          </w:rPr>
          <w:t>(五)、白炭黑项目背景</w:t>
        </w:r>
        <w:r>
          <w:tab/>
        </w:r>
        <w:r>
          <w:fldChar w:fldCharType="begin"/>
        </w:r>
        <w:r>
          <w:instrText xml:space="preserve"> PAGEREF _Toc9972 \h </w:instrText>
        </w:r>
        <w:r>
          <w:fldChar w:fldCharType="separate"/>
        </w:r>
        <w:r>
          <w:t>8</w:t>
        </w:r>
        <w:r>
          <w:fldChar w:fldCharType="end"/>
        </w:r>
      </w:hyperlink>
    </w:p>
    <w:p>
      <w:pPr>
        <w:pStyle w:val="TOC1"/>
        <w:tabs>
          <w:tab w:val="right" w:leader="dot" w:pos="8306"/>
        </w:tabs>
      </w:pPr>
      <w:hyperlink w:anchor="_Toc3095" w:history="1">
        <w:r>
          <w:rPr>
            <w:rFonts w:ascii="仿宋" w:eastAsia="仿宋" w:hAnsi="仿宋" w:cs="仿宋" w:hint="eastAsia"/>
            <w:lang w:eastAsia="zh-CN"/>
          </w:rPr>
          <w:t>二、白炭黑项目建设单位说明</w:t>
        </w:r>
        <w:r>
          <w:tab/>
        </w:r>
        <w:r>
          <w:fldChar w:fldCharType="begin"/>
        </w:r>
        <w:r>
          <w:instrText xml:space="preserve"> PAGEREF _Toc3095 \h </w:instrText>
        </w:r>
        <w:r>
          <w:fldChar w:fldCharType="separate"/>
        </w:r>
        <w:r>
          <w:t>9</w:t>
        </w:r>
        <w:r>
          <w:fldChar w:fldCharType="end"/>
        </w:r>
      </w:hyperlink>
    </w:p>
    <w:p>
      <w:pPr>
        <w:pStyle w:val="TOC2"/>
        <w:tabs>
          <w:tab w:val="right" w:leader="dot" w:pos="8306"/>
        </w:tabs>
      </w:pPr>
      <w:hyperlink w:anchor="_Toc16940" w:history="1">
        <w:r>
          <w:rPr>
            <w:rFonts w:ascii="仿宋" w:eastAsia="仿宋" w:hAnsi="仿宋" w:cs="仿宋" w:hint="eastAsia"/>
            <w:lang w:eastAsia="zh-CN"/>
          </w:rPr>
          <w:t>(一)、白炭黑项目承办单位基本情况</w:t>
        </w:r>
        <w:r>
          <w:tab/>
        </w:r>
        <w:r>
          <w:fldChar w:fldCharType="begin"/>
        </w:r>
        <w:r>
          <w:instrText xml:space="preserve"> PAGEREF _Toc16940 \h </w:instrText>
        </w:r>
        <w:r>
          <w:fldChar w:fldCharType="separate"/>
        </w:r>
        <w:r>
          <w:t>9</w:t>
        </w:r>
        <w:r>
          <w:fldChar w:fldCharType="end"/>
        </w:r>
      </w:hyperlink>
    </w:p>
    <w:p>
      <w:pPr>
        <w:pStyle w:val="TOC2"/>
        <w:tabs>
          <w:tab w:val="right" w:leader="dot" w:pos="8306"/>
        </w:tabs>
      </w:pPr>
      <w:hyperlink w:anchor="_Toc12450" w:history="1">
        <w:r>
          <w:rPr>
            <w:rFonts w:ascii="仿宋" w:eastAsia="仿宋" w:hAnsi="仿宋" w:cs="仿宋" w:hint="eastAsia"/>
            <w:lang w:eastAsia="zh-CN"/>
          </w:rPr>
          <w:t>(二)、公司经济效益分析</w:t>
        </w:r>
        <w:r>
          <w:tab/>
        </w:r>
        <w:r>
          <w:fldChar w:fldCharType="begin"/>
        </w:r>
        <w:r>
          <w:instrText xml:space="preserve"> PAGEREF _Toc12450 \h </w:instrText>
        </w:r>
        <w:r>
          <w:fldChar w:fldCharType="separate"/>
        </w:r>
        <w:r>
          <w:t>10</w:t>
        </w:r>
        <w:r>
          <w:fldChar w:fldCharType="end"/>
        </w:r>
      </w:hyperlink>
    </w:p>
    <w:p>
      <w:pPr>
        <w:pStyle w:val="TOC1"/>
        <w:tabs>
          <w:tab w:val="right" w:leader="dot" w:pos="8306"/>
        </w:tabs>
      </w:pPr>
      <w:hyperlink w:anchor="_Toc12177" w:history="1">
        <w:r>
          <w:rPr>
            <w:rFonts w:ascii="仿宋" w:eastAsia="仿宋" w:hAnsi="仿宋" w:cs="仿宋" w:hint="eastAsia"/>
            <w:lang w:eastAsia="zh-CN"/>
          </w:rPr>
          <w:t>三、白炭黑项目绩效评估</w:t>
        </w:r>
        <w:r>
          <w:tab/>
        </w:r>
        <w:r>
          <w:fldChar w:fldCharType="begin"/>
        </w:r>
        <w:r>
          <w:instrText xml:space="preserve"> PAGEREF _Toc12177 \h </w:instrText>
        </w:r>
        <w:r>
          <w:fldChar w:fldCharType="separate"/>
        </w:r>
        <w:r>
          <w:t>11</w:t>
        </w:r>
        <w:r>
          <w:fldChar w:fldCharType="end"/>
        </w:r>
      </w:hyperlink>
    </w:p>
    <w:p>
      <w:pPr>
        <w:pStyle w:val="TOC2"/>
        <w:tabs>
          <w:tab w:val="right" w:leader="dot" w:pos="8306"/>
        </w:tabs>
      </w:pPr>
      <w:hyperlink w:anchor="_Toc7804" w:history="1">
        <w:r>
          <w:rPr>
            <w:rFonts w:ascii="仿宋" w:eastAsia="仿宋" w:hAnsi="仿宋" w:cs="仿宋" w:hint="eastAsia"/>
            <w:lang w:eastAsia="zh-CN"/>
          </w:rPr>
          <w:t>(一)、绩效评估指标</w:t>
        </w:r>
        <w:r>
          <w:tab/>
        </w:r>
        <w:r>
          <w:fldChar w:fldCharType="begin"/>
        </w:r>
        <w:r>
          <w:instrText xml:space="preserve"> PAGEREF _Toc7804 \h </w:instrText>
        </w:r>
        <w:r>
          <w:fldChar w:fldCharType="separate"/>
        </w:r>
        <w:r>
          <w:t>11</w:t>
        </w:r>
        <w:r>
          <w:fldChar w:fldCharType="end"/>
        </w:r>
      </w:hyperlink>
    </w:p>
    <w:p>
      <w:pPr>
        <w:pStyle w:val="TOC2"/>
        <w:tabs>
          <w:tab w:val="right" w:leader="dot" w:pos="8306"/>
        </w:tabs>
      </w:pPr>
      <w:hyperlink w:anchor="_Toc28293" w:history="1">
        <w:r>
          <w:rPr>
            <w:rFonts w:ascii="仿宋" w:eastAsia="仿宋" w:hAnsi="仿宋" w:cs="仿宋" w:hint="eastAsia"/>
            <w:lang w:eastAsia="zh-CN"/>
          </w:rPr>
          <w:t>(二)、绩效评估方法</w:t>
        </w:r>
        <w:r>
          <w:tab/>
        </w:r>
        <w:r>
          <w:fldChar w:fldCharType="begin"/>
        </w:r>
        <w:r>
          <w:instrText xml:space="preserve"> PAGEREF _Toc28293 \h </w:instrText>
        </w:r>
        <w:r>
          <w:fldChar w:fldCharType="separate"/>
        </w:r>
        <w:r>
          <w:t>12</w:t>
        </w:r>
        <w:r>
          <w:fldChar w:fldCharType="end"/>
        </w:r>
      </w:hyperlink>
    </w:p>
    <w:p>
      <w:pPr>
        <w:pStyle w:val="TOC2"/>
        <w:tabs>
          <w:tab w:val="right" w:leader="dot" w:pos="8306"/>
        </w:tabs>
      </w:pPr>
      <w:hyperlink w:anchor="_Toc18492" w:history="1">
        <w:r>
          <w:rPr>
            <w:rFonts w:ascii="仿宋" w:eastAsia="仿宋" w:hAnsi="仿宋" w:cs="仿宋" w:hint="eastAsia"/>
            <w:lang w:eastAsia="zh-CN"/>
          </w:rPr>
          <w:t>(三)、绩效评估周期</w:t>
        </w:r>
        <w:r>
          <w:tab/>
        </w:r>
        <w:r>
          <w:fldChar w:fldCharType="begin"/>
        </w:r>
        <w:r>
          <w:instrText xml:space="preserve"> PAGEREF _Toc18492 \h </w:instrText>
        </w:r>
        <w:r>
          <w:fldChar w:fldCharType="separate"/>
        </w:r>
        <w:r>
          <w:t>13</w:t>
        </w:r>
        <w:r>
          <w:fldChar w:fldCharType="end"/>
        </w:r>
      </w:hyperlink>
    </w:p>
    <w:p>
      <w:pPr>
        <w:pStyle w:val="TOC1"/>
        <w:tabs>
          <w:tab w:val="right" w:leader="dot" w:pos="8306"/>
        </w:tabs>
      </w:pPr>
      <w:hyperlink w:anchor="_Toc15635" w:history="1">
        <w:r>
          <w:rPr>
            <w:rFonts w:ascii="仿宋" w:eastAsia="仿宋" w:hAnsi="仿宋" w:cs="仿宋" w:hint="eastAsia"/>
            <w:lang w:eastAsia="zh-CN"/>
          </w:rPr>
          <w:t>四、白炭黑项目选址可行性分析</w:t>
        </w:r>
        <w:r>
          <w:tab/>
        </w:r>
        <w:r>
          <w:fldChar w:fldCharType="begin"/>
        </w:r>
        <w:r>
          <w:instrText xml:space="preserve"> PAGEREF _Toc15635 \h </w:instrText>
        </w:r>
        <w:r>
          <w:fldChar w:fldCharType="separate"/>
        </w:r>
        <w:r>
          <w:t>14</w:t>
        </w:r>
        <w:r>
          <w:fldChar w:fldCharType="end"/>
        </w:r>
      </w:hyperlink>
    </w:p>
    <w:p>
      <w:pPr>
        <w:pStyle w:val="TOC2"/>
        <w:tabs>
          <w:tab w:val="right" w:leader="dot" w:pos="8306"/>
        </w:tabs>
      </w:pPr>
      <w:hyperlink w:anchor="_Toc31303" w:history="1">
        <w:r>
          <w:rPr>
            <w:rFonts w:ascii="仿宋" w:eastAsia="仿宋" w:hAnsi="仿宋" w:cs="仿宋" w:hint="eastAsia"/>
            <w:lang w:eastAsia="zh-CN"/>
          </w:rPr>
          <w:t>(一)、白炭黑项目选址</w:t>
        </w:r>
        <w:r>
          <w:tab/>
        </w:r>
        <w:r>
          <w:fldChar w:fldCharType="begin"/>
        </w:r>
        <w:r>
          <w:instrText xml:space="preserve"> PAGEREF _Toc31303 \h </w:instrText>
        </w:r>
        <w:r>
          <w:fldChar w:fldCharType="separate"/>
        </w:r>
        <w:r>
          <w:t>14</w:t>
        </w:r>
        <w:r>
          <w:fldChar w:fldCharType="end"/>
        </w:r>
      </w:hyperlink>
    </w:p>
    <w:p>
      <w:pPr>
        <w:pStyle w:val="TOC2"/>
        <w:tabs>
          <w:tab w:val="right" w:leader="dot" w:pos="8306"/>
        </w:tabs>
      </w:pPr>
      <w:hyperlink w:anchor="_Toc19053" w:history="1">
        <w:r>
          <w:rPr>
            <w:rFonts w:ascii="仿宋" w:eastAsia="仿宋" w:hAnsi="仿宋" w:cs="仿宋" w:hint="eastAsia"/>
            <w:lang w:eastAsia="zh-CN"/>
          </w:rPr>
          <w:t>(二)、用地控制指标</w:t>
        </w:r>
        <w:r>
          <w:tab/>
        </w:r>
        <w:r>
          <w:fldChar w:fldCharType="begin"/>
        </w:r>
        <w:r>
          <w:instrText xml:space="preserve"> PAGEREF _Toc19053 \h </w:instrText>
        </w:r>
        <w:r>
          <w:fldChar w:fldCharType="separate"/>
        </w:r>
        <w:r>
          <w:t>14</w:t>
        </w:r>
        <w:r>
          <w:fldChar w:fldCharType="end"/>
        </w:r>
      </w:hyperlink>
    </w:p>
    <w:p>
      <w:pPr>
        <w:pStyle w:val="TOC2"/>
        <w:tabs>
          <w:tab w:val="right" w:leader="dot" w:pos="8306"/>
        </w:tabs>
      </w:pPr>
      <w:hyperlink w:anchor="_Toc29158" w:history="1">
        <w:r>
          <w:rPr>
            <w:rFonts w:ascii="仿宋" w:eastAsia="仿宋" w:hAnsi="仿宋" w:cs="仿宋" w:hint="eastAsia"/>
            <w:lang w:eastAsia="zh-CN"/>
          </w:rPr>
          <w:t>(三)、节约用地措施</w:t>
        </w:r>
        <w:r>
          <w:tab/>
        </w:r>
        <w:r>
          <w:fldChar w:fldCharType="begin"/>
        </w:r>
        <w:r>
          <w:instrText xml:space="preserve"> PAGEREF _Toc29158 \h </w:instrText>
        </w:r>
        <w:r>
          <w:fldChar w:fldCharType="separate"/>
        </w:r>
        <w:r>
          <w:t>16</w:t>
        </w:r>
        <w:r>
          <w:fldChar w:fldCharType="end"/>
        </w:r>
      </w:hyperlink>
    </w:p>
    <w:p>
      <w:pPr>
        <w:pStyle w:val="TOC2"/>
        <w:tabs>
          <w:tab w:val="right" w:leader="dot" w:pos="8306"/>
        </w:tabs>
      </w:pPr>
      <w:hyperlink w:anchor="_Toc26159" w:history="1">
        <w:r>
          <w:rPr>
            <w:rFonts w:ascii="仿宋" w:eastAsia="仿宋" w:hAnsi="仿宋" w:cs="仿宋" w:hint="eastAsia"/>
            <w:lang w:eastAsia="zh-CN"/>
          </w:rPr>
          <w:t>(四)、总图布置方案</w:t>
        </w:r>
        <w:r>
          <w:tab/>
        </w:r>
        <w:r>
          <w:fldChar w:fldCharType="begin"/>
        </w:r>
        <w:r>
          <w:instrText xml:space="preserve"> PAGEREF _Toc26159 \h </w:instrText>
        </w:r>
        <w:r>
          <w:fldChar w:fldCharType="separate"/>
        </w:r>
        <w:r>
          <w:t>17</w:t>
        </w:r>
        <w:r>
          <w:fldChar w:fldCharType="end"/>
        </w:r>
      </w:hyperlink>
    </w:p>
    <w:p>
      <w:pPr>
        <w:pStyle w:val="TOC2"/>
        <w:tabs>
          <w:tab w:val="right" w:leader="dot" w:pos="8306"/>
        </w:tabs>
      </w:pPr>
      <w:hyperlink w:anchor="_Toc29163" w:history="1">
        <w:r>
          <w:rPr>
            <w:rFonts w:ascii="仿宋" w:eastAsia="仿宋" w:hAnsi="仿宋" w:cs="仿宋" w:hint="eastAsia"/>
            <w:lang w:eastAsia="zh-CN"/>
          </w:rPr>
          <w:t>(五)、选址综合评价</w:t>
        </w:r>
        <w:r>
          <w:tab/>
        </w:r>
        <w:r>
          <w:fldChar w:fldCharType="begin"/>
        </w:r>
        <w:r>
          <w:instrText xml:space="preserve"> PAGEREF _Toc29163 \h </w:instrText>
        </w:r>
        <w:r>
          <w:fldChar w:fldCharType="separate"/>
        </w:r>
        <w:r>
          <w:t>18</w:t>
        </w:r>
        <w:r>
          <w:fldChar w:fldCharType="end"/>
        </w:r>
      </w:hyperlink>
    </w:p>
    <w:p>
      <w:pPr>
        <w:pStyle w:val="TOC1"/>
        <w:tabs>
          <w:tab w:val="right" w:leader="dot" w:pos="8306"/>
        </w:tabs>
      </w:pPr>
      <w:hyperlink w:anchor="_Toc23260" w:history="1">
        <w:r>
          <w:rPr>
            <w:rFonts w:ascii="仿宋" w:eastAsia="仿宋" w:hAnsi="仿宋" w:cs="仿宋" w:hint="eastAsia"/>
            <w:lang w:eastAsia="zh-CN"/>
          </w:rPr>
          <w:t>五、产品规划分析</w:t>
        </w:r>
        <w:r>
          <w:tab/>
        </w:r>
        <w:r>
          <w:fldChar w:fldCharType="begin"/>
        </w:r>
        <w:r>
          <w:instrText xml:space="preserve"> PAGEREF _Toc23260 \h </w:instrText>
        </w:r>
        <w:r>
          <w:fldChar w:fldCharType="separate"/>
        </w:r>
        <w:r>
          <w:t>19</w:t>
        </w:r>
        <w:r>
          <w:fldChar w:fldCharType="end"/>
        </w:r>
      </w:hyperlink>
    </w:p>
    <w:p>
      <w:pPr>
        <w:pStyle w:val="TOC2"/>
        <w:tabs>
          <w:tab w:val="right" w:leader="dot" w:pos="8306"/>
        </w:tabs>
      </w:pPr>
      <w:hyperlink w:anchor="_Toc27080" w:history="1">
        <w:r>
          <w:rPr>
            <w:rFonts w:ascii="仿宋" w:eastAsia="仿宋" w:hAnsi="仿宋" w:cs="仿宋" w:hint="eastAsia"/>
            <w:lang w:eastAsia="zh-CN"/>
          </w:rPr>
          <w:t>(一)、产品规划</w:t>
        </w:r>
        <w:r>
          <w:tab/>
        </w:r>
        <w:r>
          <w:fldChar w:fldCharType="begin"/>
        </w:r>
        <w:r>
          <w:instrText xml:space="preserve"> PAGEREF _Toc27080 \h </w:instrText>
        </w:r>
        <w:r>
          <w:fldChar w:fldCharType="separate"/>
        </w:r>
        <w:r>
          <w:t>19</w:t>
        </w:r>
        <w:r>
          <w:fldChar w:fldCharType="end"/>
        </w:r>
      </w:hyperlink>
    </w:p>
    <w:p>
      <w:pPr>
        <w:pStyle w:val="TOC2"/>
        <w:tabs>
          <w:tab w:val="right" w:leader="dot" w:pos="8306"/>
        </w:tabs>
      </w:pPr>
      <w:hyperlink w:anchor="_Toc21816" w:history="1">
        <w:r>
          <w:rPr>
            <w:rFonts w:ascii="仿宋" w:eastAsia="仿宋" w:hAnsi="仿宋" w:cs="仿宋" w:hint="eastAsia"/>
            <w:lang w:eastAsia="zh-CN"/>
          </w:rPr>
          <w:t>(二)、建设规模</w:t>
        </w:r>
        <w:r>
          <w:tab/>
        </w:r>
        <w:r>
          <w:fldChar w:fldCharType="begin"/>
        </w:r>
        <w:r>
          <w:instrText xml:space="preserve"> PAGEREF _Toc21816 \h </w:instrText>
        </w:r>
        <w:r>
          <w:fldChar w:fldCharType="separate"/>
        </w:r>
        <w:r>
          <w:t>20</w:t>
        </w:r>
        <w:r>
          <w:fldChar w:fldCharType="end"/>
        </w:r>
      </w:hyperlink>
    </w:p>
    <w:p>
      <w:pPr>
        <w:pStyle w:val="TOC1"/>
        <w:tabs>
          <w:tab w:val="right" w:leader="dot" w:pos="8306"/>
        </w:tabs>
      </w:pPr>
      <w:hyperlink w:anchor="_Toc10749" w:history="1">
        <w:r>
          <w:rPr>
            <w:rFonts w:ascii="仿宋" w:eastAsia="仿宋" w:hAnsi="仿宋" w:cs="仿宋" w:hint="eastAsia"/>
            <w:lang w:eastAsia="zh-CN"/>
          </w:rPr>
          <w:t>六、白炭黑项目危机管理</w:t>
        </w:r>
        <w:r>
          <w:tab/>
        </w:r>
        <w:r>
          <w:fldChar w:fldCharType="begin"/>
        </w:r>
        <w:r>
          <w:instrText xml:space="preserve"> PAGEREF _Toc10749 \h </w:instrText>
        </w:r>
        <w:r>
          <w:fldChar w:fldCharType="separate"/>
        </w:r>
        <w:r>
          <w:t>21</w:t>
        </w:r>
        <w:r>
          <w:fldChar w:fldCharType="end"/>
        </w:r>
      </w:hyperlink>
    </w:p>
    <w:p>
      <w:pPr>
        <w:pStyle w:val="TOC2"/>
        <w:tabs>
          <w:tab w:val="right" w:leader="dot" w:pos="8306"/>
        </w:tabs>
      </w:pPr>
      <w:hyperlink w:anchor="_Toc1890" w:history="1">
        <w:r>
          <w:rPr>
            <w:rFonts w:ascii="仿宋" w:eastAsia="仿宋" w:hAnsi="仿宋" w:cs="仿宋" w:hint="eastAsia"/>
            <w:lang w:eastAsia="zh-CN"/>
          </w:rPr>
          <w:t>(一)、危机预警与识别</w:t>
        </w:r>
        <w:r>
          <w:tab/>
        </w:r>
        <w:r>
          <w:fldChar w:fldCharType="begin"/>
        </w:r>
        <w:r>
          <w:instrText xml:space="preserve"> PAGEREF _Toc1890 \h </w:instrText>
        </w:r>
        <w:r>
          <w:fldChar w:fldCharType="separate"/>
        </w:r>
        <w:r>
          <w:t>21</w:t>
        </w:r>
        <w:r>
          <w:fldChar w:fldCharType="end"/>
        </w:r>
      </w:hyperlink>
    </w:p>
    <w:p>
      <w:pPr>
        <w:pStyle w:val="TOC2"/>
        <w:tabs>
          <w:tab w:val="right" w:leader="dot" w:pos="8306"/>
        </w:tabs>
      </w:pPr>
      <w:hyperlink w:anchor="_Toc14658" w:history="1">
        <w:r>
          <w:rPr>
            <w:rFonts w:ascii="仿宋" w:eastAsia="仿宋" w:hAnsi="仿宋" w:cs="仿宋" w:hint="eastAsia"/>
            <w:lang w:eastAsia="zh-CN"/>
          </w:rPr>
          <w:t>(二)、危机应对与恢复</w:t>
        </w:r>
        <w:r>
          <w:tab/>
        </w:r>
        <w:r>
          <w:fldChar w:fldCharType="begin"/>
        </w:r>
        <w:r>
          <w:instrText xml:space="preserve"> PAGEREF _Toc14658 \h </w:instrText>
        </w:r>
        <w:r>
          <w:fldChar w:fldCharType="separate"/>
        </w:r>
        <w:r>
          <w:t>22</w:t>
        </w:r>
        <w:r>
          <w:fldChar w:fldCharType="end"/>
        </w:r>
      </w:hyperlink>
    </w:p>
    <w:p>
      <w:pPr>
        <w:pStyle w:val="TOC1"/>
        <w:tabs>
          <w:tab w:val="right" w:leader="dot" w:pos="8306"/>
        </w:tabs>
      </w:pPr>
      <w:hyperlink w:anchor="_Toc28132" w:history="1">
        <w:r>
          <w:rPr>
            <w:rFonts w:ascii="仿宋" w:eastAsia="仿宋" w:hAnsi="仿宋" w:cs="仿宋" w:hint="eastAsia"/>
            <w:lang w:eastAsia="zh-CN"/>
          </w:rPr>
          <w:t>七、白炭黑项目社会影响</w:t>
        </w:r>
        <w:r>
          <w:tab/>
        </w:r>
        <w:r>
          <w:fldChar w:fldCharType="begin"/>
        </w:r>
        <w:r>
          <w:instrText xml:space="preserve"> PAGEREF _Toc28132 \h </w:instrText>
        </w:r>
        <w:r>
          <w:fldChar w:fldCharType="separate"/>
        </w:r>
        <w:r>
          <w:t>23</w:t>
        </w:r>
        <w:r>
          <w:fldChar w:fldCharType="end"/>
        </w:r>
      </w:hyperlink>
    </w:p>
    <w:p>
      <w:pPr>
        <w:pStyle w:val="TOC2"/>
        <w:tabs>
          <w:tab w:val="right" w:leader="dot" w:pos="8306"/>
        </w:tabs>
      </w:pPr>
      <w:hyperlink w:anchor="_Toc14312" w:history="1">
        <w:r>
          <w:rPr>
            <w:rFonts w:ascii="仿宋" w:eastAsia="仿宋" w:hAnsi="仿宋" w:cs="仿宋" w:hint="eastAsia"/>
            <w:lang w:eastAsia="zh-CN"/>
          </w:rPr>
          <w:t>(一)、社会责任与义务</w:t>
        </w:r>
        <w:r>
          <w:tab/>
        </w:r>
        <w:r>
          <w:fldChar w:fldCharType="begin"/>
        </w:r>
        <w:r>
          <w:instrText xml:space="preserve"> PAGEREF _Toc14312 \h </w:instrText>
        </w:r>
        <w:r>
          <w:fldChar w:fldCharType="separate"/>
        </w:r>
        <w:r>
          <w:t>23</w:t>
        </w:r>
        <w:r>
          <w:fldChar w:fldCharType="end"/>
        </w:r>
      </w:hyperlink>
    </w:p>
    <w:p>
      <w:pPr>
        <w:pStyle w:val="TOC2"/>
        <w:tabs>
          <w:tab w:val="right" w:leader="dot" w:pos="8306"/>
        </w:tabs>
      </w:pPr>
      <w:hyperlink w:anchor="_Toc3598" w:history="1">
        <w:r>
          <w:rPr>
            <w:rFonts w:ascii="仿宋" w:eastAsia="仿宋" w:hAnsi="仿宋" w:cs="仿宋" w:hint="eastAsia"/>
            <w:lang w:eastAsia="zh-CN"/>
          </w:rPr>
          <w:t>(二)、社会参与与沟通</w:t>
        </w:r>
        <w:r>
          <w:tab/>
        </w:r>
        <w:r>
          <w:fldChar w:fldCharType="begin"/>
        </w:r>
        <w:r>
          <w:instrText xml:space="preserve"> PAGEREF _Toc3598 \h </w:instrText>
        </w:r>
        <w:r>
          <w:fldChar w:fldCharType="separate"/>
        </w:r>
        <w:r>
          <w:t>24</w:t>
        </w:r>
        <w:r>
          <w:fldChar w:fldCharType="end"/>
        </w:r>
      </w:hyperlink>
    </w:p>
    <w:p>
      <w:pPr>
        <w:pStyle w:val="TOC1"/>
        <w:tabs>
          <w:tab w:val="right" w:leader="dot" w:pos="8306"/>
        </w:tabs>
      </w:pPr>
      <w:hyperlink w:anchor="_Toc27449" w:history="1">
        <w:r>
          <w:rPr>
            <w:rFonts w:ascii="仿宋" w:eastAsia="仿宋" w:hAnsi="仿宋" w:cs="仿宋" w:hint="eastAsia"/>
            <w:lang w:eastAsia="zh-CN"/>
          </w:rPr>
          <w:t>八、白炭黑项目人力资源管理</w:t>
        </w:r>
        <w:r>
          <w:tab/>
        </w:r>
        <w:r>
          <w:fldChar w:fldCharType="begin"/>
        </w:r>
        <w:r>
          <w:instrText xml:space="preserve"> PAGEREF _Toc27449 \h </w:instrText>
        </w:r>
        <w:r>
          <w:fldChar w:fldCharType="separate"/>
        </w:r>
        <w:r>
          <w:t>25</w:t>
        </w:r>
        <w:r>
          <w:fldChar w:fldCharType="end"/>
        </w:r>
      </w:hyperlink>
    </w:p>
    <w:p>
      <w:pPr>
        <w:pStyle w:val="TOC2"/>
        <w:tabs>
          <w:tab w:val="right" w:leader="dot" w:pos="8306"/>
        </w:tabs>
      </w:pPr>
      <w:hyperlink w:anchor="_Toc83" w:history="1">
        <w:r>
          <w:rPr>
            <w:rFonts w:ascii="仿宋" w:eastAsia="仿宋" w:hAnsi="仿宋" w:cs="仿宋" w:hint="eastAsia"/>
            <w:lang w:eastAsia="zh-CN"/>
          </w:rPr>
          <w:t>(一)、建立健全的预算管理制度</w:t>
        </w:r>
        <w:r>
          <w:tab/>
        </w:r>
        <w:r>
          <w:fldChar w:fldCharType="begin"/>
        </w:r>
        <w:r>
          <w:instrText xml:space="preserve"> PAGEREF _Toc83 \h </w:instrText>
        </w:r>
        <w:r>
          <w:fldChar w:fldCharType="separate"/>
        </w:r>
        <w:r>
          <w:t>25</w:t>
        </w:r>
        <w:r>
          <w:fldChar w:fldCharType="end"/>
        </w:r>
      </w:hyperlink>
    </w:p>
    <w:p>
      <w:pPr>
        <w:pStyle w:val="TOC2"/>
        <w:tabs>
          <w:tab w:val="right" w:leader="dot" w:pos="8306"/>
        </w:tabs>
      </w:pPr>
      <w:hyperlink w:anchor="_Toc6370" w:history="1">
        <w:r>
          <w:rPr>
            <w:rFonts w:ascii="仿宋" w:eastAsia="仿宋" w:hAnsi="仿宋" w:cs="仿宋" w:hint="eastAsia"/>
            <w:lang w:eastAsia="zh-CN"/>
          </w:rPr>
          <w:t>(二)、加强资金流动监控</w:t>
        </w:r>
        <w:r>
          <w:tab/>
        </w:r>
        <w:r>
          <w:fldChar w:fldCharType="begin"/>
        </w:r>
        <w:r>
          <w:instrText xml:space="preserve"> PAGEREF _Toc6370 \h </w:instrText>
        </w:r>
        <w:r>
          <w:fldChar w:fldCharType="separate"/>
        </w:r>
        <w:r>
          <w:t>27</w:t>
        </w:r>
        <w:r>
          <w:fldChar w:fldCharType="end"/>
        </w:r>
      </w:hyperlink>
    </w:p>
    <w:p>
      <w:pPr>
        <w:pStyle w:val="TOC2"/>
        <w:tabs>
          <w:tab w:val="right" w:leader="dot" w:pos="8306"/>
        </w:tabs>
      </w:pPr>
      <w:hyperlink w:anchor="_Toc28302" w:history="1">
        <w:r>
          <w:rPr>
            <w:rFonts w:ascii="仿宋" w:eastAsia="仿宋" w:hAnsi="仿宋" w:cs="仿宋" w:hint="eastAsia"/>
            <w:lang w:eastAsia="zh-CN"/>
          </w:rPr>
          <w:t>(三)、制定完善的风险控制机制</w:t>
        </w:r>
        <w:r>
          <w:tab/>
        </w:r>
        <w:r>
          <w:fldChar w:fldCharType="begin"/>
        </w:r>
        <w:r>
          <w:instrText xml:space="preserve"> PAGEREF _Toc28302 \h </w:instrText>
        </w:r>
        <w:r>
          <w:fldChar w:fldCharType="separate"/>
        </w:r>
        <w:r>
          <w:t>28</w:t>
        </w:r>
        <w:r>
          <w:fldChar w:fldCharType="end"/>
        </w:r>
      </w:hyperlink>
    </w:p>
    <w:p>
      <w:pPr>
        <w:pStyle w:val="TOC2"/>
        <w:tabs>
          <w:tab w:val="right" w:leader="dot" w:pos="8306"/>
        </w:tabs>
      </w:pPr>
      <w:hyperlink w:anchor="_Toc23215" w:history="1">
        <w:r>
          <w:rPr>
            <w:rFonts w:ascii="仿宋" w:eastAsia="仿宋" w:hAnsi="仿宋" w:cs="仿宋" w:hint="eastAsia"/>
            <w:lang w:eastAsia="zh-CN"/>
          </w:rPr>
          <w:t>(四)、优化成本管理</w:t>
        </w:r>
        <w:r>
          <w:tab/>
        </w:r>
        <w:r>
          <w:fldChar w:fldCharType="begin"/>
        </w:r>
        <w:r>
          <w:instrText xml:space="preserve"> PAGEREF _Toc23215 \h </w:instrText>
        </w:r>
        <w:r>
          <w:fldChar w:fldCharType="separate"/>
        </w:r>
        <w:r>
          <w:t>29</w:t>
        </w:r>
        <w:r>
          <w:fldChar w:fldCharType="end"/>
        </w:r>
      </w:hyperlink>
    </w:p>
    <w:p>
      <w:pPr>
        <w:pStyle w:val="TOC1"/>
        <w:tabs>
          <w:tab w:val="right" w:leader="dot" w:pos="8306"/>
        </w:tabs>
      </w:pPr>
      <w:hyperlink w:anchor="_Toc11597" w:history="1">
        <w:r>
          <w:rPr>
            <w:rFonts w:ascii="仿宋" w:eastAsia="仿宋" w:hAnsi="仿宋" w:cs="仿宋" w:hint="eastAsia"/>
            <w:lang w:eastAsia="zh-CN"/>
          </w:rPr>
          <w:t>九、白炭黑项目财务管理</w:t>
        </w:r>
        <w:r>
          <w:tab/>
        </w:r>
        <w:r>
          <w:fldChar w:fldCharType="begin"/>
        </w:r>
        <w:r>
          <w:instrText xml:space="preserve"> PAGEREF _Toc11597 \h </w:instrText>
        </w:r>
        <w:r>
          <w:fldChar w:fldCharType="separate"/>
        </w:r>
        <w:r>
          <w:t>30</w:t>
        </w:r>
        <w:r>
          <w:fldChar w:fldCharType="end"/>
        </w:r>
      </w:hyperlink>
    </w:p>
    <w:p>
      <w:pPr>
        <w:pStyle w:val="TOC2"/>
        <w:tabs>
          <w:tab w:val="right" w:leader="dot" w:pos="8306"/>
        </w:tabs>
      </w:pPr>
      <w:hyperlink w:anchor="_Toc5407" w:history="1">
        <w:r>
          <w:rPr>
            <w:rFonts w:ascii="仿宋" w:eastAsia="仿宋" w:hAnsi="仿宋" w:cs="仿宋" w:hint="eastAsia"/>
            <w:lang w:eastAsia="zh-CN"/>
          </w:rPr>
          <w:t>(一)、资金需求大</w:t>
        </w:r>
        <w:r>
          <w:tab/>
        </w:r>
        <w:r>
          <w:fldChar w:fldCharType="begin"/>
        </w:r>
        <w:r>
          <w:instrText xml:space="preserve"> PAGEREF _Toc5407 \h </w:instrText>
        </w:r>
        <w:r>
          <w:fldChar w:fldCharType="separate"/>
        </w:r>
        <w:r>
          <w:t>30</w:t>
        </w:r>
        <w:r>
          <w:fldChar w:fldCharType="end"/>
        </w:r>
      </w:hyperlink>
    </w:p>
    <w:p>
      <w:pPr>
        <w:pStyle w:val="TOC2"/>
        <w:tabs>
          <w:tab w:val="right" w:leader="dot" w:pos="8306"/>
        </w:tabs>
      </w:pPr>
      <w:hyperlink w:anchor="_Toc4247" w:history="1">
        <w:r>
          <w:rPr>
            <w:rFonts w:ascii="仿宋" w:eastAsia="仿宋" w:hAnsi="仿宋" w:cs="仿宋" w:hint="eastAsia"/>
            <w:lang w:eastAsia="zh-CN"/>
          </w:rPr>
          <w:t>(二)、研发周期长</w:t>
        </w:r>
        <w:r>
          <w:tab/>
        </w:r>
        <w:r>
          <w:fldChar w:fldCharType="begin"/>
        </w:r>
        <w:r>
          <w:instrText xml:space="preserve"> PAGEREF _Toc4247 \h </w:instrText>
        </w:r>
        <w:r>
          <w:fldChar w:fldCharType="separate"/>
        </w:r>
        <w:r>
          <w:t>31</w:t>
        </w:r>
        <w:r>
          <w:fldChar w:fldCharType="end"/>
        </w:r>
      </w:hyperlink>
    </w:p>
    <w:p>
      <w:pPr>
        <w:pStyle w:val="TOC2"/>
        <w:tabs>
          <w:tab w:val="right" w:leader="dot" w:pos="8306"/>
        </w:tabs>
      </w:pPr>
      <w:hyperlink w:anchor="_Toc20375" w:history="1">
        <w:r>
          <w:rPr>
            <w:rFonts w:ascii="仿宋" w:eastAsia="仿宋" w:hAnsi="仿宋" w:cs="仿宋" w:hint="eastAsia"/>
            <w:lang w:eastAsia="zh-CN"/>
          </w:rPr>
          <w:t>(三)、市场风险大</w:t>
        </w:r>
        <w:r>
          <w:tab/>
        </w:r>
        <w:r>
          <w:fldChar w:fldCharType="begin"/>
        </w:r>
        <w:r>
          <w:instrText xml:space="preserve"> PAGEREF _Toc20375 \h </w:instrText>
        </w:r>
        <w:r>
          <w:fldChar w:fldCharType="separate"/>
        </w:r>
        <w:r>
          <w:t>33</w:t>
        </w:r>
        <w:r>
          <w:fldChar w:fldCharType="end"/>
        </w:r>
      </w:hyperlink>
    </w:p>
    <w:p>
      <w:pPr>
        <w:pStyle w:val="TOC2"/>
        <w:tabs>
          <w:tab w:val="right" w:leader="dot" w:pos="8306"/>
        </w:tabs>
      </w:pPr>
      <w:hyperlink w:anchor="_Toc24524" w:history="1">
        <w:r>
          <w:rPr>
            <w:rFonts w:ascii="仿宋" w:eastAsia="仿宋" w:hAnsi="仿宋" w:cs="仿宋" w:hint="eastAsia"/>
            <w:lang w:eastAsia="zh-CN"/>
          </w:rPr>
          <w:t>(四)、利润率高</w:t>
        </w:r>
        <w:r>
          <w:tab/>
        </w:r>
        <w:r>
          <w:fldChar w:fldCharType="begin"/>
        </w:r>
        <w:r>
          <w:instrText xml:space="preserve"> PAGEREF _Toc24524 \h </w:instrText>
        </w:r>
        <w:r>
          <w:fldChar w:fldCharType="separate"/>
        </w:r>
        <w:r>
          <w:t>35</w:t>
        </w:r>
        <w:r>
          <w:fldChar w:fldCharType="end"/>
        </w:r>
      </w:hyperlink>
    </w:p>
    <w:p>
      <w:pPr>
        <w:pStyle w:val="TOC1"/>
        <w:tabs>
          <w:tab w:val="right" w:leader="dot" w:pos="8306"/>
        </w:tabs>
      </w:pPr>
      <w:hyperlink w:anchor="_Toc25412" w:history="1">
        <w:r>
          <w:rPr>
            <w:rFonts w:ascii="仿宋" w:eastAsia="仿宋" w:hAnsi="仿宋" w:cs="仿宋" w:hint="eastAsia"/>
            <w:lang w:eastAsia="zh-CN"/>
          </w:rPr>
          <w:t>十、白炭黑项目技术管理</w:t>
        </w:r>
        <w:r>
          <w:tab/>
        </w:r>
        <w:r>
          <w:fldChar w:fldCharType="begin"/>
        </w:r>
        <w:r>
          <w:instrText xml:space="preserve"> PAGEREF _Toc25412 \h </w:instrText>
        </w:r>
        <w:r>
          <w:fldChar w:fldCharType="separate"/>
        </w:r>
        <w:r>
          <w:t>37</w:t>
        </w:r>
        <w:r>
          <w:fldChar w:fldCharType="end"/>
        </w:r>
      </w:hyperlink>
    </w:p>
    <w:p>
      <w:pPr>
        <w:pStyle w:val="TOC2"/>
        <w:tabs>
          <w:tab w:val="right" w:leader="dot" w:pos="8306"/>
        </w:tabs>
      </w:pPr>
      <w:hyperlink w:anchor="_Toc10632" w:history="1">
        <w:r>
          <w:rPr>
            <w:rFonts w:ascii="仿宋" w:eastAsia="仿宋" w:hAnsi="仿宋" w:cs="仿宋" w:hint="eastAsia"/>
            <w:lang w:eastAsia="zh-CN"/>
          </w:rPr>
          <w:t>(一)、技术方案选用方向</w:t>
        </w:r>
        <w:r>
          <w:tab/>
        </w:r>
        <w:r>
          <w:fldChar w:fldCharType="begin"/>
        </w:r>
        <w:r>
          <w:instrText xml:space="preserve"> PAGEREF _Toc10632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39" w:history="1">
        <w:r>
          <w:rPr>
            <w:rFonts w:ascii="仿宋" w:eastAsia="仿宋" w:hAnsi="仿宋" w:cs="仿宋" w:hint="eastAsia"/>
            <w:lang w:eastAsia="zh-CN"/>
          </w:rPr>
          <w:t>(二)、工艺技术方案选用原则</w:t>
        </w:r>
        <w:r>
          <w:tab/>
        </w:r>
        <w:r>
          <w:fldChar w:fldCharType="begin"/>
        </w:r>
        <w:r>
          <w:instrText xml:space="preserve"> PAGEREF _Toc24039 \h </w:instrText>
        </w:r>
        <w:r>
          <w:fldChar w:fldCharType="separate"/>
        </w:r>
        <w:r>
          <w:t>39</w:t>
        </w:r>
        <w:r>
          <w:fldChar w:fldCharType="end"/>
        </w:r>
      </w:hyperlink>
    </w:p>
    <w:p>
      <w:pPr>
        <w:pStyle w:val="TOC2"/>
        <w:tabs>
          <w:tab w:val="right" w:leader="dot" w:pos="8306"/>
        </w:tabs>
      </w:pPr>
      <w:hyperlink w:anchor="_Toc32698" w:history="1">
        <w:r>
          <w:rPr>
            <w:rFonts w:ascii="仿宋" w:eastAsia="仿宋" w:hAnsi="仿宋" w:cs="仿宋" w:hint="eastAsia"/>
            <w:lang w:eastAsia="zh-CN"/>
          </w:rPr>
          <w:t>(三)、工艺技术方案要求</w:t>
        </w:r>
        <w:r>
          <w:tab/>
        </w:r>
        <w:r>
          <w:fldChar w:fldCharType="begin"/>
        </w:r>
        <w:r>
          <w:instrText xml:space="preserve"> PAGEREF _Toc32698 \h </w:instrText>
        </w:r>
        <w:r>
          <w:fldChar w:fldCharType="separate"/>
        </w:r>
        <w:r>
          <w:t>41</w:t>
        </w:r>
        <w:r>
          <w:fldChar w:fldCharType="end"/>
        </w:r>
      </w:hyperlink>
    </w:p>
    <w:p>
      <w:pPr>
        <w:pStyle w:val="TOC1"/>
        <w:tabs>
          <w:tab w:val="right" w:leader="dot" w:pos="8306"/>
        </w:tabs>
      </w:pPr>
      <w:hyperlink w:anchor="_Toc8222" w:history="1">
        <w:r>
          <w:rPr>
            <w:rFonts w:ascii="仿宋" w:eastAsia="仿宋" w:hAnsi="仿宋" w:cs="仿宋" w:hint="eastAsia"/>
            <w:lang w:eastAsia="zh-CN"/>
          </w:rPr>
          <w:t>十一、白炭黑项目计划安排</w:t>
        </w:r>
        <w:r>
          <w:tab/>
        </w:r>
        <w:r>
          <w:fldChar w:fldCharType="begin"/>
        </w:r>
        <w:r>
          <w:instrText xml:space="preserve"> PAGEREF _Toc8222 \h </w:instrText>
        </w:r>
        <w:r>
          <w:fldChar w:fldCharType="separate"/>
        </w:r>
        <w:r>
          <w:t>43</w:t>
        </w:r>
        <w:r>
          <w:fldChar w:fldCharType="end"/>
        </w:r>
      </w:hyperlink>
    </w:p>
    <w:p>
      <w:pPr>
        <w:pStyle w:val="TOC2"/>
        <w:tabs>
          <w:tab w:val="right" w:leader="dot" w:pos="8306"/>
        </w:tabs>
      </w:pPr>
      <w:hyperlink w:anchor="_Toc9546" w:history="1">
        <w:r>
          <w:rPr>
            <w:rFonts w:ascii="仿宋" w:eastAsia="仿宋" w:hAnsi="仿宋" w:cs="仿宋" w:hint="eastAsia"/>
            <w:lang w:eastAsia="zh-CN"/>
          </w:rPr>
          <w:t>(一)、建设周期</w:t>
        </w:r>
        <w:r>
          <w:tab/>
        </w:r>
        <w:r>
          <w:fldChar w:fldCharType="begin"/>
        </w:r>
        <w:r>
          <w:instrText xml:space="preserve"> PAGEREF _Toc9546 \h </w:instrText>
        </w:r>
        <w:r>
          <w:fldChar w:fldCharType="separate"/>
        </w:r>
        <w:r>
          <w:t>43</w:t>
        </w:r>
        <w:r>
          <w:fldChar w:fldCharType="end"/>
        </w:r>
      </w:hyperlink>
    </w:p>
    <w:p>
      <w:pPr>
        <w:pStyle w:val="TOC2"/>
        <w:tabs>
          <w:tab w:val="right" w:leader="dot" w:pos="8306"/>
        </w:tabs>
      </w:pPr>
      <w:hyperlink w:anchor="_Toc15086" w:history="1">
        <w:r>
          <w:rPr>
            <w:rFonts w:ascii="仿宋" w:eastAsia="仿宋" w:hAnsi="仿宋" w:cs="仿宋" w:hint="eastAsia"/>
            <w:lang w:eastAsia="zh-CN"/>
          </w:rPr>
          <w:t>(二)、建设进度</w:t>
        </w:r>
        <w:r>
          <w:tab/>
        </w:r>
        <w:r>
          <w:fldChar w:fldCharType="begin"/>
        </w:r>
        <w:r>
          <w:instrText xml:space="preserve"> PAGEREF _Toc15086 \h </w:instrText>
        </w:r>
        <w:r>
          <w:fldChar w:fldCharType="separate"/>
        </w:r>
        <w:r>
          <w:t>44</w:t>
        </w:r>
        <w:r>
          <w:fldChar w:fldCharType="end"/>
        </w:r>
      </w:hyperlink>
    </w:p>
    <w:p>
      <w:pPr>
        <w:pStyle w:val="TOC2"/>
        <w:tabs>
          <w:tab w:val="right" w:leader="dot" w:pos="8306"/>
        </w:tabs>
      </w:pPr>
      <w:hyperlink w:anchor="_Toc16891" w:history="1">
        <w:r>
          <w:rPr>
            <w:rFonts w:ascii="仿宋" w:eastAsia="仿宋" w:hAnsi="仿宋" w:cs="仿宋" w:hint="eastAsia"/>
            <w:lang w:eastAsia="zh-CN"/>
          </w:rPr>
          <w:t>(三)、进度安排注意事项</w:t>
        </w:r>
        <w:r>
          <w:tab/>
        </w:r>
        <w:r>
          <w:fldChar w:fldCharType="begin"/>
        </w:r>
        <w:r>
          <w:instrText xml:space="preserve"> PAGEREF _Toc16891 \h </w:instrText>
        </w:r>
        <w:r>
          <w:fldChar w:fldCharType="separate"/>
        </w:r>
        <w:r>
          <w:t>45</w:t>
        </w:r>
        <w:r>
          <w:fldChar w:fldCharType="end"/>
        </w:r>
      </w:hyperlink>
    </w:p>
    <w:p>
      <w:pPr>
        <w:pStyle w:val="TOC2"/>
        <w:tabs>
          <w:tab w:val="right" w:leader="dot" w:pos="8306"/>
        </w:tabs>
      </w:pPr>
      <w:hyperlink w:anchor="_Toc28308" w:history="1">
        <w:r>
          <w:rPr>
            <w:rFonts w:ascii="仿宋" w:eastAsia="仿宋" w:hAnsi="仿宋" w:cs="仿宋" w:hint="eastAsia"/>
            <w:lang w:eastAsia="zh-CN"/>
          </w:rPr>
          <w:t>(四)、人力资源配置</w:t>
        </w:r>
        <w:r>
          <w:tab/>
        </w:r>
        <w:r>
          <w:fldChar w:fldCharType="begin"/>
        </w:r>
        <w:r>
          <w:instrText xml:space="preserve"> PAGEREF _Toc28308 \h </w:instrText>
        </w:r>
        <w:r>
          <w:fldChar w:fldCharType="separate"/>
        </w:r>
        <w:r>
          <w:t>47</w:t>
        </w:r>
        <w:r>
          <w:fldChar w:fldCharType="end"/>
        </w:r>
      </w:hyperlink>
    </w:p>
    <w:p>
      <w:pPr>
        <w:pStyle w:val="TOC1"/>
        <w:tabs>
          <w:tab w:val="right" w:leader="dot" w:pos="8306"/>
        </w:tabs>
      </w:pPr>
      <w:hyperlink w:anchor="_Toc5754" w:history="1">
        <w:r>
          <w:rPr>
            <w:rFonts w:ascii="仿宋" w:eastAsia="仿宋" w:hAnsi="仿宋" w:cs="仿宋" w:hint="eastAsia"/>
            <w:lang w:eastAsia="zh-CN"/>
          </w:rPr>
          <w:t>十二、白炭黑项目投资规划</w:t>
        </w:r>
        <w:r>
          <w:tab/>
        </w:r>
        <w:r>
          <w:fldChar w:fldCharType="begin"/>
        </w:r>
        <w:r>
          <w:instrText xml:space="preserve"> PAGEREF _Toc5754 \h </w:instrText>
        </w:r>
        <w:r>
          <w:fldChar w:fldCharType="separate"/>
        </w:r>
        <w:r>
          <w:t>47</w:t>
        </w:r>
        <w:r>
          <w:fldChar w:fldCharType="end"/>
        </w:r>
      </w:hyperlink>
    </w:p>
    <w:p>
      <w:pPr>
        <w:pStyle w:val="TOC2"/>
        <w:tabs>
          <w:tab w:val="right" w:leader="dot" w:pos="8306"/>
        </w:tabs>
      </w:pPr>
      <w:hyperlink w:anchor="_Toc31976" w:history="1">
        <w:r>
          <w:rPr>
            <w:rFonts w:ascii="仿宋" w:eastAsia="仿宋" w:hAnsi="仿宋" w:cs="仿宋" w:hint="eastAsia"/>
            <w:lang w:eastAsia="zh-CN"/>
          </w:rPr>
          <w:t>(一)、白炭黑项目总投资估算</w:t>
        </w:r>
        <w:r>
          <w:tab/>
        </w:r>
        <w:r>
          <w:fldChar w:fldCharType="begin"/>
        </w:r>
        <w:r>
          <w:instrText xml:space="preserve"> PAGEREF _Toc31976 \h </w:instrText>
        </w:r>
        <w:r>
          <w:fldChar w:fldCharType="separate"/>
        </w:r>
        <w:r>
          <w:t>47</w:t>
        </w:r>
        <w:r>
          <w:fldChar w:fldCharType="end"/>
        </w:r>
      </w:hyperlink>
    </w:p>
    <w:p>
      <w:pPr>
        <w:pStyle w:val="TOC2"/>
        <w:tabs>
          <w:tab w:val="right" w:leader="dot" w:pos="8306"/>
        </w:tabs>
      </w:pPr>
      <w:hyperlink w:anchor="_Toc14766" w:history="1">
        <w:r>
          <w:rPr>
            <w:rFonts w:ascii="仿宋" w:eastAsia="仿宋" w:hAnsi="仿宋" w:cs="仿宋" w:hint="eastAsia"/>
            <w:lang w:eastAsia="zh-CN"/>
          </w:rPr>
          <w:t>(二)、资金筹措</w:t>
        </w:r>
        <w:r>
          <w:tab/>
        </w:r>
        <w:r>
          <w:fldChar w:fldCharType="begin"/>
        </w:r>
        <w:r>
          <w:instrText xml:space="preserve"> PAGEREF _Toc14766 \h </w:instrText>
        </w:r>
        <w:r>
          <w:fldChar w:fldCharType="separate"/>
        </w:r>
        <w:r>
          <w:t>49</w:t>
        </w:r>
        <w:r>
          <w:fldChar w:fldCharType="end"/>
        </w:r>
      </w:hyperlink>
    </w:p>
    <w:p>
      <w:pPr>
        <w:pStyle w:val="TOC1"/>
        <w:tabs>
          <w:tab w:val="right" w:leader="dot" w:pos="8306"/>
        </w:tabs>
      </w:pPr>
      <w:hyperlink w:anchor="_Toc21466" w:history="1">
        <w:r>
          <w:rPr>
            <w:rFonts w:ascii="仿宋" w:eastAsia="仿宋" w:hAnsi="仿宋" w:cs="仿宋" w:hint="eastAsia"/>
            <w:lang w:eastAsia="zh-CN"/>
          </w:rPr>
          <w:t>十三、质量管理体系</w:t>
        </w:r>
        <w:r>
          <w:tab/>
        </w:r>
        <w:r>
          <w:fldChar w:fldCharType="begin"/>
        </w:r>
        <w:r>
          <w:instrText xml:space="preserve"> PAGEREF _Toc21466 \h </w:instrText>
        </w:r>
        <w:r>
          <w:fldChar w:fldCharType="separate"/>
        </w:r>
        <w:r>
          <w:t>49</w:t>
        </w:r>
        <w:r>
          <w:fldChar w:fldCharType="end"/>
        </w:r>
      </w:hyperlink>
    </w:p>
    <w:p>
      <w:pPr>
        <w:pStyle w:val="TOC2"/>
        <w:tabs>
          <w:tab w:val="right" w:leader="dot" w:pos="8306"/>
        </w:tabs>
      </w:pPr>
      <w:hyperlink w:anchor="_Toc29130" w:history="1">
        <w:r>
          <w:rPr>
            <w:rFonts w:ascii="仿宋" w:eastAsia="仿宋" w:hAnsi="仿宋" w:cs="仿宋" w:hint="eastAsia"/>
            <w:lang w:eastAsia="zh-CN"/>
          </w:rPr>
          <w:t>(一)、质量目标与方针</w:t>
        </w:r>
        <w:r>
          <w:tab/>
        </w:r>
        <w:r>
          <w:fldChar w:fldCharType="begin"/>
        </w:r>
        <w:r>
          <w:instrText xml:space="preserve"> PAGEREF _Toc29130 \h </w:instrText>
        </w:r>
        <w:r>
          <w:fldChar w:fldCharType="separate"/>
        </w:r>
        <w:r>
          <w:t>49</w:t>
        </w:r>
        <w:r>
          <w:fldChar w:fldCharType="end"/>
        </w:r>
      </w:hyperlink>
    </w:p>
    <w:p>
      <w:pPr>
        <w:pStyle w:val="TOC2"/>
        <w:tabs>
          <w:tab w:val="right" w:leader="dot" w:pos="8306"/>
        </w:tabs>
      </w:pPr>
      <w:hyperlink w:anchor="_Toc30928" w:history="1">
        <w:r>
          <w:rPr>
            <w:rFonts w:ascii="仿宋" w:eastAsia="仿宋" w:hAnsi="仿宋" w:cs="仿宋" w:hint="eastAsia"/>
            <w:lang w:eastAsia="zh-CN"/>
          </w:rPr>
          <w:t>(二)、质量管理责任</w:t>
        </w:r>
        <w:r>
          <w:tab/>
        </w:r>
        <w:r>
          <w:fldChar w:fldCharType="begin"/>
        </w:r>
        <w:r>
          <w:instrText xml:space="preserve"> PAGEREF _Toc30928 \h </w:instrText>
        </w:r>
        <w:r>
          <w:fldChar w:fldCharType="separate"/>
        </w:r>
        <w:r>
          <w:t>50</w:t>
        </w:r>
        <w:r>
          <w:fldChar w:fldCharType="end"/>
        </w:r>
      </w:hyperlink>
    </w:p>
    <w:p>
      <w:pPr>
        <w:pStyle w:val="TOC2"/>
        <w:tabs>
          <w:tab w:val="right" w:leader="dot" w:pos="8306"/>
        </w:tabs>
      </w:pPr>
      <w:hyperlink w:anchor="_Toc3760" w:history="1">
        <w:r>
          <w:rPr>
            <w:rFonts w:ascii="仿宋" w:eastAsia="仿宋" w:hAnsi="仿宋" w:cs="仿宋" w:hint="eastAsia"/>
            <w:lang w:eastAsia="zh-CN"/>
          </w:rPr>
          <w:t>(三)、质量管理体系文件</w:t>
        </w:r>
        <w:r>
          <w:tab/>
        </w:r>
        <w:r>
          <w:fldChar w:fldCharType="begin"/>
        </w:r>
        <w:r>
          <w:instrText xml:space="preserve"> PAGEREF _Toc3760 \h </w:instrText>
        </w:r>
        <w:r>
          <w:fldChar w:fldCharType="separate"/>
        </w:r>
        <w:r>
          <w:t>52</w:t>
        </w:r>
        <w:r>
          <w:fldChar w:fldCharType="end"/>
        </w:r>
      </w:hyperlink>
    </w:p>
    <w:p>
      <w:pPr>
        <w:pStyle w:val="TOC2"/>
        <w:tabs>
          <w:tab w:val="right" w:leader="dot" w:pos="8306"/>
        </w:tabs>
      </w:pPr>
      <w:hyperlink w:anchor="_Toc9192" w:history="1">
        <w:r>
          <w:rPr>
            <w:rFonts w:ascii="仿宋" w:eastAsia="仿宋" w:hAnsi="仿宋" w:cs="仿宋" w:hint="eastAsia"/>
            <w:lang w:eastAsia="zh-CN"/>
          </w:rPr>
          <w:t>(四)、质量培训与教育</w:t>
        </w:r>
        <w:r>
          <w:tab/>
        </w:r>
        <w:r>
          <w:fldChar w:fldCharType="begin"/>
        </w:r>
        <w:r>
          <w:instrText xml:space="preserve"> PAGEREF _Toc9192 \h </w:instrText>
        </w:r>
        <w:r>
          <w:fldChar w:fldCharType="separate"/>
        </w:r>
        <w:r>
          <w:t>54</w:t>
        </w:r>
        <w:r>
          <w:fldChar w:fldCharType="end"/>
        </w:r>
      </w:hyperlink>
    </w:p>
    <w:p>
      <w:pPr>
        <w:pStyle w:val="TOC2"/>
        <w:tabs>
          <w:tab w:val="right" w:leader="dot" w:pos="8306"/>
        </w:tabs>
      </w:pPr>
      <w:hyperlink w:anchor="_Toc6308" w:history="1">
        <w:r>
          <w:rPr>
            <w:rFonts w:ascii="仿宋" w:eastAsia="仿宋" w:hAnsi="仿宋" w:cs="仿宋" w:hint="eastAsia"/>
            <w:lang w:eastAsia="zh-CN"/>
          </w:rPr>
          <w:t>(五)、质量审核与评价</w:t>
        </w:r>
        <w:r>
          <w:tab/>
        </w:r>
        <w:r>
          <w:fldChar w:fldCharType="begin"/>
        </w:r>
        <w:r>
          <w:instrText xml:space="preserve"> PAGEREF _Toc6308 \h </w:instrText>
        </w:r>
        <w:r>
          <w:fldChar w:fldCharType="separate"/>
        </w:r>
        <w:r>
          <w:t>55</w:t>
        </w:r>
        <w:r>
          <w:fldChar w:fldCharType="end"/>
        </w:r>
      </w:hyperlink>
    </w:p>
    <w:p>
      <w:pPr>
        <w:pStyle w:val="TOC2"/>
        <w:tabs>
          <w:tab w:val="right" w:leader="dot" w:pos="8306"/>
        </w:tabs>
      </w:pPr>
      <w:hyperlink w:anchor="_Toc12917" w:history="1">
        <w:r>
          <w:rPr>
            <w:rFonts w:ascii="仿宋" w:eastAsia="仿宋" w:hAnsi="仿宋" w:cs="仿宋" w:hint="eastAsia"/>
            <w:lang w:eastAsia="zh-CN"/>
          </w:rPr>
          <w:t>(六)、不符合与纠正措施</w:t>
        </w:r>
        <w:r>
          <w:tab/>
        </w:r>
        <w:r>
          <w:fldChar w:fldCharType="begin"/>
        </w:r>
        <w:r>
          <w:instrText xml:space="preserve"> PAGEREF _Toc12917 \h </w:instrText>
        </w:r>
        <w:r>
          <w:fldChar w:fldCharType="separate"/>
        </w:r>
        <w:r>
          <w:t>56</w:t>
        </w:r>
        <w:r>
          <w:fldChar w:fldCharType="end"/>
        </w:r>
      </w:hyperlink>
    </w:p>
    <w:p>
      <w:pPr>
        <w:pStyle w:val="TOC1"/>
        <w:tabs>
          <w:tab w:val="right" w:leader="dot" w:pos="8306"/>
        </w:tabs>
      </w:pPr>
      <w:hyperlink w:anchor="_Toc32098" w:history="1">
        <w:r>
          <w:rPr>
            <w:rFonts w:ascii="仿宋" w:eastAsia="仿宋" w:hAnsi="仿宋" w:cs="仿宋" w:hint="eastAsia"/>
            <w:lang w:eastAsia="zh-CN"/>
          </w:rPr>
          <w:t>十四、利益相关者分析与沟通计划</w:t>
        </w:r>
        <w:r>
          <w:tab/>
        </w:r>
        <w:r>
          <w:fldChar w:fldCharType="begin"/>
        </w:r>
        <w:r>
          <w:instrText xml:space="preserve"> PAGEREF _Toc32098 \h </w:instrText>
        </w:r>
        <w:r>
          <w:fldChar w:fldCharType="separate"/>
        </w:r>
        <w:r>
          <w:t>57</w:t>
        </w:r>
        <w:r>
          <w:fldChar w:fldCharType="end"/>
        </w:r>
      </w:hyperlink>
    </w:p>
    <w:p>
      <w:pPr>
        <w:pStyle w:val="TOC2"/>
        <w:tabs>
          <w:tab w:val="right" w:leader="dot" w:pos="8306"/>
        </w:tabs>
      </w:pPr>
      <w:hyperlink w:anchor="_Toc4651" w:history="1">
        <w:r>
          <w:rPr>
            <w:rFonts w:ascii="仿宋" w:eastAsia="仿宋" w:hAnsi="仿宋" w:cs="仿宋" w:hint="eastAsia"/>
            <w:lang w:eastAsia="zh-CN"/>
          </w:rPr>
          <w:t>(一)、利益相关者分析</w:t>
        </w:r>
        <w:r>
          <w:tab/>
        </w:r>
        <w:r>
          <w:fldChar w:fldCharType="begin"/>
        </w:r>
        <w:r>
          <w:instrText xml:space="preserve"> PAGEREF _Toc4651 \h </w:instrText>
        </w:r>
        <w:r>
          <w:fldChar w:fldCharType="separate"/>
        </w:r>
        <w:r>
          <w:t>57</w:t>
        </w:r>
        <w:r>
          <w:fldChar w:fldCharType="end"/>
        </w:r>
      </w:hyperlink>
    </w:p>
    <w:p>
      <w:pPr>
        <w:pStyle w:val="TOC2"/>
        <w:tabs>
          <w:tab w:val="right" w:leader="dot" w:pos="8306"/>
        </w:tabs>
      </w:pPr>
      <w:hyperlink w:anchor="_Toc30481" w:history="1">
        <w:r>
          <w:rPr>
            <w:rFonts w:ascii="仿宋" w:eastAsia="仿宋" w:hAnsi="仿宋" w:cs="仿宋" w:hint="eastAsia"/>
            <w:lang w:eastAsia="zh-CN"/>
          </w:rPr>
          <w:t>(二)、沟通计划</w:t>
        </w:r>
        <w:r>
          <w:tab/>
        </w:r>
        <w:r>
          <w:fldChar w:fldCharType="begin"/>
        </w:r>
        <w:r>
          <w:instrText xml:space="preserve"> PAGEREF _Toc30481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310"/>
      <w:r>
        <w:rPr>
          <w:rFonts w:ascii="仿宋" w:eastAsia="仿宋" w:hAnsi="仿宋" w:cs="仿宋" w:hint="eastAsia"/>
          <w:sz w:val="28"/>
          <w:lang w:eastAsia="zh-CN"/>
        </w:rPr>
        <w:t>一、白炭黑项目概论</w:t>
      </w:r>
      <w:bookmarkEnd w:id="2"/>
    </w:p>
    <w:p>
      <w:pPr>
        <w:pStyle w:val="Heading2"/>
        <w:rPr>
          <w:rFonts w:ascii="仿宋" w:eastAsia="仿宋" w:hAnsi="仿宋" w:cs="仿宋" w:hint="eastAsia"/>
          <w:lang w:eastAsia="zh-CN"/>
        </w:rPr>
      </w:pPr>
      <w:bookmarkStart w:id="3" w:name="_Toc9122"/>
      <w:r>
        <w:rPr>
          <w:rFonts w:ascii="仿宋" w:eastAsia="仿宋" w:hAnsi="仿宋" w:cs="仿宋" w:hint="eastAsia"/>
          <w:lang w:eastAsia="zh-CN"/>
        </w:rPr>
        <w:t>(一)、白炭黑项目概况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起源追溯至对市场的深入洞察。市场的不断演变与变革为白炭黑项目提供了难得的机遇。当前市场存在的需求缺口和变革的大环境共同构成了白炭黑项目的背景。这个白炭黑项目旨在充分利用市场机遇，填补行业中尚未满足的需求，为客户提供全新的解决方案。市场的变革和需求的增长使得这个白炭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白炭黑项目名称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正式命名为白炭黑。这个名称不仅仅是一个标识，更代表了白炭黑项目的核心理念和愿景。它蕴含着白炭黑项目所要解决问题的关键字，具有强烈的表达和辨识度，为白炭黑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白炭黑项目目标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核心目标是提供一种全新、高效的解决方案，满足客户日益增长的需求。白炭黑项目追求的不仅仅是满足市场需求，更是在市场中获得卓越的竞争优势。通过不断提升产品或服务的质量和创新水平，白炭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白炭黑项目范围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全面涵盖了产品研发、制造、市场推广和售后服务，确保从产品设计到最终用户体验的全方位关注。这一全面的白炭黑项目范围是为了确保白炭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白炭黑项目时间表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白炭黑项目计划在未来18个月内完成，包括研发、测试、市场试点和正式推出等不同阶段。这个时间表的合理设计是为了确保白炭黑项目各个阶段的顺利推进，以便按时交付高质量的成果。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白炭黑项目预算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白炭黑项目总预算估算为XX百万美元，主要分配在研发、市场推广、人员培训和运营等方面。这一充足的预算为白炭黑项目提供了充足的资源，确保白炭黑项目在各个方面都能取得优异的表现。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白炭黑项目风险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白炭黑项目可能面临的风险包括市场接受度低、技术难题、竞争激烈等。白炭黑项目团队已经制定了相应的风险应对计划，通过前瞻性的风险管理，确保白炭黑项目在面对不确定性时能够迅速做出应对。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白炭黑项目团队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白炭黑项目汇聚了一支经验丰富、多领域专业素养的核心团队，确保白炭黑项目在各个方面都能拥有高水平的执行力。团队的协同作战是白炭黑项目成功的关键因素之一。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白炭黑项目背景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白炭黑项目的背景根植于市场对更高效、创新产品的渴望，同时也受到科技发展对行业格局的深刻改变的影响。这为白炭黑项目提供了广阔的发展空间和市场需求。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白炭黑项目现状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截至目前，白炭黑项目已完成市场调研和技术验证，取得了初步的成功。这为白炭黑项目在未来的发展奠定了坚实的基础，为更远大的目标打下了坚实的基石。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323"/>
      <w:r>
        <w:rPr>
          <w:rFonts w:ascii="仿宋" w:eastAsia="仿宋" w:hAnsi="仿宋" w:cs="仿宋" w:hint="eastAsia"/>
          <w:sz w:val="28"/>
          <w:lang w:eastAsia="zh-CN"/>
        </w:rPr>
        <w:t>(二)、白炭黑项目目标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keyword》白炭黑项目首要业务目标是在市场中占据有利地位，实现产品/服务的成功推广和销售。通过不断提升产品质量、创新性，白炭黑项目追求成为行业中的领导者，赢得更多客户的青睐。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在科技迅速发展的时代，白炭黑项目着眼于技术创新。通过持续的研发和技术升级，白炭黑项目旨在推出更具创新性的产品或服务，以满足市场对新鲜、先进解决方案的需求。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为了建立可持续的客户关系，白炭黑项目设定了客户满意度目标。通过提供卓越的产品质量和优质的客户服务，白炭黑项目追求赢得客户的信任和忠诚度，确保他们的满意度达到行业领先水平。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白炭黑项目注重社会责任和可持续发展。通过实施环保、社会责任白炭黑项目，白炭黑项目致力于在经济发展的同时保护环境，促进社会公平，实现可持续经营。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白炭黑项目的团队是实现目标的核心驱动力。因此，白炭黑项目设定了团队发展目标，包括提升团队成员的专业技能、培养领导力，以及搭建协同高效的团队工作氛围。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799"/>
      <w:r>
        <w:rPr>
          <w:rFonts w:ascii="仿宋" w:eastAsia="仿宋" w:hAnsi="仿宋" w:cs="仿宋" w:hint="eastAsia"/>
          <w:sz w:val="28"/>
          <w:lang w:eastAsia="zh-CN"/>
        </w:rPr>
        <w:t>(三)、白炭黑项目提出的理由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白炭黑项目提出的理由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提出源于对市场机遇的深刻洞察。当前市场中存在的需求缺口和行业发展趋势表明，有巨大的商业机会等待被开发。通过准确捕捉市场机遇，白炭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理念基于对技术创新的信仰。通过持续的研发和技术投入，白炭黑项目有望推出更具创新性的产品或服务。在科技飞速发展的当下，白炭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提出是为了增强企业的行业竞争力。通过提升产品或服务的质量和独特性，白炭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响应了消费者需求的变化。随着社会和科技的不断发展，消费者对产品和服务的需求也在发生变化。通过深入了解并及时回应消费者的新需求，白炭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白炭黑项目的提出是企业战略发展规划的一部分。在面对日益激烈的市场竞争和不断变化的商业环境中，白炭黑项目作为企业战略的一环，旨在为企业开辟新的增长领域，巩固企业在行业中的地位。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白炭黑项目的提出不仅仅是基于商业考量，还注重社会责任。通过推出环保、社会责任等方面的白炭黑项目，白炭黑企业可以在社会中树立积极形象，为社会做出积极贡献，实现经济效益和社会效益的双赢。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白炭黑项目的提出反映了对利益相关者期望的关注。包括客户、员工、投资者等利益相关者在企业发展中都有着各自的期望，白炭黑项目力求在满足这些期望的同时，取得更大的共赢。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1791"/>
      <w:r>
        <w:rPr>
          <w:rFonts w:ascii="仿宋" w:eastAsia="仿宋" w:hAnsi="仿宋" w:cs="仿宋" w:hint="eastAsia"/>
          <w:sz w:val="28"/>
          <w:lang w:eastAsia="zh-CN"/>
        </w:rPr>
        <w:t>(四)、白炭黑项目意义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在实施白炭黑项目的过程中，我们不仅仅是在追逐商业成功，更是为企业和社会的多个层面创造了深远的意义。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首要意义在于提升企业的市场竞争力。通过持续的创新和对产品质量的高标准要求，白炭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白炭黑项目的推进将促使行业技术水平的提升。通过引入先进技术和创新性解决方案，白炭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在社会层面，白炭黑项目不仅创造了大量就业机会，提高了就业水平，还注重社会责任和环保。通过参与社会公益事业和推动环保白炭黑项目，白炭黑项目为社会贡献了一份力量，体现了企业对社会的积极回馈。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综合而言，白炭黑项目意义重大，不仅推动了企业的发展，也为行业和社会的进步贡献了积极力量。这是一个全面而深刻的影响，将在未来产生可持续的正面效应。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972"/>
      <w:r>
        <w:rPr>
          <w:rFonts w:ascii="仿宋" w:eastAsia="仿宋" w:hAnsi="仿宋" w:cs="仿宋" w:hint="eastAsia"/>
          <w:sz w:val="28"/>
          <w:lang w:eastAsia="zh-CN"/>
        </w:rPr>
        <w:t>(五)、白炭黑项目背景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在当今迅猛发展的商业环境中，白炭黑项目的动因根植于对多方面因素的审慎考量。这个白炭黑项目的提出并非孤立的决策，而是对企业所处背景深入思考的产物。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市场的不断演变是白炭黑项目背后的首要原因。科技的迅速发展和全球市场的快速变化使得企业必须灵活应对。白炭黑项目应运而生，旨在通过创新性的解决方案迎合市场的多变需求，赢得竞争中的先机。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竞争的激烈程度也是白炭黑项目背景中不可忽视的一环。企业需要在激烈竞争中脱颖而出，为此，白炭黑项目致力于打破常规，提供独特的价值主张，以吸引客户并确保市场份额的增长。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技术的迅速发展为企业带来了机遇与挑战。作为白炭黑项目启动的背景之一，对新兴技术的应用将有助于提升企业的技术水平，使其在不断演进的商业环境中保持竞争优势。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此外，社会对企业责任的期望也在逐渐升高。白炭黑项目充分融入了社会责任的理念，通过可持续经营和社会公益白炭黑项目，企图为社会贡献一份力量，在商业成功的同时关注社会价值。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95"/>
      <w:r>
        <w:rPr>
          <w:rFonts w:ascii="仿宋" w:eastAsia="仿宋" w:hAnsi="仿宋" w:cs="仿宋" w:hint="eastAsia"/>
          <w:sz w:val="28"/>
          <w:lang w:eastAsia="zh-CN"/>
        </w:rPr>
        <w:t>二、白炭黑项目建设单位说明</w:t>
      </w:r>
      <w:bookmarkEnd w:id="8"/>
    </w:p>
    <w:p>
      <w:pPr>
        <w:pStyle w:val="Heading2"/>
        <w:rPr>
          <w:rFonts w:ascii="仿宋" w:eastAsia="仿宋" w:hAnsi="仿宋" w:cs="仿宋" w:hint="eastAsia"/>
          <w:lang w:eastAsia="zh-CN"/>
        </w:rPr>
      </w:pPr>
      <w:bookmarkStart w:id="9" w:name="_Toc16940"/>
      <w:r>
        <w:rPr>
          <w:rFonts w:ascii="仿宋" w:eastAsia="仿宋" w:hAnsi="仿宋" w:cs="仿宋" w:hint="eastAsia"/>
          <w:lang w:eastAsia="zh-CN"/>
        </w:rPr>
        <w:t>(一)、白炭黑项目承办单位基本情况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245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白炭黑项目承办单位的XXXX，我们着眼于实现可持续的经济效益。通过技术创新和解决方案的提供，公司预计在白炭黑项目执行期间将获得可观的收入增长。这一收入来源主要包括白炭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同时，我们注重成本控制和效率提升，以确保白炭黑项目的可持续盈利。透过精细的管理和资源优化，公司期望实现白炭黑项目利润最大化。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白炭黑项目实施进行全面的投资评估，包括白炭黑项目启动阶段的资金投入和后续运营成本。通过对白炭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白炭黑项目实施过程中具备足够的资金流动性，公司将进行详尽的现金流分析。这包括资金需求的合理预测、白炭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2177"/>
      <w:r>
        <w:rPr>
          <w:rFonts w:ascii="仿宋" w:eastAsia="仿宋" w:hAnsi="仿宋" w:cs="仿宋" w:hint="eastAsia"/>
          <w:sz w:val="28"/>
          <w:lang w:eastAsia="zh-CN"/>
        </w:rPr>
        <w:t>三、白炭黑项目绩效评估</w:t>
      </w:r>
      <w:bookmarkEnd w:id="11"/>
    </w:p>
    <w:p>
      <w:pPr>
        <w:pStyle w:val="Heading2"/>
        <w:rPr>
          <w:rFonts w:ascii="仿宋" w:eastAsia="仿宋" w:hAnsi="仿宋" w:cs="仿宋" w:hint="eastAsia"/>
          <w:lang w:eastAsia="zh-CN"/>
        </w:rPr>
      </w:pPr>
      <w:bookmarkStart w:id="12" w:name="_Toc780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在白炭黑项目中，我们设计了一套全面的绩效评估指标，以确保白炭黑项目的可控和成功交付。这些指标跨足白炭黑项目目标、成本、进度和质量等多个维度，为我们提供了全面洞察白炭黑项目的健康状况。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目标达成率是我们关注的首要指标。我们设定了明确的目标，并通过定期监测和评估，迅速发现并应对潜在的目标偏差。这为白炭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成本绩效是另一个核心关注点。通过实际成本与预算成本的对比分析，我们深入了解成本差异的原因，及时调整资源分配，保持白炭黑项目在经济效益方面的合理水平。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进度作为关键的绩效指标之一，得到了精心的关注。我们制定了详细的白炭黑项目进度计划，并设立了进度符合度指标，确保实际进度与计划进度保持一致。这使我们能够快速发现和解决潜在的进度问题，保持白炭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白炭黑项目绩效的不可或缺的一环。我们引入了一系列的质量标准和客户满意度指标，以确保白炭黑项目交付的成果在质量上达到或超越预期水平。通过持续监测这些指标，我们努力提升白炭黑项目整体质量水平，为白炭黑项目的成功交付提供有力保障。通过这些科学且全面的绩效评估，我们能够更好地引导白炭黑项目的持续改进，确保白炭黑项目目标的顺利达成。</w:t>
      </w:r>
    </w:p>
    <w:p>
      <w:pPr>
        <w:pStyle w:val="Heading2"/>
        <w:ind w:firstLine="560" w:firstLineChars="200"/>
        <w:rPr>
          <w:rFonts w:ascii="仿宋" w:eastAsia="仿宋" w:hAnsi="仿宋" w:cs="仿宋" w:hint="eastAsia"/>
          <w:sz w:val="28"/>
          <w:lang w:eastAsia="zh-CN"/>
        </w:rPr>
      </w:pPr>
      <w:bookmarkStart w:id="13" w:name="_Toc2829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绩效评估是白炭黑项目中的关键环节，为确保白炭黑项目达到预期目标，我们采用了多层次、多维度的绩效评估方法。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白炭黑项目的战略目标对齐，确保每个决策和行动都与白炭黑项目整体目标保持一致。团队会定期召开战略对齐会议，审视当前工作与白炭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白炭黑项目进度、质量、成本和风险等方面。这些指标通过数据收集和分析，为白炭黑项目管理团队提供了客观的评估依据。例如，我们通过白炭黑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绩效评估不仅仅停留在白炭黑项目内部，还考虑了白炭黑项目对外部环境的影响。我们定期进行干系人满意度调查，以了解各利益相关方对白炭黑项目的期望和满意度，并及时做出调整。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这种多层次、多角度的绩效评估方法，使得我们能够全面了解白炭黑项目的运行状态，及时做出调整，确保白炭黑项目在不断变化的环境中保持稳健前行。</w:t>
      </w:r>
    </w:p>
    <w:p>
      <w:pPr>
        <w:pStyle w:val="Heading2"/>
        <w:ind w:firstLine="560" w:firstLineChars="200"/>
        <w:rPr>
          <w:rFonts w:ascii="仿宋" w:eastAsia="仿宋" w:hAnsi="仿宋" w:cs="仿宋" w:hint="eastAsia"/>
          <w:sz w:val="28"/>
          <w:lang w:eastAsia="zh-CN"/>
        </w:rPr>
      </w:pPr>
      <w:bookmarkStart w:id="14" w:name="_Toc1849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为了确保白炭黑项目的有效管理和不断优化，我们采用了精心设计的绩效评估周期。这个周期旨在实现灵活、实时和全面的评估，以适应白炭黑项目执行中的各种挑战。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白炭黑项目的不同需求，分为短期、中期和长期。短期评估关注每个迭代或工作周期，以及时发现和解决当前任务中的问题。中期评估涵盖几个迭代，深入了解整体白炭黑项目的趋势和性能。长期评估则着眼于整个白炭黑项目阶段，确保白炭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白炭黑项目管理工具和协作平台，团队成员能够随时更新和分享白炭黑项目数据。这种实时性的反馈机制使我们能够及时察觉潜在问题，快速调整，保持白炭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白炭黑项目的决策制定密不可分。每个周期的白炭黑项目回顾会议成为集体总结经验、识别问题深层次原因并找到创新解决方案的平台。这种定期的反思与调整机制使白炭黑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5635"/>
      <w:r>
        <w:rPr>
          <w:rFonts w:ascii="仿宋" w:eastAsia="仿宋" w:hAnsi="仿宋" w:cs="仿宋" w:hint="eastAsia"/>
          <w:sz w:val="28"/>
          <w:lang w:eastAsia="zh-CN"/>
        </w:rPr>
        <w:t>四、白炭黑项目选址可行性分析</w:t>
      </w:r>
      <w:bookmarkEnd w:id="15"/>
    </w:p>
    <w:p>
      <w:pPr>
        <w:pStyle w:val="Heading2"/>
        <w:rPr>
          <w:rFonts w:ascii="仿宋" w:eastAsia="仿宋" w:hAnsi="仿宋" w:cs="仿宋" w:hint="eastAsia"/>
          <w:lang w:eastAsia="zh-CN"/>
        </w:rPr>
      </w:pPr>
      <w:bookmarkStart w:id="16" w:name="_Toc31303"/>
      <w:r>
        <w:rPr>
          <w:rFonts w:ascii="仿宋" w:eastAsia="仿宋" w:hAnsi="仿宋" w:cs="仿宋" w:hint="eastAsia"/>
          <w:lang w:eastAsia="zh-CN"/>
        </w:rPr>
        <w:t>(一)、白炭黑项目选址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该白炭黑项目选址位于XX省XX市XX区XXX街道</w:t>
      </w:r>
    </w:p>
    <w:p>
      <w:pPr>
        <w:pStyle w:val="Heading2"/>
        <w:ind w:firstLine="560" w:firstLineChars="200"/>
        <w:rPr>
          <w:rFonts w:ascii="仿宋" w:eastAsia="仿宋" w:hAnsi="仿宋" w:cs="仿宋" w:hint="eastAsia"/>
          <w:sz w:val="28"/>
          <w:lang w:eastAsia="zh-CN"/>
        </w:rPr>
      </w:pPr>
      <w:bookmarkStart w:id="17" w:name="_Toc1905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白炭黑项目的征地面积将根据白炭黑项目的实际规模和需求进行精确规划。具体面积XXX平方米，旨在确保白炭黑项目不仅能够满足当前的发展需求，还能够预留空间以适应未来的扩展。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净用地面积是在征地面积基础上去除不可利用面积后的实际可开发用地。具体面积XXX平方米，考虑到环保、交通、安全等多方面因素，以确保白炭黑项目在整体利用效率上达到最优。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白炭黑项目计划建设的建筑总规模具体面积XXX平方米。这一规模的确定综合考虑了白炭黑项目的性质、规模，以及城市规划的相关要求，确保建筑布局与周边环境协调一致。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绿地率是白炭黑项目用地中被规划为绿地的比例。具体面积XXX平方米，旨在通过合理规划绿地，改善白炭黑项目周边环境，提升居民生活质量，并符合城市整体绿化规划。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容积率是用地上可以建设的建筑总体积与用地面积之比。具体面积XXX，通过合理的容积率规划，确保白炭黑项目建筑规模与周边环境和谐共生。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确保白炭黑项目选址与当地城市规划相一致，具体面积XXX平方米。通过与城市规划部门深入沟通，确保白炭黑项目不仅符合城市的整体发展方向，还能够融入城市的发展布局，为城市的长远发展贡献力量。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充分了解并确保白炭黑项目选址符合当地产业政策，具体面积XXX平方米。这包括白炭黑项目对当地经济的促进作用，以及对相关产业的带动效应，确保白炭黑项目与地方政府的产业政策保持一致，促进共赢合作。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用地总体要求必须符合环保和可持续发展的原则，具体面积XXX平方米。通过采用绿色建筑设计、节能减排等措施，确保白炭黑项目在建设和运营过程中对环境的影响最小化，达到可持续发展的要求。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确保白炭黑项目选址具备必要的公共设施配套，具体面积XXX平方米。这包括交通便利性、教育、医疗等基础设施，以提高居民生活品质，使得白炭黑项目选址更具吸引力。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考虑用地总体要求对当地社会稳定性的影响，具体面积XXX平方米。通过深入了解当地社区反馈，确保白炭黑项目的选址和建设过程对当地社会和谐稳定产生积极作用。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白炭黑项目选址不仅符合法规和规划，还在实际操作中具有可行性。这一全面规划将为白炭黑项目的成功实施提供坚实的基础，确保白炭黑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915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白炭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https://d.book118.com/786130041203010103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31543C"/>
    <w:rsid w:val="3A3154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30041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2024-03-05T13:07:00Z</dcterms:created>
  <dcterms:modified xsi:type="dcterms:W3CDTF">2024-03-05T13:08:13Z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6C7160C4CD924101A1B309B2B33C5A85_11</vt:lpwstr>
  </property>
  <property fmtid="{D5CDD505-2E9C-101B-9397-08002B2CF9AE}" pid="3" name="KSOProductBuildVer">
    <vt:lpwstr>2052-12.1.0.16388</vt:lpwstr>
  </property>
</Properties>
</file>