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食品、饮料及烟草批发服务项目计划设计方案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263" w:history="1">
        <w:r>
          <w:rPr>
            <w:rFonts w:ascii="仿宋" w:eastAsia="仿宋" w:hAnsi="仿宋" w:cs="仿宋" w:hint="eastAsia"/>
            <w:lang w:eastAsia="zh-CN"/>
          </w:rPr>
          <w:t>序言</w:t>
        </w:r>
        <w:r>
          <w:tab/>
        </w:r>
        <w:r>
          <w:fldChar w:fldCharType="begin"/>
        </w:r>
        <w:r>
          <w:instrText xml:space="preserve"> PAGEREF _Toc31263 \h </w:instrText>
        </w:r>
        <w:r>
          <w:fldChar w:fldCharType="separate"/>
        </w:r>
        <w:r>
          <w:t>3</w:t>
        </w:r>
        <w:r>
          <w:fldChar w:fldCharType="end"/>
        </w:r>
      </w:hyperlink>
    </w:p>
    <w:p>
      <w:pPr>
        <w:pStyle w:val="TOC1"/>
        <w:tabs>
          <w:tab w:val="right" w:leader="dot" w:pos="8306"/>
        </w:tabs>
      </w:pPr>
      <w:hyperlink w:anchor="_Toc5691" w:history="1">
        <w:r>
          <w:rPr>
            <w:rFonts w:ascii="仿宋" w:eastAsia="仿宋" w:hAnsi="仿宋" w:cs="仿宋" w:hint="eastAsia"/>
            <w:lang w:eastAsia="zh-CN"/>
          </w:rPr>
          <w:t>一、工艺说明</w:t>
        </w:r>
        <w:r>
          <w:tab/>
        </w:r>
        <w:r>
          <w:fldChar w:fldCharType="begin"/>
        </w:r>
        <w:r>
          <w:instrText xml:space="preserve"> PAGEREF _Toc5691 \h </w:instrText>
        </w:r>
        <w:r>
          <w:fldChar w:fldCharType="separate"/>
        </w:r>
        <w:r>
          <w:t>3</w:t>
        </w:r>
        <w:r>
          <w:fldChar w:fldCharType="end"/>
        </w:r>
      </w:hyperlink>
    </w:p>
    <w:p>
      <w:pPr>
        <w:pStyle w:val="TOC2"/>
        <w:tabs>
          <w:tab w:val="right" w:leader="dot" w:pos="8306"/>
        </w:tabs>
      </w:pPr>
      <w:hyperlink w:anchor="_Toc32571" w:history="1">
        <w:r>
          <w:rPr>
            <w:rFonts w:ascii="仿宋" w:eastAsia="仿宋" w:hAnsi="仿宋" w:cs="仿宋" w:hint="eastAsia"/>
            <w:lang w:eastAsia="zh-CN"/>
          </w:rPr>
          <w:t>(一)、技术管理特点</w:t>
        </w:r>
        <w:r>
          <w:tab/>
        </w:r>
        <w:r>
          <w:fldChar w:fldCharType="begin"/>
        </w:r>
        <w:r>
          <w:instrText xml:space="preserve"> PAGEREF _Toc32571 \h </w:instrText>
        </w:r>
        <w:r>
          <w:fldChar w:fldCharType="separate"/>
        </w:r>
        <w:r>
          <w:t>3</w:t>
        </w:r>
        <w:r>
          <w:fldChar w:fldCharType="end"/>
        </w:r>
      </w:hyperlink>
    </w:p>
    <w:p>
      <w:pPr>
        <w:pStyle w:val="TOC2"/>
        <w:tabs>
          <w:tab w:val="right" w:leader="dot" w:pos="8306"/>
        </w:tabs>
      </w:pPr>
      <w:hyperlink w:anchor="_Toc29617" w:history="1">
        <w:r>
          <w:rPr>
            <w:rFonts w:ascii="仿宋" w:eastAsia="仿宋" w:hAnsi="仿宋" w:cs="仿宋" w:hint="eastAsia"/>
            <w:lang w:eastAsia="zh-CN"/>
          </w:rPr>
          <w:t>(二)、食品、饮料及烟草批发服务项目工艺技术设计方案</w:t>
        </w:r>
        <w:r>
          <w:tab/>
        </w:r>
        <w:r>
          <w:fldChar w:fldCharType="begin"/>
        </w:r>
        <w:r>
          <w:instrText xml:space="preserve"> PAGEREF _Toc29617 \h </w:instrText>
        </w:r>
        <w:r>
          <w:fldChar w:fldCharType="separate"/>
        </w:r>
        <w:r>
          <w:t>4</w:t>
        </w:r>
        <w:r>
          <w:fldChar w:fldCharType="end"/>
        </w:r>
      </w:hyperlink>
    </w:p>
    <w:p>
      <w:pPr>
        <w:pStyle w:val="TOC2"/>
        <w:tabs>
          <w:tab w:val="right" w:leader="dot" w:pos="8306"/>
        </w:tabs>
      </w:pPr>
      <w:hyperlink w:anchor="_Toc4507" w:history="1">
        <w:r>
          <w:rPr>
            <w:rFonts w:ascii="仿宋" w:eastAsia="仿宋" w:hAnsi="仿宋" w:cs="仿宋" w:hint="eastAsia"/>
            <w:lang w:eastAsia="zh-CN"/>
          </w:rPr>
          <w:t>(三)、设备选型方案</w:t>
        </w:r>
        <w:r>
          <w:tab/>
        </w:r>
        <w:r>
          <w:fldChar w:fldCharType="begin"/>
        </w:r>
        <w:r>
          <w:instrText xml:space="preserve"> PAGEREF _Toc4507 \h </w:instrText>
        </w:r>
        <w:r>
          <w:fldChar w:fldCharType="separate"/>
        </w:r>
        <w:r>
          <w:t>6</w:t>
        </w:r>
        <w:r>
          <w:fldChar w:fldCharType="end"/>
        </w:r>
      </w:hyperlink>
    </w:p>
    <w:p>
      <w:pPr>
        <w:pStyle w:val="TOC1"/>
        <w:tabs>
          <w:tab w:val="right" w:leader="dot" w:pos="8306"/>
        </w:tabs>
      </w:pPr>
      <w:hyperlink w:anchor="_Toc26858" w:history="1">
        <w:r>
          <w:rPr>
            <w:rFonts w:ascii="仿宋" w:eastAsia="仿宋" w:hAnsi="仿宋" w:cs="仿宋" w:hint="eastAsia"/>
            <w:lang w:eastAsia="zh-CN"/>
          </w:rPr>
          <w:t>二、食品、饮料及烟草批发服务项目土建工程</w:t>
        </w:r>
        <w:r>
          <w:tab/>
        </w:r>
        <w:r>
          <w:fldChar w:fldCharType="begin"/>
        </w:r>
        <w:r>
          <w:instrText xml:space="preserve"> PAGEREF _Toc26858 \h </w:instrText>
        </w:r>
        <w:r>
          <w:fldChar w:fldCharType="separate"/>
        </w:r>
        <w:r>
          <w:t>7</w:t>
        </w:r>
        <w:r>
          <w:fldChar w:fldCharType="end"/>
        </w:r>
      </w:hyperlink>
    </w:p>
    <w:p>
      <w:pPr>
        <w:pStyle w:val="TOC2"/>
        <w:tabs>
          <w:tab w:val="right" w:leader="dot" w:pos="8306"/>
        </w:tabs>
      </w:pPr>
      <w:hyperlink w:anchor="_Toc9994" w:history="1">
        <w:r>
          <w:rPr>
            <w:rFonts w:ascii="仿宋" w:eastAsia="仿宋" w:hAnsi="仿宋" w:cs="仿宋" w:hint="eastAsia"/>
            <w:lang w:eastAsia="zh-CN"/>
          </w:rPr>
          <w:t>(一)、建筑工程设计原则</w:t>
        </w:r>
        <w:r>
          <w:tab/>
        </w:r>
        <w:r>
          <w:fldChar w:fldCharType="begin"/>
        </w:r>
        <w:r>
          <w:instrText xml:space="preserve"> PAGEREF _Toc9994 \h </w:instrText>
        </w:r>
        <w:r>
          <w:fldChar w:fldCharType="separate"/>
        </w:r>
        <w:r>
          <w:t>7</w:t>
        </w:r>
        <w:r>
          <w:fldChar w:fldCharType="end"/>
        </w:r>
      </w:hyperlink>
    </w:p>
    <w:p>
      <w:pPr>
        <w:pStyle w:val="TOC2"/>
        <w:tabs>
          <w:tab w:val="right" w:leader="dot" w:pos="8306"/>
        </w:tabs>
      </w:pPr>
      <w:hyperlink w:anchor="_Toc23285" w:history="1">
        <w:r>
          <w:rPr>
            <w:rFonts w:ascii="仿宋" w:eastAsia="仿宋" w:hAnsi="仿宋" w:cs="仿宋" w:hint="eastAsia"/>
            <w:lang w:eastAsia="zh-CN"/>
          </w:rPr>
          <w:t>(二)、土建工程设计年限及安全等级</w:t>
        </w:r>
        <w:r>
          <w:tab/>
        </w:r>
        <w:r>
          <w:fldChar w:fldCharType="begin"/>
        </w:r>
        <w:r>
          <w:instrText xml:space="preserve"> PAGEREF _Toc23285 \h </w:instrText>
        </w:r>
        <w:r>
          <w:fldChar w:fldCharType="separate"/>
        </w:r>
        <w:r>
          <w:t>8</w:t>
        </w:r>
        <w:r>
          <w:fldChar w:fldCharType="end"/>
        </w:r>
      </w:hyperlink>
    </w:p>
    <w:p>
      <w:pPr>
        <w:pStyle w:val="TOC2"/>
        <w:tabs>
          <w:tab w:val="right" w:leader="dot" w:pos="8306"/>
        </w:tabs>
      </w:pPr>
      <w:hyperlink w:anchor="_Toc1279" w:history="1">
        <w:r>
          <w:rPr>
            <w:rFonts w:ascii="仿宋" w:eastAsia="仿宋" w:hAnsi="仿宋" w:cs="仿宋" w:hint="eastAsia"/>
            <w:lang w:eastAsia="zh-CN"/>
          </w:rPr>
          <w:t>(三)、建筑工程设计总体要求</w:t>
        </w:r>
        <w:r>
          <w:tab/>
        </w:r>
        <w:r>
          <w:fldChar w:fldCharType="begin"/>
        </w:r>
        <w:r>
          <w:instrText xml:space="preserve"> PAGEREF _Toc1279 \h </w:instrText>
        </w:r>
        <w:r>
          <w:fldChar w:fldCharType="separate"/>
        </w:r>
        <w:r>
          <w:t>9</w:t>
        </w:r>
        <w:r>
          <w:fldChar w:fldCharType="end"/>
        </w:r>
      </w:hyperlink>
    </w:p>
    <w:p>
      <w:pPr>
        <w:pStyle w:val="TOC2"/>
        <w:tabs>
          <w:tab w:val="right" w:leader="dot" w:pos="8306"/>
        </w:tabs>
      </w:pPr>
      <w:hyperlink w:anchor="_Toc17266" w:history="1">
        <w:r>
          <w:rPr>
            <w:rFonts w:ascii="仿宋" w:eastAsia="仿宋" w:hAnsi="仿宋" w:cs="仿宋" w:hint="eastAsia"/>
            <w:lang w:eastAsia="zh-CN"/>
          </w:rPr>
          <w:t>(四)、土建工程建设指标</w:t>
        </w:r>
        <w:r>
          <w:tab/>
        </w:r>
        <w:r>
          <w:fldChar w:fldCharType="begin"/>
        </w:r>
        <w:r>
          <w:instrText xml:space="preserve"> PAGEREF _Toc17266 \h </w:instrText>
        </w:r>
        <w:r>
          <w:fldChar w:fldCharType="separate"/>
        </w:r>
        <w:r>
          <w:t>10</w:t>
        </w:r>
        <w:r>
          <w:fldChar w:fldCharType="end"/>
        </w:r>
      </w:hyperlink>
    </w:p>
    <w:p>
      <w:pPr>
        <w:pStyle w:val="TOC1"/>
        <w:tabs>
          <w:tab w:val="right" w:leader="dot" w:pos="8306"/>
        </w:tabs>
      </w:pPr>
      <w:hyperlink w:anchor="_Toc26776" w:history="1">
        <w:r>
          <w:rPr>
            <w:rFonts w:ascii="仿宋" w:eastAsia="仿宋" w:hAnsi="仿宋" w:cs="仿宋" w:hint="eastAsia"/>
            <w:lang w:eastAsia="zh-CN"/>
          </w:rPr>
          <w:t>三、食品、饮料及烟草批发服务项目概论</w:t>
        </w:r>
        <w:r>
          <w:tab/>
        </w:r>
        <w:r>
          <w:fldChar w:fldCharType="begin"/>
        </w:r>
        <w:r>
          <w:instrText xml:space="preserve"> PAGEREF _Toc26776 \h </w:instrText>
        </w:r>
        <w:r>
          <w:fldChar w:fldCharType="separate"/>
        </w:r>
        <w:r>
          <w:t>10</w:t>
        </w:r>
        <w:r>
          <w:fldChar w:fldCharType="end"/>
        </w:r>
      </w:hyperlink>
    </w:p>
    <w:p>
      <w:pPr>
        <w:pStyle w:val="TOC2"/>
        <w:tabs>
          <w:tab w:val="right" w:leader="dot" w:pos="8306"/>
        </w:tabs>
      </w:pPr>
      <w:hyperlink w:anchor="_Toc21780" w:history="1">
        <w:r>
          <w:rPr>
            <w:rFonts w:ascii="仿宋" w:eastAsia="仿宋" w:hAnsi="仿宋" w:cs="仿宋" w:hint="eastAsia"/>
            <w:lang w:eastAsia="zh-CN"/>
          </w:rPr>
          <w:t>(一)、食品、饮料及烟草批发服务项目概况</w:t>
        </w:r>
        <w:r>
          <w:tab/>
        </w:r>
        <w:r>
          <w:fldChar w:fldCharType="begin"/>
        </w:r>
        <w:r>
          <w:instrText xml:space="preserve"> PAGEREF _Toc21780 \h </w:instrText>
        </w:r>
        <w:r>
          <w:fldChar w:fldCharType="separate"/>
        </w:r>
        <w:r>
          <w:t>10</w:t>
        </w:r>
        <w:r>
          <w:fldChar w:fldCharType="end"/>
        </w:r>
      </w:hyperlink>
    </w:p>
    <w:p>
      <w:pPr>
        <w:pStyle w:val="TOC2"/>
        <w:tabs>
          <w:tab w:val="right" w:leader="dot" w:pos="8306"/>
        </w:tabs>
      </w:pPr>
      <w:hyperlink w:anchor="_Toc17285" w:history="1">
        <w:r>
          <w:rPr>
            <w:rFonts w:ascii="仿宋" w:eastAsia="仿宋" w:hAnsi="仿宋" w:cs="仿宋" w:hint="eastAsia"/>
            <w:lang w:eastAsia="zh-CN"/>
          </w:rPr>
          <w:t>(二)、食品、饮料及烟草批发服务项目目标</w:t>
        </w:r>
        <w:r>
          <w:tab/>
        </w:r>
        <w:r>
          <w:fldChar w:fldCharType="begin"/>
        </w:r>
        <w:r>
          <w:instrText xml:space="preserve"> PAGEREF _Toc17285 \h </w:instrText>
        </w:r>
        <w:r>
          <w:fldChar w:fldCharType="separate"/>
        </w:r>
        <w:r>
          <w:t>13</w:t>
        </w:r>
        <w:r>
          <w:fldChar w:fldCharType="end"/>
        </w:r>
      </w:hyperlink>
    </w:p>
    <w:p>
      <w:pPr>
        <w:pStyle w:val="TOC2"/>
        <w:tabs>
          <w:tab w:val="right" w:leader="dot" w:pos="8306"/>
        </w:tabs>
      </w:pPr>
      <w:hyperlink w:anchor="_Toc17779" w:history="1">
        <w:r>
          <w:rPr>
            <w:rFonts w:ascii="仿宋" w:eastAsia="仿宋" w:hAnsi="仿宋" w:cs="仿宋" w:hint="eastAsia"/>
            <w:lang w:eastAsia="zh-CN"/>
          </w:rPr>
          <w:t>(三)、食品、饮料及烟草批发服务项目提出的理由</w:t>
        </w:r>
        <w:r>
          <w:tab/>
        </w:r>
        <w:r>
          <w:fldChar w:fldCharType="begin"/>
        </w:r>
        <w:r>
          <w:instrText xml:space="preserve"> PAGEREF _Toc17779 \h </w:instrText>
        </w:r>
        <w:r>
          <w:fldChar w:fldCharType="separate"/>
        </w:r>
        <w:r>
          <w:t>14</w:t>
        </w:r>
        <w:r>
          <w:fldChar w:fldCharType="end"/>
        </w:r>
      </w:hyperlink>
    </w:p>
    <w:p>
      <w:pPr>
        <w:pStyle w:val="TOC2"/>
        <w:tabs>
          <w:tab w:val="right" w:leader="dot" w:pos="8306"/>
        </w:tabs>
      </w:pPr>
      <w:hyperlink w:anchor="_Toc23833" w:history="1">
        <w:r>
          <w:rPr>
            <w:rFonts w:ascii="仿宋" w:eastAsia="仿宋" w:hAnsi="仿宋" w:cs="仿宋" w:hint="eastAsia"/>
            <w:lang w:eastAsia="zh-CN"/>
          </w:rPr>
          <w:t>(四)、食品、饮料及烟草批发服务项目意义</w:t>
        </w:r>
        <w:r>
          <w:tab/>
        </w:r>
        <w:r>
          <w:fldChar w:fldCharType="begin"/>
        </w:r>
        <w:r>
          <w:instrText xml:space="preserve"> PAGEREF _Toc23833 \h </w:instrText>
        </w:r>
        <w:r>
          <w:fldChar w:fldCharType="separate"/>
        </w:r>
        <w:r>
          <w:t>16</w:t>
        </w:r>
        <w:r>
          <w:fldChar w:fldCharType="end"/>
        </w:r>
      </w:hyperlink>
    </w:p>
    <w:p>
      <w:pPr>
        <w:pStyle w:val="TOC2"/>
        <w:tabs>
          <w:tab w:val="right" w:leader="dot" w:pos="8306"/>
        </w:tabs>
      </w:pPr>
      <w:hyperlink w:anchor="_Toc28228" w:history="1">
        <w:r>
          <w:rPr>
            <w:rFonts w:ascii="仿宋" w:eastAsia="仿宋" w:hAnsi="仿宋" w:cs="仿宋" w:hint="eastAsia"/>
            <w:lang w:eastAsia="zh-CN"/>
          </w:rPr>
          <w:t>(五)、食品、饮料及烟草批发服务项目背景</w:t>
        </w:r>
        <w:r>
          <w:tab/>
        </w:r>
        <w:r>
          <w:fldChar w:fldCharType="begin"/>
        </w:r>
        <w:r>
          <w:instrText xml:space="preserve"> PAGEREF _Toc28228 \h </w:instrText>
        </w:r>
        <w:r>
          <w:fldChar w:fldCharType="separate"/>
        </w:r>
        <w:r>
          <w:t>17</w:t>
        </w:r>
        <w:r>
          <w:fldChar w:fldCharType="end"/>
        </w:r>
      </w:hyperlink>
    </w:p>
    <w:p>
      <w:pPr>
        <w:pStyle w:val="TOC1"/>
        <w:tabs>
          <w:tab w:val="right" w:leader="dot" w:pos="8306"/>
        </w:tabs>
      </w:pPr>
      <w:hyperlink w:anchor="_Toc24863" w:history="1">
        <w:r>
          <w:rPr>
            <w:rFonts w:ascii="仿宋" w:eastAsia="仿宋" w:hAnsi="仿宋" w:cs="仿宋" w:hint="eastAsia"/>
            <w:lang w:eastAsia="zh-CN"/>
          </w:rPr>
          <w:t>四、食品、饮料及烟草批发服务项目可持续发展</w:t>
        </w:r>
        <w:r>
          <w:tab/>
        </w:r>
        <w:r>
          <w:fldChar w:fldCharType="begin"/>
        </w:r>
        <w:r>
          <w:instrText xml:space="preserve"> PAGEREF _Toc24863 \h </w:instrText>
        </w:r>
        <w:r>
          <w:fldChar w:fldCharType="separate"/>
        </w:r>
        <w:r>
          <w:t>18</w:t>
        </w:r>
        <w:r>
          <w:fldChar w:fldCharType="end"/>
        </w:r>
      </w:hyperlink>
    </w:p>
    <w:p>
      <w:pPr>
        <w:pStyle w:val="TOC2"/>
        <w:tabs>
          <w:tab w:val="right" w:leader="dot" w:pos="8306"/>
        </w:tabs>
      </w:pPr>
      <w:hyperlink w:anchor="_Toc18793" w:history="1">
        <w:r>
          <w:rPr>
            <w:rFonts w:ascii="仿宋" w:eastAsia="仿宋" w:hAnsi="仿宋" w:cs="仿宋" w:hint="eastAsia"/>
            <w:lang w:eastAsia="zh-CN"/>
          </w:rPr>
          <w:t>(一)、可持续战略与实践</w:t>
        </w:r>
        <w:r>
          <w:tab/>
        </w:r>
        <w:r>
          <w:fldChar w:fldCharType="begin"/>
        </w:r>
        <w:r>
          <w:instrText xml:space="preserve"> PAGEREF _Toc18793 \h </w:instrText>
        </w:r>
        <w:r>
          <w:fldChar w:fldCharType="separate"/>
        </w:r>
        <w:r>
          <w:t>18</w:t>
        </w:r>
        <w:r>
          <w:fldChar w:fldCharType="end"/>
        </w:r>
      </w:hyperlink>
    </w:p>
    <w:p>
      <w:pPr>
        <w:pStyle w:val="TOC2"/>
        <w:tabs>
          <w:tab w:val="right" w:leader="dot" w:pos="8306"/>
        </w:tabs>
      </w:pPr>
      <w:hyperlink w:anchor="_Toc29225" w:history="1">
        <w:r>
          <w:rPr>
            <w:rFonts w:ascii="仿宋" w:eastAsia="仿宋" w:hAnsi="仿宋" w:cs="仿宋" w:hint="eastAsia"/>
            <w:lang w:eastAsia="zh-CN"/>
          </w:rPr>
          <w:t>(二)、环保与社会责任</w:t>
        </w:r>
        <w:r>
          <w:tab/>
        </w:r>
        <w:r>
          <w:fldChar w:fldCharType="begin"/>
        </w:r>
        <w:r>
          <w:instrText xml:space="preserve"> PAGEREF _Toc29225 \h </w:instrText>
        </w:r>
        <w:r>
          <w:fldChar w:fldCharType="separate"/>
        </w:r>
        <w:r>
          <w:t>19</w:t>
        </w:r>
        <w:r>
          <w:fldChar w:fldCharType="end"/>
        </w:r>
      </w:hyperlink>
    </w:p>
    <w:p>
      <w:pPr>
        <w:pStyle w:val="TOC1"/>
        <w:tabs>
          <w:tab w:val="right" w:leader="dot" w:pos="8306"/>
        </w:tabs>
      </w:pPr>
      <w:hyperlink w:anchor="_Toc9856" w:history="1">
        <w:r>
          <w:rPr>
            <w:rFonts w:ascii="仿宋" w:eastAsia="仿宋" w:hAnsi="仿宋" w:cs="仿宋" w:hint="eastAsia"/>
            <w:lang w:eastAsia="zh-CN"/>
          </w:rPr>
          <w:t>五、食品、饮料及烟草批发服务项目选址可行性分析</w:t>
        </w:r>
        <w:r>
          <w:tab/>
        </w:r>
        <w:r>
          <w:fldChar w:fldCharType="begin"/>
        </w:r>
        <w:r>
          <w:instrText xml:space="preserve"> PAGEREF _Toc9856 \h </w:instrText>
        </w:r>
        <w:r>
          <w:fldChar w:fldCharType="separate"/>
        </w:r>
        <w:r>
          <w:t>20</w:t>
        </w:r>
        <w:r>
          <w:fldChar w:fldCharType="end"/>
        </w:r>
      </w:hyperlink>
    </w:p>
    <w:p>
      <w:pPr>
        <w:pStyle w:val="TOC2"/>
        <w:tabs>
          <w:tab w:val="right" w:leader="dot" w:pos="8306"/>
        </w:tabs>
      </w:pPr>
      <w:hyperlink w:anchor="_Toc17257" w:history="1">
        <w:r>
          <w:rPr>
            <w:rFonts w:ascii="仿宋" w:eastAsia="仿宋" w:hAnsi="仿宋" w:cs="仿宋" w:hint="eastAsia"/>
            <w:lang w:eastAsia="zh-CN"/>
          </w:rPr>
          <w:t>(一)、食品、饮料及烟草批发服务项目选址</w:t>
        </w:r>
        <w:r>
          <w:tab/>
        </w:r>
        <w:r>
          <w:fldChar w:fldCharType="begin"/>
        </w:r>
        <w:r>
          <w:instrText xml:space="preserve"> PAGEREF _Toc17257 \h </w:instrText>
        </w:r>
        <w:r>
          <w:fldChar w:fldCharType="separate"/>
        </w:r>
        <w:r>
          <w:t>20</w:t>
        </w:r>
        <w:r>
          <w:fldChar w:fldCharType="end"/>
        </w:r>
      </w:hyperlink>
    </w:p>
    <w:p>
      <w:pPr>
        <w:pStyle w:val="TOC2"/>
        <w:tabs>
          <w:tab w:val="right" w:leader="dot" w:pos="8306"/>
        </w:tabs>
      </w:pPr>
      <w:hyperlink w:anchor="_Toc11729" w:history="1">
        <w:r>
          <w:rPr>
            <w:rFonts w:ascii="仿宋" w:eastAsia="仿宋" w:hAnsi="仿宋" w:cs="仿宋" w:hint="eastAsia"/>
            <w:lang w:eastAsia="zh-CN"/>
          </w:rPr>
          <w:t>(二)、用地控制指标</w:t>
        </w:r>
        <w:r>
          <w:tab/>
        </w:r>
        <w:r>
          <w:fldChar w:fldCharType="begin"/>
        </w:r>
        <w:r>
          <w:instrText xml:space="preserve"> PAGEREF _Toc11729 \h </w:instrText>
        </w:r>
        <w:r>
          <w:fldChar w:fldCharType="separate"/>
        </w:r>
        <w:r>
          <w:t>20</w:t>
        </w:r>
        <w:r>
          <w:fldChar w:fldCharType="end"/>
        </w:r>
      </w:hyperlink>
    </w:p>
    <w:p>
      <w:pPr>
        <w:pStyle w:val="TOC2"/>
        <w:tabs>
          <w:tab w:val="right" w:leader="dot" w:pos="8306"/>
        </w:tabs>
      </w:pPr>
      <w:hyperlink w:anchor="_Toc7775" w:history="1">
        <w:r>
          <w:rPr>
            <w:rFonts w:ascii="仿宋" w:eastAsia="仿宋" w:hAnsi="仿宋" w:cs="仿宋" w:hint="eastAsia"/>
            <w:lang w:eastAsia="zh-CN"/>
          </w:rPr>
          <w:t>(三)、节约用地措施</w:t>
        </w:r>
        <w:r>
          <w:tab/>
        </w:r>
        <w:r>
          <w:fldChar w:fldCharType="begin"/>
        </w:r>
        <w:r>
          <w:instrText xml:space="preserve"> PAGEREF _Toc7775 \h </w:instrText>
        </w:r>
        <w:r>
          <w:fldChar w:fldCharType="separate"/>
        </w:r>
        <w:r>
          <w:t>22</w:t>
        </w:r>
        <w:r>
          <w:fldChar w:fldCharType="end"/>
        </w:r>
      </w:hyperlink>
    </w:p>
    <w:p>
      <w:pPr>
        <w:pStyle w:val="TOC2"/>
        <w:tabs>
          <w:tab w:val="right" w:leader="dot" w:pos="8306"/>
        </w:tabs>
      </w:pPr>
      <w:hyperlink w:anchor="_Toc9168" w:history="1">
        <w:r>
          <w:rPr>
            <w:rFonts w:ascii="仿宋" w:eastAsia="仿宋" w:hAnsi="仿宋" w:cs="仿宋" w:hint="eastAsia"/>
            <w:lang w:eastAsia="zh-CN"/>
          </w:rPr>
          <w:t>(四)、总图布置方案</w:t>
        </w:r>
        <w:r>
          <w:tab/>
        </w:r>
        <w:r>
          <w:fldChar w:fldCharType="begin"/>
        </w:r>
        <w:r>
          <w:instrText xml:space="preserve"> PAGEREF _Toc9168 \h </w:instrText>
        </w:r>
        <w:r>
          <w:fldChar w:fldCharType="separate"/>
        </w:r>
        <w:r>
          <w:t>23</w:t>
        </w:r>
        <w:r>
          <w:fldChar w:fldCharType="end"/>
        </w:r>
      </w:hyperlink>
    </w:p>
    <w:p>
      <w:pPr>
        <w:pStyle w:val="TOC2"/>
        <w:tabs>
          <w:tab w:val="right" w:leader="dot" w:pos="8306"/>
        </w:tabs>
      </w:pPr>
      <w:hyperlink w:anchor="_Toc6876" w:history="1">
        <w:r>
          <w:rPr>
            <w:rFonts w:ascii="仿宋" w:eastAsia="仿宋" w:hAnsi="仿宋" w:cs="仿宋" w:hint="eastAsia"/>
            <w:lang w:eastAsia="zh-CN"/>
          </w:rPr>
          <w:t>(五)、选址综合评价</w:t>
        </w:r>
        <w:r>
          <w:tab/>
        </w:r>
        <w:r>
          <w:fldChar w:fldCharType="begin"/>
        </w:r>
        <w:r>
          <w:instrText xml:space="preserve"> PAGEREF _Toc6876 \h </w:instrText>
        </w:r>
        <w:r>
          <w:fldChar w:fldCharType="separate"/>
        </w:r>
        <w:r>
          <w:t>24</w:t>
        </w:r>
        <w:r>
          <w:fldChar w:fldCharType="end"/>
        </w:r>
      </w:hyperlink>
    </w:p>
    <w:p>
      <w:pPr>
        <w:pStyle w:val="TOC1"/>
        <w:tabs>
          <w:tab w:val="right" w:leader="dot" w:pos="8306"/>
        </w:tabs>
      </w:pPr>
      <w:hyperlink w:anchor="_Toc14734" w:history="1">
        <w:r>
          <w:rPr>
            <w:rFonts w:ascii="仿宋" w:eastAsia="仿宋" w:hAnsi="仿宋" w:cs="仿宋" w:hint="eastAsia"/>
            <w:lang w:eastAsia="zh-CN"/>
          </w:rPr>
          <w:t>六、市场分析、调研</w:t>
        </w:r>
        <w:r>
          <w:tab/>
        </w:r>
        <w:r>
          <w:fldChar w:fldCharType="begin"/>
        </w:r>
        <w:r>
          <w:instrText xml:space="preserve"> PAGEREF _Toc14734 \h </w:instrText>
        </w:r>
        <w:r>
          <w:fldChar w:fldCharType="separate"/>
        </w:r>
        <w:r>
          <w:t>26</w:t>
        </w:r>
        <w:r>
          <w:fldChar w:fldCharType="end"/>
        </w:r>
      </w:hyperlink>
    </w:p>
    <w:p>
      <w:pPr>
        <w:pStyle w:val="TOC2"/>
        <w:tabs>
          <w:tab w:val="right" w:leader="dot" w:pos="8306"/>
        </w:tabs>
      </w:pPr>
      <w:hyperlink w:anchor="_Toc17446" w:history="1">
        <w:r>
          <w:rPr>
            <w:rFonts w:ascii="仿宋" w:eastAsia="仿宋" w:hAnsi="仿宋" w:cs="仿宋" w:hint="eastAsia"/>
            <w:lang w:eastAsia="zh-CN"/>
          </w:rPr>
          <w:t>(一)、食品、饮料及烟草批发服务行业分析</w:t>
        </w:r>
        <w:r>
          <w:tab/>
        </w:r>
        <w:r>
          <w:fldChar w:fldCharType="begin"/>
        </w:r>
        <w:r>
          <w:instrText xml:space="preserve"> PAGEREF _Toc17446 \h </w:instrText>
        </w:r>
        <w:r>
          <w:fldChar w:fldCharType="separate"/>
        </w:r>
        <w:r>
          <w:t>26</w:t>
        </w:r>
        <w:r>
          <w:fldChar w:fldCharType="end"/>
        </w:r>
      </w:hyperlink>
    </w:p>
    <w:p>
      <w:pPr>
        <w:pStyle w:val="TOC2"/>
        <w:tabs>
          <w:tab w:val="right" w:leader="dot" w:pos="8306"/>
        </w:tabs>
      </w:pPr>
      <w:hyperlink w:anchor="_Toc22986" w:history="1">
        <w:r>
          <w:rPr>
            <w:rFonts w:ascii="仿宋" w:eastAsia="仿宋" w:hAnsi="仿宋" w:cs="仿宋" w:hint="eastAsia"/>
            <w:lang w:eastAsia="zh-CN"/>
          </w:rPr>
          <w:t>(二)、食品、饮料及烟草批发服务市场分析预测</w:t>
        </w:r>
        <w:r>
          <w:tab/>
        </w:r>
        <w:r>
          <w:fldChar w:fldCharType="begin"/>
        </w:r>
        <w:r>
          <w:instrText xml:space="preserve"> PAGEREF _Toc22986 \h </w:instrText>
        </w:r>
        <w:r>
          <w:fldChar w:fldCharType="separate"/>
        </w:r>
        <w:r>
          <w:t>27</w:t>
        </w:r>
        <w:r>
          <w:fldChar w:fldCharType="end"/>
        </w:r>
      </w:hyperlink>
    </w:p>
    <w:p>
      <w:pPr>
        <w:pStyle w:val="TOC1"/>
        <w:tabs>
          <w:tab w:val="right" w:leader="dot" w:pos="8306"/>
        </w:tabs>
      </w:pPr>
      <w:hyperlink w:anchor="_Toc31813" w:history="1">
        <w:r>
          <w:rPr>
            <w:rFonts w:ascii="仿宋" w:eastAsia="仿宋" w:hAnsi="仿宋" w:cs="仿宋" w:hint="eastAsia"/>
            <w:lang w:eastAsia="zh-CN"/>
          </w:rPr>
          <w:t>七、食品、饮料及烟草批发服务项目社会影响</w:t>
        </w:r>
        <w:r>
          <w:tab/>
        </w:r>
        <w:r>
          <w:fldChar w:fldCharType="begin"/>
        </w:r>
        <w:r>
          <w:instrText xml:space="preserve"> PAGEREF _Toc31813 \h </w:instrText>
        </w:r>
        <w:r>
          <w:fldChar w:fldCharType="separate"/>
        </w:r>
        <w:r>
          <w:t>27</w:t>
        </w:r>
        <w:r>
          <w:fldChar w:fldCharType="end"/>
        </w:r>
      </w:hyperlink>
    </w:p>
    <w:p>
      <w:pPr>
        <w:pStyle w:val="TOC2"/>
        <w:tabs>
          <w:tab w:val="right" w:leader="dot" w:pos="8306"/>
        </w:tabs>
      </w:pPr>
      <w:hyperlink w:anchor="_Toc8074" w:history="1">
        <w:r>
          <w:rPr>
            <w:rFonts w:ascii="仿宋" w:eastAsia="仿宋" w:hAnsi="仿宋" w:cs="仿宋" w:hint="eastAsia"/>
            <w:lang w:eastAsia="zh-CN"/>
          </w:rPr>
          <w:t>(一)、社会责任与义务</w:t>
        </w:r>
        <w:r>
          <w:tab/>
        </w:r>
        <w:r>
          <w:fldChar w:fldCharType="begin"/>
        </w:r>
        <w:r>
          <w:instrText xml:space="preserve"> PAGEREF _Toc8074 \h </w:instrText>
        </w:r>
        <w:r>
          <w:fldChar w:fldCharType="separate"/>
        </w:r>
        <w:r>
          <w:t>27</w:t>
        </w:r>
        <w:r>
          <w:fldChar w:fldCharType="end"/>
        </w:r>
      </w:hyperlink>
    </w:p>
    <w:p>
      <w:pPr>
        <w:pStyle w:val="TOC2"/>
        <w:tabs>
          <w:tab w:val="right" w:leader="dot" w:pos="8306"/>
        </w:tabs>
      </w:pPr>
      <w:hyperlink w:anchor="_Toc14024" w:history="1">
        <w:r>
          <w:rPr>
            <w:rFonts w:ascii="仿宋" w:eastAsia="仿宋" w:hAnsi="仿宋" w:cs="仿宋" w:hint="eastAsia"/>
            <w:lang w:eastAsia="zh-CN"/>
          </w:rPr>
          <w:t>(二)、社会参与与沟通</w:t>
        </w:r>
        <w:r>
          <w:tab/>
        </w:r>
        <w:r>
          <w:fldChar w:fldCharType="begin"/>
        </w:r>
        <w:r>
          <w:instrText xml:space="preserve"> PAGEREF _Toc14024 \h </w:instrText>
        </w:r>
        <w:r>
          <w:fldChar w:fldCharType="separate"/>
        </w:r>
        <w:r>
          <w:t>28</w:t>
        </w:r>
        <w:r>
          <w:fldChar w:fldCharType="end"/>
        </w:r>
      </w:hyperlink>
    </w:p>
    <w:p>
      <w:pPr>
        <w:pStyle w:val="TOC1"/>
        <w:tabs>
          <w:tab w:val="right" w:leader="dot" w:pos="8306"/>
        </w:tabs>
      </w:pPr>
      <w:hyperlink w:anchor="_Toc19033" w:history="1">
        <w:r>
          <w:rPr>
            <w:rFonts w:ascii="仿宋" w:eastAsia="仿宋" w:hAnsi="仿宋" w:cs="仿宋" w:hint="eastAsia"/>
            <w:lang w:eastAsia="zh-CN"/>
          </w:rPr>
          <w:t>八、食品、饮料及烟草批发服务项目计划安排</w:t>
        </w:r>
        <w:r>
          <w:tab/>
        </w:r>
        <w:r>
          <w:fldChar w:fldCharType="begin"/>
        </w:r>
        <w:r>
          <w:instrText xml:space="preserve"> PAGEREF _Toc19033 \h </w:instrText>
        </w:r>
        <w:r>
          <w:fldChar w:fldCharType="separate"/>
        </w:r>
        <w:r>
          <w:t>29</w:t>
        </w:r>
        <w:r>
          <w:fldChar w:fldCharType="end"/>
        </w:r>
      </w:hyperlink>
    </w:p>
    <w:p>
      <w:pPr>
        <w:pStyle w:val="TOC2"/>
        <w:tabs>
          <w:tab w:val="right" w:leader="dot" w:pos="8306"/>
        </w:tabs>
      </w:pPr>
      <w:hyperlink w:anchor="_Toc11894" w:history="1">
        <w:r>
          <w:rPr>
            <w:rFonts w:ascii="仿宋" w:eastAsia="仿宋" w:hAnsi="仿宋" w:cs="仿宋" w:hint="eastAsia"/>
            <w:lang w:eastAsia="zh-CN"/>
          </w:rPr>
          <w:t>(一)、建设周期</w:t>
        </w:r>
        <w:r>
          <w:tab/>
        </w:r>
        <w:r>
          <w:fldChar w:fldCharType="begin"/>
        </w:r>
        <w:r>
          <w:instrText xml:space="preserve"> PAGEREF _Toc11894 \h </w:instrText>
        </w:r>
        <w:r>
          <w:fldChar w:fldCharType="separate"/>
        </w:r>
        <w:r>
          <w:t>29</w:t>
        </w:r>
        <w:r>
          <w:fldChar w:fldCharType="end"/>
        </w:r>
      </w:hyperlink>
    </w:p>
    <w:p>
      <w:pPr>
        <w:pStyle w:val="TOC2"/>
        <w:tabs>
          <w:tab w:val="right" w:leader="dot" w:pos="8306"/>
        </w:tabs>
      </w:pPr>
      <w:hyperlink w:anchor="_Toc26016" w:history="1">
        <w:r>
          <w:rPr>
            <w:rFonts w:ascii="仿宋" w:eastAsia="仿宋" w:hAnsi="仿宋" w:cs="仿宋" w:hint="eastAsia"/>
            <w:lang w:eastAsia="zh-CN"/>
          </w:rPr>
          <w:t>(二)、建设进度</w:t>
        </w:r>
        <w:r>
          <w:tab/>
        </w:r>
        <w:r>
          <w:fldChar w:fldCharType="begin"/>
        </w:r>
        <w:r>
          <w:instrText xml:space="preserve"> PAGEREF _Toc26016 \h </w:instrText>
        </w:r>
        <w:r>
          <w:fldChar w:fldCharType="separate"/>
        </w:r>
        <w:r>
          <w:t>30</w:t>
        </w:r>
        <w:r>
          <w:fldChar w:fldCharType="end"/>
        </w:r>
      </w:hyperlink>
    </w:p>
    <w:p>
      <w:pPr>
        <w:pStyle w:val="TOC2"/>
        <w:tabs>
          <w:tab w:val="right" w:leader="dot" w:pos="8306"/>
        </w:tabs>
      </w:pPr>
      <w:hyperlink w:anchor="_Toc5580" w:history="1">
        <w:r>
          <w:rPr>
            <w:rFonts w:ascii="仿宋" w:eastAsia="仿宋" w:hAnsi="仿宋" w:cs="仿宋" w:hint="eastAsia"/>
            <w:lang w:eastAsia="zh-CN"/>
          </w:rPr>
          <w:t>(三)、进度安排注意事项</w:t>
        </w:r>
        <w:r>
          <w:tab/>
        </w:r>
        <w:r>
          <w:fldChar w:fldCharType="begin"/>
        </w:r>
        <w:r>
          <w:instrText xml:space="preserve"> PAGEREF _Toc5580 \h </w:instrText>
        </w:r>
        <w:r>
          <w:fldChar w:fldCharType="separate"/>
        </w:r>
        <w:r>
          <w:t>31</w:t>
        </w:r>
        <w:r>
          <w:fldChar w:fldCharType="end"/>
        </w:r>
      </w:hyperlink>
    </w:p>
    <w:p>
      <w:pPr>
        <w:pStyle w:val="TOC2"/>
        <w:tabs>
          <w:tab w:val="right" w:leader="dot" w:pos="8306"/>
        </w:tabs>
      </w:pPr>
      <w:hyperlink w:anchor="_Toc17341" w:history="1">
        <w:r>
          <w:rPr>
            <w:rFonts w:ascii="仿宋" w:eastAsia="仿宋" w:hAnsi="仿宋" w:cs="仿宋" w:hint="eastAsia"/>
            <w:lang w:eastAsia="zh-CN"/>
          </w:rPr>
          <w:t>(四)、人力资源配置</w:t>
        </w:r>
        <w:r>
          <w:tab/>
        </w:r>
        <w:r>
          <w:fldChar w:fldCharType="begin"/>
        </w:r>
        <w:r>
          <w:instrText xml:space="preserve"> PAGEREF _Toc17341 \h </w:instrText>
        </w:r>
        <w:r>
          <w:fldChar w:fldCharType="separate"/>
        </w:r>
        <w:r>
          <w:t>33</w:t>
        </w:r>
        <w:r>
          <w:fldChar w:fldCharType="end"/>
        </w:r>
      </w:hyperlink>
    </w:p>
    <w:p>
      <w:pPr>
        <w:pStyle w:val="TOC1"/>
        <w:tabs>
          <w:tab w:val="right" w:leader="dot" w:pos="8306"/>
        </w:tabs>
      </w:pPr>
      <w:hyperlink w:anchor="_Toc60" w:history="1">
        <w:r>
          <w:rPr>
            <w:rFonts w:ascii="仿宋" w:eastAsia="仿宋" w:hAnsi="仿宋" w:cs="仿宋" w:hint="eastAsia"/>
            <w:lang w:eastAsia="zh-CN"/>
          </w:rPr>
          <w:t>九、食品、饮料及烟草批发服务项目环境影响分析</w:t>
        </w:r>
        <w:r>
          <w:tab/>
        </w:r>
        <w:r>
          <w:fldChar w:fldCharType="begin"/>
        </w:r>
        <w:r>
          <w:instrText xml:space="preserve"> PAGEREF _Toc60 \h </w:instrText>
        </w:r>
        <w:r>
          <w:fldChar w:fldCharType="separate"/>
        </w:r>
        <w:r>
          <w:t>34</w:t>
        </w:r>
        <w:r>
          <w:fldChar w:fldCharType="end"/>
        </w:r>
      </w:hyperlink>
    </w:p>
    <w:p>
      <w:pPr>
        <w:pStyle w:val="TOC2"/>
        <w:tabs>
          <w:tab w:val="right" w:leader="dot" w:pos="8306"/>
        </w:tabs>
      </w:pPr>
      <w:hyperlink w:anchor="_Toc12986" w:history="1">
        <w:r>
          <w:rPr>
            <w:rFonts w:ascii="仿宋" w:eastAsia="仿宋" w:hAnsi="仿宋" w:cs="仿宋" w:hint="eastAsia"/>
            <w:lang w:eastAsia="zh-CN"/>
          </w:rPr>
          <w:t>(一)、建设区域环境质量现状</w:t>
        </w:r>
        <w:r>
          <w:tab/>
        </w:r>
        <w:r>
          <w:fldChar w:fldCharType="begin"/>
        </w:r>
        <w:r>
          <w:instrText xml:space="preserve"> PAGEREF _Toc12986 \h </w:instrText>
        </w:r>
        <w:r>
          <w:fldChar w:fldCharType="separate"/>
        </w:r>
        <w:r>
          <w:t>34</w:t>
        </w:r>
        <w:r>
          <w:fldChar w:fldCharType="end"/>
        </w:r>
      </w:hyperlink>
    </w:p>
    <w:p>
      <w:pPr>
        <w:pStyle w:val="TOC2"/>
        <w:tabs>
          <w:tab w:val="right" w:leader="dot" w:pos="8306"/>
        </w:tabs>
      </w:pPr>
      <w:hyperlink w:anchor="_Toc29314" w:history="1">
        <w:r>
          <w:rPr>
            <w:rFonts w:ascii="仿宋" w:eastAsia="仿宋" w:hAnsi="仿宋" w:cs="仿宋" w:hint="eastAsia"/>
            <w:lang w:eastAsia="zh-CN"/>
          </w:rPr>
          <w:t>(二)、建设期环境保护</w:t>
        </w:r>
        <w:r>
          <w:tab/>
        </w:r>
        <w:r>
          <w:fldChar w:fldCharType="begin"/>
        </w:r>
        <w:r>
          <w:instrText xml:space="preserve"> PAGEREF _Toc29314 \h </w:instrText>
        </w:r>
        <w:r>
          <w:fldChar w:fldCharType="separate"/>
        </w:r>
        <w:r>
          <w:t>35</w:t>
        </w:r>
        <w:r>
          <w:fldChar w:fldCharType="end"/>
        </w:r>
      </w:hyperlink>
    </w:p>
    <w:p>
      <w:pPr>
        <w:pStyle w:val="TOC2"/>
        <w:tabs>
          <w:tab w:val="right" w:leader="dot" w:pos="8306"/>
        </w:tabs>
      </w:pPr>
      <w:hyperlink w:anchor="_Toc16339" w:history="1">
        <w:r>
          <w:rPr>
            <w:rFonts w:ascii="仿宋" w:eastAsia="仿宋" w:hAnsi="仿宋" w:cs="仿宋" w:hint="eastAsia"/>
            <w:lang w:eastAsia="zh-CN"/>
          </w:rPr>
          <w:t>(三)、运营期环境保护</w:t>
        </w:r>
        <w:r>
          <w:tab/>
        </w:r>
        <w:r>
          <w:fldChar w:fldCharType="begin"/>
        </w:r>
        <w:r>
          <w:instrText xml:space="preserve"> PAGEREF _Toc16339 \h </w:instrText>
        </w:r>
        <w:r>
          <w:fldChar w:fldCharType="separate"/>
        </w:r>
        <w:r>
          <w:t>37</w:t>
        </w:r>
        <w:r>
          <w:fldChar w:fldCharType="end"/>
        </w:r>
      </w:hyperlink>
    </w:p>
    <w:p>
      <w:pPr>
        <w:pStyle w:val="TOC2"/>
        <w:tabs>
          <w:tab w:val="right" w:leader="dot" w:pos="8306"/>
        </w:tabs>
      </w:pPr>
      <w:hyperlink w:anchor="_Toc14993" w:history="1">
        <w:r>
          <w:rPr>
            <w:rFonts w:ascii="仿宋" w:eastAsia="仿宋" w:hAnsi="仿宋" w:cs="仿宋" w:hint="eastAsia"/>
            <w:lang w:eastAsia="zh-CN"/>
          </w:rPr>
          <w:t>(四)、食品、饮料及烟草批发服务项目建设对区域经济的影响</w:t>
        </w:r>
        <w:r>
          <w:tab/>
        </w:r>
        <w:r>
          <w:fldChar w:fldCharType="begin"/>
        </w:r>
        <w:r>
          <w:instrText xml:space="preserve"> PAGEREF _Toc14993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486" w:history="1">
        <w:r>
          <w:rPr>
            <w:rFonts w:ascii="仿宋" w:eastAsia="仿宋" w:hAnsi="仿宋" w:cs="仿宋" w:hint="eastAsia"/>
            <w:lang w:eastAsia="zh-CN"/>
          </w:rPr>
          <w:t>(五)、废弃物处理</w:t>
        </w:r>
        <w:r>
          <w:tab/>
        </w:r>
        <w:r>
          <w:fldChar w:fldCharType="begin"/>
        </w:r>
        <w:r>
          <w:instrText xml:space="preserve"> PAGEREF _Toc18486 \h </w:instrText>
        </w:r>
        <w:r>
          <w:fldChar w:fldCharType="separate"/>
        </w:r>
        <w:r>
          <w:t>40</w:t>
        </w:r>
        <w:r>
          <w:fldChar w:fldCharType="end"/>
        </w:r>
      </w:hyperlink>
    </w:p>
    <w:p>
      <w:pPr>
        <w:pStyle w:val="TOC2"/>
        <w:tabs>
          <w:tab w:val="right" w:leader="dot" w:pos="8306"/>
        </w:tabs>
      </w:pPr>
      <w:hyperlink w:anchor="_Toc29660" w:history="1">
        <w:r>
          <w:rPr>
            <w:rFonts w:ascii="仿宋" w:eastAsia="仿宋" w:hAnsi="仿宋" w:cs="仿宋" w:hint="eastAsia"/>
            <w:lang w:eastAsia="zh-CN"/>
          </w:rPr>
          <w:t>(六)、特殊环境影响分析</w:t>
        </w:r>
        <w:r>
          <w:tab/>
        </w:r>
        <w:r>
          <w:fldChar w:fldCharType="begin"/>
        </w:r>
        <w:r>
          <w:instrText xml:space="preserve"> PAGEREF _Toc29660 \h </w:instrText>
        </w:r>
        <w:r>
          <w:fldChar w:fldCharType="separate"/>
        </w:r>
        <w:r>
          <w:t>42</w:t>
        </w:r>
        <w:r>
          <w:fldChar w:fldCharType="end"/>
        </w:r>
      </w:hyperlink>
    </w:p>
    <w:p>
      <w:pPr>
        <w:pStyle w:val="TOC2"/>
        <w:tabs>
          <w:tab w:val="right" w:leader="dot" w:pos="8306"/>
        </w:tabs>
      </w:pPr>
      <w:hyperlink w:anchor="_Toc18583" w:history="1">
        <w:r>
          <w:rPr>
            <w:rFonts w:ascii="仿宋" w:eastAsia="仿宋" w:hAnsi="仿宋" w:cs="仿宋" w:hint="eastAsia"/>
            <w:lang w:eastAsia="zh-CN"/>
          </w:rPr>
          <w:t>(七)、清洁生产</w:t>
        </w:r>
        <w:r>
          <w:tab/>
        </w:r>
        <w:r>
          <w:fldChar w:fldCharType="begin"/>
        </w:r>
        <w:r>
          <w:instrText xml:space="preserve"> PAGEREF _Toc18583 \h </w:instrText>
        </w:r>
        <w:r>
          <w:fldChar w:fldCharType="separate"/>
        </w:r>
        <w:r>
          <w:t>43</w:t>
        </w:r>
        <w:r>
          <w:fldChar w:fldCharType="end"/>
        </w:r>
      </w:hyperlink>
    </w:p>
    <w:p>
      <w:pPr>
        <w:pStyle w:val="TOC2"/>
        <w:tabs>
          <w:tab w:val="right" w:leader="dot" w:pos="8306"/>
        </w:tabs>
      </w:pPr>
      <w:hyperlink w:anchor="_Toc786" w:history="1">
        <w:r>
          <w:rPr>
            <w:rFonts w:ascii="仿宋" w:eastAsia="仿宋" w:hAnsi="仿宋" w:cs="仿宋" w:hint="eastAsia"/>
            <w:lang w:eastAsia="zh-CN"/>
          </w:rPr>
          <w:t>(八)、环境保护综合评价</w:t>
        </w:r>
        <w:r>
          <w:tab/>
        </w:r>
        <w:r>
          <w:fldChar w:fldCharType="begin"/>
        </w:r>
        <w:r>
          <w:instrText xml:space="preserve"> PAGEREF _Toc786 \h </w:instrText>
        </w:r>
        <w:r>
          <w:fldChar w:fldCharType="separate"/>
        </w:r>
        <w:r>
          <w:t>44</w:t>
        </w:r>
        <w:r>
          <w:fldChar w:fldCharType="end"/>
        </w:r>
      </w:hyperlink>
    </w:p>
    <w:p>
      <w:pPr>
        <w:pStyle w:val="TOC1"/>
        <w:tabs>
          <w:tab w:val="right" w:leader="dot" w:pos="8306"/>
        </w:tabs>
      </w:pPr>
      <w:hyperlink w:anchor="_Toc10895" w:history="1">
        <w:r>
          <w:rPr>
            <w:rFonts w:ascii="仿宋" w:eastAsia="仿宋" w:hAnsi="仿宋" w:cs="仿宋" w:hint="eastAsia"/>
            <w:lang w:eastAsia="zh-CN"/>
          </w:rPr>
          <w:t>十、食品、饮料及烟草批发服务项目人力资源培养与发展</w:t>
        </w:r>
        <w:r>
          <w:tab/>
        </w:r>
        <w:r>
          <w:fldChar w:fldCharType="begin"/>
        </w:r>
        <w:r>
          <w:instrText xml:space="preserve"> PAGEREF _Toc10895 \h </w:instrText>
        </w:r>
        <w:r>
          <w:fldChar w:fldCharType="separate"/>
        </w:r>
        <w:r>
          <w:t>46</w:t>
        </w:r>
        <w:r>
          <w:fldChar w:fldCharType="end"/>
        </w:r>
      </w:hyperlink>
    </w:p>
    <w:p>
      <w:pPr>
        <w:pStyle w:val="TOC2"/>
        <w:tabs>
          <w:tab w:val="right" w:leader="dot" w:pos="8306"/>
        </w:tabs>
      </w:pPr>
      <w:hyperlink w:anchor="_Toc27775" w:history="1">
        <w:r>
          <w:rPr>
            <w:rFonts w:ascii="仿宋" w:eastAsia="仿宋" w:hAnsi="仿宋" w:cs="仿宋" w:hint="eastAsia"/>
            <w:lang w:eastAsia="zh-CN"/>
          </w:rPr>
          <w:t>(一)、人才需求与规划</w:t>
        </w:r>
        <w:r>
          <w:tab/>
        </w:r>
        <w:r>
          <w:fldChar w:fldCharType="begin"/>
        </w:r>
        <w:r>
          <w:instrText xml:space="preserve"> PAGEREF _Toc27775 \h </w:instrText>
        </w:r>
        <w:r>
          <w:fldChar w:fldCharType="separate"/>
        </w:r>
        <w:r>
          <w:t>46</w:t>
        </w:r>
        <w:r>
          <w:fldChar w:fldCharType="end"/>
        </w:r>
      </w:hyperlink>
    </w:p>
    <w:p>
      <w:pPr>
        <w:pStyle w:val="TOC2"/>
        <w:tabs>
          <w:tab w:val="right" w:leader="dot" w:pos="8306"/>
        </w:tabs>
      </w:pPr>
      <w:hyperlink w:anchor="_Toc1511" w:history="1">
        <w:r>
          <w:rPr>
            <w:rFonts w:ascii="仿宋" w:eastAsia="仿宋" w:hAnsi="仿宋" w:cs="仿宋" w:hint="eastAsia"/>
            <w:lang w:eastAsia="zh-CN"/>
          </w:rPr>
          <w:t>(二)、培训与发展计划</w:t>
        </w:r>
        <w:r>
          <w:tab/>
        </w:r>
        <w:r>
          <w:fldChar w:fldCharType="begin"/>
        </w:r>
        <w:r>
          <w:instrText xml:space="preserve"> PAGEREF _Toc1511 \h </w:instrText>
        </w:r>
        <w:r>
          <w:fldChar w:fldCharType="separate"/>
        </w:r>
        <w:r>
          <w:t>46</w:t>
        </w:r>
        <w:r>
          <w:fldChar w:fldCharType="end"/>
        </w:r>
      </w:hyperlink>
    </w:p>
    <w:p>
      <w:pPr>
        <w:pStyle w:val="TOC1"/>
        <w:tabs>
          <w:tab w:val="right" w:leader="dot" w:pos="8306"/>
        </w:tabs>
      </w:pPr>
      <w:hyperlink w:anchor="_Toc17075" w:history="1">
        <w:r>
          <w:rPr>
            <w:rFonts w:ascii="仿宋" w:eastAsia="仿宋" w:hAnsi="仿宋" w:cs="仿宋" w:hint="eastAsia"/>
            <w:lang w:eastAsia="zh-CN"/>
          </w:rPr>
          <w:t>十一、食品、饮料及烟草批发服务项目人力资源管理</w:t>
        </w:r>
        <w:r>
          <w:tab/>
        </w:r>
        <w:r>
          <w:fldChar w:fldCharType="begin"/>
        </w:r>
        <w:r>
          <w:instrText xml:space="preserve"> PAGEREF _Toc17075 \h </w:instrText>
        </w:r>
        <w:r>
          <w:fldChar w:fldCharType="separate"/>
        </w:r>
        <w:r>
          <w:t>47</w:t>
        </w:r>
        <w:r>
          <w:fldChar w:fldCharType="end"/>
        </w:r>
      </w:hyperlink>
    </w:p>
    <w:p>
      <w:pPr>
        <w:pStyle w:val="TOC2"/>
        <w:tabs>
          <w:tab w:val="right" w:leader="dot" w:pos="8306"/>
        </w:tabs>
      </w:pPr>
      <w:hyperlink w:anchor="_Toc15673" w:history="1">
        <w:r>
          <w:rPr>
            <w:rFonts w:ascii="仿宋" w:eastAsia="仿宋" w:hAnsi="仿宋" w:cs="仿宋" w:hint="eastAsia"/>
            <w:lang w:eastAsia="zh-CN"/>
          </w:rPr>
          <w:t>(一)、建立健全的预算管理制度</w:t>
        </w:r>
        <w:r>
          <w:tab/>
        </w:r>
        <w:r>
          <w:fldChar w:fldCharType="begin"/>
        </w:r>
        <w:r>
          <w:instrText xml:space="preserve"> PAGEREF _Toc15673 \h </w:instrText>
        </w:r>
        <w:r>
          <w:fldChar w:fldCharType="separate"/>
        </w:r>
        <w:r>
          <w:t>47</w:t>
        </w:r>
        <w:r>
          <w:fldChar w:fldCharType="end"/>
        </w:r>
      </w:hyperlink>
    </w:p>
    <w:p>
      <w:pPr>
        <w:pStyle w:val="TOC2"/>
        <w:tabs>
          <w:tab w:val="right" w:leader="dot" w:pos="8306"/>
        </w:tabs>
      </w:pPr>
      <w:hyperlink w:anchor="_Toc5914" w:history="1">
        <w:r>
          <w:rPr>
            <w:rFonts w:ascii="仿宋" w:eastAsia="仿宋" w:hAnsi="仿宋" w:cs="仿宋" w:hint="eastAsia"/>
            <w:lang w:eastAsia="zh-CN"/>
          </w:rPr>
          <w:t>(二)、加强资金流动监控</w:t>
        </w:r>
        <w:r>
          <w:tab/>
        </w:r>
        <w:r>
          <w:fldChar w:fldCharType="begin"/>
        </w:r>
        <w:r>
          <w:instrText xml:space="preserve"> PAGEREF _Toc5914 \h </w:instrText>
        </w:r>
        <w:r>
          <w:fldChar w:fldCharType="separate"/>
        </w:r>
        <w:r>
          <w:t>49</w:t>
        </w:r>
        <w:r>
          <w:fldChar w:fldCharType="end"/>
        </w:r>
      </w:hyperlink>
    </w:p>
    <w:p>
      <w:pPr>
        <w:pStyle w:val="TOC2"/>
        <w:tabs>
          <w:tab w:val="right" w:leader="dot" w:pos="8306"/>
        </w:tabs>
      </w:pPr>
      <w:hyperlink w:anchor="_Toc22666" w:history="1">
        <w:r>
          <w:rPr>
            <w:rFonts w:ascii="仿宋" w:eastAsia="仿宋" w:hAnsi="仿宋" w:cs="仿宋" w:hint="eastAsia"/>
            <w:lang w:eastAsia="zh-CN"/>
          </w:rPr>
          <w:t>(三)、制定完善的风险控制机制</w:t>
        </w:r>
        <w:r>
          <w:tab/>
        </w:r>
        <w:r>
          <w:fldChar w:fldCharType="begin"/>
        </w:r>
        <w:r>
          <w:instrText xml:space="preserve"> PAGEREF _Toc22666 \h </w:instrText>
        </w:r>
        <w:r>
          <w:fldChar w:fldCharType="separate"/>
        </w:r>
        <w:r>
          <w:t>50</w:t>
        </w:r>
        <w:r>
          <w:fldChar w:fldCharType="end"/>
        </w:r>
      </w:hyperlink>
    </w:p>
    <w:p>
      <w:pPr>
        <w:pStyle w:val="TOC2"/>
        <w:tabs>
          <w:tab w:val="right" w:leader="dot" w:pos="8306"/>
        </w:tabs>
      </w:pPr>
      <w:hyperlink w:anchor="_Toc25777" w:history="1">
        <w:r>
          <w:rPr>
            <w:rFonts w:ascii="仿宋" w:eastAsia="仿宋" w:hAnsi="仿宋" w:cs="仿宋" w:hint="eastAsia"/>
            <w:lang w:eastAsia="zh-CN"/>
          </w:rPr>
          <w:t>(四)、优化成本管理</w:t>
        </w:r>
        <w:r>
          <w:tab/>
        </w:r>
        <w:r>
          <w:fldChar w:fldCharType="begin"/>
        </w:r>
        <w:r>
          <w:instrText xml:space="preserve"> PAGEREF _Toc25777 \h </w:instrText>
        </w:r>
        <w:r>
          <w:fldChar w:fldCharType="separate"/>
        </w:r>
        <w:r>
          <w:t>52</w:t>
        </w:r>
        <w:r>
          <w:fldChar w:fldCharType="end"/>
        </w:r>
      </w:hyperlink>
    </w:p>
    <w:p>
      <w:pPr>
        <w:pStyle w:val="TOC1"/>
        <w:tabs>
          <w:tab w:val="right" w:leader="dot" w:pos="8306"/>
        </w:tabs>
      </w:pPr>
      <w:hyperlink w:anchor="_Toc21964" w:history="1">
        <w:r>
          <w:rPr>
            <w:rFonts w:ascii="仿宋" w:eastAsia="仿宋" w:hAnsi="仿宋" w:cs="仿宋" w:hint="eastAsia"/>
            <w:lang w:eastAsia="zh-CN"/>
          </w:rPr>
          <w:t>十二、食品、饮料及烟草批发服务项目创新与研发</w:t>
        </w:r>
        <w:r>
          <w:tab/>
        </w:r>
        <w:r>
          <w:fldChar w:fldCharType="begin"/>
        </w:r>
        <w:r>
          <w:instrText xml:space="preserve"> PAGEREF _Toc21964 \h </w:instrText>
        </w:r>
        <w:r>
          <w:fldChar w:fldCharType="separate"/>
        </w:r>
        <w:r>
          <w:t>53</w:t>
        </w:r>
        <w:r>
          <w:fldChar w:fldCharType="end"/>
        </w:r>
      </w:hyperlink>
    </w:p>
    <w:p>
      <w:pPr>
        <w:pStyle w:val="TOC2"/>
        <w:tabs>
          <w:tab w:val="right" w:leader="dot" w:pos="8306"/>
        </w:tabs>
      </w:pPr>
      <w:hyperlink w:anchor="_Toc27895" w:history="1">
        <w:r>
          <w:rPr>
            <w:rFonts w:ascii="仿宋" w:eastAsia="仿宋" w:hAnsi="仿宋" w:cs="仿宋" w:hint="eastAsia"/>
            <w:lang w:eastAsia="zh-CN"/>
          </w:rPr>
          <w:t>(一)、创新策略与方向</w:t>
        </w:r>
        <w:r>
          <w:tab/>
        </w:r>
        <w:r>
          <w:fldChar w:fldCharType="begin"/>
        </w:r>
        <w:r>
          <w:instrText xml:space="preserve"> PAGEREF _Toc27895 \h </w:instrText>
        </w:r>
        <w:r>
          <w:fldChar w:fldCharType="separate"/>
        </w:r>
        <w:r>
          <w:t>53</w:t>
        </w:r>
        <w:r>
          <w:fldChar w:fldCharType="end"/>
        </w:r>
      </w:hyperlink>
    </w:p>
    <w:p>
      <w:pPr>
        <w:pStyle w:val="TOC2"/>
        <w:tabs>
          <w:tab w:val="right" w:leader="dot" w:pos="8306"/>
        </w:tabs>
      </w:pPr>
      <w:hyperlink w:anchor="_Toc9840" w:history="1">
        <w:r>
          <w:rPr>
            <w:rFonts w:ascii="仿宋" w:eastAsia="仿宋" w:hAnsi="仿宋" w:cs="仿宋" w:hint="eastAsia"/>
            <w:lang w:eastAsia="zh-CN"/>
          </w:rPr>
          <w:t>(二)、研发规划与投入</w:t>
        </w:r>
        <w:r>
          <w:tab/>
        </w:r>
        <w:r>
          <w:fldChar w:fldCharType="begin"/>
        </w:r>
        <w:r>
          <w:instrText xml:space="preserve"> PAGEREF _Toc9840 \h </w:instrText>
        </w:r>
        <w:r>
          <w:fldChar w:fldCharType="separate"/>
        </w:r>
        <w:r>
          <w:t>55</w:t>
        </w:r>
        <w:r>
          <w:fldChar w:fldCharType="end"/>
        </w:r>
      </w:hyperlink>
    </w:p>
    <w:p>
      <w:pPr>
        <w:pStyle w:val="TOC1"/>
        <w:tabs>
          <w:tab w:val="right" w:leader="dot" w:pos="8306"/>
        </w:tabs>
      </w:pPr>
      <w:hyperlink w:anchor="_Toc456" w:history="1">
        <w:r>
          <w:rPr>
            <w:rFonts w:ascii="仿宋" w:eastAsia="仿宋" w:hAnsi="仿宋" w:cs="仿宋" w:hint="eastAsia"/>
            <w:lang w:eastAsia="zh-CN"/>
          </w:rPr>
          <w:t>十三、营销与推广策略</w:t>
        </w:r>
        <w:r>
          <w:tab/>
        </w:r>
        <w:r>
          <w:fldChar w:fldCharType="begin"/>
        </w:r>
        <w:r>
          <w:instrText xml:space="preserve"> PAGEREF _Toc456 \h </w:instrText>
        </w:r>
        <w:r>
          <w:fldChar w:fldCharType="separate"/>
        </w:r>
        <w:r>
          <w:t>56</w:t>
        </w:r>
        <w:r>
          <w:fldChar w:fldCharType="end"/>
        </w:r>
      </w:hyperlink>
    </w:p>
    <w:p>
      <w:pPr>
        <w:pStyle w:val="TOC2"/>
        <w:tabs>
          <w:tab w:val="right" w:leader="dot" w:pos="8306"/>
        </w:tabs>
      </w:pPr>
      <w:hyperlink w:anchor="_Toc2661" w:history="1">
        <w:r>
          <w:rPr>
            <w:rFonts w:ascii="仿宋" w:eastAsia="仿宋" w:hAnsi="仿宋" w:cs="仿宋" w:hint="eastAsia"/>
            <w:lang w:eastAsia="zh-CN"/>
          </w:rPr>
          <w:t>(一)、产品/服务定位与特点</w:t>
        </w:r>
        <w:r>
          <w:tab/>
        </w:r>
        <w:r>
          <w:fldChar w:fldCharType="begin"/>
        </w:r>
        <w:r>
          <w:instrText xml:space="preserve"> PAGEREF _Toc2661 \h </w:instrText>
        </w:r>
        <w:r>
          <w:fldChar w:fldCharType="separate"/>
        </w:r>
        <w:r>
          <w:t>56</w:t>
        </w:r>
        <w:r>
          <w:fldChar w:fldCharType="end"/>
        </w:r>
      </w:hyperlink>
    </w:p>
    <w:p>
      <w:pPr>
        <w:pStyle w:val="TOC2"/>
        <w:tabs>
          <w:tab w:val="right" w:leader="dot" w:pos="8306"/>
        </w:tabs>
      </w:pPr>
      <w:hyperlink w:anchor="_Toc19152" w:history="1">
        <w:r>
          <w:rPr>
            <w:rFonts w:ascii="仿宋" w:eastAsia="仿宋" w:hAnsi="仿宋" w:cs="仿宋" w:hint="eastAsia"/>
            <w:lang w:eastAsia="zh-CN"/>
          </w:rPr>
          <w:t>(二)、市场定位与竞争分析</w:t>
        </w:r>
        <w:r>
          <w:tab/>
        </w:r>
        <w:r>
          <w:fldChar w:fldCharType="begin"/>
        </w:r>
        <w:r>
          <w:instrText xml:space="preserve"> PAGEREF _Toc19152 \h </w:instrText>
        </w:r>
        <w:r>
          <w:fldChar w:fldCharType="separate"/>
        </w:r>
        <w:r>
          <w:t>58</w:t>
        </w:r>
        <w:r>
          <w:fldChar w:fldCharType="end"/>
        </w:r>
      </w:hyperlink>
    </w:p>
    <w:p>
      <w:pPr>
        <w:pStyle w:val="TOC2"/>
        <w:tabs>
          <w:tab w:val="right" w:leader="dot" w:pos="8306"/>
        </w:tabs>
      </w:pPr>
      <w:hyperlink w:anchor="_Toc15419" w:history="1">
        <w:r>
          <w:rPr>
            <w:rFonts w:ascii="仿宋" w:eastAsia="仿宋" w:hAnsi="仿宋" w:cs="仿宋" w:hint="eastAsia"/>
            <w:lang w:eastAsia="zh-CN"/>
          </w:rPr>
          <w:t>(三)、营销渠道与策略</w:t>
        </w:r>
        <w:r>
          <w:tab/>
        </w:r>
        <w:r>
          <w:fldChar w:fldCharType="begin"/>
        </w:r>
        <w:r>
          <w:instrText xml:space="preserve"> PAGEREF _Toc15419 \h </w:instrText>
        </w:r>
        <w:r>
          <w:fldChar w:fldCharType="separate"/>
        </w:r>
        <w:r>
          <w:t>59</w:t>
        </w:r>
        <w:r>
          <w:fldChar w:fldCharType="end"/>
        </w:r>
      </w:hyperlink>
    </w:p>
    <w:p>
      <w:pPr>
        <w:pStyle w:val="TOC2"/>
        <w:tabs>
          <w:tab w:val="right" w:leader="dot" w:pos="8306"/>
        </w:tabs>
      </w:pPr>
      <w:hyperlink w:anchor="_Toc19367" w:history="1">
        <w:r>
          <w:rPr>
            <w:rFonts w:ascii="仿宋" w:eastAsia="仿宋" w:hAnsi="仿宋" w:cs="仿宋" w:hint="eastAsia"/>
            <w:lang w:eastAsia="zh-CN"/>
          </w:rPr>
          <w:t>(四)、推广与宣传活动</w:t>
        </w:r>
        <w:r>
          <w:tab/>
        </w:r>
        <w:r>
          <w:fldChar w:fldCharType="begin"/>
        </w:r>
        <w:r>
          <w:instrText xml:space="preserve"> PAGEREF _Toc19367 \h </w:instrText>
        </w:r>
        <w:r>
          <w:fldChar w:fldCharType="separate"/>
        </w:r>
        <w:r>
          <w:t>60</w:t>
        </w:r>
        <w:r>
          <w:fldChar w:fldCharType="end"/>
        </w:r>
      </w:hyperlink>
    </w:p>
    <w:p>
      <w:pPr>
        <w:pStyle w:val="TOC1"/>
        <w:tabs>
          <w:tab w:val="right" w:leader="dot" w:pos="8306"/>
        </w:tabs>
      </w:pPr>
      <w:hyperlink w:anchor="_Toc16201" w:history="1">
        <w:r>
          <w:rPr>
            <w:rFonts w:ascii="仿宋" w:eastAsia="仿宋" w:hAnsi="仿宋" w:cs="仿宋" w:hint="eastAsia"/>
            <w:lang w:eastAsia="zh-CN"/>
          </w:rPr>
          <w:t>十四、利益相关者分析与沟通计划</w:t>
        </w:r>
        <w:r>
          <w:tab/>
        </w:r>
        <w:r>
          <w:fldChar w:fldCharType="begin"/>
        </w:r>
        <w:r>
          <w:instrText xml:space="preserve"> PAGEREF _Toc16201 \h </w:instrText>
        </w:r>
        <w:r>
          <w:fldChar w:fldCharType="separate"/>
        </w:r>
        <w:r>
          <w:t>66</w:t>
        </w:r>
        <w:r>
          <w:fldChar w:fldCharType="end"/>
        </w:r>
      </w:hyperlink>
    </w:p>
    <w:p>
      <w:pPr>
        <w:pStyle w:val="TOC2"/>
        <w:tabs>
          <w:tab w:val="right" w:leader="dot" w:pos="8306"/>
        </w:tabs>
      </w:pPr>
      <w:hyperlink w:anchor="_Toc22499" w:history="1">
        <w:r>
          <w:rPr>
            <w:rFonts w:ascii="仿宋" w:eastAsia="仿宋" w:hAnsi="仿宋" w:cs="仿宋" w:hint="eastAsia"/>
            <w:lang w:eastAsia="zh-CN"/>
          </w:rPr>
          <w:t>(一)、利益相关者分析</w:t>
        </w:r>
        <w:r>
          <w:tab/>
        </w:r>
        <w:r>
          <w:fldChar w:fldCharType="begin"/>
        </w:r>
        <w:r>
          <w:instrText xml:space="preserve"> PAGEREF _Toc22499 \h </w:instrText>
        </w:r>
        <w:r>
          <w:fldChar w:fldCharType="separate"/>
        </w:r>
        <w:r>
          <w:t>66</w:t>
        </w:r>
        <w:r>
          <w:fldChar w:fldCharType="end"/>
        </w:r>
      </w:hyperlink>
    </w:p>
    <w:p>
      <w:pPr>
        <w:pStyle w:val="TOC2"/>
        <w:tabs>
          <w:tab w:val="right" w:leader="dot" w:pos="8306"/>
        </w:tabs>
      </w:pPr>
      <w:hyperlink w:anchor="_Toc26623" w:history="1">
        <w:r>
          <w:rPr>
            <w:rFonts w:ascii="仿宋" w:eastAsia="仿宋" w:hAnsi="仿宋" w:cs="仿宋" w:hint="eastAsia"/>
            <w:lang w:eastAsia="zh-CN"/>
          </w:rPr>
          <w:t>(二)、沟通计划</w:t>
        </w:r>
        <w:r>
          <w:tab/>
        </w:r>
        <w:r>
          <w:fldChar w:fldCharType="begin"/>
        </w:r>
        <w:r>
          <w:instrText xml:space="preserve"> PAGEREF _Toc26623 \h </w:instrText>
        </w:r>
        <w:r>
          <w:fldChar w:fldCharType="separate"/>
        </w:r>
        <w:r>
          <w:t>67</w:t>
        </w:r>
        <w:r>
          <w:fldChar w:fldCharType="end"/>
        </w:r>
      </w:hyperlink>
    </w:p>
    <w:p>
      <w:pPr>
        <w:pStyle w:val="TOC1"/>
        <w:tabs>
          <w:tab w:val="right" w:leader="dot" w:pos="8306"/>
        </w:tabs>
      </w:pPr>
      <w:hyperlink w:anchor="_Toc19617" w:history="1">
        <w:r>
          <w:rPr>
            <w:rFonts w:ascii="仿宋" w:eastAsia="仿宋" w:hAnsi="仿宋" w:cs="仿宋" w:hint="eastAsia"/>
            <w:lang w:eastAsia="zh-CN"/>
          </w:rPr>
          <w:t>十五、食品、饮料及烟草批发服务项目实施保障措施</w:t>
        </w:r>
        <w:r>
          <w:tab/>
        </w:r>
        <w:r>
          <w:fldChar w:fldCharType="begin"/>
        </w:r>
        <w:r>
          <w:instrText xml:space="preserve"> PAGEREF _Toc19617 \h </w:instrText>
        </w:r>
        <w:r>
          <w:fldChar w:fldCharType="separate"/>
        </w:r>
        <w:r>
          <w:t>68</w:t>
        </w:r>
        <w:r>
          <w:fldChar w:fldCharType="end"/>
        </w:r>
      </w:hyperlink>
    </w:p>
    <w:p>
      <w:pPr>
        <w:pStyle w:val="TOC2"/>
        <w:tabs>
          <w:tab w:val="right" w:leader="dot" w:pos="8306"/>
        </w:tabs>
      </w:pPr>
      <w:hyperlink w:anchor="_Toc14284" w:history="1">
        <w:r>
          <w:rPr>
            <w:rFonts w:ascii="仿宋" w:eastAsia="仿宋" w:hAnsi="仿宋" w:cs="仿宋" w:hint="eastAsia"/>
            <w:lang w:eastAsia="zh-CN"/>
          </w:rPr>
          <w:t>(一)、食品、饮料及烟草批发服务项目实施保障机制</w:t>
        </w:r>
        <w:r>
          <w:tab/>
        </w:r>
        <w:r>
          <w:fldChar w:fldCharType="begin"/>
        </w:r>
        <w:r>
          <w:instrText xml:space="preserve"> PAGEREF _Toc14284 \h </w:instrText>
        </w:r>
        <w:r>
          <w:fldChar w:fldCharType="separate"/>
        </w:r>
        <w:r>
          <w:t>68</w:t>
        </w:r>
        <w:r>
          <w:fldChar w:fldCharType="end"/>
        </w:r>
      </w:hyperlink>
    </w:p>
    <w:p>
      <w:pPr>
        <w:pStyle w:val="TOC2"/>
        <w:tabs>
          <w:tab w:val="right" w:leader="dot" w:pos="8306"/>
        </w:tabs>
      </w:pPr>
      <w:hyperlink w:anchor="_Toc25416" w:history="1">
        <w:r>
          <w:rPr>
            <w:rFonts w:ascii="仿宋" w:eastAsia="仿宋" w:hAnsi="仿宋" w:cs="仿宋" w:hint="eastAsia"/>
            <w:lang w:eastAsia="zh-CN"/>
          </w:rPr>
          <w:t>(二)、食品、饮料及烟草批发服务项目法律合规要求</w:t>
        </w:r>
        <w:r>
          <w:tab/>
        </w:r>
        <w:r>
          <w:fldChar w:fldCharType="begin"/>
        </w:r>
        <w:r>
          <w:instrText xml:space="preserve"> PAGEREF _Toc25416 \h </w:instrText>
        </w:r>
        <w:r>
          <w:fldChar w:fldCharType="separate"/>
        </w:r>
        <w:r>
          <w:t>72</w:t>
        </w:r>
        <w:r>
          <w:fldChar w:fldCharType="end"/>
        </w:r>
      </w:hyperlink>
    </w:p>
    <w:p>
      <w:pPr>
        <w:pStyle w:val="TOC2"/>
        <w:tabs>
          <w:tab w:val="right" w:leader="dot" w:pos="8306"/>
        </w:tabs>
      </w:pPr>
      <w:hyperlink w:anchor="_Toc12614" w:history="1">
        <w:r>
          <w:rPr>
            <w:rFonts w:ascii="仿宋" w:eastAsia="仿宋" w:hAnsi="仿宋" w:cs="仿宋" w:hint="eastAsia"/>
            <w:lang w:eastAsia="zh-CN"/>
          </w:rPr>
          <w:t>(三)、食品、饮料及烟草批发服务项目合同管理与法律事务</w:t>
        </w:r>
        <w:r>
          <w:tab/>
        </w:r>
        <w:r>
          <w:fldChar w:fldCharType="begin"/>
        </w:r>
        <w:r>
          <w:instrText xml:space="preserve"> PAGEREF _Toc12614 \h </w:instrText>
        </w:r>
        <w:r>
          <w:fldChar w:fldCharType="separate"/>
        </w:r>
        <w:r>
          <w:t>77</w:t>
        </w:r>
        <w:r>
          <w:fldChar w:fldCharType="end"/>
        </w:r>
      </w:hyperlink>
    </w:p>
    <w:p>
      <w:pPr>
        <w:pStyle w:val="TOC2"/>
        <w:tabs>
          <w:tab w:val="right" w:leader="dot" w:pos="8306"/>
        </w:tabs>
      </w:pPr>
      <w:hyperlink w:anchor="_Toc20389" w:history="1">
        <w:r>
          <w:rPr>
            <w:rFonts w:ascii="仿宋" w:eastAsia="仿宋" w:hAnsi="仿宋" w:cs="仿宋" w:hint="eastAsia"/>
            <w:lang w:eastAsia="zh-CN"/>
          </w:rPr>
          <w:t>(四)、食品、饮料及烟草批发服务项目知识产权保护策略</w:t>
        </w:r>
        <w:r>
          <w:tab/>
        </w:r>
        <w:r>
          <w:fldChar w:fldCharType="begin"/>
        </w:r>
        <w:r>
          <w:instrText xml:space="preserve"> PAGEREF _Toc20389 \h </w:instrText>
        </w:r>
        <w:r>
          <w:fldChar w:fldCharType="separate"/>
        </w:r>
        <w:r>
          <w:t>83</w:t>
        </w:r>
        <w:r>
          <w:fldChar w:fldCharType="end"/>
        </w:r>
      </w:hyperlink>
    </w:p>
    <w:p>
      <w:pPr>
        <w:pStyle w:val="TOC1"/>
        <w:tabs>
          <w:tab w:val="right" w:leader="dot" w:pos="8306"/>
        </w:tabs>
      </w:pPr>
      <w:hyperlink w:anchor="_Toc11890" w:history="1">
        <w:r>
          <w:rPr>
            <w:rFonts w:ascii="仿宋" w:eastAsia="仿宋" w:hAnsi="仿宋" w:cs="仿宋" w:hint="eastAsia"/>
            <w:lang w:eastAsia="zh-CN"/>
          </w:rPr>
          <w:t>十六、食品、饮料及烟草批发服务项目工程方案分析</w:t>
        </w:r>
        <w:r>
          <w:tab/>
        </w:r>
        <w:r>
          <w:fldChar w:fldCharType="begin"/>
        </w:r>
        <w:r>
          <w:instrText xml:space="preserve"> PAGEREF _Toc11890 \h </w:instrText>
        </w:r>
        <w:r>
          <w:fldChar w:fldCharType="separate"/>
        </w:r>
        <w:r>
          <w:t>86</w:t>
        </w:r>
        <w:r>
          <w:fldChar w:fldCharType="end"/>
        </w:r>
      </w:hyperlink>
    </w:p>
    <w:p>
      <w:pPr>
        <w:pStyle w:val="TOC2"/>
        <w:tabs>
          <w:tab w:val="right" w:leader="dot" w:pos="8306"/>
        </w:tabs>
      </w:pPr>
      <w:hyperlink w:anchor="_Toc11139" w:history="1">
        <w:r>
          <w:rPr>
            <w:rFonts w:ascii="仿宋" w:eastAsia="仿宋" w:hAnsi="仿宋" w:cs="仿宋" w:hint="eastAsia"/>
            <w:lang w:eastAsia="zh-CN"/>
          </w:rPr>
          <w:t>(一)、建筑工程设计原则</w:t>
        </w:r>
        <w:r>
          <w:tab/>
        </w:r>
        <w:r>
          <w:fldChar w:fldCharType="begin"/>
        </w:r>
        <w:r>
          <w:instrText xml:space="preserve"> PAGEREF _Toc11139 \h </w:instrText>
        </w:r>
        <w:r>
          <w:fldChar w:fldCharType="separate"/>
        </w:r>
        <w:r>
          <w:t>86</w:t>
        </w:r>
        <w:r>
          <w:fldChar w:fldCharType="end"/>
        </w:r>
      </w:hyperlink>
    </w:p>
    <w:p>
      <w:pPr>
        <w:pStyle w:val="TOC2"/>
        <w:tabs>
          <w:tab w:val="right" w:leader="dot" w:pos="8306"/>
        </w:tabs>
      </w:pPr>
      <w:hyperlink w:anchor="_Toc21080" w:history="1">
        <w:r>
          <w:rPr>
            <w:rFonts w:ascii="仿宋" w:eastAsia="仿宋" w:hAnsi="仿宋" w:cs="仿宋" w:hint="eastAsia"/>
            <w:lang w:eastAsia="zh-CN"/>
          </w:rPr>
          <w:t>(二)、土建工程建设指标</w:t>
        </w:r>
        <w:r>
          <w:tab/>
        </w:r>
        <w:r>
          <w:fldChar w:fldCharType="begin"/>
        </w:r>
        <w:r>
          <w:instrText xml:space="preserve"> PAGEREF _Toc21080 \h </w:instrText>
        </w:r>
        <w:r>
          <w:fldChar w:fldCharType="separate"/>
        </w:r>
        <w:r>
          <w:t>89</w:t>
        </w:r>
        <w:r>
          <w:fldChar w:fldCharType="end"/>
        </w:r>
      </w:hyperlink>
    </w:p>
    <w:p>
      <w:pPr>
        <w:pStyle w:val="TOC1"/>
        <w:tabs>
          <w:tab w:val="right" w:leader="dot" w:pos="8306"/>
        </w:tabs>
      </w:pPr>
      <w:hyperlink w:anchor="_Toc1136" w:history="1">
        <w:r>
          <w:rPr>
            <w:rFonts w:ascii="仿宋" w:eastAsia="仿宋" w:hAnsi="仿宋" w:cs="仿宋" w:hint="eastAsia"/>
            <w:lang w:eastAsia="zh-CN"/>
          </w:rPr>
          <w:t>十七、风险识别与分类</w:t>
        </w:r>
        <w:r>
          <w:tab/>
        </w:r>
        <w:r>
          <w:fldChar w:fldCharType="begin"/>
        </w:r>
        <w:r>
          <w:instrText xml:space="preserve"> PAGEREF _Toc1136 \h </w:instrText>
        </w:r>
        <w:r>
          <w:fldChar w:fldCharType="separate"/>
        </w:r>
        <w:r>
          <w:t>91</w:t>
        </w:r>
        <w:r>
          <w:fldChar w:fldCharType="end"/>
        </w:r>
      </w:hyperlink>
    </w:p>
    <w:p>
      <w:pPr>
        <w:pStyle w:val="TOC2"/>
        <w:tabs>
          <w:tab w:val="right" w:leader="dot" w:pos="8306"/>
        </w:tabs>
      </w:pPr>
      <w:hyperlink w:anchor="_Toc14419" w:history="1">
        <w:r>
          <w:rPr>
            <w:rFonts w:ascii="仿宋" w:eastAsia="仿宋" w:hAnsi="仿宋" w:cs="仿宋" w:hint="eastAsia"/>
            <w:lang w:eastAsia="zh-CN"/>
          </w:rPr>
          <w:t>(一)、风险识别</w:t>
        </w:r>
        <w:r>
          <w:tab/>
        </w:r>
        <w:r>
          <w:fldChar w:fldCharType="begin"/>
        </w:r>
        <w:r>
          <w:instrText xml:space="preserve"> PAGEREF _Toc14419 \h </w:instrText>
        </w:r>
        <w:r>
          <w:fldChar w:fldCharType="separate"/>
        </w:r>
        <w:r>
          <w:t>91</w:t>
        </w:r>
        <w:r>
          <w:fldChar w:fldCharType="end"/>
        </w:r>
      </w:hyperlink>
    </w:p>
    <w:p>
      <w:pPr>
        <w:pStyle w:val="TOC2"/>
        <w:tabs>
          <w:tab w:val="right" w:leader="dot" w:pos="8306"/>
        </w:tabs>
      </w:pPr>
      <w:hyperlink w:anchor="_Toc17494" w:history="1">
        <w:r>
          <w:rPr>
            <w:rFonts w:ascii="仿宋" w:eastAsia="仿宋" w:hAnsi="仿宋" w:cs="仿宋" w:hint="eastAsia"/>
            <w:lang w:eastAsia="zh-CN"/>
          </w:rPr>
          <w:t>(二)、风险分类</w:t>
        </w:r>
        <w:r>
          <w:tab/>
        </w:r>
        <w:r>
          <w:fldChar w:fldCharType="begin"/>
        </w:r>
        <w:r>
          <w:instrText xml:space="preserve"> PAGEREF _Toc17494 \h </w:instrText>
        </w:r>
        <w:r>
          <w:fldChar w:fldCharType="separate"/>
        </w:r>
        <w:r>
          <w:t>92</w:t>
        </w:r>
        <w:r>
          <w:fldChar w:fldCharType="end"/>
        </w:r>
      </w:hyperlink>
    </w:p>
    <w:p>
      <w:pPr>
        <w:pStyle w:val="TOC1"/>
        <w:tabs>
          <w:tab w:val="right" w:leader="dot" w:pos="8306"/>
        </w:tabs>
      </w:pPr>
      <w:hyperlink w:anchor="_Toc22201" w:history="1">
        <w:r>
          <w:rPr>
            <w:rFonts w:ascii="仿宋" w:eastAsia="仿宋" w:hAnsi="仿宋" w:cs="仿宋" w:hint="eastAsia"/>
            <w:lang w:eastAsia="zh-CN"/>
          </w:rPr>
          <w:t>十八、食品、饮料及烟草批发服务项目变更管理</w:t>
        </w:r>
        <w:r>
          <w:tab/>
        </w:r>
        <w:r>
          <w:fldChar w:fldCharType="begin"/>
        </w:r>
        <w:r>
          <w:instrText xml:space="preserve"> PAGEREF _Toc22201 \h </w:instrText>
        </w:r>
        <w:r>
          <w:fldChar w:fldCharType="separate"/>
        </w:r>
        <w:r>
          <w:t>94</w:t>
        </w:r>
        <w:r>
          <w:fldChar w:fldCharType="end"/>
        </w:r>
      </w:hyperlink>
    </w:p>
    <w:p>
      <w:pPr>
        <w:pStyle w:val="TOC2"/>
        <w:tabs>
          <w:tab w:val="right" w:leader="dot" w:pos="8306"/>
        </w:tabs>
      </w:pPr>
      <w:hyperlink w:anchor="_Toc13313" w:history="1">
        <w:r>
          <w:rPr>
            <w:rFonts w:ascii="仿宋" w:eastAsia="仿宋" w:hAnsi="仿宋" w:cs="仿宋" w:hint="eastAsia"/>
            <w:lang w:eastAsia="zh-CN"/>
          </w:rPr>
          <w:t>(一)、变更申请与评估</w:t>
        </w:r>
        <w:r>
          <w:tab/>
        </w:r>
        <w:r>
          <w:fldChar w:fldCharType="begin"/>
        </w:r>
        <w:r>
          <w:instrText xml:space="preserve"> PAGEREF _Toc13313 \h </w:instrText>
        </w:r>
        <w:r>
          <w:fldChar w:fldCharType="separate"/>
        </w:r>
        <w:r>
          <w:t>94</w:t>
        </w:r>
        <w:r>
          <w:fldChar w:fldCharType="end"/>
        </w:r>
      </w:hyperlink>
    </w:p>
    <w:p>
      <w:pPr>
        <w:pStyle w:val="TOC2"/>
        <w:tabs>
          <w:tab w:val="right" w:leader="dot" w:pos="8306"/>
        </w:tabs>
      </w:pPr>
      <w:hyperlink w:anchor="_Toc30660" w:history="1">
        <w:r>
          <w:rPr>
            <w:rFonts w:ascii="仿宋" w:eastAsia="仿宋" w:hAnsi="仿宋" w:cs="仿宋" w:hint="eastAsia"/>
            <w:lang w:eastAsia="zh-CN"/>
          </w:rPr>
          <w:t>(二)、变更实施与控制</w:t>
        </w:r>
        <w:r>
          <w:tab/>
        </w:r>
        <w:r>
          <w:fldChar w:fldCharType="begin"/>
        </w:r>
        <w:r>
          <w:instrText xml:space="preserve"> PAGEREF _Toc30660 \h </w:instrText>
        </w:r>
        <w:r>
          <w:fldChar w:fldCharType="separate"/>
        </w:r>
        <w:r>
          <w:t>95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26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69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257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及烟草批发服务项目的技术管理特点体现在其创新导向。通过引入最先进的技术趋势和解决方案，食品、饮料及烟草批发服务项目致力于提升科技含量、提高质量和效率水平。这意味着我们将采用最新的工具和方法，确保食品、饮料及烟草批发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食品、饮料及烟草批发服务项目技术管理的显著特征。通过整合不同领域的技术资源，我们实现了跨学科的协同工作。这有助于优化技术架构，提高整体效能。此外，整合性策略还促进了不同技术团队之间的紧密沟通和高效合作，确保食品、饮料及烟草批发服务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食品、饮料及烟草批发服务项目所采用的技术。通过不断优化技术方案，食品、饮料及烟草批发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食品、饮料及烟草批发服务项目团队将在食品、饮料及烟草批发服务项目初期识别可能的技术风险，并采取相应的预防和应对措施。通过建立健全的风险评估机制，食品、饮料及烟草批发服务项目能够在实施过程中及时发现并解决潜在的技术问题，保障食品、饮料及烟草批发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食品、饮料及烟草批发服务项目中，技术将成为食品、饮料及烟草批发服务项目成功的有力支持。这一深度剖析揭示了技术管理在食品、饮料及烟草批发服务项目实施中的关键作用，为食品、饮料及烟草批发服务项目的技术基础奠定了坚实的基础。</w:t>
      </w:r>
    </w:p>
    <w:p>
      <w:pPr>
        <w:pStyle w:val="Heading2"/>
        <w:ind w:firstLine="560" w:firstLineChars="200"/>
        <w:rPr>
          <w:rFonts w:ascii="仿宋" w:eastAsia="仿宋" w:hAnsi="仿宋" w:cs="仿宋" w:hint="eastAsia"/>
          <w:sz w:val="28"/>
          <w:lang w:eastAsia="zh-CN"/>
        </w:rPr>
      </w:pPr>
      <w:bookmarkStart w:id="4" w:name="_Toc29617"/>
      <w:r>
        <w:rPr>
          <w:rFonts w:ascii="仿宋" w:eastAsia="仿宋" w:hAnsi="仿宋" w:cs="仿宋" w:hint="eastAsia"/>
          <w:sz w:val="28"/>
          <w:lang w:eastAsia="zh-CN"/>
        </w:rPr>
        <w:t>(二)、食品、饮料及烟草批发服务项目工艺技术设计方案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食品、饮料及烟草批发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食品、饮料及烟草批发服务项目将严格按照相关行业规范要求进行组织。通过有效控制产品质量，食品、饮料及烟草批发服务项目将致力于为顾客提供优质的食品、饮料及烟草批发服务项目产品和良好的服务。这体现了食品、饮料及烟草批发服务项目对于生产活动合规性和质量标准的高度重视，为食品、饮料及烟草批发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食品、饮料及烟草批发服务项目注重生态效益和清洁生产原则。食品、饮料及烟草批发服务项目建设将紧密结合地方特色经济发展，与社会经济发展规划和区域环境保护规划方案相协调一致。通过与当地区域自然生态系统的结合，食品、饮料及烟草批发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食品、饮料及烟草批发服务项目产品具有多样化的客户需求和个性化的特点。因此，食品、饮料及烟草批发服务项目产品规格品种多样，且单批生产数量较小。为满足这一特点，食品、饮料及烟草批发服务项目承办单位将建设先进的柔性制造生产线。通过广泛应用柔性制造技术，食品、饮料及烟草批发服务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总体而言，食品、饮料及烟草批发服务项目采用的技术具有较高的技术含量和自动化水平，处于国内先进水平。这一技术选用不仅体现了对生产效率、质量和环境友好性的高标准要求，同时为食品、饮料及烟草批发服务项目的可持续发展奠定了坚实的基础。</w:t>
      </w:r>
    </w:p>
    <w:p>
      <w:pPr>
        <w:pStyle w:val="Heading2"/>
        <w:ind w:firstLine="560" w:firstLineChars="200"/>
        <w:rPr>
          <w:rFonts w:ascii="仿宋" w:eastAsia="仿宋" w:hAnsi="仿宋" w:cs="仿宋" w:hint="eastAsia"/>
          <w:sz w:val="28"/>
          <w:lang w:eastAsia="zh-CN"/>
        </w:rPr>
      </w:pPr>
      <w:bookmarkStart w:id="5" w:name="_Toc450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为确保食品、饮料及烟草批发服务项目的高效生产和技术实施，我们制定了一套精心设计的设备选型方案，以满足食品、饮料及烟草批发服务项目生产、质量和环保的要求。该方案的主要特点如下：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食品、饮料及烟草批发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食品、饮料及烟草批发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6858"/>
      <w:r>
        <w:rPr>
          <w:rFonts w:ascii="仿宋" w:eastAsia="仿宋" w:hAnsi="仿宋" w:cs="仿宋" w:hint="eastAsia"/>
          <w:sz w:val="28"/>
          <w:lang w:eastAsia="zh-CN"/>
        </w:rPr>
        <w:t>二、食品、饮料及烟草批发服务项目土建工程</w:t>
      </w:r>
      <w:bookmarkEnd w:id="6"/>
    </w:p>
    <w:p>
      <w:pPr>
        <w:pStyle w:val="Heading2"/>
        <w:rPr>
          <w:rFonts w:ascii="仿宋" w:eastAsia="仿宋" w:hAnsi="仿宋" w:cs="仿宋" w:hint="eastAsia"/>
          <w:lang w:eastAsia="zh-CN"/>
        </w:rPr>
      </w:pPr>
      <w:bookmarkStart w:id="7" w:name="_Toc9994"/>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在食品、饮料及烟草批发服务项目的建筑工程设计中，我们将秉承一系列重要的设计原则，以确保食品、饮料及烟草批发服务项目建筑在功能、美观、可持续性等方面达到最佳效果。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首要原则是确保建筑的功能性得到最大化的发挥。我们将充分理解食品、饮料及烟草批发服务项目的实际需求，合理布局各个功能区域，保证建筑在满足业务需求的同时，提供高效的工作环境。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在建筑设计中，我们将综合考虑建设和运营成本。通过精细的经济效益分析，确保设计方案在高效利用资源的同时，对食品、饮料及烟草批发服务项目的长期盈利能力有积极的贡献。</w:t>
      </w:r>
    </w:p>
    <w:p>
      <w:pPr>
        <w:pStyle w:val="Heading2"/>
        <w:ind w:firstLine="560" w:firstLineChars="200"/>
        <w:rPr>
          <w:rFonts w:ascii="仿宋" w:eastAsia="仿宋" w:hAnsi="仿宋" w:cs="仿宋" w:hint="eastAsia"/>
          <w:sz w:val="28"/>
          <w:lang w:eastAsia="zh-CN"/>
        </w:rPr>
      </w:pPr>
      <w:bookmarkStart w:id="8" w:name="_Toc23285"/>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食品、饮料及烟草批发服务项目的土建工程设计中，我们将精准设定设计年限，结合食品、饮料及烟草批发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食品、饮料及烟草批发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279"/>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食品、饮料及烟草批发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食品、饮料及烟草批发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食品、饮料及烟草批发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7266"/>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本期工程食品、饮料及烟草批发服务项目预计总建筑面积XXX平方米，其中：计容建筑面积XXX平方米，计划建筑工程投资XX万元，占食品、饮料及烟草批发服务项目总投资的XX%。</w:t>
      </w:r>
    </w:p>
    <w:p>
      <w:pPr>
        <w:pStyle w:val="Heading1"/>
        <w:ind w:firstLine="560" w:firstLineChars="200"/>
        <w:rPr>
          <w:rFonts w:ascii="仿宋" w:eastAsia="仿宋" w:hAnsi="仿宋" w:cs="仿宋" w:hint="eastAsia"/>
          <w:sz w:val="28"/>
          <w:lang w:eastAsia="zh-CN"/>
        </w:rPr>
      </w:pPr>
      <w:bookmarkStart w:id="11" w:name="_Toc26776"/>
      <w:r>
        <w:rPr>
          <w:rFonts w:ascii="仿宋" w:eastAsia="仿宋" w:hAnsi="仿宋" w:cs="仿宋" w:hint="eastAsia"/>
          <w:sz w:val="28"/>
          <w:lang w:eastAsia="zh-CN"/>
        </w:rPr>
        <w:t>三、食品、饮料及烟草批发服务项目概论</w:t>
      </w:r>
      <w:bookmarkEnd w:id="11"/>
    </w:p>
    <w:p>
      <w:pPr>
        <w:pStyle w:val="Heading2"/>
        <w:rPr>
          <w:rFonts w:ascii="仿宋" w:eastAsia="仿宋" w:hAnsi="仿宋" w:cs="仿宋" w:hint="eastAsia"/>
          <w:lang w:eastAsia="zh-CN"/>
        </w:rPr>
      </w:pPr>
      <w:bookmarkStart w:id="12" w:name="_Toc21780"/>
      <w:r>
        <w:rPr>
          <w:rFonts w:ascii="仿宋" w:eastAsia="仿宋" w:hAnsi="仿宋" w:cs="仿宋" w:hint="eastAsia"/>
          <w:lang w:eastAsia="zh-CN"/>
        </w:rPr>
        <w:t>(一)、食品、饮料及烟草批发服务项目概况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及烟草批发服务项目的起源追溯至对市场的深入洞察。市场的不断演变与变革为食品、饮料及烟草批发服务项目提供了难得的机遇。当前市场存在的需求缺口和变革的大环境共同构成了食品、饮料及烟草批发服务项目的背景。这个食品、饮料及烟草批发服务项目旨在充分利用市场机遇，填补行业中尚未满足的需求，为客户提供全新的解决方案。市场的变革和需求的增长使得这个食品、饮料及烟草批发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食品、饮料及烟草批发服务项目名称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及烟草批发服务项目正式命名为食品、饮料及烟草批发服务。这个名称不仅仅是一个标识，更代表了食品、饮料及烟草批发服务项目的核心理念和愿景。它蕴含着食品、饮料及烟草批发服务项目所要解决问题的关键字，具有强烈的表达和辨识度，为食品、饮料及烟草批发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食品、饮料及烟草批发服务项目目标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及烟草批发服务项目的核心目标是提供一种全新、高效的解决方案，满足客户日益增长的需求。食品、饮料及烟草批发服务项目追求的不仅仅是满足市场需求，更是在市场中获得卓越的竞争优势。通过不断提升产品或服务的质量和创新水平，食品、饮料及烟草批发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食品、饮料及烟草批发服务项目范围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食品、饮料及烟草批发服务项目全面涵盖了产品研发、制造、市场推广和售后服务，确保从产品设计到最终用户体验的全方位关注。这一全面的食品、饮料及烟草批发服务项目范围是为了确保食品、饮料及烟草批发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食品、饮料及烟草批发服务项目时间表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及烟草批发服务项目计划在未来18个月内完成，包括研发、测试、市场试点和正式推出等不同阶段。这个时间表的合理设计是为了确保食品、饮料及烟草批发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食品、饮料及烟草批发服务项目预算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及烟草批发服务项目总预算估算为XX百万美元，主要分配在研发、市场推广、人员培训和运营等方面。这一充足的预算为食品、饮料及烟草批发服务项目提供了充足的资源，确保食品、饮料及烟草批发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食品、饮料及烟草批发服务项目风险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及烟草批发服务项目可能面临的风险包括市场接受度低、技术难题、竞争激烈等。食品、饮料及烟草批发服务项目团队已经制定了相应的风险应对计划，通过前瞻性的风险管理，确保食品、饮料及烟草批发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食品、饮料及烟草批发服务项目团队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及烟草批发服务项目汇聚了一支经验丰富、多领域专业素养的核心团队，确保食品、饮料及烟草批发服务项目在各个方面都能拥有高水平的执行力。团队的协同作战是食品、饮料及烟草批发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食品、饮料及烟草批发服务项目背景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食品、饮料及烟草批发服务项目的背景根植于市场对更高效、创新产品的渴望，同时也受到科技发展对行业格局的深刻改变的影响。这为食品、饮料及烟草批发服务项目提供了广阔的发展空间和市场需求。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食品、饮料及烟草批发服务项目现状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截至目前，食品、饮料及烟草批发服务项目已完成市场调研和技术验证，取得了初步的成功。这为食品、饮料及烟草批发服务项目在未来的发展奠定了坚实的基础，为更远大的目标打下了坚实的基石。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7285"/>
      <w:r>
        <w:rPr>
          <w:rFonts w:ascii="仿宋" w:eastAsia="仿宋" w:hAnsi="仿宋" w:cs="仿宋" w:hint="eastAsia"/>
          <w:sz w:val="28"/>
          <w:lang w:eastAsia="zh-CN"/>
        </w:rPr>
        <w:t>(二)、食品、饮料及烟草批发服务项目目标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食品、饮料及烟草批发服务项目首要业务目标是在市场中占据有利地位，实现产品/服务的成功推广和销售。通过不断提升产品质量、创新性，食品、饮料及烟草批发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食品、饮料及烟草批发服务项目着眼于技术创新。通过持续的研发和技术升级，食品、饮料及烟草批发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食品、饮料及烟草批发服务项目设定了客户满意度目标。通过提供卓越的产品质量和优质的客户服务，食品、饮料及烟草批发服务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及烟草批发服务项目注重社会责任和可持续发展。通过实施环保、社会责任食品、饮料及烟草批发服务项目，食品、饮料及烟草批发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食品、饮料及烟草批发服务项目的团队是实现目标的核心驱动力。因此，食品、饮料及烟草批发服务项目设定了团队发展目标，包括提升团队成员的专业技能、培养领导力，以及搭建协同高效的团队工作氛围。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7779"/>
      <w:r>
        <w:rPr>
          <w:rFonts w:ascii="仿宋" w:eastAsia="仿宋" w:hAnsi="仿宋" w:cs="仿宋" w:hint="eastAsia"/>
          <w:sz w:val="28"/>
          <w:lang w:eastAsia="zh-CN"/>
        </w:rPr>
        <w:t>(三)、食品、饮料及烟草批发服务项目提出的理由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食品、饮料及烟草批发服务项目提出的理由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及烟草批发服务项目的提出源于对市场机遇的深刻洞察。当前市场中存在的需求缺口和行业发展趋势表明，有巨大的商业机会等待被开发。通过准确捕捉市场机遇，食品、饮料及烟草批发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及烟草批发服务项目的理念基于对技术创新的信仰。通过持续的研发和技术投入，食品、饮料及烟草批发服务项目有望推出更具创新性的产品或服务。在科技飞速发展的当下，食品、饮料及烟草批发服务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及烟草批发服务项目的提出是为了增强企业的行业竞争力。通过提升产品或服务的质量和独特性，食品、饮料及烟草批发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及烟草批发服务项目响应了消费者需求的变化。随着社会和科技的不断发展，消费者对产品和服务的需求也在发生变化。通过深入了解并及时回应消费者的新需求，食品、饮料及烟草批发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及烟草批发服务项目的提出是企业战略发展规划的一部分。在面对日益激烈的市场竞争和不断变化的商业环境中，食品、饮料及烟草批发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及烟草批发服务项目的提出不仅仅是基于商业考量，还注重社会责任。通过推出环保、社会责任等方面的食品、饮料及烟草批发服务项目，食品、饮料及烟草批发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及烟草批发服务项目的提出反映了对利益相关者期望的关注。包括客户、员工、投资者等利益相关者在企业发展中都有着各自的期望，食品、饮料及烟草批发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3833"/>
      <w:r>
        <w:rPr>
          <w:rFonts w:ascii="仿宋" w:eastAsia="仿宋" w:hAnsi="仿宋" w:cs="仿宋" w:hint="eastAsia"/>
          <w:sz w:val="28"/>
          <w:lang w:eastAsia="zh-CN"/>
        </w:rPr>
        <w:t>(四)、食品、饮料及烟草批发服务项目意义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在实施食品、饮料及烟草批发服务项目的过程中，我们不仅仅是在追逐商业成功，更是为企业和社会的多个层面创造了深远的意义。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及烟草批发服务项目的首要意义在于提升企业的市场竞争力。通过持续的创新和对产品质量的高标准要求，食品、饮料及烟草批发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食品、饮料及烟草批发服务项目的推进将促使行业技术水平的提升。通过引入先进技术和创新性解决方案，食品、饮料及烟草批发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食品、饮料及烟草批发服务项目不仅创造了大量就业机会，提高了就业水平，还注重社会责任和环保。通过参与社会公益事业和推动环保食品、饮料及烟草批发服务项目，食品、饮料及烟草批发服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https://d.book118.com/786203223111010053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食品、饮料及烟草批发服务项目计划设计方案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食品、饮料及烟草批发服务项目计划设计方案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食品、饮料及烟草批发服务项目计划设计方案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食品、饮料及烟草批发服务项目计划设计方案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食品、饮料及烟草批发服务项目计划设计方案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食品、饮料及烟草批发服务项目计划设计方案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食品、饮料及烟草批发服务项目计划设计方案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食品、饮料及烟草批发服务项目计划设计方案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食品、饮料及烟草批发服务项目计划设计方案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食品、饮料及烟草批发服务项目计划设计方案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食品、饮料及烟草批发服务项目计划设计方案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食品、饮料及烟草批发服务项目计划设计方案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食品、饮料及烟草批发服务项目计划设计方案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食品、饮料及烟草批发服务项目计划设计方案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食品、饮料及烟草批发服务项目计划设计方案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食品、饮料及烟草批发服务项目计划设计方案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食品、饮料及烟草批发服务项目计划设计方案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20506D"/>
    <w:rsid w:val="7620506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6203223111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2024-02-22T19:33:00Z</dcterms:created>
  <dcterms:modified xsi:type="dcterms:W3CDTF">2024-02-22T19:33:50Z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A77E3D21B9994B6EB333BDD72E100A0F_11</vt:lpwstr>
  </property>
  <property fmtid="{D5CDD505-2E9C-101B-9397-08002B2CF9AE}" pid="3" name="KSOProductBuildVer">
    <vt:lpwstr>2052-12.1.0.16250</vt:lpwstr>
  </property>
</Properties>
</file>