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废旧材料回收加工项目规划设计纲要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 w:history="1">
        <w:r>
          <w:rPr>
            <w:rFonts w:ascii="仿宋" w:eastAsia="仿宋" w:hAnsi="仿宋" w:cs="仿宋" w:hint="eastAsia"/>
            <w:lang w:eastAsia="zh-CN"/>
          </w:rPr>
          <w:t>前言</w:t>
        </w:r>
        <w:r>
          <w:tab/>
        </w:r>
        <w:r>
          <w:fldChar w:fldCharType="begin"/>
        </w:r>
        <w:r>
          <w:instrText xml:space="preserve"> PAGEREF _Toc2570 \h </w:instrText>
        </w:r>
        <w:r>
          <w:fldChar w:fldCharType="separate"/>
        </w:r>
        <w:r>
          <w:t>3</w:t>
        </w:r>
        <w:r>
          <w:fldChar w:fldCharType="end"/>
        </w:r>
      </w:hyperlink>
    </w:p>
    <w:p>
      <w:pPr>
        <w:pStyle w:val="TOC1"/>
        <w:tabs>
          <w:tab w:val="right" w:leader="dot" w:pos="8306"/>
        </w:tabs>
      </w:pPr>
      <w:hyperlink w:anchor="_Toc18893" w:history="1">
        <w:r>
          <w:rPr>
            <w:rFonts w:ascii="仿宋" w:eastAsia="仿宋" w:hAnsi="仿宋" w:cs="仿宋" w:hint="eastAsia"/>
            <w:lang w:eastAsia="zh-CN"/>
          </w:rPr>
          <w:t>一、废旧材料回收加工项目概论</w:t>
        </w:r>
        <w:r>
          <w:tab/>
        </w:r>
        <w:r>
          <w:fldChar w:fldCharType="begin"/>
        </w:r>
        <w:r>
          <w:instrText xml:space="preserve"> PAGEREF _Toc18893 \h </w:instrText>
        </w:r>
        <w:r>
          <w:fldChar w:fldCharType="separate"/>
        </w:r>
        <w:r>
          <w:t>3</w:t>
        </w:r>
        <w:r>
          <w:fldChar w:fldCharType="end"/>
        </w:r>
      </w:hyperlink>
    </w:p>
    <w:p>
      <w:pPr>
        <w:pStyle w:val="TOC2"/>
        <w:tabs>
          <w:tab w:val="right" w:leader="dot" w:pos="8306"/>
        </w:tabs>
      </w:pPr>
      <w:hyperlink w:anchor="_Toc10" w:history="1">
        <w:r>
          <w:rPr>
            <w:rFonts w:ascii="仿宋" w:eastAsia="仿宋" w:hAnsi="仿宋" w:cs="仿宋" w:hint="eastAsia"/>
            <w:lang w:eastAsia="zh-CN"/>
          </w:rPr>
          <w:t>(一)、废旧材料回收加工项目概况</w:t>
        </w:r>
        <w:r>
          <w:tab/>
        </w:r>
        <w:r>
          <w:fldChar w:fldCharType="begin"/>
        </w:r>
        <w:r>
          <w:instrText xml:space="preserve"> PAGEREF _Toc10 \h </w:instrText>
        </w:r>
        <w:r>
          <w:fldChar w:fldCharType="separate"/>
        </w:r>
        <w:r>
          <w:t>3</w:t>
        </w:r>
        <w:r>
          <w:fldChar w:fldCharType="end"/>
        </w:r>
      </w:hyperlink>
    </w:p>
    <w:p>
      <w:pPr>
        <w:pStyle w:val="TOC2"/>
        <w:tabs>
          <w:tab w:val="right" w:leader="dot" w:pos="8306"/>
        </w:tabs>
      </w:pPr>
      <w:hyperlink w:anchor="_Toc20020" w:history="1">
        <w:r>
          <w:rPr>
            <w:rFonts w:ascii="仿宋" w:eastAsia="仿宋" w:hAnsi="仿宋" w:cs="仿宋" w:hint="eastAsia"/>
            <w:lang w:eastAsia="zh-CN"/>
          </w:rPr>
          <w:t>(二)、废旧材料回收加工项目目标</w:t>
        </w:r>
        <w:r>
          <w:tab/>
        </w:r>
        <w:r>
          <w:fldChar w:fldCharType="begin"/>
        </w:r>
        <w:r>
          <w:instrText xml:space="preserve"> PAGEREF _Toc20020 \h </w:instrText>
        </w:r>
        <w:r>
          <w:fldChar w:fldCharType="separate"/>
        </w:r>
        <w:r>
          <w:t>5</w:t>
        </w:r>
        <w:r>
          <w:fldChar w:fldCharType="end"/>
        </w:r>
      </w:hyperlink>
    </w:p>
    <w:p>
      <w:pPr>
        <w:pStyle w:val="TOC2"/>
        <w:tabs>
          <w:tab w:val="right" w:leader="dot" w:pos="8306"/>
        </w:tabs>
      </w:pPr>
      <w:hyperlink w:anchor="_Toc23753" w:history="1">
        <w:r>
          <w:rPr>
            <w:rFonts w:ascii="仿宋" w:eastAsia="仿宋" w:hAnsi="仿宋" w:cs="仿宋" w:hint="eastAsia"/>
            <w:lang w:eastAsia="zh-CN"/>
          </w:rPr>
          <w:t>(三)、废旧材料回收加工项目提出的理由</w:t>
        </w:r>
        <w:r>
          <w:tab/>
        </w:r>
        <w:r>
          <w:fldChar w:fldCharType="begin"/>
        </w:r>
        <w:r>
          <w:instrText xml:space="preserve"> PAGEREF _Toc23753 \h </w:instrText>
        </w:r>
        <w:r>
          <w:fldChar w:fldCharType="separate"/>
        </w:r>
        <w:r>
          <w:t>6</w:t>
        </w:r>
        <w:r>
          <w:fldChar w:fldCharType="end"/>
        </w:r>
      </w:hyperlink>
    </w:p>
    <w:p>
      <w:pPr>
        <w:pStyle w:val="TOC2"/>
        <w:tabs>
          <w:tab w:val="right" w:leader="dot" w:pos="8306"/>
        </w:tabs>
      </w:pPr>
      <w:hyperlink w:anchor="_Toc8898" w:history="1">
        <w:r>
          <w:rPr>
            <w:rFonts w:ascii="仿宋" w:eastAsia="仿宋" w:hAnsi="仿宋" w:cs="仿宋" w:hint="eastAsia"/>
            <w:lang w:eastAsia="zh-CN"/>
          </w:rPr>
          <w:t>(四)、废旧材料回收加工项目意义</w:t>
        </w:r>
        <w:r>
          <w:tab/>
        </w:r>
        <w:r>
          <w:fldChar w:fldCharType="begin"/>
        </w:r>
        <w:r>
          <w:instrText xml:space="preserve"> PAGEREF _Toc8898 \h </w:instrText>
        </w:r>
        <w:r>
          <w:fldChar w:fldCharType="separate"/>
        </w:r>
        <w:r>
          <w:t>8</w:t>
        </w:r>
        <w:r>
          <w:fldChar w:fldCharType="end"/>
        </w:r>
      </w:hyperlink>
    </w:p>
    <w:p>
      <w:pPr>
        <w:pStyle w:val="TOC2"/>
        <w:tabs>
          <w:tab w:val="right" w:leader="dot" w:pos="8306"/>
        </w:tabs>
      </w:pPr>
      <w:hyperlink w:anchor="_Toc9437" w:history="1">
        <w:r>
          <w:rPr>
            <w:rFonts w:ascii="仿宋" w:eastAsia="仿宋" w:hAnsi="仿宋" w:cs="仿宋" w:hint="eastAsia"/>
            <w:lang w:eastAsia="zh-CN"/>
          </w:rPr>
          <w:t>(五)、废旧材料回收加工项目背景</w:t>
        </w:r>
        <w:r>
          <w:tab/>
        </w:r>
        <w:r>
          <w:fldChar w:fldCharType="begin"/>
        </w:r>
        <w:r>
          <w:instrText xml:space="preserve"> PAGEREF _Toc9437 \h </w:instrText>
        </w:r>
        <w:r>
          <w:fldChar w:fldCharType="separate"/>
        </w:r>
        <w:r>
          <w:t>9</w:t>
        </w:r>
        <w:r>
          <w:fldChar w:fldCharType="end"/>
        </w:r>
      </w:hyperlink>
    </w:p>
    <w:p>
      <w:pPr>
        <w:pStyle w:val="TOC1"/>
        <w:tabs>
          <w:tab w:val="right" w:leader="dot" w:pos="8306"/>
        </w:tabs>
      </w:pPr>
      <w:hyperlink w:anchor="_Toc26345" w:history="1">
        <w:r>
          <w:rPr>
            <w:rFonts w:ascii="仿宋" w:eastAsia="仿宋" w:hAnsi="仿宋" w:cs="仿宋" w:hint="eastAsia"/>
            <w:lang w:eastAsia="zh-CN"/>
          </w:rPr>
          <w:t>二、废旧材料回收加工项目可持续发展</w:t>
        </w:r>
        <w:r>
          <w:tab/>
        </w:r>
        <w:r>
          <w:fldChar w:fldCharType="begin"/>
        </w:r>
        <w:r>
          <w:instrText xml:space="preserve"> PAGEREF _Toc26345 \h </w:instrText>
        </w:r>
        <w:r>
          <w:fldChar w:fldCharType="separate"/>
        </w:r>
        <w:r>
          <w:t>10</w:t>
        </w:r>
        <w:r>
          <w:fldChar w:fldCharType="end"/>
        </w:r>
      </w:hyperlink>
    </w:p>
    <w:p>
      <w:pPr>
        <w:pStyle w:val="TOC2"/>
        <w:tabs>
          <w:tab w:val="right" w:leader="dot" w:pos="8306"/>
        </w:tabs>
      </w:pPr>
      <w:hyperlink w:anchor="_Toc14940" w:history="1">
        <w:r>
          <w:rPr>
            <w:rFonts w:ascii="仿宋" w:eastAsia="仿宋" w:hAnsi="仿宋" w:cs="仿宋" w:hint="eastAsia"/>
            <w:lang w:eastAsia="zh-CN"/>
          </w:rPr>
          <w:t>(一)、可持续战略与实践</w:t>
        </w:r>
        <w:r>
          <w:tab/>
        </w:r>
        <w:r>
          <w:fldChar w:fldCharType="begin"/>
        </w:r>
        <w:r>
          <w:instrText xml:space="preserve"> PAGEREF _Toc14940 \h </w:instrText>
        </w:r>
        <w:r>
          <w:fldChar w:fldCharType="separate"/>
        </w:r>
        <w:r>
          <w:t>10</w:t>
        </w:r>
        <w:r>
          <w:fldChar w:fldCharType="end"/>
        </w:r>
      </w:hyperlink>
    </w:p>
    <w:p>
      <w:pPr>
        <w:pStyle w:val="TOC2"/>
        <w:tabs>
          <w:tab w:val="right" w:leader="dot" w:pos="8306"/>
        </w:tabs>
      </w:pPr>
      <w:hyperlink w:anchor="_Toc23336" w:history="1">
        <w:r>
          <w:rPr>
            <w:rFonts w:ascii="仿宋" w:eastAsia="仿宋" w:hAnsi="仿宋" w:cs="仿宋" w:hint="eastAsia"/>
            <w:lang w:eastAsia="zh-CN"/>
          </w:rPr>
          <w:t>(二)、环保与社会责任</w:t>
        </w:r>
        <w:r>
          <w:tab/>
        </w:r>
        <w:r>
          <w:fldChar w:fldCharType="begin"/>
        </w:r>
        <w:r>
          <w:instrText xml:space="preserve"> PAGEREF _Toc23336 \h </w:instrText>
        </w:r>
        <w:r>
          <w:fldChar w:fldCharType="separate"/>
        </w:r>
        <w:r>
          <w:t>11</w:t>
        </w:r>
        <w:r>
          <w:fldChar w:fldCharType="end"/>
        </w:r>
      </w:hyperlink>
    </w:p>
    <w:p>
      <w:pPr>
        <w:pStyle w:val="TOC1"/>
        <w:tabs>
          <w:tab w:val="right" w:leader="dot" w:pos="8306"/>
        </w:tabs>
      </w:pPr>
      <w:hyperlink w:anchor="_Toc12169" w:history="1">
        <w:r>
          <w:rPr>
            <w:rFonts w:ascii="仿宋" w:eastAsia="仿宋" w:hAnsi="仿宋" w:cs="仿宋" w:hint="eastAsia"/>
            <w:lang w:eastAsia="zh-CN"/>
          </w:rPr>
          <w:t>三、废旧材料回收加工项目危机管理</w:t>
        </w:r>
        <w:r>
          <w:tab/>
        </w:r>
        <w:r>
          <w:fldChar w:fldCharType="begin"/>
        </w:r>
        <w:r>
          <w:instrText xml:space="preserve"> PAGEREF _Toc12169 \h </w:instrText>
        </w:r>
        <w:r>
          <w:fldChar w:fldCharType="separate"/>
        </w:r>
        <w:r>
          <w:t>12</w:t>
        </w:r>
        <w:r>
          <w:fldChar w:fldCharType="end"/>
        </w:r>
      </w:hyperlink>
    </w:p>
    <w:p>
      <w:pPr>
        <w:pStyle w:val="TOC2"/>
        <w:tabs>
          <w:tab w:val="right" w:leader="dot" w:pos="8306"/>
        </w:tabs>
      </w:pPr>
      <w:hyperlink w:anchor="_Toc13708" w:history="1">
        <w:r>
          <w:rPr>
            <w:rFonts w:ascii="仿宋" w:eastAsia="仿宋" w:hAnsi="仿宋" w:cs="仿宋" w:hint="eastAsia"/>
            <w:lang w:eastAsia="zh-CN"/>
          </w:rPr>
          <w:t>(一)、危机预警与识别</w:t>
        </w:r>
        <w:r>
          <w:tab/>
        </w:r>
        <w:r>
          <w:fldChar w:fldCharType="begin"/>
        </w:r>
        <w:r>
          <w:instrText xml:space="preserve"> PAGEREF _Toc13708 \h </w:instrText>
        </w:r>
        <w:r>
          <w:fldChar w:fldCharType="separate"/>
        </w:r>
        <w:r>
          <w:t>12</w:t>
        </w:r>
        <w:r>
          <w:fldChar w:fldCharType="end"/>
        </w:r>
      </w:hyperlink>
    </w:p>
    <w:p>
      <w:pPr>
        <w:pStyle w:val="TOC2"/>
        <w:tabs>
          <w:tab w:val="right" w:leader="dot" w:pos="8306"/>
        </w:tabs>
      </w:pPr>
      <w:hyperlink w:anchor="_Toc25536" w:history="1">
        <w:r>
          <w:rPr>
            <w:rFonts w:ascii="仿宋" w:eastAsia="仿宋" w:hAnsi="仿宋" w:cs="仿宋" w:hint="eastAsia"/>
            <w:lang w:eastAsia="zh-CN"/>
          </w:rPr>
          <w:t>(二)、危机应对与恢复</w:t>
        </w:r>
        <w:r>
          <w:tab/>
        </w:r>
        <w:r>
          <w:fldChar w:fldCharType="begin"/>
        </w:r>
        <w:r>
          <w:instrText xml:space="preserve"> PAGEREF _Toc25536 \h </w:instrText>
        </w:r>
        <w:r>
          <w:fldChar w:fldCharType="separate"/>
        </w:r>
        <w:r>
          <w:t>13</w:t>
        </w:r>
        <w:r>
          <w:fldChar w:fldCharType="end"/>
        </w:r>
      </w:hyperlink>
    </w:p>
    <w:p>
      <w:pPr>
        <w:pStyle w:val="TOC1"/>
        <w:tabs>
          <w:tab w:val="right" w:leader="dot" w:pos="8306"/>
        </w:tabs>
      </w:pPr>
      <w:hyperlink w:anchor="_Toc31583" w:history="1">
        <w:r>
          <w:rPr>
            <w:rFonts w:ascii="仿宋" w:eastAsia="仿宋" w:hAnsi="仿宋" w:cs="仿宋" w:hint="eastAsia"/>
            <w:lang w:eastAsia="zh-CN"/>
          </w:rPr>
          <w:t>四、废旧材料回收加工项目建设单位说明</w:t>
        </w:r>
        <w:r>
          <w:tab/>
        </w:r>
        <w:r>
          <w:fldChar w:fldCharType="begin"/>
        </w:r>
        <w:r>
          <w:instrText xml:space="preserve"> PAGEREF _Toc31583 \h </w:instrText>
        </w:r>
        <w:r>
          <w:fldChar w:fldCharType="separate"/>
        </w:r>
        <w:r>
          <w:t>14</w:t>
        </w:r>
        <w:r>
          <w:fldChar w:fldCharType="end"/>
        </w:r>
      </w:hyperlink>
    </w:p>
    <w:p>
      <w:pPr>
        <w:pStyle w:val="TOC2"/>
        <w:tabs>
          <w:tab w:val="right" w:leader="dot" w:pos="8306"/>
        </w:tabs>
      </w:pPr>
      <w:hyperlink w:anchor="_Toc25854" w:history="1">
        <w:r>
          <w:rPr>
            <w:rFonts w:ascii="仿宋" w:eastAsia="仿宋" w:hAnsi="仿宋" w:cs="仿宋" w:hint="eastAsia"/>
            <w:lang w:eastAsia="zh-CN"/>
          </w:rPr>
          <w:t>(一)、废旧材料回收加工项目承办单位基本情况</w:t>
        </w:r>
        <w:r>
          <w:tab/>
        </w:r>
        <w:r>
          <w:fldChar w:fldCharType="begin"/>
        </w:r>
        <w:r>
          <w:instrText xml:space="preserve"> PAGEREF _Toc25854 \h </w:instrText>
        </w:r>
        <w:r>
          <w:fldChar w:fldCharType="separate"/>
        </w:r>
        <w:r>
          <w:t>14</w:t>
        </w:r>
        <w:r>
          <w:fldChar w:fldCharType="end"/>
        </w:r>
      </w:hyperlink>
    </w:p>
    <w:p>
      <w:pPr>
        <w:pStyle w:val="TOC2"/>
        <w:tabs>
          <w:tab w:val="right" w:leader="dot" w:pos="8306"/>
        </w:tabs>
      </w:pPr>
      <w:hyperlink w:anchor="_Toc4381" w:history="1">
        <w:r>
          <w:rPr>
            <w:rFonts w:ascii="仿宋" w:eastAsia="仿宋" w:hAnsi="仿宋" w:cs="仿宋" w:hint="eastAsia"/>
            <w:lang w:eastAsia="zh-CN"/>
          </w:rPr>
          <w:t>(二)、公司经济效益分析</w:t>
        </w:r>
        <w:r>
          <w:tab/>
        </w:r>
        <w:r>
          <w:fldChar w:fldCharType="begin"/>
        </w:r>
        <w:r>
          <w:instrText xml:space="preserve"> PAGEREF _Toc4381 \h </w:instrText>
        </w:r>
        <w:r>
          <w:fldChar w:fldCharType="separate"/>
        </w:r>
        <w:r>
          <w:t>15</w:t>
        </w:r>
        <w:r>
          <w:fldChar w:fldCharType="end"/>
        </w:r>
      </w:hyperlink>
    </w:p>
    <w:p>
      <w:pPr>
        <w:pStyle w:val="TOC1"/>
        <w:tabs>
          <w:tab w:val="right" w:leader="dot" w:pos="8306"/>
        </w:tabs>
      </w:pPr>
      <w:hyperlink w:anchor="_Toc8828" w:history="1">
        <w:r>
          <w:rPr>
            <w:rFonts w:ascii="仿宋" w:eastAsia="仿宋" w:hAnsi="仿宋" w:cs="仿宋" w:hint="eastAsia"/>
            <w:lang w:eastAsia="zh-CN"/>
          </w:rPr>
          <w:t>五、废旧材料回收加工项目文档管理</w:t>
        </w:r>
        <w:r>
          <w:tab/>
        </w:r>
        <w:r>
          <w:fldChar w:fldCharType="begin"/>
        </w:r>
        <w:r>
          <w:instrText xml:space="preserve"> PAGEREF _Toc8828 \h </w:instrText>
        </w:r>
        <w:r>
          <w:fldChar w:fldCharType="separate"/>
        </w:r>
        <w:r>
          <w:t>16</w:t>
        </w:r>
        <w:r>
          <w:fldChar w:fldCharType="end"/>
        </w:r>
      </w:hyperlink>
    </w:p>
    <w:p>
      <w:pPr>
        <w:pStyle w:val="TOC2"/>
        <w:tabs>
          <w:tab w:val="right" w:leader="dot" w:pos="8306"/>
        </w:tabs>
      </w:pPr>
      <w:hyperlink w:anchor="_Toc31517" w:history="1">
        <w:r>
          <w:rPr>
            <w:rFonts w:ascii="仿宋" w:eastAsia="仿宋" w:hAnsi="仿宋" w:cs="仿宋" w:hint="eastAsia"/>
            <w:lang w:eastAsia="zh-CN"/>
          </w:rPr>
          <w:t>(一)、文档编制与审查</w:t>
        </w:r>
        <w:r>
          <w:tab/>
        </w:r>
        <w:r>
          <w:fldChar w:fldCharType="begin"/>
        </w:r>
        <w:r>
          <w:instrText xml:space="preserve"> PAGEREF _Toc31517 \h </w:instrText>
        </w:r>
        <w:r>
          <w:fldChar w:fldCharType="separate"/>
        </w:r>
        <w:r>
          <w:t>16</w:t>
        </w:r>
        <w:r>
          <w:fldChar w:fldCharType="end"/>
        </w:r>
      </w:hyperlink>
    </w:p>
    <w:p>
      <w:pPr>
        <w:pStyle w:val="TOC2"/>
        <w:tabs>
          <w:tab w:val="right" w:leader="dot" w:pos="8306"/>
        </w:tabs>
      </w:pPr>
      <w:hyperlink w:anchor="_Toc8492" w:history="1">
        <w:r>
          <w:rPr>
            <w:rFonts w:ascii="仿宋" w:eastAsia="仿宋" w:hAnsi="仿宋" w:cs="仿宋" w:hint="eastAsia"/>
            <w:lang w:eastAsia="zh-CN"/>
          </w:rPr>
          <w:t>(二)、文档发布与分发</w:t>
        </w:r>
        <w:r>
          <w:tab/>
        </w:r>
        <w:r>
          <w:fldChar w:fldCharType="begin"/>
        </w:r>
        <w:r>
          <w:instrText xml:space="preserve"> PAGEREF _Toc8492 \h </w:instrText>
        </w:r>
        <w:r>
          <w:fldChar w:fldCharType="separate"/>
        </w:r>
        <w:r>
          <w:t>17</w:t>
        </w:r>
        <w:r>
          <w:fldChar w:fldCharType="end"/>
        </w:r>
      </w:hyperlink>
    </w:p>
    <w:p>
      <w:pPr>
        <w:pStyle w:val="TOC2"/>
        <w:tabs>
          <w:tab w:val="right" w:leader="dot" w:pos="8306"/>
        </w:tabs>
      </w:pPr>
      <w:hyperlink w:anchor="_Toc23710" w:history="1">
        <w:r>
          <w:rPr>
            <w:rFonts w:ascii="仿宋" w:eastAsia="仿宋" w:hAnsi="仿宋" w:cs="仿宋" w:hint="eastAsia"/>
            <w:lang w:eastAsia="zh-CN"/>
          </w:rPr>
          <w:t>(三)、文档存档与归档</w:t>
        </w:r>
        <w:r>
          <w:tab/>
        </w:r>
        <w:r>
          <w:fldChar w:fldCharType="begin"/>
        </w:r>
        <w:r>
          <w:instrText xml:space="preserve"> PAGEREF _Toc23710 \h </w:instrText>
        </w:r>
        <w:r>
          <w:fldChar w:fldCharType="separate"/>
        </w:r>
        <w:r>
          <w:t>18</w:t>
        </w:r>
        <w:r>
          <w:fldChar w:fldCharType="end"/>
        </w:r>
      </w:hyperlink>
    </w:p>
    <w:p>
      <w:pPr>
        <w:pStyle w:val="TOC1"/>
        <w:tabs>
          <w:tab w:val="right" w:leader="dot" w:pos="8306"/>
        </w:tabs>
      </w:pPr>
      <w:hyperlink w:anchor="_Toc10524" w:history="1">
        <w:r>
          <w:rPr>
            <w:rFonts w:ascii="仿宋" w:eastAsia="仿宋" w:hAnsi="仿宋" w:cs="仿宋" w:hint="eastAsia"/>
            <w:lang w:eastAsia="zh-CN"/>
          </w:rPr>
          <w:t>六、工艺说明</w:t>
        </w:r>
        <w:r>
          <w:tab/>
        </w:r>
        <w:r>
          <w:fldChar w:fldCharType="begin"/>
        </w:r>
        <w:r>
          <w:instrText xml:space="preserve"> PAGEREF _Toc10524 \h </w:instrText>
        </w:r>
        <w:r>
          <w:fldChar w:fldCharType="separate"/>
        </w:r>
        <w:r>
          <w:t>19</w:t>
        </w:r>
        <w:r>
          <w:fldChar w:fldCharType="end"/>
        </w:r>
      </w:hyperlink>
    </w:p>
    <w:p>
      <w:pPr>
        <w:pStyle w:val="TOC2"/>
        <w:tabs>
          <w:tab w:val="right" w:leader="dot" w:pos="8306"/>
        </w:tabs>
      </w:pPr>
      <w:hyperlink w:anchor="_Toc28689" w:history="1">
        <w:r>
          <w:rPr>
            <w:rFonts w:ascii="仿宋" w:eastAsia="仿宋" w:hAnsi="仿宋" w:cs="仿宋" w:hint="eastAsia"/>
            <w:lang w:eastAsia="zh-CN"/>
          </w:rPr>
          <w:t>(一)、技术管理特点</w:t>
        </w:r>
        <w:r>
          <w:tab/>
        </w:r>
        <w:r>
          <w:fldChar w:fldCharType="begin"/>
        </w:r>
        <w:r>
          <w:instrText xml:space="preserve"> PAGEREF _Toc28689 \h </w:instrText>
        </w:r>
        <w:r>
          <w:fldChar w:fldCharType="separate"/>
        </w:r>
        <w:r>
          <w:t>19</w:t>
        </w:r>
        <w:r>
          <w:fldChar w:fldCharType="end"/>
        </w:r>
      </w:hyperlink>
    </w:p>
    <w:p>
      <w:pPr>
        <w:pStyle w:val="TOC2"/>
        <w:tabs>
          <w:tab w:val="right" w:leader="dot" w:pos="8306"/>
        </w:tabs>
      </w:pPr>
      <w:hyperlink w:anchor="_Toc23317" w:history="1">
        <w:r>
          <w:rPr>
            <w:rFonts w:ascii="仿宋" w:eastAsia="仿宋" w:hAnsi="仿宋" w:cs="仿宋" w:hint="eastAsia"/>
            <w:lang w:eastAsia="zh-CN"/>
          </w:rPr>
          <w:t>(二)、废旧材料回收加工项目工艺技术设计方案</w:t>
        </w:r>
        <w:r>
          <w:tab/>
        </w:r>
        <w:r>
          <w:fldChar w:fldCharType="begin"/>
        </w:r>
        <w:r>
          <w:instrText xml:space="preserve"> PAGEREF _Toc23317 \h </w:instrText>
        </w:r>
        <w:r>
          <w:fldChar w:fldCharType="separate"/>
        </w:r>
        <w:r>
          <w:t>20</w:t>
        </w:r>
        <w:r>
          <w:fldChar w:fldCharType="end"/>
        </w:r>
      </w:hyperlink>
    </w:p>
    <w:p>
      <w:pPr>
        <w:pStyle w:val="TOC2"/>
        <w:tabs>
          <w:tab w:val="right" w:leader="dot" w:pos="8306"/>
        </w:tabs>
      </w:pPr>
      <w:hyperlink w:anchor="_Toc19157" w:history="1">
        <w:r>
          <w:rPr>
            <w:rFonts w:ascii="仿宋" w:eastAsia="仿宋" w:hAnsi="仿宋" w:cs="仿宋" w:hint="eastAsia"/>
            <w:lang w:eastAsia="zh-CN"/>
          </w:rPr>
          <w:t>(三)、设备选型方案</w:t>
        </w:r>
        <w:r>
          <w:tab/>
        </w:r>
        <w:r>
          <w:fldChar w:fldCharType="begin"/>
        </w:r>
        <w:r>
          <w:instrText xml:space="preserve"> PAGEREF _Toc19157 \h </w:instrText>
        </w:r>
        <w:r>
          <w:fldChar w:fldCharType="separate"/>
        </w:r>
        <w:r>
          <w:t>22</w:t>
        </w:r>
        <w:r>
          <w:fldChar w:fldCharType="end"/>
        </w:r>
      </w:hyperlink>
    </w:p>
    <w:p>
      <w:pPr>
        <w:pStyle w:val="TOC1"/>
        <w:tabs>
          <w:tab w:val="right" w:leader="dot" w:pos="8306"/>
        </w:tabs>
      </w:pPr>
      <w:hyperlink w:anchor="_Toc22497" w:history="1">
        <w:r>
          <w:rPr>
            <w:rFonts w:ascii="仿宋" w:eastAsia="仿宋" w:hAnsi="仿宋" w:cs="仿宋" w:hint="eastAsia"/>
            <w:lang w:eastAsia="zh-CN"/>
          </w:rPr>
          <w:t>七、废旧材料回收加工项目技术管理</w:t>
        </w:r>
        <w:r>
          <w:tab/>
        </w:r>
        <w:r>
          <w:fldChar w:fldCharType="begin"/>
        </w:r>
        <w:r>
          <w:instrText xml:space="preserve"> PAGEREF _Toc22497 \h </w:instrText>
        </w:r>
        <w:r>
          <w:fldChar w:fldCharType="separate"/>
        </w:r>
        <w:r>
          <w:t>23</w:t>
        </w:r>
        <w:r>
          <w:fldChar w:fldCharType="end"/>
        </w:r>
      </w:hyperlink>
    </w:p>
    <w:p>
      <w:pPr>
        <w:pStyle w:val="TOC2"/>
        <w:tabs>
          <w:tab w:val="right" w:leader="dot" w:pos="8306"/>
        </w:tabs>
      </w:pPr>
      <w:hyperlink w:anchor="_Toc4038" w:history="1">
        <w:r>
          <w:rPr>
            <w:rFonts w:ascii="仿宋" w:eastAsia="仿宋" w:hAnsi="仿宋" w:cs="仿宋" w:hint="eastAsia"/>
            <w:lang w:eastAsia="zh-CN"/>
          </w:rPr>
          <w:t>(一)、技术方案选用方向</w:t>
        </w:r>
        <w:r>
          <w:tab/>
        </w:r>
        <w:r>
          <w:fldChar w:fldCharType="begin"/>
        </w:r>
        <w:r>
          <w:instrText xml:space="preserve"> PAGEREF _Toc4038 \h </w:instrText>
        </w:r>
        <w:r>
          <w:fldChar w:fldCharType="separate"/>
        </w:r>
        <w:r>
          <w:t>23</w:t>
        </w:r>
        <w:r>
          <w:fldChar w:fldCharType="end"/>
        </w:r>
      </w:hyperlink>
    </w:p>
    <w:p>
      <w:pPr>
        <w:pStyle w:val="TOC2"/>
        <w:tabs>
          <w:tab w:val="right" w:leader="dot" w:pos="8306"/>
        </w:tabs>
      </w:pPr>
      <w:hyperlink w:anchor="_Toc12070" w:history="1">
        <w:r>
          <w:rPr>
            <w:rFonts w:ascii="仿宋" w:eastAsia="仿宋" w:hAnsi="仿宋" w:cs="仿宋" w:hint="eastAsia"/>
            <w:lang w:eastAsia="zh-CN"/>
          </w:rPr>
          <w:t>(二)、工艺技术方案选用原则</w:t>
        </w:r>
        <w:r>
          <w:tab/>
        </w:r>
        <w:r>
          <w:fldChar w:fldCharType="begin"/>
        </w:r>
        <w:r>
          <w:instrText xml:space="preserve"> PAGEREF _Toc12070 \h </w:instrText>
        </w:r>
        <w:r>
          <w:fldChar w:fldCharType="separate"/>
        </w:r>
        <w:r>
          <w:t>25</w:t>
        </w:r>
        <w:r>
          <w:fldChar w:fldCharType="end"/>
        </w:r>
      </w:hyperlink>
    </w:p>
    <w:p>
      <w:pPr>
        <w:pStyle w:val="TOC2"/>
        <w:tabs>
          <w:tab w:val="right" w:leader="dot" w:pos="8306"/>
        </w:tabs>
      </w:pPr>
      <w:hyperlink w:anchor="_Toc3917" w:history="1">
        <w:r>
          <w:rPr>
            <w:rFonts w:ascii="仿宋" w:eastAsia="仿宋" w:hAnsi="仿宋" w:cs="仿宋" w:hint="eastAsia"/>
            <w:lang w:eastAsia="zh-CN"/>
          </w:rPr>
          <w:t>(三)、工艺技术方案要求</w:t>
        </w:r>
        <w:r>
          <w:tab/>
        </w:r>
        <w:r>
          <w:fldChar w:fldCharType="begin"/>
        </w:r>
        <w:r>
          <w:instrText xml:space="preserve"> PAGEREF _Toc3917 \h </w:instrText>
        </w:r>
        <w:r>
          <w:fldChar w:fldCharType="separate"/>
        </w:r>
        <w:r>
          <w:t>27</w:t>
        </w:r>
        <w:r>
          <w:fldChar w:fldCharType="end"/>
        </w:r>
      </w:hyperlink>
    </w:p>
    <w:p>
      <w:pPr>
        <w:pStyle w:val="TOC1"/>
        <w:tabs>
          <w:tab w:val="right" w:leader="dot" w:pos="8306"/>
        </w:tabs>
      </w:pPr>
      <w:hyperlink w:anchor="_Toc14775" w:history="1">
        <w:r>
          <w:rPr>
            <w:rFonts w:ascii="仿宋" w:eastAsia="仿宋" w:hAnsi="仿宋" w:cs="仿宋" w:hint="eastAsia"/>
            <w:lang w:eastAsia="zh-CN"/>
          </w:rPr>
          <w:t>八、废旧材料回收加工项目计划安排</w:t>
        </w:r>
        <w:r>
          <w:tab/>
        </w:r>
        <w:r>
          <w:fldChar w:fldCharType="begin"/>
        </w:r>
        <w:r>
          <w:instrText xml:space="preserve"> PAGEREF _Toc14775 \h </w:instrText>
        </w:r>
        <w:r>
          <w:fldChar w:fldCharType="separate"/>
        </w:r>
        <w:r>
          <w:t>29</w:t>
        </w:r>
        <w:r>
          <w:fldChar w:fldCharType="end"/>
        </w:r>
      </w:hyperlink>
    </w:p>
    <w:p>
      <w:pPr>
        <w:pStyle w:val="TOC2"/>
        <w:tabs>
          <w:tab w:val="right" w:leader="dot" w:pos="8306"/>
        </w:tabs>
      </w:pPr>
      <w:hyperlink w:anchor="_Toc2251" w:history="1">
        <w:r>
          <w:rPr>
            <w:rFonts w:ascii="仿宋" w:eastAsia="仿宋" w:hAnsi="仿宋" w:cs="仿宋" w:hint="eastAsia"/>
            <w:lang w:eastAsia="zh-CN"/>
          </w:rPr>
          <w:t>(一)、建设周期</w:t>
        </w:r>
        <w:r>
          <w:tab/>
        </w:r>
        <w:r>
          <w:fldChar w:fldCharType="begin"/>
        </w:r>
        <w:r>
          <w:instrText xml:space="preserve"> PAGEREF _Toc2251 \h </w:instrText>
        </w:r>
        <w:r>
          <w:fldChar w:fldCharType="separate"/>
        </w:r>
        <w:r>
          <w:t>29</w:t>
        </w:r>
        <w:r>
          <w:fldChar w:fldCharType="end"/>
        </w:r>
      </w:hyperlink>
    </w:p>
    <w:p>
      <w:pPr>
        <w:pStyle w:val="TOC2"/>
        <w:tabs>
          <w:tab w:val="right" w:leader="dot" w:pos="8306"/>
        </w:tabs>
      </w:pPr>
      <w:hyperlink w:anchor="_Toc25543" w:history="1">
        <w:r>
          <w:rPr>
            <w:rFonts w:ascii="仿宋" w:eastAsia="仿宋" w:hAnsi="仿宋" w:cs="仿宋" w:hint="eastAsia"/>
            <w:lang w:eastAsia="zh-CN"/>
          </w:rPr>
          <w:t>(二)、建设进度</w:t>
        </w:r>
        <w:r>
          <w:tab/>
        </w:r>
        <w:r>
          <w:fldChar w:fldCharType="begin"/>
        </w:r>
        <w:r>
          <w:instrText xml:space="preserve"> PAGEREF _Toc25543 \h </w:instrText>
        </w:r>
        <w:r>
          <w:fldChar w:fldCharType="separate"/>
        </w:r>
        <w:r>
          <w:t>30</w:t>
        </w:r>
        <w:r>
          <w:fldChar w:fldCharType="end"/>
        </w:r>
      </w:hyperlink>
    </w:p>
    <w:p>
      <w:pPr>
        <w:pStyle w:val="TOC2"/>
        <w:tabs>
          <w:tab w:val="right" w:leader="dot" w:pos="8306"/>
        </w:tabs>
      </w:pPr>
      <w:hyperlink w:anchor="_Toc8350" w:history="1">
        <w:r>
          <w:rPr>
            <w:rFonts w:ascii="仿宋" w:eastAsia="仿宋" w:hAnsi="仿宋" w:cs="仿宋" w:hint="eastAsia"/>
            <w:lang w:eastAsia="zh-CN"/>
          </w:rPr>
          <w:t>(三)、进度安排注意事项</w:t>
        </w:r>
        <w:r>
          <w:tab/>
        </w:r>
        <w:r>
          <w:fldChar w:fldCharType="begin"/>
        </w:r>
        <w:r>
          <w:instrText xml:space="preserve"> PAGEREF _Toc8350 \h </w:instrText>
        </w:r>
        <w:r>
          <w:fldChar w:fldCharType="separate"/>
        </w:r>
        <w:r>
          <w:t>31</w:t>
        </w:r>
        <w:r>
          <w:fldChar w:fldCharType="end"/>
        </w:r>
      </w:hyperlink>
    </w:p>
    <w:p>
      <w:pPr>
        <w:pStyle w:val="TOC2"/>
        <w:tabs>
          <w:tab w:val="right" w:leader="dot" w:pos="8306"/>
        </w:tabs>
      </w:pPr>
      <w:hyperlink w:anchor="_Toc19815" w:history="1">
        <w:r>
          <w:rPr>
            <w:rFonts w:ascii="仿宋" w:eastAsia="仿宋" w:hAnsi="仿宋" w:cs="仿宋" w:hint="eastAsia"/>
            <w:lang w:eastAsia="zh-CN"/>
          </w:rPr>
          <w:t>(四)、人力资源配置</w:t>
        </w:r>
        <w:r>
          <w:tab/>
        </w:r>
        <w:r>
          <w:fldChar w:fldCharType="begin"/>
        </w:r>
        <w:r>
          <w:instrText xml:space="preserve"> PAGEREF _Toc19815 \h </w:instrText>
        </w:r>
        <w:r>
          <w:fldChar w:fldCharType="separate"/>
        </w:r>
        <w:r>
          <w:t>33</w:t>
        </w:r>
        <w:r>
          <w:fldChar w:fldCharType="end"/>
        </w:r>
      </w:hyperlink>
    </w:p>
    <w:p>
      <w:pPr>
        <w:pStyle w:val="TOC1"/>
        <w:tabs>
          <w:tab w:val="right" w:leader="dot" w:pos="8306"/>
        </w:tabs>
      </w:pPr>
      <w:hyperlink w:anchor="_Toc30481" w:history="1">
        <w:r>
          <w:rPr>
            <w:rFonts w:ascii="仿宋" w:eastAsia="仿宋" w:hAnsi="仿宋" w:cs="仿宋" w:hint="eastAsia"/>
            <w:lang w:eastAsia="zh-CN"/>
          </w:rPr>
          <w:t>九、废旧材料回收加工项目人力资源管理</w:t>
        </w:r>
        <w:r>
          <w:tab/>
        </w:r>
        <w:r>
          <w:fldChar w:fldCharType="begin"/>
        </w:r>
        <w:r>
          <w:instrText xml:space="preserve"> PAGEREF _Toc30481 \h </w:instrText>
        </w:r>
        <w:r>
          <w:fldChar w:fldCharType="separate"/>
        </w:r>
        <w:r>
          <w:t>34</w:t>
        </w:r>
        <w:r>
          <w:fldChar w:fldCharType="end"/>
        </w:r>
      </w:hyperlink>
    </w:p>
    <w:p>
      <w:pPr>
        <w:pStyle w:val="TOC2"/>
        <w:tabs>
          <w:tab w:val="right" w:leader="dot" w:pos="8306"/>
        </w:tabs>
      </w:pPr>
      <w:hyperlink w:anchor="_Toc7217" w:history="1">
        <w:r>
          <w:rPr>
            <w:rFonts w:ascii="仿宋" w:eastAsia="仿宋" w:hAnsi="仿宋" w:cs="仿宋" w:hint="eastAsia"/>
            <w:lang w:eastAsia="zh-CN"/>
          </w:rPr>
          <w:t>(一)、建立健全的预算管理制度</w:t>
        </w:r>
        <w:r>
          <w:tab/>
        </w:r>
        <w:r>
          <w:fldChar w:fldCharType="begin"/>
        </w:r>
        <w:r>
          <w:instrText xml:space="preserve"> PAGEREF _Toc7217 \h </w:instrText>
        </w:r>
        <w:r>
          <w:fldChar w:fldCharType="separate"/>
        </w:r>
        <w:r>
          <w:t>34</w:t>
        </w:r>
        <w:r>
          <w:fldChar w:fldCharType="end"/>
        </w:r>
      </w:hyperlink>
    </w:p>
    <w:p>
      <w:pPr>
        <w:pStyle w:val="TOC2"/>
        <w:tabs>
          <w:tab w:val="right" w:leader="dot" w:pos="8306"/>
        </w:tabs>
      </w:pPr>
      <w:hyperlink w:anchor="_Toc28654" w:history="1">
        <w:r>
          <w:rPr>
            <w:rFonts w:ascii="仿宋" w:eastAsia="仿宋" w:hAnsi="仿宋" w:cs="仿宋" w:hint="eastAsia"/>
            <w:lang w:eastAsia="zh-CN"/>
          </w:rPr>
          <w:t>(二)、加强资金流动监控</w:t>
        </w:r>
        <w:r>
          <w:tab/>
        </w:r>
        <w:r>
          <w:fldChar w:fldCharType="begin"/>
        </w:r>
        <w:r>
          <w:instrText xml:space="preserve"> PAGEREF _Toc28654 \h </w:instrText>
        </w:r>
        <w:r>
          <w:fldChar w:fldCharType="separate"/>
        </w:r>
        <w:r>
          <w:t>35</w:t>
        </w:r>
        <w:r>
          <w:fldChar w:fldCharType="end"/>
        </w:r>
      </w:hyperlink>
    </w:p>
    <w:p>
      <w:pPr>
        <w:pStyle w:val="TOC2"/>
        <w:tabs>
          <w:tab w:val="right" w:leader="dot" w:pos="8306"/>
        </w:tabs>
      </w:pPr>
      <w:hyperlink w:anchor="_Toc28430" w:history="1">
        <w:r>
          <w:rPr>
            <w:rFonts w:ascii="仿宋" w:eastAsia="仿宋" w:hAnsi="仿宋" w:cs="仿宋" w:hint="eastAsia"/>
            <w:lang w:eastAsia="zh-CN"/>
          </w:rPr>
          <w:t>(三)、制定完善的风险控制机制</w:t>
        </w:r>
        <w:r>
          <w:tab/>
        </w:r>
        <w:r>
          <w:fldChar w:fldCharType="begin"/>
        </w:r>
        <w:r>
          <w:instrText xml:space="preserve"> PAGEREF _Toc28430 \h </w:instrText>
        </w:r>
        <w:r>
          <w:fldChar w:fldCharType="separate"/>
        </w:r>
        <w:r>
          <w:t>37</w:t>
        </w:r>
        <w:r>
          <w:fldChar w:fldCharType="end"/>
        </w:r>
      </w:hyperlink>
    </w:p>
    <w:p>
      <w:pPr>
        <w:pStyle w:val="TOC2"/>
        <w:tabs>
          <w:tab w:val="right" w:leader="dot" w:pos="8306"/>
        </w:tabs>
      </w:pPr>
      <w:hyperlink w:anchor="_Toc30612" w:history="1">
        <w:r>
          <w:rPr>
            <w:rFonts w:ascii="仿宋" w:eastAsia="仿宋" w:hAnsi="仿宋" w:cs="仿宋" w:hint="eastAsia"/>
            <w:lang w:eastAsia="zh-CN"/>
          </w:rPr>
          <w:t>(四)、优化成本管理</w:t>
        </w:r>
        <w:r>
          <w:tab/>
        </w:r>
        <w:r>
          <w:fldChar w:fldCharType="begin"/>
        </w:r>
        <w:r>
          <w:instrText xml:space="preserve"> PAGEREF _Toc30612 \h </w:instrText>
        </w:r>
        <w:r>
          <w:fldChar w:fldCharType="separate"/>
        </w:r>
        <w:r>
          <w:t>38</w:t>
        </w:r>
        <w:r>
          <w:fldChar w:fldCharType="end"/>
        </w:r>
      </w:hyperlink>
    </w:p>
    <w:p>
      <w:pPr>
        <w:pStyle w:val="TOC1"/>
        <w:tabs>
          <w:tab w:val="right" w:leader="dot" w:pos="8306"/>
        </w:tabs>
      </w:pPr>
      <w:hyperlink w:anchor="_Toc11647" w:history="1">
        <w:r>
          <w:rPr>
            <w:rFonts w:ascii="仿宋" w:eastAsia="仿宋" w:hAnsi="仿宋" w:cs="仿宋" w:hint="eastAsia"/>
            <w:lang w:eastAsia="zh-CN"/>
          </w:rPr>
          <w:t>十、废旧材料回收加工项目环境影响分析</w:t>
        </w:r>
        <w:r>
          <w:tab/>
        </w:r>
        <w:r>
          <w:fldChar w:fldCharType="begin"/>
        </w:r>
        <w:r>
          <w:instrText xml:space="preserve"> PAGEREF _Toc11647 \h </w:instrText>
        </w:r>
        <w:r>
          <w:fldChar w:fldCharType="separate"/>
        </w:r>
        <w:r>
          <w:t>39</w:t>
        </w:r>
        <w:r>
          <w:fldChar w:fldCharType="end"/>
        </w:r>
      </w:hyperlink>
    </w:p>
    <w:p>
      <w:pPr>
        <w:pStyle w:val="TOC2"/>
        <w:tabs>
          <w:tab w:val="right" w:leader="dot" w:pos="8306"/>
        </w:tabs>
      </w:pPr>
      <w:hyperlink w:anchor="_Toc14776" w:history="1">
        <w:r>
          <w:rPr>
            <w:rFonts w:ascii="仿宋" w:eastAsia="仿宋" w:hAnsi="仿宋" w:cs="仿宋" w:hint="eastAsia"/>
            <w:lang w:eastAsia="zh-CN"/>
          </w:rPr>
          <w:t>(一)、建设区域环境质量现状</w:t>
        </w:r>
        <w:r>
          <w:tab/>
        </w:r>
        <w:r>
          <w:fldChar w:fldCharType="begin"/>
        </w:r>
        <w:r>
          <w:instrText xml:space="preserve"> PAGEREF _Toc14776 \h </w:instrText>
        </w:r>
        <w:r>
          <w:fldChar w:fldCharType="separate"/>
        </w:r>
        <w:r>
          <w:t>39</w:t>
        </w:r>
        <w:r>
          <w:fldChar w:fldCharType="end"/>
        </w:r>
      </w:hyperlink>
    </w:p>
    <w:p>
      <w:pPr>
        <w:pStyle w:val="TOC2"/>
        <w:tabs>
          <w:tab w:val="right" w:leader="dot" w:pos="8306"/>
        </w:tabs>
      </w:pPr>
      <w:hyperlink w:anchor="_Toc30158" w:history="1">
        <w:r>
          <w:rPr>
            <w:rFonts w:ascii="仿宋" w:eastAsia="仿宋" w:hAnsi="仿宋" w:cs="仿宋" w:hint="eastAsia"/>
            <w:lang w:eastAsia="zh-CN"/>
          </w:rPr>
          <w:t>(二)、建设期环境保护</w:t>
        </w:r>
        <w:r>
          <w:tab/>
        </w:r>
        <w:r>
          <w:fldChar w:fldCharType="begin"/>
        </w:r>
        <w:r>
          <w:instrText xml:space="preserve"> PAGEREF _Toc30158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7" w:history="1">
        <w:r>
          <w:rPr>
            <w:rFonts w:ascii="仿宋" w:eastAsia="仿宋" w:hAnsi="仿宋" w:cs="仿宋" w:hint="eastAsia"/>
            <w:lang w:eastAsia="zh-CN"/>
          </w:rPr>
          <w:t>(三)、运营期环境保护</w:t>
        </w:r>
        <w:r>
          <w:tab/>
        </w:r>
        <w:r>
          <w:fldChar w:fldCharType="begin"/>
        </w:r>
        <w:r>
          <w:instrText xml:space="preserve"> PAGEREF _Toc7997 \h </w:instrText>
        </w:r>
        <w:r>
          <w:fldChar w:fldCharType="separate"/>
        </w:r>
        <w:r>
          <w:t>42</w:t>
        </w:r>
        <w:r>
          <w:fldChar w:fldCharType="end"/>
        </w:r>
      </w:hyperlink>
    </w:p>
    <w:p>
      <w:pPr>
        <w:pStyle w:val="TOC2"/>
        <w:tabs>
          <w:tab w:val="right" w:leader="dot" w:pos="8306"/>
        </w:tabs>
      </w:pPr>
      <w:hyperlink w:anchor="_Toc18952" w:history="1">
        <w:r>
          <w:rPr>
            <w:rFonts w:ascii="仿宋" w:eastAsia="仿宋" w:hAnsi="仿宋" w:cs="仿宋" w:hint="eastAsia"/>
            <w:lang w:eastAsia="zh-CN"/>
          </w:rPr>
          <w:t>(四)、废旧材料回收加工项目建设对区域经济的影响</w:t>
        </w:r>
        <w:r>
          <w:tab/>
        </w:r>
        <w:r>
          <w:fldChar w:fldCharType="begin"/>
        </w:r>
        <w:r>
          <w:instrText xml:space="preserve"> PAGEREF _Toc18952 \h </w:instrText>
        </w:r>
        <w:r>
          <w:fldChar w:fldCharType="separate"/>
        </w:r>
        <w:r>
          <w:t>44</w:t>
        </w:r>
        <w:r>
          <w:fldChar w:fldCharType="end"/>
        </w:r>
      </w:hyperlink>
    </w:p>
    <w:p>
      <w:pPr>
        <w:pStyle w:val="TOC2"/>
        <w:tabs>
          <w:tab w:val="right" w:leader="dot" w:pos="8306"/>
        </w:tabs>
      </w:pPr>
      <w:hyperlink w:anchor="_Toc21452" w:history="1">
        <w:r>
          <w:rPr>
            <w:rFonts w:ascii="仿宋" w:eastAsia="仿宋" w:hAnsi="仿宋" w:cs="仿宋" w:hint="eastAsia"/>
            <w:lang w:eastAsia="zh-CN"/>
          </w:rPr>
          <w:t>(五)、废弃物处理</w:t>
        </w:r>
        <w:r>
          <w:tab/>
        </w:r>
        <w:r>
          <w:fldChar w:fldCharType="begin"/>
        </w:r>
        <w:r>
          <w:instrText xml:space="preserve"> PAGEREF _Toc21452 \h </w:instrText>
        </w:r>
        <w:r>
          <w:fldChar w:fldCharType="separate"/>
        </w:r>
        <w:r>
          <w:t>45</w:t>
        </w:r>
        <w:r>
          <w:fldChar w:fldCharType="end"/>
        </w:r>
      </w:hyperlink>
    </w:p>
    <w:p>
      <w:pPr>
        <w:pStyle w:val="TOC2"/>
        <w:tabs>
          <w:tab w:val="right" w:leader="dot" w:pos="8306"/>
        </w:tabs>
      </w:pPr>
      <w:hyperlink w:anchor="_Toc22979" w:history="1">
        <w:r>
          <w:rPr>
            <w:rFonts w:ascii="仿宋" w:eastAsia="仿宋" w:hAnsi="仿宋" w:cs="仿宋" w:hint="eastAsia"/>
            <w:lang w:eastAsia="zh-CN"/>
          </w:rPr>
          <w:t>(六)、特殊环境影响分析</w:t>
        </w:r>
        <w:r>
          <w:tab/>
        </w:r>
        <w:r>
          <w:fldChar w:fldCharType="begin"/>
        </w:r>
        <w:r>
          <w:instrText xml:space="preserve"> PAGEREF _Toc22979 \h </w:instrText>
        </w:r>
        <w:r>
          <w:fldChar w:fldCharType="separate"/>
        </w:r>
        <w:r>
          <w:t>47</w:t>
        </w:r>
        <w:r>
          <w:fldChar w:fldCharType="end"/>
        </w:r>
      </w:hyperlink>
    </w:p>
    <w:p>
      <w:pPr>
        <w:pStyle w:val="TOC2"/>
        <w:tabs>
          <w:tab w:val="right" w:leader="dot" w:pos="8306"/>
        </w:tabs>
      </w:pPr>
      <w:hyperlink w:anchor="_Toc22791" w:history="1">
        <w:r>
          <w:rPr>
            <w:rFonts w:ascii="仿宋" w:eastAsia="仿宋" w:hAnsi="仿宋" w:cs="仿宋" w:hint="eastAsia"/>
            <w:lang w:eastAsia="zh-CN"/>
          </w:rPr>
          <w:t>(七)、清洁生产</w:t>
        </w:r>
        <w:r>
          <w:tab/>
        </w:r>
        <w:r>
          <w:fldChar w:fldCharType="begin"/>
        </w:r>
        <w:r>
          <w:instrText xml:space="preserve"> PAGEREF _Toc22791 \h </w:instrText>
        </w:r>
        <w:r>
          <w:fldChar w:fldCharType="separate"/>
        </w:r>
        <w:r>
          <w:t>48</w:t>
        </w:r>
        <w:r>
          <w:fldChar w:fldCharType="end"/>
        </w:r>
      </w:hyperlink>
    </w:p>
    <w:p>
      <w:pPr>
        <w:pStyle w:val="TOC2"/>
        <w:tabs>
          <w:tab w:val="right" w:leader="dot" w:pos="8306"/>
        </w:tabs>
      </w:pPr>
      <w:hyperlink w:anchor="_Toc30445" w:history="1">
        <w:r>
          <w:rPr>
            <w:rFonts w:ascii="仿宋" w:eastAsia="仿宋" w:hAnsi="仿宋" w:cs="仿宋" w:hint="eastAsia"/>
            <w:lang w:eastAsia="zh-CN"/>
          </w:rPr>
          <w:t>(八)、环境保护综合评价</w:t>
        </w:r>
        <w:r>
          <w:tab/>
        </w:r>
        <w:r>
          <w:fldChar w:fldCharType="begin"/>
        </w:r>
        <w:r>
          <w:instrText xml:space="preserve"> PAGEREF _Toc30445 \h </w:instrText>
        </w:r>
        <w:r>
          <w:fldChar w:fldCharType="separate"/>
        </w:r>
        <w:r>
          <w:t>49</w:t>
        </w:r>
        <w:r>
          <w:fldChar w:fldCharType="end"/>
        </w:r>
      </w:hyperlink>
    </w:p>
    <w:p>
      <w:pPr>
        <w:pStyle w:val="TOC1"/>
        <w:tabs>
          <w:tab w:val="right" w:leader="dot" w:pos="8306"/>
        </w:tabs>
      </w:pPr>
      <w:hyperlink w:anchor="_Toc7319" w:history="1">
        <w:r>
          <w:rPr>
            <w:rFonts w:ascii="仿宋" w:eastAsia="仿宋" w:hAnsi="仿宋" w:cs="仿宋" w:hint="eastAsia"/>
            <w:lang w:eastAsia="zh-CN"/>
          </w:rPr>
          <w:t>十一、废旧材料回收加工项目投资规划</w:t>
        </w:r>
        <w:r>
          <w:tab/>
        </w:r>
        <w:r>
          <w:fldChar w:fldCharType="begin"/>
        </w:r>
        <w:r>
          <w:instrText xml:space="preserve"> PAGEREF _Toc7319 \h </w:instrText>
        </w:r>
        <w:r>
          <w:fldChar w:fldCharType="separate"/>
        </w:r>
        <w:r>
          <w:t>51</w:t>
        </w:r>
        <w:r>
          <w:fldChar w:fldCharType="end"/>
        </w:r>
      </w:hyperlink>
    </w:p>
    <w:p>
      <w:pPr>
        <w:pStyle w:val="TOC2"/>
        <w:tabs>
          <w:tab w:val="right" w:leader="dot" w:pos="8306"/>
        </w:tabs>
      </w:pPr>
      <w:hyperlink w:anchor="_Toc30265" w:history="1">
        <w:r>
          <w:rPr>
            <w:rFonts w:ascii="仿宋" w:eastAsia="仿宋" w:hAnsi="仿宋" w:cs="仿宋" w:hint="eastAsia"/>
            <w:lang w:eastAsia="zh-CN"/>
          </w:rPr>
          <w:t>(一)、废旧材料回收加工项目总投资估算</w:t>
        </w:r>
        <w:r>
          <w:tab/>
        </w:r>
        <w:r>
          <w:fldChar w:fldCharType="begin"/>
        </w:r>
        <w:r>
          <w:instrText xml:space="preserve"> PAGEREF _Toc30265 \h </w:instrText>
        </w:r>
        <w:r>
          <w:fldChar w:fldCharType="separate"/>
        </w:r>
        <w:r>
          <w:t>51</w:t>
        </w:r>
        <w:r>
          <w:fldChar w:fldCharType="end"/>
        </w:r>
      </w:hyperlink>
    </w:p>
    <w:p>
      <w:pPr>
        <w:pStyle w:val="TOC2"/>
        <w:tabs>
          <w:tab w:val="right" w:leader="dot" w:pos="8306"/>
        </w:tabs>
      </w:pPr>
      <w:hyperlink w:anchor="_Toc28514" w:history="1">
        <w:r>
          <w:rPr>
            <w:rFonts w:ascii="仿宋" w:eastAsia="仿宋" w:hAnsi="仿宋" w:cs="仿宋" w:hint="eastAsia"/>
            <w:lang w:eastAsia="zh-CN"/>
          </w:rPr>
          <w:t>(二)、资金筹措</w:t>
        </w:r>
        <w:r>
          <w:tab/>
        </w:r>
        <w:r>
          <w:fldChar w:fldCharType="begin"/>
        </w:r>
        <w:r>
          <w:instrText xml:space="preserve"> PAGEREF _Toc28514 \h </w:instrText>
        </w:r>
        <w:r>
          <w:fldChar w:fldCharType="separate"/>
        </w:r>
        <w:r>
          <w:t>52</w:t>
        </w:r>
        <w:r>
          <w:fldChar w:fldCharType="end"/>
        </w:r>
      </w:hyperlink>
    </w:p>
    <w:p>
      <w:pPr>
        <w:pStyle w:val="TOC1"/>
        <w:tabs>
          <w:tab w:val="right" w:leader="dot" w:pos="8306"/>
        </w:tabs>
      </w:pPr>
      <w:hyperlink w:anchor="_Toc32750" w:history="1">
        <w:r>
          <w:rPr>
            <w:rFonts w:ascii="仿宋" w:eastAsia="仿宋" w:hAnsi="仿宋" w:cs="仿宋" w:hint="eastAsia"/>
            <w:lang w:eastAsia="zh-CN"/>
          </w:rPr>
          <w:t>十二、废旧材料回收加工项目风险管理</w:t>
        </w:r>
        <w:r>
          <w:tab/>
        </w:r>
        <w:r>
          <w:fldChar w:fldCharType="begin"/>
        </w:r>
        <w:r>
          <w:instrText xml:space="preserve"> PAGEREF _Toc32750 \h </w:instrText>
        </w:r>
        <w:r>
          <w:fldChar w:fldCharType="separate"/>
        </w:r>
        <w:r>
          <w:t>53</w:t>
        </w:r>
        <w:r>
          <w:fldChar w:fldCharType="end"/>
        </w:r>
      </w:hyperlink>
    </w:p>
    <w:p>
      <w:pPr>
        <w:pStyle w:val="TOC2"/>
        <w:tabs>
          <w:tab w:val="right" w:leader="dot" w:pos="8306"/>
        </w:tabs>
      </w:pPr>
      <w:hyperlink w:anchor="_Toc28581" w:history="1">
        <w:r>
          <w:rPr>
            <w:rFonts w:ascii="仿宋" w:eastAsia="仿宋" w:hAnsi="仿宋" w:cs="仿宋" w:hint="eastAsia"/>
            <w:lang w:eastAsia="zh-CN"/>
          </w:rPr>
          <w:t>(一)、风险识别与评估</w:t>
        </w:r>
        <w:r>
          <w:tab/>
        </w:r>
        <w:r>
          <w:fldChar w:fldCharType="begin"/>
        </w:r>
        <w:r>
          <w:instrText xml:space="preserve"> PAGEREF _Toc28581 \h </w:instrText>
        </w:r>
        <w:r>
          <w:fldChar w:fldCharType="separate"/>
        </w:r>
        <w:r>
          <w:t>53</w:t>
        </w:r>
        <w:r>
          <w:fldChar w:fldCharType="end"/>
        </w:r>
      </w:hyperlink>
    </w:p>
    <w:p>
      <w:pPr>
        <w:pStyle w:val="TOC2"/>
        <w:tabs>
          <w:tab w:val="right" w:leader="dot" w:pos="8306"/>
        </w:tabs>
      </w:pPr>
      <w:hyperlink w:anchor="_Toc15388" w:history="1">
        <w:r>
          <w:rPr>
            <w:rFonts w:ascii="仿宋" w:eastAsia="仿宋" w:hAnsi="仿宋" w:cs="仿宋" w:hint="eastAsia"/>
            <w:lang w:eastAsia="zh-CN"/>
          </w:rPr>
          <w:t>(二)、风险应对策略</w:t>
        </w:r>
        <w:r>
          <w:tab/>
        </w:r>
        <w:r>
          <w:fldChar w:fldCharType="begin"/>
        </w:r>
        <w:r>
          <w:instrText xml:space="preserve"> PAGEREF _Toc15388 \h </w:instrText>
        </w:r>
        <w:r>
          <w:fldChar w:fldCharType="separate"/>
        </w:r>
        <w:r>
          <w:t>54</w:t>
        </w:r>
        <w:r>
          <w:fldChar w:fldCharType="end"/>
        </w:r>
      </w:hyperlink>
    </w:p>
    <w:p>
      <w:pPr>
        <w:pStyle w:val="TOC2"/>
        <w:tabs>
          <w:tab w:val="right" w:leader="dot" w:pos="8306"/>
        </w:tabs>
      </w:pPr>
      <w:hyperlink w:anchor="_Toc17621" w:history="1">
        <w:r>
          <w:rPr>
            <w:rFonts w:ascii="仿宋" w:eastAsia="仿宋" w:hAnsi="仿宋" w:cs="仿宋" w:hint="eastAsia"/>
            <w:lang w:eastAsia="zh-CN"/>
          </w:rPr>
          <w:t>(三)、风险监控与控制</w:t>
        </w:r>
        <w:r>
          <w:tab/>
        </w:r>
        <w:r>
          <w:fldChar w:fldCharType="begin"/>
        </w:r>
        <w:r>
          <w:instrText xml:space="preserve"> PAGEREF _Toc17621 \h </w:instrText>
        </w:r>
        <w:r>
          <w:fldChar w:fldCharType="separate"/>
        </w:r>
        <w:r>
          <w:t>56</w:t>
        </w:r>
        <w:r>
          <w:fldChar w:fldCharType="end"/>
        </w:r>
      </w:hyperlink>
    </w:p>
    <w:p>
      <w:pPr>
        <w:pStyle w:val="TOC1"/>
        <w:tabs>
          <w:tab w:val="right" w:leader="dot" w:pos="8306"/>
        </w:tabs>
      </w:pPr>
      <w:hyperlink w:anchor="_Toc23938" w:history="1">
        <w:r>
          <w:rPr>
            <w:rFonts w:ascii="仿宋" w:eastAsia="仿宋" w:hAnsi="仿宋" w:cs="仿宋" w:hint="eastAsia"/>
            <w:lang w:eastAsia="zh-CN"/>
          </w:rPr>
          <w:t>十三、废旧材料回收加工项目实施保障措施</w:t>
        </w:r>
        <w:r>
          <w:tab/>
        </w:r>
        <w:r>
          <w:fldChar w:fldCharType="begin"/>
        </w:r>
        <w:r>
          <w:instrText xml:space="preserve"> PAGEREF _Toc23938 \h </w:instrText>
        </w:r>
        <w:r>
          <w:fldChar w:fldCharType="separate"/>
        </w:r>
        <w:r>
          <w:t>57</w:t>
        </w:r>
        <w:r>
          <w:fldChar w:fldCharType="end"/>
        </w:r>
      </w:hyperlink>
    </w:p>
    <w:p>
      <w:pPr>
        <w:pStyle w:val="TOC2"/>
        <w:tabs>
          <w:tab w:val="right" w:leader="dot" w:pos="8306"/>
        </w:tabs>
      </w:pPr>
      <w:hyperlink w:anchor="_Toc17252" w:history="1">
        <w:r>
          <w:rPr>
            <w:rFonts w:ascii="仿宋" w:eastAsia="仿宋" w:hAnsi="仿宋" w:cs="仿宋" w:hint="eastAsia"/>
            <w:lang w:eastAsia="zh-CN"/>
          </w:rPr>
          <w:t>(一)、废旧材料回收加工项目实施保障机制</w:t>
        </w:r>
        <w:r>
          <w:tab/>
        </w:r>
        <w:r>
          <w:fldChar w:fldCharType="begin"/>
        </w:r>
        <w:r>
          <w:instrText xml:space="preserve"> PAGEREF _Toc17252 \h </w:instrText>
        </w:r>
        <w:r>
          <w:fldChar w:fldCharType="separate"/>
        </w:r>
        <w:r>
          <w:t>57</w:t>
        </w:r>
        <w:r>
          <w:fldChar w:fldCharType="end"/>
        </w:r>
      </w:hyperlink>
    </w:p>
    <w:p>
      <w:pPr>
        <w:pStyle w:val="TOC2"/>
        <w:tabs>
          <w:tab w:val="right" w:leader="dot" w:pos="8306"/>
        </w:tabs>
      </w:pPr>
      <w:hyperlink w:anchor="_Toc26799" w:history="1">
        <w:r>
          <w:rPr>
            <w:rFonts w:ascii="仿宋" w:eastAsia="仿宋" w:hAnsi="仿宋" w:cs="仿宋" w:hint="eastAsia"/>
            <w:lang w:eastAsia="zh-CN"/>
          </w:rPr>
          <w:t>(二)、废旧材料回收加工项目法律合规要求</w:t>
        </w:r>
        <w:r>
          <w:tab/>
        </w:r>
        <w:r>
          <w:fldChar w:fldCharType="begin"/>
        </w:r>
        <w:r>
          <w:instrText xml:space="preserve"> PAGEREF _Toc26799 \h </w:instrText>
        </w:r>
        <w:r>
          <w:fldChar w:fldCharType="separate"/>
        </w:r>
        <w:r>
          <w:t>60</w:t>
        </w:r>
        <w:r>
          <w:fldChar w:fldCharType="end"/>
        </w:r>
      </w:hyperlink>
    </w:p>
    <w:p>
      <w:pPr>
        <w:pStyle w:val="TOC2"/>
        <w:tabs>
          <w:tab w:val="right" w:leader="dot" w:pos="8306"/>
        </w:tabs>
      </w:pPr>
      <w:hyperlink w:anchor="_Toc32742" w:history="1">
        <w:r>
          <w:rPr>
            <w:rFonts w:ascii="仿宋" w:eastAsia="仿宋" w:hAnsi="仿宋" w:cs="仿宋" w:hint="eastAsia"/>
            <w:lang w:eastAsia="zh-CN"/>
          </w:rPr>
          <w:t>(三)、废旧材料回收加工项目合同管理与法律事务</w:t>
        </w:r>
        <w:r>
          <w:tab/>
        </w:r>
        <w:r>
          <w:fldChar w:fldCharType="begin"/>
        </w:r>
        <w:r>
          <w:instrText xml:space="preserve"> PAGEREF _Toc32742 \h </w:instrText>
        </w:r>
        <w:r>
          <w:fldChar w:fldCharType="separate"/>
        </w:r>
        <w:r>
          <w:t>65</w:t>
        </w:r>
        <w:r>
          <w:fldChar w:fldCharType="end"/>
        </w:r>
      </w:hyperlink>
    </w:p>
    <w:p>
      <w:pPr>
        <w:pStyle w:val="TOC2"/>
        <w:tabs>
          <w:tab w:val="right" w:leader="dot" w:pos="8306"/>
        </w:tabs>
      </w:pPr>
      <w:hyperlink w:anchor="_Toc16678" w:history="1">
        <w:r>
          <w:rPr>
            <w:rFonts w:ascii="仿宋" w:eastAsia="仿宋" w:hAnsi="仿宋" w:cs="仿宋" w:hint="eastAsia"/>
            <w:lang w:eastAsia="zh-CN"/>
          </w:rPr>
          <w:t>(四)、废旧材料回收加工项目知识产权保护策略</w:t>
        </w:r>
        <w:r>
          <w:tab/>
        </w:r>
        <w:r>
          <w:fldChar w:fldCharType="begin"/>
        </w:r>
        <w:r>
          <w:instrText xml:space="preserve"> PAGEREF _Toc16678 \h </w:instrText>
        </w:r>
        <w:r>
          <w:fldChar w:fldCharType="separate"/>
        </w:r>
        <w:r>
          <w:t>71</w:t>
        </w:r>
        <w:r>
          <w:fldChar w:fldCharType="end"/>
        </w:r>
      </w:hyperlink>
    </w:p>
    <w:p>
      <w:pPr>
        <w:pStyle w:val="TOC1"/>
        <w:tabs>
          <w:tab w:val="right" w:leader="dot" w:pos="8306"/>
        </w:tabs>
      </w:pPr>
      <w:hyperlink w:anchor="_Toc21547" w:history="1">
        <w:r>
          <w:rPr>
            <w:rFonts w:ascii="仿宋" w:eastAsia="仿宋" w:hAnsi="仿宋" w:cs="仿宋" w:hint="eastAsia"/>
            <w:lang w:eastAsia="zh-CN"/>
          </w:rPr>
          <w:t>十四、营销与推广策略</w:t>
        </w:r>
        <w:r>
          <w:tab/>
        </w:r>
        <w:r>
          <w:fldChar w:fldCharType="begin"/>
        </w:r>
        <w:r>
          <w:instrText xml:space="preserve"> PAGEREF _Toc21547 \h </w:instrText>
        </w:r>
        <w:r>
          <w:fldChar w:fldCharType="separate"/>
        </w:r>
        <w:r>
          <w:t>74</w:t>
        </w:r>
        <w:r>
          <w:fldChar w:fldCharType="end"/>
        </w:r>
      </w:hyperlink>
    </w:p>
    <w:p>
      <w:pPr>
        <w:pStyle w:val="TOC2"/>
        <w:tabs>
          <w:tab w:val="right" w:leader="dot" w:pos="8306"/>
        </w:tabs>
      </w:pPr>
      <w:hyperlink w:anchor="_Toc5249" w:history="1">
        <w:r>
          <w:rPr>
            <w:rFonts w:ascii="仿宋" w:eastAsia="仿宋" w:hAnsi="仿宋" w:cs="仿宋" w:hint="eastAsia"/>
            <w:lang w:eastAsia="zh-CN"/>
          </w:rPr>
          <w:t>(一)、产品/服务定位与特点</w:t>
        </w:r>
        <w:r>
          <w:tab/>
        </w:r>
        <w:r>
          <w:fldChar w:fldCharType="begin"/>
        </w:r>
        <w:r>
          <w:instrText xml:space="preserve"> PAGEREF _Toc5249 \h </w:instrText>
        </w:r>
        <w:r>
          <w:fldChar w:fldCharType="separate"/>
        </w:r>
        <w:r>
          <w:t>74</w:t>
        </w:r>
        <w:r>
          <w:fldChar w:fldCharType="end"/>
        </w:r>
      </w:hyperlink>
    </w:p>
    <w:p>
      <w:pPr>
        <w:pStyle w:val="TOC2"/>
        <w:tabs>
          <w:tab w:val="right" w:leader="dot" w:pos="8306"/>
        </w:tabs>
      </w:pPr>
      <w:hyperlink w:anchor="_Toc11838" w:history="1">
        <w:r>
          <w:rPr>
            <w:rFonts w:ascii="仿宋" w:eastAsia="仿宋" w:hAnsi="仿宋" w:cs="仿宋" w:hint="eastAsia"/>
            <w:lang w:eastAsia="zh-CN"/>
          </w:rPr>
          <w:t>(二)、市场定位与竞争分析</w:t>
        </w:r>
        <w:r>
          <w:tab/>
        </w:r>
        <w:r>
          <w:fldChar w:fldCharType="begin"/>
        </w:r>
        <w:r>
          <w:instrText xml:space="preserve"> PAGEREF _Toc11838 \h </w:instrText>
        </w:r>
        <w:r>
          <w:fldChar w:fldCharType="separate"/>
        </w:r>
        <w:r>
          <w:t>75</w:t>
        </w:r>
        <w:r>
          <w:fldChar w:fldCharType="end"/>
        </w:r>
      </w:hyperlink>
    </w:p>
    <w:p>
      <w:pPr>
        <w:pStyle w:val="TOC2"/>
        <w:tabs>
          <w:tab w:val="right" w:leader="dot" w:pos="8306"/>
        </w:tabs>
      </w:pPr>
      <w:hyperlink w:anchor="_Toc15349" w:history="1">
        <w:r>
          <w:rPr>
            <w:rFonts w:ascii="仿宋" w:eastAsia="仿宋" w:hAnsi="仿宋" w:cs="仿宋" w:hint="eastAsia"/>
            <w:lang w:eastAsia="zh-CN"/>
          </w:rPr>
          <w:t>(三)、营销渠道与策略</w:t>
        </w:r>
        <w:r>
          <w:tab/>
        </w:r>
        <w:r>
          <w:fldChar w:fldCharType="begin"/>
        </w:r>
        <w:r>
          <w:instrText xml:space="preserve"> PAGEREF _Toc15349 \h </w:instrText>
        </w:r>
        <w:r>
          <w:fldChar w:fldCharType="separate"/>
        </w:r>
        <w:r>
          <w:t>77</w:t>
        </w:r>
        <w:r>
          <w:fldChar w:fldCharType="end"/>
        </w:r>
      </w:hyperlink>
    </w:p>
    <w:p>
      <w:pPr>
        <w:pStyle w:val="TOC2"/>
        <w:tabs>
          <w:tab w:val="right" w:leader="dot" w:pos="8306"/>
        </w:tabs>
      </w:pPr>
      <w:hyperlink w:anchor="_Toc122" w:history="1">
        <w:r>
          <w:rPr>
            <w:rFonts w:ascii="仿宋" w:eastAsia="仿宋" w:hAnsi="仿宋" w:cs="仿宋" w:hint="eastAsia"/>
            <w:lang w:eastAsia="zh-CN"/>
          </w:rPr>
          <w:t>(四)、推广与宣传活动</w:t>
        </w:r>
        <w:r>
          <w:tab/>
        </w:r>
        <w:r>
          <w:fldChar w:fldCharType="begin"/>
        </w:r>
        <w:r>
          <w:instrText xml:space="preserve"> PAGEREF _Toc122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93"/>
      <w:r>
        <w:rPr>
          <w:rFonts w:ascii="仿宋" w:eastAsia="仿宋" w:hAnsi="仿宋" w:cs="仿宋" w:hint="eastAsia"/>
          <w:sz w:val="28"/>
          <w:lang w:eastAsia="zh-CN"/>
        </w:rPr>
        <w:t>一、废旧材料回收加工项目概论</w:t>
      </w:r>
      <w:bookmarkEnd w:id="2"/>
    </w:p>
    <w:p>
      <w:pPr>
        <w:pStyle w:val="Heading2"/>
        <w:rPr>
          <w:rFonts w:ascii="仿宋" w:eastAsia="仿宋" w:hAnsi="仿宋" w:cs="仿宋" w:hint="eastAsia"/>
          <w:lang w:eastAsia="zh-CN"/>
        </w:rPr>
      </w:pPr>
      <w:bookmarkStart w:id="3" w:name="_Toc10"/>
      <w:r>
        <w:rPr>
          <w:rFonts w:ascii="仿宋" w:eastAsia="仿宋" w:hAnsi="仿宋" w:cs="仿宋" w:hint="eastAsia"/>
          <w:lang w:eastAsia="zh-CN"/>
        </w:rPr>
        <w:t>(一)、废旧材料回收加工项目概况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起源追溯至对市场的深入洞察。市场的不断演变与变革为废旧材料回收加工项目提供了难得的机遇。当前市场存在的需求缺口和变革的大环境共同构成了废旧材料回收加工项目的背景。这个废旧材料回收加工项目旨在充分利用市场机遇，填补行业中尚未满足的需求，为客户提供全新的解决方案。市场的变革和需求的增长使得这个废旧材料回收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废旧材料回收加工项目名称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废旧材料回收加工项目正式命名为废旧材料回收加工。这个名称不仅仅是一个标识，更代表了废旧材料回收加工项目的核心理念和愿景。它蕴含着废旧材料回收加工项目所要解决问题的关键字，具有强烈的表达和辨识度，为废旧材料回收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废旧材料回收加工项目目标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核心目标是提供一种全新、高效的解决方案，满足客户日益增长的需求。废旧材料回收加工项目追求的不仅仅是满足市场需求，更是在市场中获得卓越的竞争优势。通过不断提升产品或服务的质量和创新水平，废旧材料回收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废旧材料回收加工项目范围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全面涵盖了产品研发、制造、市场推广和售后服务，确保从产品设计到最终用户体验的全方位关注。这一全面的废旧材料回收加工项目范围是为了确保废旧材料回收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废旧材料回收加工项目时间表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废旧材料回收加工项目计划在未来18个月内完成，包括研发、测试、市场试点和正式推出等不同阶段。这个时间表的合理设计是为了确保废旧材料回收加工项目各个阶段的顺利推进，以便按时交付高质量的成果。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废旧材料回收加工项目预算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废旧材料回收加工项目总预算估算为XX百万美元，主要分配在研发、市场推广、人员培训和运营等方面。这一充足的预算为废旧材料回收加工项目提供了充足的资源，确保废旧材料回收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废旧材料回收加工项目风险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可能面临的风险包括市场接受度低、技术难题、竞争激烈等。废旧材料回收加工项目团队已经制定了相应的风险应对计划，通过前瞻性的风险管理，确保废旧材料回收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废旧材料回收加工项目团队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废旧材料回收加工项目汇聚了一支经验丰富、多领域专业素养的核心团队，确保废旧材料回收加工项目在各个方面都能拥有高水平的执行力。团队的协同作战是废旧材料回收加工项目成功的关键因素之一。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废旧材料回收加工项目背景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废旧材料回收加工项目的背景根植于市场对更高效、创新产品的渴望，同时也受到科技发展对行业格局的深刻改变的影响。这为废旧材料回收加工项目提供了广阔的发展空间和市场需求。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废旧材料回收加工项目现状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截至目前，废旧材料回收加工项目已完成市场调研和技术验证，取得了初步的成功。这为废旧材料回收加工项目在未来的发展奠定了坚实的基础，为更远大的目标打下了坚实的基石。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020"/>
      <w:r>
        <w:rPr>
          <w:rFonts w:ascii="仿宋" w:eastAsia="仿宋" w:hAnsi="仿宋" w:cs="仿宋" w:hint="eastAsia"/>
          <w:sz w:val="28"/>
          <w:lang w:eastAsia="zh-CN"/>
        </w:rPr>
        <w:t>(二)、废旧材料回收加工项目目标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废旧材料回收加工项目首要业务目标是在市场中占据有利地位，实现产品/服务的成功推广和销售。通过不断提升产品质量、创新性，废旧材料回收加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在科技迅速发展的时代，废旧材料回收加工项目着眼于技术创新。通过持续的研发和技术升级，废旧材料回收加工项目旨在推出更具创新性的产品或服务，以满足市场对新鲜、先进解决方案的需求。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废旧材料回收加工项目设定了客户满意度目标。通过提供卓越的产品质量和优质的客户服务，废旧材料回收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废旧材料回收加工项目注重社会责任和可持续发展。通过实施环保、社会责任废旧材料回收加工项目，废旧材料回收加工项目致力于在经济发展的同时保护环境，促进社会公平，实现可持续经营。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废旧材料回收加工项目的团队是实现目标的核心驱动力。因此，废旧材料回收加工项目设定了团队发展目标，包括提升团队成员的专业技能、培养领导力，以及搭建协同高效的团队工作氛围。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753"/>
      <w:r>
        <w:rPr>
          <w:rFonts w:ascii="仿宋" w:eastAsia="仿宋" w:hAnsi="仿宋" w:cs="仿宋" w:hint="eastAsia"/>
          <w:sz w:val="28"/>
          <w:lang w:eastAsia="zh-CN"/>
        </w:rPr>
        <w:t>(三)、废旧材料回收加工项目提出的理由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废旧材料回收加工项目提出的理由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提出源于对市场机遇的深刻洞察。当前市场中存在的需求缺口和行业发展趋势表明，有巨大的商业机会等待被开发。通过准确捕捉市场机遇，废旧材料回收加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理念基于对技术创新的信仰。通过持续的研发和技术投入，废旧材料回收加工项目有望推出更具创新性的产品或服务。在科技飞速发展的当下，废旧材料回收加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提出是为了增强企业的行业竞争力。通过提升产品或服务的质量和独特性，废旧材料回收加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响应了消费者需求的变化。随着社会和科技的不断发展，消费者对产品和服务的需求也在发生变化。通过深入了解并及时回应消费者的新需求，废旧材料回收加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提出是企业战略发展规划的一部分。在面对日益激烈的市场竞争和不断变化的商业环境中，废旧材料回收加工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提出不仅仅是基于商业考量，还注重社会责任。通过推出环保、社会责任等方面的废旧材料回收加工项目，废旧材料回收加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废旧材料回收加工项目的提出反映了对利益相关者期望的关注。包括客户、员工、投资者等利益相关者在企业发展中都有着各自的期望，废旧材料回收加工项目力求在满足这些期望的同时，取得更大的共赢。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898"/>
      <w:r>
        <w:rPr>
          <w:rFonts w:ascii="仿宋" w:eastAsia="仿宋" w:hAnsi="仿宋" w:cs="仿宋" w:hint="eastAsia"/>
          <w:sz w:val="28"/>
          <w:lang w:eastAsia="zh-CN"/>
        </w:rPr>
        <w:t>(四)、废旧材料回收加工项目意义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在实施废旧材料回收加工项目的过程中，我们不仅仅是在追逐商业成功，更是为企业和社会的多个层面创造了深远的意义。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首要意义在于提升企业的市场竞争力。通过持续的创新和对产品质量的高标准要求，废旧材料回收加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废旧材料回收加工项目的推进将促使行业技术水平的提升。通过引入先进技术和创新性解决方案，废旧材料回收加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废旧材料回收加工项目不仅创造了大量就业机会，提高了就业水平，还注重社会责任和环保。通过参与社会公益事业和推动环保废旧材料回收加工项目，废旧材料回收加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综合而言，废旧材料回收加工项目意义重大，不仅推动了企业的发展，也为行业和社会的进步贡献了积极力量。这是一个全面而深刻的影响，将在未来产生可持续的正面效应。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437"/>
      <w:r>
        <w:rPr>
          <w:rFonts w:ascii="仿宋" w:eastAsia="仿宋" w:hAnsi="仿宋" w:cs="仿宋" w:hint="eastAsia"/>
          <w:sz w:val="28"/>
          <w:lang w:eastAsia="zh-CN"/>
        </w:rPr>
        <w:t>(五)、废旧材料回收加工项目背景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在当今迅猛发展的商业环境中，废旧材料回收加工项目的动因根植于对多方面因素的审慎考量。这个废旧材料回收加工项目的提出并非孤立的决策，而是对企业所处背景深入思考的产物。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废旧材料回收加工项目背后的首要原因。科技的迅速发展和全球市场的快速变化使得企业必须灵活应对。废旧材料回收加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竞争的激烈程度也是废旧材料回收加工项目背景中不可忽视的一环。企业需要在激烈竞争中脱颖而出，为此，废旧材料回收加工项目致力于打破常规，提供独特的价值主张，以吸引客户并确保市场份额的增长。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技术的迅速发展为企业带来了机遇与挑战。作为废旧材料回收加工项目启动的背景之一，对新兴技术的应用将有助于提升企业的技术水平，使其在不断演进的商业环境中保持竞争优势。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此外，社会对企业责任的期望也在逐渐升高。废旧材料回收加工项目充分融入了社会责任的理念，通过可持续经营和社会公益废旧材料回收加工项目，企图为社会贡献一份力量，在商业成功的同时关注社会价值。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345"/>
      <w:r>
        <w:rPr>
          <w:rFonts w:ascii="仿宋" w:eastAsia="仿宋" w:hAnsi="仿宋" w:cs="仿宋" w:hint="eastAsia"/>
          <w:sz w:val="28"/>
          <w:lang w:eastAsia="zh-CN"/>
        </w:rPr>
        <w:t>二、废旧材料回收加工项目可持续发展</w:t>
      </w:r>
      <w:bookmarkEnd w:id="8"/>
    </w:p>
    <w:p>
      <w:pPr>
        <w:pStyle w:val="Heading2"/>
        <w:rPr>
          <w:rFonts w:ascii="仿宋" w:eastAsia="仿宋" w:hAnsi="仿宋" w:cs="仿宋" w:hint="eastAsia"/>
          <w:lang w:eastAsia="zh-CN"/>
        </w:rPr>
      </w:pPr>
      <w:bookmarkStart w:id="9" w:name="_Toc1494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废旧材料回收加工项目中，废旧材料回收加工项目团队着眼于未来，明确了可持续发展的战略方向。制定的具体可持续发展目标包括降低资源使用、采用环保技术、最大化社会效益等。这一步骤不仅有助于废旧材料回收加工项目在环保和社会责任方面达到最高标准，也为未来提供了明确的指引，确保废旧材料回收加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可持续实践的融入废旧材料回收加工项目管理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废旧材料回收加工项目管理周期。从废旧材料回收加工项目规划开始，废旧材料回收加工项目团队就考虑了环境和社会的因素。在执行阶段，废旧材料回收加工项目团队积极推动绿色技术的应用，优化资源利用。此外，关注员工的社会责任，通过培训和沟通活动提高员工对可持续发展的认知，使他们能够在日常工作中践行可持续实践。这些举措不仅为废旧材料回收加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33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废旧材料回收加工项目的可持续发展理念，我们深信环保与社会责任是废旧材料回收加工项目成功的关键支柱。在废旧材料回收加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团队通过引入先进的环保技术、建立高效的废物处理系统以及推动能源节约措施，积极履行环保责任。定期的环保监测和评估确保废旧材料回收加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不仅致力于自身可持续发展，还注重对社会的回馈。通过支持社区废旧材料回收加工项目、参与慈善事业、提供培训机会等方式，废旧材料回收加工项目积极履行社会责任。与当地社区建立积极互动，关注员工的工作与生活平衡，以及员工的身心健康，是废旧材料回收加工项目在社会责任层面的关键举措。这样的实践不仅增强了废旧材料回收加工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2169"/>
      <w:r>
        <w:rPr>
          <w:rFonts w:ascii="仿宋" w:eastAsia="仿宋" w:hAnsi="仿宋" w:cs="仿宋" w:hint="eastAsia"/>
          <w:sz w:val="28"/>
          <w:lang w:eastAsia="zh-CN"/>
        </w:rPr>
        <w:t>三、废旧材料回收加工项目危机管理</w:t>
      </w:r>
      <w:bookmarkEnd w:id="11"/>
    </w:p>
    <w:p>
      <w:pPr>
        <w:pStyle w:val="Heading2"/>
        <w:rPr>
          <w:rFonts w:ascii="仿宋" w:eastAsia="仿宋" w:hAnsi="仿宋" w:cs="仿宋" w:hint="eastAsia"/>
          <w:lang w:eastAsia="zh-CN"/>
        </w:rPr>
      </w:pPr>
      <w:bookmarkStart w:id="12" w:name="_Toc1370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废旧材料回收加工项目危机管理中，危机预警与识别是确保废旧材料回收加工项目稳健运行的核心步骤。通过建立全面的监测机制，废旧材料回收加工项目团队旨在及时发现和理解潜在的风险和危机因素，以便采取及时的预防和应对措施，确保废旧材料回收加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废旧材料回收加工项目团队全面分析了整个废旧材料回收加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废旧材料回收加工项目团队着重于明确定义废旧材料回收加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废旧材料回收加工项目进展的持续监控，团队能够及时发现潜在问题并作出迅速反应。废旧材料回收加工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在这一阶段，团队的专业素养和反应速度将发挥至关重要的作用，以确保潜在危机能够在初期得到有效的处理，最大程度地减轻负面影响。通过危机预警与识别，废旧材料回收加工项目得以更有序、可控地推进。</w:t>
      </w:r>
    </w:p>
    <w:p>
      <w:pPr>
        <w:pStyle w:val="Heading2"/>
        <w:ind w:firstLine="560" w:firstLineChars="200"/>
        <w:rPr>
          <w:rFonts w:ascii="仿宋" w:eastAsia="仿宋" w:hAnsi="仿宋" w:cs="仿宋" w:hint="eastAsia"/>
          <w:sz w:val="28"/>
          <w:lang w:eastAsia="zh-CN"/>
        </w:rPr>
      </w:pPr>
      <w:bookmarkStart w:id="13" w:name="_Toc2553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在危机发生时，废旧材料回收加工项目团队立即行动，成立了应急小组。该小组的任务是迅速制定并实施紧急应对措施，以最小化潜在损失。以下是采取的主要措施：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暂停废旧材料回收加工项目进度：为遏制危机蔓延，废旧材料回收加工项目暂时停止进行，以便全面评估当前状况。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资源重新分配：重新评估废旧材料回收加工项目资源的分配，确保最大限度地减小损失。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实时沟通：与关键利益相关者建立实时沟通机制，向他们传递废旧材料回收加工项目危机的实际状况，保障废旧材料回收加工项目核心利益。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在紧急应对的同时，废旧材料回收加工项目团队强调了团队协作和有效沟通的重要性。以下是团队协作的关键举措：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信息共享机制：建立了信息共享平台，确保团队成员能够及时获取废旧材料回收加工项目危机的实时信息。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领导者沟通：废旧材料回收加工项目领导者通过定期会议和即时沟通工具，指导团队应对危机，保持团队稳定运行。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随着危机得到初步控制，废旧材料回收加工项目团队转向制定恢复计划，以确保废旧材料回收加工项目能够从中迅速恢复。主要恢复计划包括：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修复受损的进度计划：重新评估废旧材料回收加工项目进度，制定修复计划，确保废旧材料回收加工项目尽快回归正常进程。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重新调整资源分配：优化资源分配，确保废旧材料回收加工项目在有限资源下高效运转。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风险管理机制加强：对废旧材料回收加工项目风险进行全面评估，制定更强化的风险管理策略，以预防未来可能的危机。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583"/>
      <w:r>
        <w:rPr>
          <w:rFonts w:ascii="仿宋" w:eastAsia="仿宋" w:hAnsi="仿宋" w:cs="仿宋" w:hint="eastAsia"/>
          <w:sz w:val="28"/>
          <w:lang w:eastAsia="zh-CN"/>
        </w:rPr>
        <w:t>四、废旧材料回收加工项目建设单位说明</w:t>
      </w:r>
      <w:bookmarkEnd w:id="14"/>
    </w:p>
    <w:p>
      <w:pPr>
        <w:pStyle w:val="Heading2"/>
        <w:rPr>
          <w:rFonts w:ascii="仿宋" w:eastAsia="仿宋" w:hAnsi="仿宋" w:cs="仿宋" w:hint="eastAsia"/>
          <w:lang w:eastAsia="zh-CN"/>
        </w:rPr>
      </w:pPr>
      <w:bookmarkStart w:id="15" w:name="_Toc25854"/>
      <w:r>
        <w:rPr>
          <w:rFonts w:ascii="仿宋" w:eastAsia="仿宋" w:hAnsi="仿宋" w:cs="仿宋" w:hint="eastAsia"/>
          <w:lang w:eastAsia="zh-CN"/>
        </w:rPr>
        <w:t>(一)、废旧材料回收加工项目承办单位基本情况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38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废旧材料回收加工项目承办单位的XXXX，我们着眼于实现可持续的经济效益。通过技术创新和解决方案的提供，公司预计在废旧材料回收加工项目执行期间将获得可观的收入增长。这一收入来源主要包括废旧材料回收加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同时，我们注重成本控制和效率提升，以确保废旧材料回收加工项目的可持续盈利。透过精细的管理和资源优化，公司期望实现废旧材料回收加工项目利润最大化。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废旧材料回收加工项目实施进行全面的投资评估，包括废旧材料回收加工项目启动阶段的资金投入和后续运营成本。通过对废旧材料回收加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废旧材料回收加工项目实施过程中具备足够的资金流动性，公司将进行详尽的现金流分析。这包括资金需求的合理预测、废旧材料回收加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828"/>
      <w:r>
        <w:rPr>
          <w:rFonts w:ascii="仿宋" w:eastAsia="仿宋" w:hAnsi="仿宋" w:cs="仿宋" w:hint="eastAsia"/>
          <w:sz w:val="28"/>
          <w:lang w:eastAsia="zh-CN"/>
        </w:rPr>
        <w:t>五、废旧材料回收加工项目文档管理</w:t>
      </w:r>
      <w:bookmarkEnd w:id="17"/>
    </w:p>
    <w:p>
      <w:pPr>
        <w:pStyle w:val="Heading2"/>
        <w:rPr>
          <w:rFonts w:ascii="仿宋" w:eastAsia="仿宋" w:hAnsi="仿宋" w:cs="仿宋" w:hint="eastAsia"/>
          <w:lang w:eastAsia="zh-CN"/>
        </w:rPr>
      </w:pPr>
      <w:bookmarkStart w:id="18" w:name="_Toc3151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废旧材料回收加工项目高度重视文档的质量和准确性，以支持废旧材料回收加工项目的各项活动和决策。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文档的编制始于废旧材料回收加工项目计划的初期，我们制定了详细的文档编制计划，明确了每个文档的内容、格式和编写责任人。在废旧材料回收加工项目启动阶段，我们首先编制了废旧材料回收加工项目章程，明确定义了废旧材料回收加工项目的目标、范围、风险等关键要素。随后，废旧材料回收加工项目团队根据计划陆续编制了需求文档、设计文档、测试文档等各类文档，确保废旧材料回收加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https://d.book118.com/786204010202010101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23EA9"/>
    <w:rsid w:val="41523E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0401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2024-03-02T21:18:00Z</dcterms:created>
  <dcterms:modified xsi:type="dcterms:W3CDTF">2024-03-02T21:19:23Z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01F262116DA24837B672FC57542DE944_11</vt:lpwstr>
  </property>
  <property fmtid="{D5CDD505-2E9C-101B-9397-08002B2CF9AE}" pid="3" name="KSOProductBuildVer">
    <vt:lpwstr>2052-12.1.0.16388</vt:lpwstr>
  </property>
</Properties>
</file>