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6" w:history="1">
        <w:r>
          <w:rPr>
            <w:rFonts w:ascii="仿宋" w:eastAsia="仿宋" w:hAnsi="仿宋" w:cs="仿宋" w:hint="eastAsia"/>
            <w:lang w:eastAsia="zh-CN"/>
          </w:rPr>
          <w:t>序言</w:t>
        </w:r>
        <w:r>
          <w:tab/>
        </w:r>
        <w:r>
          <w:fldChar w:fldCharType="begin"/>
        </w:r>
        <w:r>
          <w:instrText xml:space="preserve"> PAGEREF _Toc3456 \h </w:instrText>
        </w:r>
        <w:r>
          <w:fldChar w:fldCharType="separate"/>
        </w:r>
        <w:r>
          <w:t>3</w:t>
        </w:r>
        <w:r>
          <w:fldChar w:fldCharType="end"/>
        </w:r>
      </w:hyperlink>
    </w:p>
    <w:p>
      <w:pPr>
        <w:pStyle w:val="TOC1"/>
        <w:tabs>
          <w:tab w:val="right" w:leader="dot" w:pos="8306"/>
        </w:tabs>
      </w:pPr>
      <w:hyperlink w:anchor="_Toc15946" w:history="1">
        <w:r>
          <w:rPr>
            <w:rFonts w:ascii="仿宋" w:eastAsia="仿宋" w:hAnsi="仿宋" w:cs="仿宋" w:hint="eastAsia"/>
            <w:lang w:eastAsia="zh-CN"/>
          </w:rPr>
          <w:t>一、航空化学产品项目危机管理</w:t>
        </w:r>
        <w:r>
          <w:tab/>
        </w:r>
        <w:r>
          <w:fldChar w:fldCharType="begin"/>
        </w:r>
        <w:r>
          <w:instrText xml:space="preserve"> PAGEREF _Toc15946 \h </w:instrText>
        </w:r>
        <w:r>
          <w:fldChar w:fldCharType="separate"/>
        </w:r>
        <w:r>
          <w:t>3</w:t>
        </w:r>
        <w:r>
          <w:fldChar w:fldCharType="end"/>
        </w:r>
      </w:hyperlink>
    </w:p>
    <w:p>
      <w:pPr>
        <w:pStyle w:val="TOC2"/>
        <w:tabs>
          <w:tab w:val="right" w:leader="dot" w:pos="8306"/>
        </w:tabs>
      </w:pPr>
      <w:hyperlink w:anchor="_Toc19050" w:history="1">
        <w:r>
          <w:rPr>
            <w:rFonts w:ascii="仿宋" w:eastAsia="仿宋" w:hAnsi="仿宋" w:cs="仿宋" w:hint="eastAsia"/>
            <w:lang w:eastAsia="zh-CN"/>
          </w:rPr>
          <w:t>(一)、危机预警与识别</w:t>
        </w:r>
        <w:r>
          <w:tab/>
        </w:r>
        <w:r>
          <w:fldChar w:fldCharType="begin"/>
        </w:r>
        <w:r>
          <w:instrText xml:space="preserve"> PAGEREF _Toc19050 \h </w:instrText>
        </w:r>
        <w:r>
          <w:fldChar w:fldCharType="separate"/>
        </w:r>
        <w:r>
          <w:t>3</w:t>
        </w:r>
        <w:r>
          <w:fldChar w:fldCharType="end"/>
        </w:r>
      </w:hyperlink>
    </w:p>
    <w:p>
      <w:pPr>
        <w:pStyle w:val="TOC2"/>
        <w:tabs>
          <w:tab w:val="right" w:leader="dot" w:pos="8306"/>
        </w:tabs>
      </w:pPr>
      <w:hyperlink w:anchor="_Toc19012" w:history="1">
        <w:r>
          <w:rPr>
            <w:rFonts w:ascii="仿宋" w:eastAsia="仿宋" w:hAnsi="仿宋" w:cs="仿宋" w:hint="eastAsia"/>
            <w:lang w:eastAsia="zh-CN"/>
          </w:rPr>
          <w:t>(二)、危机应对与恢复</w:t>
        </w:r>
        <w:r>
          <w:tab/>
        </w:r>
        <w:r>
          <w:fldChar w:fldCharType="begin"/>
        </w:r>
        <w:r>
          <w:instrText xml:space="preserve"> PAGEREF _Toc19012 \h </w:instrText>
        </w:r>
        <w:r>
          <w:fldChar w:fldCharType="separate"/>
        </w:r>
        <w:r>
          <w:t>4</w:t>
        </w:r>
        <w:r>
          <w:fldChar w:fldCharType="end"/>
        </w:r>
      </w:hyperlink>
    </w:p>
    <w:p>
      <w:pPr>
        <w:pStyle w:val="TOC1"/>
        <w:tabs>
          <w:tab w:val="right" w:leader="dot" w:pos="8306"/>
        </w:tabs>
      </w:pPr>
      <w:hyperlink w:anchor="_Toc7924" w:history="1">
        <w:r>
          <w:rPr>
            <w:rFonts w:ascii="仿宋" w:eastAsia="仿宋" w:hAnsi="仿宋" w:cs="仿宋" w:hint="eastAsia"/>
            <w:lang w:eastAsia="zh-CN"/>
          </w:rPr>
          <w:t>二、航空化学产品项目绩效评估</w:t>
        </w:r>
        <w:r>
          <w:tab/>
        </w:r>
        <w:r>
          <w:fldChar w:fldCharType="begin"/>
        </w:r>
        <w:r>
          <w:instrText xml:space="preserve"> PAGEREF _Toc7924 \h </w:instrText>
        </w:r>
        <w:r>
          <w:fldChar w:fldCharType="separate"/>
        </w:r>
        <w:r>
          <w:t>5</w:t>
        </w:r>
        <w:r>
          <w:fldChar w:fldCharType="end"/>
        </w:r>
      </w:hyperlink>
    </w:p>
    <w:p>
      <w:pPr>
        <w:pStyle w:val="TOC2"/>
        <w:tabs>
          <w:tab w:val="right" w:leader="dot" w:pos="8306"/>
        </w:tabs>
      </w:pPr>
      <w:hyperlink w:anchor="_Toc8540" w:history="1">
        <w:r>
          <w:rPr>
            <w:rFonts w:ascii="仿宋" w:eastAsia="仿宋" w:hAnsi="仿宋" w:cs="仿宋" w:hint="eastAsia"/>
            <w:lang w:eastAsia="zh-CN"/>
          </w:rPr>
          <w:t>(一)、绩效评估指标</w:t>
        </w:r>
        <w:r>
          <w:tab/>
        </w:r>
        <w:r>
          <w:fldChar w:fldCharType="begin"/>
        </w:r>
        <w:r>
          <w:instrText xml:space="preserve"> PAGEREF _Toc8540 \h </w:instrText>
        </w:r>
        <w:r>
          <w:fldChar w:fldCharType="separate"/>
        </w:r>
        <w:r>
          <w:t>5</w:t>
        </w:r>
        <w:r>
          <w:fldChar w:fldCharType="end"/>
        </w:r>
      </w:hyperlink>
    </w:p>
    <w:p>
      <w:pPr>
        <w:pStyle w:val="TOC2"/>
        <w:tabs>
          <w:tab w:val="right" w:leader="dot" w:pos="8306"/>
        </w:tabs>
      </w:pPr>
      <w:hyperlink w:anchor="_Toc24877" w:history="1">
        <w:r>
          <w:rPr>
            <w:rFonts w:ascii="仿宋" w:eastAsia="仿宋" w:hAnsi="仿宋" w:cs="仿宋" w:hint="eastAsia"/>
            <w:lang w:eastAsia="zh-CN"/>
          </w:rPr>
          <w:t>(二)、绩效评估方法</w:t>
        </w:r>
        <w:r>
          <w:tab/>
        </w:r>
        <w:r>
          <w:fldChar w:fldCharType="begin"/>
        </w:r>
        <w:r>
          <w:instrText xml:space="preserve"> PAGEREF _Toc24877 \h </w:instrText>
        </w:r>
        <w:r>
          <w:fldChar w:fldCharType="separate"/>
        </w:r>
        <w:r>
          <w:t>6</w:t>
        </w:r>
        <w:r>
          <w:fldChar w:fldCharType="end"/>
        </w:r>
      </w:hyperlink>
    </w:p>
    <w:p>
      <w:pPr>
        <w:pStyle w:val="TOC2"/>
        <w:tabs>
          <w:tab w:val="right" w:leader="dot" w:pos="8306"/>
        </w:tabs>
      </w:pPr>
      <w:hyperlink w:anchor="_Toc13134" w:history="1">
        <w:r>
          <w:rPr>
            <w:rFonts w:ascii="仿宋" w:eastAsia="仿宋" w:hAnsi="仿宋" w:cs="仿宋" w:hint="eastAsia"/>
            <w:lang w:eastAsia="zh-CN"/>
          </w:rPr>
          <w:t>(三)、绩效评估周期</w:t>
        </w:r>
        <w:r>
          <w:tab/>
        </w:r>
        <w:r>
          <w:fldChar w:fldCharType="begin"/>
        </w:r>
        <w:r>
          <w:instrText xml:space="preserve"> PAGEREF _Toc13134 \h </w:instrText>
        </w:r>
        <w:r>
          <w:fldChar w:fldCharType="separate"/>
        </w:r>
        <w:r>
          <w:t>8</w:t>
        </w:r>
        <w:r>
          <w:fldChar w:fldCharType="end"/>
        </w:r>
      </w:hyperlink>
    </w:p>
    <w:p>
      <w:pPr>
        <w:pStyle w:val="TOC1"/>
        <w:tabs>
          <w:tab w:val="right" w:leader="dot" w:pos="8306"/>
        </w:tabs>
      </w:pPr>
      <w:hyperlink w:anchor="_Toc5156" w:history="1">
        <w:r>
          <w:rPr>
            <w:rFonts w:ascii="仿宋" w:eastAsia="仿宋" w:hAnsi="仿宋" w:cs="仿宋" w:hint="eastAsia"/>
            <w:lang w:eastAsia="zh-CN"/>
          </w:rPr>
          <w:t>三、航空化学产品项目可持续发展</w:t>
        </w:r>
        <w:r>
          <w:tab/>
        </w:r>
        <w:r>
          <w:fldChar w:fldCharType="begin"/>
        </w:r>
        <w:r>
          <w:instrText xml:space="preserve"> PAGEREF _Toc5156 \h </w:instrText>
        </w:r>
        <w:r>
          <w:fldChar w:fldCharType="separate"/>
        </w:r>
        <w:r>
          <w:t>9</w:t>
        </w:r>
        <w:r>
          <w:fldChar w:fldCharType="end"/>
        </w:r>
      </w:hyperlink>
    </w:p>
    <w:p>
      <w:pPr>
        <w:pStyle w:val="TOC2"/>
        <w:tabs>
          <w:tab w:val="right" w:leader="dot" w:pos="8306"/>
        </w:tabs>
      </w:pPr>
      <w:hyperlink w:anchor="_Toc2085" w:history="1">
        <w:r>
          <w:rPr>
            <w:rFonts w:ascii="仿宋" w:eastAsia="仿宋" w:hAnsi="仿宋" w:cs="仿宋" w:hint="eastAsia"/>
            <w:lang w:eastAsia="zh-CN"/>
          </w:rPr>
          <w:t>(一)、可持续战略与实践</w:t>
        </w:r>
        <w:r>
          <w:tab/>
        </w:r>
        <w:r>
          <w:fldChar w:fldCharType="begin"/>
        </w:r>
        <w:r>
          <w:instrText xml:space="preserve"> PAGEREF _Toc2085 \h </w:instrText>
        </w:r>
        <w:r>
          <w:fldChar w:fldCharType="separate"/>
        </w:r>
        <w:r>
          <w:t>9</w:t>
        </w:r>
        <w:r>
          <w:fldChar w:fldCharType="end"/>
        </w:r>
      </w:hyperlink>
    </w:p>
    <w:p>
      <w:pPr>
        <w:pStyle w:val="TOC2"/>
        <w:tabs>
          <w:tab w:val="right" w:leader="dot" w:pos="8306"/>
        </w:tabs>
      </w:pPr>
      <w:hyperlink w:anchor="_Toc21509" w:history="1">
        <w:r>
          <w:rPr>
            <w:rFonts w:ascii="仿宋" w:eastAsia="仿宋" w:hAnsi="仿宋" w:cs="仿宋" w:hint="eastAsia"/>
            <w:lang w:eastAsia="zh-CN"/>
          </w:rPr>
          <w:t>(二)、环保与社会责任</w:t>
        </w:r>
        <w:r>
          <w:tab/>
        </w:r>
        <w:r>
          <w:fldChar w:fldCharType="begin"/>
        </w:r>
        <w:r>
          <w:instrText xml:space="preserve"> PAGEREF _Toc21509 \h </w:instrText>
        </w:r>
        <w:r>
          <w:fldChar w:fldCharType="separate"/>
        </w:r>
        <w:r>
          <w:t>9</w:t>
        </w:r>
        <w:r>
          <w:fldChar w:fldCharType="end"/>
        </w:r>
      </w:hyperlink>
    </w:p>
    <w:p>
      <w:pPr>
        <w:pStyle w:val="TOC1"/>
        <w:tabs>
          <w:tab w:val="right" w:leader="dot" w:pos="8306"/>
        </w:tabs>
      </w:pPr>
      <w:hyperlink w:anchor="_Toc30315" w:history="1">
        <w:r>
          <w:rPr>
            <w:rFonts w:ascii="仿宋" w:eastAsia="仿宋" w:hAnsi="仿宋" w:cs="仿宋" w:hint="eastAsia"/>
            <w:lang w:eastAsia="zh-CN"/>
          </w:rPr>
          <w:t>四、市场分析、调研</w:t>
        </w:r>
        <w:r>
          <w:tab/>
        </w:r>
        <w:r>
          <w:fldChar w:fldCharType="begin"/>
        </w:r>
        <w:r>
          <w:instrText xml:space="preserve"> PAGEREF _Toc30315 \h </w:instrText>
        </w:r>
        <w:r>
          <w:fldChar w:fldCharType="separate"/>
        </w:r>
        <w:r>
          <w:t>10</w:t>
        </w:r>
        <w:r>
          <w:fldChar w:fldCharType="end"/>
        </w:r>
      </w:hyperlink>
    </w:p>
    <w:p>
      <w:pPr>
        <w:pStyle w:val="TOC2"/>
        <w:tabs>
          <w:tab w:val="right" w:leader="dot" w:pos="8306"/>
        </w:tabs>
      </w:pPr>
      <w:hyperlink w:anchor="_Toc17432" w:history="1">
        <w:r>
          <w:rPr>
            <w:rFonts w:ascii="仿宋" w:eastAsia="仿宋" w:hAnsi="仿宋" w:cs="仿宋" w:hint="eastAsia"/>
            <w:lang w:eastAsia="zh-CN"/>
          </w:rPr>
          <w:t>(一)、航空化学产品行业分析</w:t>
        </w:r>
        <w:r>
          <w:tab/>
        </w:r>
        <w:r>
          <w:fldChar w:fldCharType="begin"/>
        </w:r>
        <w:r>
          <w:instrText xml:space="preserve"> PAGEREF _Toc17432 \h </w:instrText>
        </w:r>
        <w:r>
          <w:fldChar w:fldCharType="separate"/>
        </w:r>
        <w:r>
          <w:t>10</w:t>
        </w:r>
        <w:r>
          <w:fldChar w:fldCharType="end"/>
        </w:r>
      </w:hyperlink>
    </w:p>
    <w:p>
      <w:pPr>
        <w:pStyle w:val="TOC2"/>
        <w:tabs>
          <w:tab w:val="right" w:leader="dot" w:pos="8306"/>
        </w:tabs>
      </w:pPr>
      <w:hyperlink w:anchor="_Toc10143" w:history="1">
        <w:r>
          <w:rPr>
            <w:rFonts w:ascii="仿宋" w:eastAsia="仿宋" w:hAnsi="仿宋" w:cs="仿宋" w:hint="eastAsia"/>
            <w:lang w:eastAsia="zh-CN"/>
          </w:rPr>
          <w:t>(二)、航空化学产品市场分析预测</w:t>
        </w:r>
        <w:r>
          <w:tab/>
        </w:r>
        <w:r>
          <w:fldChar w:fldCharType="begin"/>
        </w:r>
        <w:r>
          <w:instrText xml:space="preserve"> PAGEREF _Toc10143 \h </w:instrText>
        </w:r>
        <w:r>
          <w:fldChar w:fldCharType="separate"/>
        </w:r>
        <w:r>
          <w:t>11</w:t>
        </w:r>
        <w:r>
          <w:fldChar w:fldCharType="end"/>
        </w:r>
      </w:hyperlink>
    </w:p>
    <w:p>
      <w:pPr>
        <w:pStyle w:val="TOC1"/>
        <w:tabs>
          <w:tab w:val="right" w:leader="dot" w:pos="8306"/>
        </w:tabs>
      </w:pPr>
      <w:hyperlink w:anchor="_Toc5588" w:history="1">
        <w:r>
          <w:rPr>
            <w:rFonts w:ascii="仿宋" w:eastAsia="仿宋" w:hAnsi="仿宋" w:cs="仿宋" w:hint="eastAsia"/>
            <w:lang w:eastAsia="zh-CN"/>
          </w:rPr>
          <w:t>五、产品规划分析</w:t>
        </w:r>
        <w:r>
          <w:tab/>
        </w:r>
        <w:r>
          <w:fldChar w:fldCharType="begin"/>
        </w:r>
        <w:r>
          <w:instrText xml:space="preserve"> PAGEREF _Toc5588 \h </w:instrText>
        </w:r>
        <w:r>
          <w:fldChar w:fldCharType="separate"/>
        </w:r>
        <w:r>
          <w:t>12</w:t>
        </w:r>
        <w:r>
          <w:fldChar w:fldCharType="end"/>
        </w:r>
      </w:hyperlink>
    </w:p>
    <w:p>
      <w:pPr>
        <w:pStyle w:val="TOC2"/>
        <w:tabs>
          <w:tab w:val="right" w:leader="dot" w:pos="8306"/>
        </w:tabs>
      </w:pPr>
      <w:hyperlink w:anchor="_Toc17801" w:history="1">
        <w:r>
          <w:rPr>
            <w:rFonts w:ascii="仿宋" w:eastAsia="仿宋" w:hAnsi="仿宋" w:cs="仿宋" w:hint="eastAsia"/>
            <w:lang w:eastAsia="zh-CN"/>
          </w:rPr>
          <w:t>(一)、产品规划</w:t>
        </w:r>
        <w:r>
          <w:tab/>
        </w:r>
        <w:r>
          <w:fldChar w:fldCharType="begin"/>
        </w:r>
        <w:r>
          <w:instrText xml:space="preserve"> PAGEREF _Toc17801 \h </w:instrText>
        </w:r>
        <w:r>
          <w:fldChar w:fldCharType="separate"/>
        </w:r>
        <w:r>
          <w:t>12</w:t>
        </w:r>
        <w:r>
          <w:fldChar w:fldCharType="end"/>
        </w:r>
      </w:hyperlink>
    </w:p>
    <w:p>
      <w:pPr>
        <w:pStyle w:val="TOC2"/>
        <w:tabs>
          <w:tab w:val="right" w:leader="dot" w:pos="8306"/>
        </w:tabs>
      </w:pPr>
      <w:hyperlink w:anchor="_Toc14685" w:history="1">
        <w:r>
          <w:rPr>
            <w:rFonts w:ascii="仿宋" w:eastAsia="仿宋" w:hAnsi="仿宋" w:cs="仿宋" w:hint="eastAsia"/>
            <w:lang w:eastAsia="zh-CN"/>
          </w:rPr>
          <w:t>(二)、建设规模</w:t>
        </w:r>
        <w:r>
          <w:tab/>
        </w:r>
        <w:r>
          <w:fldChar w:fldCharType="begin"/>
        </w:r>
        <w:r>
          <w:instrText xml:space="preserve"> PAGEREF _Toc14685 \h </w:instrText>
        </w:r>
        <w:r>
          <w:fldChar w:fldCharType="separate"/>
        </w:r>
        <w:r>
          <w:t>13</w:t>
        </w:r>
        <w:r>
          <w:fldChar w:fldCharType="end"/>
        </w:r>
      </w:hyperlink>
    </w:p>
    <w:p>
      <w:pPr>
        <w:pStyle w:val="TOC1"/>
        <w:tabs>
          <w:tab w:val="right" w:leader="dot" w:pos="8306"/>
        </w:tabs>
      </w:pPr>
      <w:hyperlink w:anchor="_Toc16180" w:history="1">
        <w:r>
          <w:rPr>
            <w:rFonts w:ascii="仿宋" w:eastAsia="仿宋" w:hAnsi="仿宋" w:cs="仿宋" w:hint="eastAsia"/>
            <w:lang w:eastAsia="zh-CN"/>
          </w:rPr>
          <w:t>六、航空化学产品项目概论</w:t>
        </w:r>
        <w:r>
          <w:tab/>
        </w:r>
        <w:r>
          <w:fldChar w:fldCharType="begin"/>
        </w:r>
        <w:r>
          <w:instrText xml:space="preserve"> PAGEREF _Toc16180 \h </w:instrText>
        </w:r>
        <w:r>
          <w:fldChar w:fldCharType="separate"/>
        </w:r>
        <w:r>
          <w:t>14</w:t>
        </w:r>
        <w:r>
          <w:fldChar w:fldCharType="end"/>
        </w:r>
      </w:hyperlink>
    </w:p>
    <w:p>
      <w:pPr>
        <w:pStyle w:val="TOC2"/>
        <w:tabs>
          <w:tab w:val="right" w:leader="dot" w:pos="8306"/>
        </w:tabs>
      </w:pPr>
      <w:hyperlink w:anchor="_Toc2858" w:history="1">
        <w:r>
          <w:rPr>
            <w:rFonts w:ascii="仿宋" w:eastAsia="仿宋" w:hAnsi="仿宋" w:cs="仿宋" w:hint="eastAsia"/>
            <w:lang w:eastAsia="zh-CN"/>
          </w:rPr>
          <w:t>(一)、航空化学产品项目概况</w:t>
        </w:r>
        <w:r>
          <w:tab/>
        </w:r>
        <w:r>
          <w:fldChar w:fldCharType="begin"/>
        </w:r>
        <w:r>
          <w:instrText xml:space="preserve"> PAGEREF _Toc2858 \h </w:instrText>
        </w:r>
        <w:r>
          <w:fldChar w:fldCharType="separate"/>
        </w:r>
        <w:r>
          <w:t>14</w:t>
        </w:r>
        <w:r>
          <w:fldChar w:fldCharType="end"/>
        </w:r>
      </w:hyperlink>
    </w:p>
    <w:p>
      <w:pPr>
        <w:pStyle w:val="TOC2"/>
        <w:tabs>
          <w:tab w:val="right" w:leader="dot" w:pos="8306"/>
        </w:tabs>
      </w:pPr>
      <w:hyperlink w:anchor="_Toc19078" w:history="1">
        <w:r>
          <w:rPr>
            <w:rFonts w:ascii="仿宋" w:eastAsia="仿宋" w:hAnsi="仿宋" w:cs="仿宋" w:hint="eastAsia"/>
            <w:lang w:eastAsia="zh-CN"/>
          </w:rPr>
          <w:t>(二)、航空化学产品项目目标</w:t>
        </w:r>
        <w:r>
          <w:tab/>
        </w:r>
        <w:r>
          <w:fldChar w:fldCharType="begin"/>
        </w:r>
        <w:r>
          <w:instrText xml:space="preserve"> PAGEREF _Toc19078 \h </w:instrText>
        </w:r>
        <w:r>
          <w:fldChar w:fldCharType="separate"/>
        </w:r>
        <w:r>
          <w:t>16</w:t>
        </w:r>
        <w:r>
          <w:fldChar w:fldCharType="end"/>
        </w:r>
      </w:hyperlink>
    </w:p>
    <w:p>
      <w:pPr>
        <w:pStyle w:val="TOC2"/>
        <w:tabs>
          <w:tab w:val="right" w:leader="dot" w:pos="8306"/>
        </w:tabs>
      </w:pPr>
      <w:hyperlink w:anchor="_Toc12200" w:history="1">
        <w:r>
          <w:rPr>
            <w:rFonts w:ascii="仿宋" w:eastAsia="仿宋" w:hAnsi="仿宋" w:cs="仿宋" w:hint="eastAsia"/>
            <w:lang w:eastAsia="zh-CN"/>
          </w:rPr>
          <w:t>(三)、航空化学产品项目提出的理由</w:t>
        </w:r>
        <w:r>
          <w:tab/>
        </w:r>
        <w:r>
          <w:fldChar w:fldCharType="begin"/>
        </w:r>
        <w:r>
          <w:instrText xml:space="preserve"> PAGEREF _Toc12200 \h </w:instrText>
        </w:r>
        <w:r>
          <w:fldChar w:fldCharType="separate"/>
        </w:r>
        <w:r>
          <w:t>17</w:t>
        </w:r>
        <w:r>
          <w:fldChar w:fldCharType="end"/>
        </w:r>
      </w:hyperlink>
    </w:p>
    <w:p>
      <w:pPr>
        <w:pStyle w:val="TOC2"/>
        <w:tabs>
          <w:tab w:val="right" w:leader="dot" w:pos="8306"/>
        </w:tabs>
      </w:pPr>
      <w:hyperlink w:anchor="_Toc12243" w:history="1">
        <w:r>
          <w:rPr>
            <w:rFonts w:ascii="仿宋" w:eastAsia="仿宋" w:hAnsi="仿宋" w:cs="仿宋" w:hint="eastAsia"/>
            <w:lang w:eastAsia="zh-CN"/>
          </w:rPr>
          <w:t>(四)、航空化学产品项目意义</w:t>
        </w:r>
        <w:r>
          <w:tab/>
        </w:r>
        <w:r>
          <w:fldChar w:fldCharType="begin"/>
        </w:r>
        <w:r>
          <w:instrText xml:space="preserve"> PAGEREF _Toc12243 \h </w:instrText>
        </w:r>
        <w:r>
          <w:fldChar w:fldCharType="separate"/>
        </w:r>
        <w:r>
          <w:t>19</w:t>
        </w:r>
        <w:r>
          <w:fldChar w:fldCharType="end"/>
        </w:r>
      </w:hyperlink>
    </w:p>
    <w:p>
      <w:pPr>
        <w:pStyle w:val="TOC2"/>
        <w:tabs>
          <w:tab w:val="right" w:leader="dot" w:pos="8306"/>
        </w:tabs>
      </w:pPr>
      <w:hyperlink w:anchor="_Toc5388" w:history="1">
        <w:r>
          <w:rPr>
            <w:rFonts w:ascii="仿宋" w:eastAsia="仿宋" w:hAnsi="仿宋" w:cs="仿宋" w:hint="eastAsia"/>
            <w:lang w:eastAsia="zh-CN"/>
          </w:rPr>
          <w:t>(五)、航空化学产品项目背景</w:t>
        </w:r>
        <w:r>
          <w:tab/>
        </w:r>
        <w:r>
          <w:fldChar w:fldCharType="begin"/>
        </w:r>
        <w:r>
          <w:instrText xml:space="preserve"> PAGEREF _Toc5388 \h </w:instrText>
        </w:r>
        <w:r>
          <w:fldChar w:fldCharType="separate"/>
        </w:r>
        <w:r>
          <w:t>20</w:t>
        </w:r>
        <w:r>
          <w:fldChar w:fldCharType="end"/>
        </w:r>
      </w:hyperlink>
    </w:p>
    <w:p>
      <w:pPr>
        <w:pStyle w:val="TOC1"/>
        <w:tabs>
          <w:tab w:val="right" w:leader="dot" w:pos="8306"/>
        </w:tabs>
      </w:pPr>
      <w:hyperlink w:anchor="_Toc5860" w:history="1">
        <w:r>
          <w:rPr>
            <w:rFonts w:ascii="仿宋" w:eastAsia="仿宋" w:hAnsi="仿宋" w:cs="仿宋" w:hint="eastAsia"/>
            <w:lang w:eastAsia="zh-CN"/>
          </w:rPr>
          <w:t>七、航空化学产品项目人力资源管理</w:t>
        </w:r>
        <w:r>
          <w:tab/>
        </w:r>
        <w:r>
          <w:fldChar w:fldCharType="begin"/>
        </w:r>
        <w:r>
          <w:instrText xml:space="preserve"> PAGEREF _Toc5860 \h </w:instrText>
        </w:r>
        <w:r>
          <w:fldChar w:fldCharType="separate"/>
        </w:r>
        <w:r>
          <w:t>20</w:t>
        </w:r>
        <w:r>
          <w:fldChar w:fldCharType="end"/>
        </w:r>
      </w:hyperlink>
    </w:p>
    <w:p>
      <w:pPr>
        <w:pStyle w:val="TOC2"/>
        <w:tabs>
          <w:tab w:val="right" w:leader="dot" w:pos="8306"/>
        </w:tabs>
      </w:pPr>
      <w:hyperlink w:anchor="_Toc5309" w:history="1">
        <w:r>
          <w:rPr>
            <w:rFonts w:ascii="仿宋" w:eastAsia="仿宋" w:hAnsi="仿宋" w:cs="仿宋" w:hint="eastAsia"/>
            <w:lang w:eastAsia="zh-CN"/>
          </w:rPr>
          <w:t>(一)、建立健全的预算管理制度</w:t>
        </w:r>
        <w:r>
          <w:tab/>
        </w:r>
        <w:r>
          <w:fldChar w:fldCharType="begin"/>
        </w:r>
        <w:r>
          <w:instrText xml:space="preserve"> PAGEREF _Toc5309 \h </w:instrText>
        </w:r>
        <w:r>
          <w:fldChar w:fldCharType="separate"/>
        </w:r>
        <w:r>
          <w:t>20</w:t>
        </w:r>
        <w:r>
          <w:fldChar w:fldCharType="end"/>
        </w:r>
      </w:hyperlink>
    </w:p>
    <w:p>
      <w:pPr>
        <w:pStyle w:val="TOC2"/>
        <w:tabs>
          <w:tab w:val="right" w:leader="dot" w:pos="8306"/>
        </w:tabs>
      </w:pPr>
      <w:hyperlink w:anchor="_Toc2370" w:history="1">
        <w:r>
          <w:rPr>
            <w:rFonts w:ascii="仿宋" w:eastAsia="仿宋" w:hAnsi="仿宋" w:cs="仿宋" w:hint="eastAsia"/>
            <w:lang w:eastAsia="zh-CN"/>
          </w:rPr>
          <w:t>(二)、加强资金流动监控</w:t>
        </w:r>
        <w:r>
          <w:tab/>
        </w:r>
        <w:r>
          <w:fldChar w:fldCharType="begin"/>
        </w:r>
        <w:r>
          <w:instrText xml:space="preserve"> PAGEREF _Toc2370 \h </w:instrText>
        </w:r>
        <w:r>
          <w:fldChar w:fldCharType="separate"/>
        </w:r>
        <w:r>
          <w:t>22</w:t>
        </w:r>
        <w:r>
          <w:fldChar w:fldCharType="end"/>
        </w:r>
      </w:hyperlink>
    </w:p>
    <w:p>
      <w:pPr>
        <w:pStyle w:val="TOC2"/>
        <w:tabs>
          <w:tab w:val="right" w:leader="dot" w:pos="8306"/>
        </w:tabs>
      </w:pPr>
      <w:hyperlink w:anchor="_Toc14581" w:history="1">
        <w:r>
          <w:rPr>
            <w:rFonts w:ascii="仿宋" w:eastAsia="仿宋" w:hAnsi="仿宋" w:cs="仿宋" w:hint="eastAsia"/>
            <w:lang w:eastAsia="zh-CN"/>
          </w:rPr>
          <w:t>(三)、制定完善的风险控制机制</w:t>
        </w:r>
        <w:r>
          <w:tab/>
        </w:r>
        <w:r>
          <w:fldChar w:fldCharType="begin"/>
        </w:r>
        <w:r>
          <w:instrText xml:space="preserve"> PAGEREF _Toc14581 \h </w:instrText>
        </w:r>
        <w:r>
          <w:fldChar w:fldCharType="separate"/>
        </w:r>
        <w:r>
          <w:t>23</w:t>
        </w:r>
        <w:r>
          <w:fldChar w:fldCharType="end"/>
        </w:r>
      </w:hyperlink>
    </w:p>
    <w:p>
      <w:pPr>
        <w:pStyle w:val="TOC2"/>
        <w:tabs>
          <w:tab w:val="right" w:leader="dot" w:pos="8306"/>
        </w:tabs>
      </w:pPr>
      <w:hyperlink w:anchor="_Toc15300" w:history="1">
        <w:r>
          <w:rPr>
            <w:rFonts w:ascii="仿宋" w:eastAsia="仿宋" w:hAnsi="仿宋" w:cs="仿宋" w:hint="eastAsia"/>
            <w:lang w:eastAsia="zh-CN"/>
          </w:rPr>
          <w:t>(四)、优化成本管理</w:t>
        </w:r>
        <w:r>
          <w:tab/>
        </w:r>
        <w:r>
          <w:fldChar w:fldCharType="begin"/>
        </w:r>
        <w:r>
          <w:instrText xml:space="preserve"> PAGEREF _Toc15300 \h </w:instrText>
        </w:r>
        <w:r>
          <w:fldChar w:fldCharType="separate"/>
        </w:r>
        <w:r>
          <w:t>25</w:t>
        </w:r>
        <w:r>
          <w:fldChar w:fldCharType="end"/>
        </w:r>
      </w:hyperlink>
    </w:p>
    <w:p>
      <w:pPr>
        <w:pStyle w:val="TOC1"/>
        <w:tabs>
          <w:tab w:val="right" w:leader="dot" w:pos="8306"/>
        </w:tabs>
      </w:pPr>
      <w:hyperlink w:anchor="_Toc4239" w:history="1">
        <w:r>
          <w:rPr>
            <w:rFonts w:ascii="仿宋" w:eastAsia="仿宋" w:hAnsi="仿宋" w:cs="仿宋" w:hint="eastAsia"/>
            <w:lang w:eastAsia="zh-CN"/>
          </w:rPr>
          <w:t>八、航空化学产品项目风险管理</w:t>
        </w:r>
        <w:r>
          <w:tab/>
        </w:r>
        <w:r>
          <w:fldChar w:fldCharType="begin"/>
        </w:r>
        <w:r>
          <w:instrText xml:space="preserve"> PAGEREF _Toc4239 \h </w:instrText>
        </w:r>
        <w:r>
          <w:fldChar w:fldCharType="separate"/>
        </w:r>
        <w:r>
          <w:t>26</w:t>
        </w:r>
        <w:r>
          <w:fldChar w:fldCharType="end"/>
        </w:r>
      </w:hyperlink>
    </w:p>
    <w:p>
      <w:pPr>
        <w:pStyle w:val="TOC2"/>
        <w:tabs>
          <w:tab w:val="right" w:leader="dot" w:pos="8306"/>
        </w:tabs>
      </w:pPr>
      <w:hyperlink w:anchor="_Toc438" w:history="1">
        <w:r>
          <w:rPr>
            <w:rFonts w:ascii="仿宋" w:eastAsia="仿宋" w:hAnsi="仿宋" w:cs="仿宋" w:hint="eastAsia"/>
            <w:lang w:eastAsia="zh-CN"/>
          </w:rPr>
          <w:t>(一)、风险识别与评估</w:t>
        </w:r>
        <w:r>
          <w:tab/>
        </w:r>
        <w:r>
          <w:fldChar w:fldCharType="begin"/>
        </w:r>
        <w:r>
          <w:instrText xml:space="preserve"> PAGEREF _Toc438 \h </w:instrText>
        </w:r>
        <w:r>
          <w:fldChar w:fldCharType="separate"/>
        </w:r>
        <w:r>
          <w:t>26</w:t>
        </w:r>
        <w:r>
          <w:fldChar w:fldCharType="end"/>
        </w:r>
      </w:hyperlink>
    </w:p>
    <w:p>
      <w:pPr>
        <w:pStyle w:val="TOC2"/>
        <w:tabs>
          <w:tab w:val="right" w:leader="dot" w:pos="8306"/>
        </w:tabs>
      </w:pPr>
      <w:hyperlink w:anchor="_Toc2587" w:history="1">
        <w:r>
          <w:rPr>
            <w:rFonts w:ascii="仿宋" w:eastAsia="仿宋" w:hAnsi="仿宋" w:cs="仿宋" w:hint="eastAsia"/>
            <w:lang w:eastAsia="zh-CN"/>
          </w:rPr>
          <w:t>(二)、风险应对策略</w:t>
        </w:r>
        <w:r>
          <w:tab/>
        </w:r>
        <w:r>
          <w:fldChar w:fldCharType="begin"/>
        </w:r>
        <w:r>
          <w:instrText xml:space="preserve"> PAGEREF _Toc2587 \h </w:instrText>
        </w:r>
        <w:r>
          <w:fldChar w:fldCharType="separate"/>
        </w:r>
        <w:r>
          <w:t>27</w:t>
        </w:r>
        <w:r>
          <w:fldChar w:fldCharType="end"/>
        </w:r>
      </w:hyperlink>
    </w:p>
    <w:p>
      <w:pPr>
        <w:pStyle w:val="TOC2"/>
        <w:tabs>
          <w:tab w:val="right" w:leader="dot" w:pos="8306"/>
        </w:tabs>
      </w:pPr>
      <w:hyperlink w:anchor="_Toc7698" w:history="1">
        <w:r>
          <w:rPr>
            <w:rFonts w:ascii="仿宋" w:eastAsia="仿宋" w:hAnsi="仿宋" w:cs="仿宋" w:hint="eastAsia"/>
            <w:lang w:eastAsia="zh-CN"/>
          </w:rPr>
          <w:t>(三)、风险监控与控制</w:t>
        </w:r>
        <w:r>
          <w:tab/>
        </w:r>
        <w:r>
          <w:fldChar w:fldCharType="begin"/>
        </w:r>
        <w:r>
          <w:instrText xml:space="preserve"> PAGEREF _Toc7698 \h </w:instrText>
        </w:r>
        <w:r>
          <w:fldChar w:fldCharType="separate"/>
        </w:r>
        <w:r>
          <w:t>29</w:t>
        </w:r>
        <w:r>
          <w:fldChar w:fldCharType="end"/>
        </w:r>
      </w:hyperlink>
    </w:p>
    <w:p>
      <w:pPr>
        <w:pStyle w:val="TOC1"/>
        <w:tabs>
          <w:tab w:val="right" w:leader="dot" w:pos="8306"/>
        </w:tabs>
      </w:pPr>
      <w:hyperlink w:anchor="_Toc22697" w:history="1">
        <w:r>
          <w:rPr>
            <w:rFonts w:ascii="仿宋" w:eastAsia="仿宋" w:hAnsi="仿宋" w:cs="仿宋" w:hint="eastAsia"/>
            <w:lang w:eastAsia="zh-CN"/>
          </w:rPr>
          <w:t>九、航空化学产品项目技术管理</w:t>
        </w:r>
        <w:r>
          <w:tab/>
        </w:r>
        <w:r>
          <w:fldChar w:fldCharType="begin"/>
        </w:r>
        <w:r>
          <w:instrText xml:space="preserve"> PAGEREF _Toc22697 \h </w:instrText>
        </w:r>
        <w:r>
          <w:fldChar w:fldCharType="separate"/>
        </w:r>
        <w:r>
          <w:t>30</w:t>
        </w:r>
        <w:r>
          <w:fldChar w:fldCharType="end"/>
        </w:r>
      </w:hyperlink>
    </w:p>
    <w:p>
      <w:pPr>
        <w:pStyle w:val="TOC2"/>
        <w:tabs>
          <w:tab w:val="right" w:leader="dot" w:pos="8306"/>
        </w:tabs>
      </w:pPr>
      <w:hyperlink w:anchor="_Toc2977" w:history="1">
        <w:r>
          <w:rPr>
            <w:rFonts w:ascii="仿宋" w:eastAsia="仿宋" w:hAnsi="仿宋" w:cs="仿宋" w:hint="eastAsia"/>
            <w:lang w:eastAsia="zh-CN"/>
          </w:rPr>
          <w:t>(一)、技术方案选用方向</w:t>
        </w:r>
        <w:r>
          <w:tab/>
        </w:r>
        <w:r>
          <w:fldChar w:fldCharType="begin"/>
        </w:r>
        <w:r>
          <w:instrText xml:space="preserve"> PAGEREF _Toc2977 \h </w:instrText>
        </w:r>
        <w:r>
          <w:fldChar w:fldCharType="separate"/>
        </w:r>
        <w:r>
          <w:t>30</w:t>
        </w:r>
        <w:r>
          <w:fldChar w:fldCharType="end"/>
        </w:r>
      </w:hyperlink>
    </w:p>
    <w:p>
      <w:pPr>
        <w:pStyle w:val="TOC2"/>
        <w:tabs>
          <w:tab w:val="right" w:leader="dot" w:pos="8306"/>
        </w:tabs>
      </w:pPr>
      <w:hyperlink w:anchor="_Toc14323" w:history="1">
        <w:r>
          <w:rPr>
            <w:rFonts w:ascii="仿宋" w:eastAsia="仿宋" w:hAnsi="仿宋" w:cs="仿宋" w:hint="eastAsia"/>
            <w:lang w:eastAsia="zh-CN"/>
          </w:rPr>
          <w:t>(二)、工艺技术方案选用原则</w:t>
        </w:r>
        <w:r>
          <w:tab/>
        </w:r>
        <w:r>
          <w:fldChar w:fldCharType="begin"/>
        </w:r>
        <w:r>
          <w:instrText xml:space="preserve"> PAGEREF _Toc14323 \h </w:instrText>
        </w:r>
        <w:r>
          <w:fldChar w:fldCharType="separate"/>
        </w:r>
        <w:r>
          <w:t>32</w:t>
        </w:r>
        <w:r>
          <w:fldChar w:fldCharType="end"/>
        </w:r>
      </w:hyperlink>
    </w:p>
    <w:p>
      <w:pPr>
        <w:pStyle w:val="TOC2"/>
        <w:tabs>
          <w:tab w:val="right" w:leader="dot" w:pos="8306"/>
        </w:tabs>
      </w:pPr>
      <w:hyperlink w:anchor="_Toc23293" w:history="1">
        <w:r>
          <w:rPr>
            <w:rFonts w:ascii="仿宋" w:eastAsia="仿宋" w:hAnsi="仿宋" w:cs="仿宋" w:hint="eastAsia"/>
            <w:lang w:eastAsia="zh-CN"/>
          </w:rPr>
          <w:t>(三)、工艺技术方案要求</w:t>
        </w:r>
        <w:r>
          <w:tab/>
        </w:r>
        <w:r>
          <w:fldChar w:fldCharType="begin"/>
        </w:r>
        <w:r>
          <w:instrText xml:space="preserve"> PAGEREF _Toc23293 \h </w:instrText>
        </w:r>
        <w:r>
          <w:fldChar w:fldCharType="separate"/>
        </w:r>
        <w:r>
          <w:t>34</w:t>
        </w:r>
        <w:r>
          <w:fldChar w:fldCharType="end"/>
        </w:r>
      </w:hyperlink>
    </w:p>
    <w:p>
      <w:pPr>
        <w:pStyle w:val="TOC1"/>
        <w:tabs>
          <w:tab w:val="right" w:leader="dot" w:pos="8306"/>
        </w:tabs>
      </w:pPr>
      <w:hyperlink w:anchor="_Toc21196" w:history="1">
        <w:r>
          <w:rPr>
            <w:rFonts w:ascii="仿宋" w:eastAsia="仿宋" w:hAnsi="仿宋" w:cs="仿宋" w:hint="eastAsia"/>
            <w:lang w:eastAsia="zh-CN"/>
          </w:rPr>
          <w:t>十、航空化学产品项目创新与研发</w:t>
        </w:r>
        <w:r>
          <w:tab/>
        </w:r>
        <w:r>
          <w:fldChar w:fldCharType="begin"/>
        </w:r>
        <w:r>
          <w:instrText xml:space="preserve"> PAGEREF _Toc21196 \h </w:instrText>
        </w:r>
        <w:r>
          <w:fldChar w:fldCharType="separate"/>
        </w:r>
        <w:r>
          <w:t>36</w:t>
        </w:r>
        <w:r>
          <w:fldChar w:fldCharType="end"/>
        </w:r>
      </w:hyperlink>
    </w:p>
    <w:p>
      <w:pPr>
        <w:pStyle w:val="TOC2"/>
        <w:tabs>
          <w:tab w:val="right" w:leader="dot" w:pos="8306"/>
        </w:tabs>
      </w:pPr>
      <w:hyperlink w:anchor="_Toc32203" w:history="1">
        <w:r>
          <w:rPr>
            <w:rFonts w:ascii="仿宋" w:eastAsia="仿宋" w:hAnsi="仿宋" w:cs="仿宋" w:hint="eastAsia"/>
            <w:lang w:eastAsia="zh-CN"/>
          </w:rPr>
          <w:t>(一)、创新策略与方向</w:t>
        </w:r>
        <w:r>
          <w:tab/>
        </w:r>
        <w:r>
          <w:fldChar w:fldCharType="begin"/>
        </w:r>
        <w:r>
          <w:instrText xml:space="preserve"> PAGEREF _Toc32203 \h </w:instrText>
        </w:r>
        <w:r>
          <w:fldChar w:fldCharType="separate"/>
        </w:r>
        <w:r>
          <w:t>36</w:t>
        </w:r>
        <w:r>
          <w:fldChar w:fldCharType="end"/>
        </w:r>
      </w:hyperlink>
    </w:p>
    <w:p>
      <w:pPr>
        <w:pStyle w:val="TOC2"/>
        <w:tabs>
          <w:tab w:val="right" w:leader="dot" w:pos="8306"/>
        </w:tabs>
      </w:pPr>
      <w:hyperlink w:anchor="_Toc26103" w:history="1">
        <w:r>
          <w:rPr>
            <w:rFonts w:ascii="仿宋" w:eastAsia="仿宋" w:hAnsi="仿宋" w:cs="仿宋" w:hint="eastAsia"/>
            <w:lang w:eastAsia="zh-CN"/>
          </w:rPr>
          <w:t>(二)、研发规划与投入</w:t>
        </w:r>
        <w:r>
          <w:tab/>
        </w:r>
        <w:r>
          <w:fldChar w:fldCharType="begin"/>
        </w:r>
        <w:r>
          <w:instrText xml:space="preserve"> PAGEREF _Toc26103 \h </w:instrText>
        </w:r>
        <w:r>
          <w:fldChar w:fldCharType="separate"/>
        </w:r>
        <w:r>
          <w:t>38</w:t>
        </w:r>
        <w:r>
          <w:fldChar w:fldCharType="end"/>
        </w:r>
      </w:hyperlink>
    </w:p>
    <w:p>
      <w:pPr>
        <w:pStyle w:val="TOC1"/>
        <w:tabs>
          <w:tab w:val="right" w:leader="dot" w:pos="8306"/>
        </w:tabs>
      </w:pPr>
      <w:hyperlink w:anchor="_Toc20650" w:history="1">
        <w:r>
          <w:rPr>
            <w:rFonts w:ascii="仿宋" w:eastAsia="仿宋" w:hAnsi="仿宋" w:cs="仿宋" w:hint="eastAsia"/>
            <w:lang w:eastAsia="zh-CN"/>
          </w:rPr>
          <w:t>十一、航空化学产品项目财务管理</w:t>
        </w:r>
        <w:r>
          <w:tab/>
        </w:r>
        <w:r>
          <w:fldChar w:fldCharType="begin"/>
        </w:r>
        <w:r>
          <w:instrText xml:space="preserve"> PAGEREF _Toc20650 \h </w:instrText>
        </w:r>
        <w:r>
          <w:fldChar w:fldCharType="separate"/>
        </w:r>
        <w:r>
          <w:t>39</w:t>
        </w:r>
        <w:r>
          <w:fldChar w:fldCharType="end"/>
        </w:r>
      </w:hyperlink>
    </w:p>
    <w:p>
      <w:pPr>
        <w:pStyle w:val="TOC2"/>
        <w:tabs>
          <w:tab w:val="right" w:leader="dot" w:pos="8306"/>
        </w:tabs>
      </w:pPr>
      <w:hyperlink w:anchor="_Toc19162" w:history="1">
        <w:r>
          <w:rPr>
            <w:rFonts w:ascii="仿宋" w:eastAsia="仿宋" w:hAnsi="仿宋" w:cs="仿宋" w:hint="eastAsia"/>
            <w:lang w:eastAsia="zh-CN"/>
          </w:rPr>
          <w:t>(一)、资金需求大</w:t>
        </w:r>
        <w:r>
          <w:tab/>
        </w:r>
        <w:r>
          <w:fldChar w:fldCharType="begin"/>
        </w:r>
        <w:r>
          <w:instrText xml:space="preserve"> PAGEREF _Toc19162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 w:history="1">
        <w:r>
          <w:rPr>
            <w:rFonts w:ascii="仿宋" w:eastAsia="仿宋" w:hAnsi="仿宋" w:cs="仿宋" w:hint="eastAsia"/>
            <w:lang w:eastAsia="zh-CN"/>
          </w:rPr>
          <w:t>(二)、研发周期长</w:t>
        </w:r>
        <w:r>
          <w:tab/>
        </w:r>
        <w:r>
          <w:fldChar w:fldCharType="begin"/>
        </w:r>
        <w:r>
          <w:instrText xml:space="preserve"> PAGEREF _Toc420 \h </w:instrText>
        </w:r>
        <w:r>
          <w:fldChar w:fldCharType="separate"/>
        </w:r>
        <w:r>
          <w:t>40</w:t>
        </w:r>
        <w:r>
          <w:fldChar w:fldCharType="end"/>
        </w:r>
      </w:hyperlink>
    </w:p>
    <w:p>
      <w:pPr>
        <w:pStyle w:val="TOC2"/>
        <w:tabs>
          <w:tab w:val="right" w:leader="dot" w:pos="8306"/>
        </w:tabs>
      </w:pPr>
      <w:hyperlink w:anchor="_Toc12455" w:history="1">
        <w:r>
          <w:rPr>
            <w:rFonts w:ascii="仿宋" w:eastAsia="仿宋" w:hAnsi="仿宋" w:cs="仿宋" w:hint="eastAsia"/>
            <w:lang w:eastAsia="zh-CN"/>
          </w:rPr>
          <w:t>(三)、市场风险大</w:t>
        </w:r>
        <w:r>
          <w:tab/>
        </w:r>
        <w:r>
          <w:fldChar w:fldCharType="begin"/>
        </w:r>
        <w:r>
          <w:instrText xml:space="preserve"> PAGEREF _Toc12455 \h </w:instrText>
        </w:r>
        <w:r>
          <w:fldChar w:fldCharType="separate"/>
        </w:r>
        <w:r>
          <w:t>42</w:t>
        </w:r>
        <w:r>
          <w:fldChar w:fldCharType="end"/>
        </w:r>
      </w:hyperlink>
    </w:p>
    <w:p>
      <w:pPr>
        <w:pStyle w:val="TOC2"/>
        <w:tabs>
          <w:tab w:val="right" w:leader="dot" w:pos="8306"/>
        </w:tabs>
      </w:pPr>
      <w:hyperlink w:anchor="_Toc7977" w:history="1">
        <w:r>
          <w:rPr>
            <w:rFonts w:ascii="仿宋" w:eastAsia="仿宋" w:hAnsi="仿宋" w:cs="仿宋" w:hint="eastAsia"/>
            <w:lang w:eastAsia="zh-CN"/>
          </w:rPr>
          <w:t>(四)、利润率高</w:t>
        </w:r>
        <w:r>
          <w:tab/>
        </w:r>
        <w:r>
          <w:fldChar w:fldCharType="begin"/>
        </w:r>
        <w:r>
          <w:instrText xml:space="preserve"> PAGEREF _Toc7977 \h </w:instrText>
        </w:r>
        <w:r>
          <w:fldChar w:fldCharType="separate"/>
        </w:r>
        <w:r>
          <w:t>44</w:t>
        </w:r>
        <w:r>
          <w:fldChar w:fldCharType="end"/>
        </w:r>
      </w:hyperlink>
    </w:p>
    <w:p>
      <w:pPr>
        <w:pStyle w:val="TOC1"/>
        <w:tabs>
          <w:tab w:val="right" w:leader="dot" w:pos="8306"/>
        </w:tabs>
      </w:pPr>
      <w:hyperlink w:anchor="_Toc16370" w:history="1">
        <w:r>
          <w:rPr>
            <w:rFonts w:ascii="仿宋" w:eastAsia="仿宋" w:hAnsi="仿宋" w:cs="仿宋" w:hint="eastAsia"/>
            <w:lang w:eastAsia="zh-CN"/>
          </w:rPr>
          <w:t>十二、航空化学产品项目社会影响</w:t>
        </w:r>
        <w:r>
          <w:tab/>
        </w:r>
        <w:r>
          <w:fldChar w:fldCharType="begin"/>
        </w:r>
        <w:r>
          <w:instrText xml:space="preserve"> PAGEREF _Toc16370 \h </w:instrText>
        </w:r>
        <w:r>
          <w:fldChar w:fldCharType="separate"/>
        </w:r>
        <w:r>
          <w:t>46</w:t>
        </w:r>
        <w:r>
          <w:fldChar w:fldCharType="end"/>
        </w:r>
      </w:hyperlink>
    </w:p>
    <w:p>
      <w:pPr>
        <w:pStyle w:val="TOC2"/>
        <w:tabs>
          <w:tab w:val="right" w:leader="dot" w:pos="8306"/>
        </w:tabs>
      </w:pPr>
      <w:hyperlink w:anchor="_Toc15321" w:history="1">
        <w:r>
          <w:rPr>
            <w:rFonts w:ascii="仿宋" w:eastAsia="仿宋" w:hAnsi="仿宋" w:cs="仿宋" w:hint="eastAsia"/>
            <w:lang w:eastAsia="zh-CN"/>
          </w:rPr>
          <w:t>(一)、社会责任与义务</w:t>
        </w:r>
        <w:r>
          <w:tab/>
        </w:r>
        <w:r>
          <w:fldChar w:fldCharType="begin"/>
        </w:r>
        <w:r>
          <w:instrText xml:space="preserve"> PAGEREF _Toc15321 \h </w:instrText>
        </w:r>
        <w:r>
          <w:fldChar w:fldCharType="separate"/>
        </w:r>
        <w:r>
          <w:t>46</w:t>
        </w:r>
        <w:r>
          <w:fldChar w:fldCharType="end"/>
        </w:r>
      </w:hyperlink>
    </w:p>
    <w:p>
      <w:pPr>
        <w:pStyle w:val="TOC2"/>
        <w:tabs>
          <w:tab w:val="right" w:leader="dot" w:pos="8306"/>
        </w:tabs>
      </w:pPr>
      <w:hyperlink w:anchor="_Toc974" w:history="1">
        <w:r>
          <w:rPr>
            <w:rFonts w:ascii="仿宋" w:eastAsia="仿宋" w:hAnsi="仿宋" w:cs="仿宋" w:hint="eastAsia"/>
            <w:lang w:eastAsia="zh-CN"/>
          </w:rPr>
          <w:t>(二)、社会参与与沟通</w:t>
        </w:r>
        <w:r>
          <w:tab/>
        </w:r>
        <w:r>
          <w:fldChar w:fldCharType="begin"/>
        </w:r>
        <w:r>
          <w:instrText xml:space="preserve"> PAGEREF _Toc974 \h </w:instrText>
        </w:r>
        <w:r>
          <w:fldChar w:fldCharType="separate"/>
        </w:r>
        <w:r>
          <w:t>47</w:t>
        </w:r>
        <w:r>
          <w:fldChar w:fldCharType="end"/>
        </w:r>
      </w:hyperlink>
    </w:p>
    <w:p>
      <w:pPr>
        <w:pStyle w:val="TOC1"/>
        <w:tabs>
          <w:tab w:val="right" w:leader="dot" w:pos="8306"/>
        </w:tabs>
      </w:pPr>
      <w:hyperlink w:anchor="_Toc13736" w:history="1">
        <w:r>
          <w:rPr>
            <w:rFonts w:ascii="仿宋" w:eastAsia="仿宋" w:hAnsi="仿宋" w:cs="仿宋" w:hint="eastAsia"/>
            <w:lang w:eastAsia="zh-CN"/>
          </w:rPr>
          <w:t>十三、风险识别与分类</w:t>
        </w:r>
        <w:r>
          <w:tab/>
        </w:r>
        <w:r>
          <w:fldChar w:fldCharType="begin"/>
        </w:r>
        <w:r>
          <w:instrText xml:space="preserve"> PAGEREF _Toc13736 \h </w:instrText>
        </w:r>
        <w:r>
          <w:fldChar w:fldCharType="separate"/>
        </w:r>
        <w:r>
          <w:t>48</w:t>
        </w:r>
        <w:r>
          <w:fldChar w:fldCharType="end"/>
        </w:r>
      </w:hyperlink>
    </w:p>
    <w:p>
      <w:pPr>
        <w:pStyle w:val="TOC2"/>
        <w:tabs>
          <w:tab w:val="right" w:leader="dot" w:pos="8306"/>
        </w:tabs>
      </w:pPr>
      <w:hyperlink w:anchor="_Toc3293" w:history="1">
        <w:r>
          <w:rPr>
            <w:rFonts w:ascii="仿宋" w:eastAsia="仿宋" w:hAnsi="仿宋" w:cs="仿宋" w:hint="eastAsia"/>
            <w:lang w:eastAsia="zh-CN"/>
          </w:rPr>
          <w:t>(一)、风险识别</w:t>
        </w:r>
        <w:r>
          <w:tab/>
        </w:r>
        <w:r>
          <w:fldChar w:fldCharType="begin"/>
        </w:r>
        <w:r>
          <w:instrText xml:space="preserve"> PAGEREF _Toc3293 \h </w:instrText>
        </w:r>
        <w:r>
          <w:fldChar w:fldCharType="separate"/>
        </w:r>
        <w:r>
          <w:t>48</w:t>
        </w:r>
        <w:r>
          <w:fldChar w:fldCharType="end"/>
        </w:r>
      </w:hyperlink>
    </w:p>
    <w:p>
      <w:pPr>
        <w:pStyle w:val="TOC2"/>
        <w:tabs>
          <w:tab w:val="right" w:leader="dot" w:pos="8306"/>
        </w:tabs>
      </w:pPr>
      <w:hyperlink w:anchor="_Toc25381" w:history="1">
        <w:r>
          <w:rPr>
            <w:rFonts w:ascii="仿宋" w:eastAsia="仿宋" w:hAnsi="仿宋" w:cs="仿宋" w:hint="eastAsia"/>
            <w:lang w:eastAsia="zh-CN"/>
          </w:rPr>
          <w:t>(二)、风险分类</w:t>
        </w:r>
        <w:r>
          <w:tab/>
        </w:r>
        <w:r>
          <w:fldChar w:fldCharType="begin"/>
        </w:r>
        <w:r>
          <w:instrText xml:space="preserve"> PAGEREF _Toc25381 \h </w:instrText>
        </w:r>
        <w:r>
          <w:fldChar w:fldCharType="separate"/>
        </w:r>
        <w:r>
          <w:t>49</w:t>
        </w:r>
        <w:r>
          <w:fldChar w:fldCharType="end"/>
        </w:r>
      </w:hyperlink>
    </w:p>
    <w:p>
      <w:pPr>
        <w:pStyle w:val="TOC1"/>
        <w:tabs>
          <w:tab w:val="right" w:leader="dot" w:pos="8306"/>
        </w:tabs>
      </w:pPr>
      <w:hyperlink w:anchor="_Toc9734" w:history="1">
        <w:r>
          <w:rPr>
            <w:rFonts w:ascii="仿宋" w:eastAsia="仿宋" w:hAnsi="仿宋" w:cs="仿宋" w:hint="eastAsia"/>
            <w:lang w:eastAsia="zh-CN"/>
          </w:rPr>
          <w:t>十四、营销与推广策略</w:t>
        </w:r>
        <w:r>
          <w:tab/>
        </w:r>
        <w:r>
          <w:fldChar w:fldCharType="begin"/>
        </w:r>
        <w:r>
          <w:instrText xml:space="preserve"> PAGEREF _Toc9734 \h </w:instrText>
        </w:r>
        <w:r>
          <w:fldChar w:fldCharType="separate"/>
        </w:r>
        <w:r>
          <w:t>51</w:t>
        </w:r>
        <w:r>
          <w:fldChar w:fldCharType="end"/>
        </w:r>
      </w:hyperlink>
    </w:p>
    <w:p>
      <w:pPr>
        <w:pStyle w:val="TOC2"/>
        <w:tabs>
          <w:tab w:val="right" w:leader="dot" w:pos="8306"/>
        </w:tabs>
      </w:pPr>
      <w:hyperlink w:anchor="_Toc16358" w:history="1">
        <w:r>
          <w:rPr>
            <w:rFonts w:ascii="仿宋" w:eastAsia="仿宋" w:hAnsi="仿宋" w:cs="仿宋" w:hint="eastAsia"/>
            <w:lang w:eastAsia="zh-CN"/>
          </w:rPr>
          <w:t>(一)、产品/服务定位与特点</w:t>
        </w:r>
        <w:r>
          <w:tab/>
        </w:r>
        <w:r>
          <w:fldChar w:fldCharType="begin"/>
        </w:r>
        <w:r>
          <w:instrText xml:space="preserve"> PAGEREF _Toc16358 \h </w:instrText>
        </w:r>
        <w:r>
          <w:fldChar w:fldCharType="separate"/>
        </w:r>
        <w:r>
          <w:t>51</w:t>
        </w:r>
        <w:r>
          <w:fldChar w:fldCharType="end"/>
        </w:r>
      </w:hyperlink>
    </w:p>
    <w:p>
      <w:pPr>
        <w:pStyle w:val="TOC2"/>
        <w:tabs>
          <w:tab w:val="right" w:leader="dot" w:pos="8306"/>
        </w:tabs>
      </w:pPr>
      <w:hyperlink w:anchor="_Toc28585" w:history="1">
        <w:r>
          <w:rPr>
            <w:rFonts w:ascii="仿宋" w:eastAsia="仿宋" w:hAnsi="仿宋" w:cs="仿宋" w:hint="eastAsia"/>
            <w:lang w:eastAsia="zh-CN"/>
          </w:rPr>
          <w:t>(二)、市场定位与竞争分析</w:t>
        </w:r>
        <w:r>
          <w:tab/>
        </w:r>
        <w:r>
          <w:fldChar w:fldCharType="begin"/>
        </w:r>
        <w:r>
          <w:instrText xml:space="preserve"> PAGEREF _Toc28585 \h </w:instrText>
        </w:r>
        <w:r>
          <w:fldChar w:fldCharType="separate"/>
        </w:r>
        <w:r>
          <w:t>53</w:t>
        </w:r>
        <w:r>
          <w:fldChar w:fldCharType="end"/>
        </w:r>
      </w:hyperlink>
    </w:p>
    <w:p>
      <w:pPr>
        <w:pStyle w:val="TOC2"/>
        <w:tabs>
          <w:tab w:val="right" w:leader="dot" w:pos="8306"/>
        </w:tabs>
      </w:pPr>
      <w:hyperlink w:anchor="_Toc14698" w:history="1">
        <w:r>
          <w:rPr>
            <w:rFonts w:ascii="仿宋" w:eastAsia="仿宋" w:hAnsi="仿宋" w:cs="仿宋" w:hint="eastAsia"/>
            <w:lang w:eastAsia="zh-CN"/>
          </w:rPr>
          <w:t>(三)、营销渠道与策略</w:t>
        </w:r>
        <w:r>
          <w:tab/>
        </w:r>
        <w:r>
          <w:fldChar w:fldCharType="begin"/>
        </w:r>
        <w:r>
          <w:instrText xml:space="preserve"> PAGEREF _Toc14698 \h </w:instrText>
        </w:r>
        <w:r>
          <w:fldChar w:fldCharType="separate"/>
        </w:r>
        <w:r>
          <w:t>54</w:t>
        </w:r>
        <w:r>
          <w:fldChar w:fldCharType="end"/>
        </w:r>
      </w:hyperlink>
    </w:p>
    <w:p>
      <w:pPr>
        <w:pStyle w:val="TOC2"/>
        <w:tabs>
          <w:tab w:val="right" w:leader="dot" w:pos="8306"/>
        </w:tabs>
      </w:pPr>
      <w:hyperlink w:anchor="_Toc7550" w:history="1">
        <w:r>
          <w:rPr>
            <w:rFonts w:ascii="仿宋" w:eastAsia="仿宋" w:hAnsi="仿宋" w:cs="仿宋" w:hint="eastAsia"/>
            <w:lang w:eastAsia="zh-CN"/>
          </w:rPr>
          <w:t>(四)、推广与宣传活动</w:t>
        </w:r>
        <w:r>
          <w:tab/>
        </w:r>
        <w:r>
          <w:fldChar w:fldCharType="begin"/>
        </w:r>
        <w:r>
          <w:instrText xml:space="preserve"> PAGEREF _Toc7550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46"/>
      <w:r>
        <w:rPr>
          <w:rFonts w:ascii="仿宋" w:eastAsia="仿宋" w:hAnsi="仿宋" w:cs="仿宋" w:hint="eastAsia"/>
          <w:sz w:val="28"/>
          <w:lang w:eastAsia="zh-CN"/>
        </w:rPr>
        <w:t>一、航空化学产品项目危机管理</w:t>
      </w:r>
      <w:bookmarkEnd w:id="2"/>
    </w:p>
    <w:p>
      <w:pPr>
        <w:pStyle w:val="Heading2"/>
        <w:rPr>
          <w:rFonts w:ascii="仿宋" w:eastAsia="仿宋" w:hAnsi="仿宋" w:cs="仿宋" w:hint="eastAsia"/>
          <w:lang w:eastAsia="zh-CN"/>
        </w:rPr>
      </w:pPr>
      <w:bookmarkStart w:id="3" w:name="_Toc190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危机管理中，危机预警与识别是确保航空化学产品项目稳健运行的核心步骤。通过建立全面的监测机制，航空化学产品项目团队旨在及时发现和理解潜在的风险和危机因素，以便采取及时的预防和应对措施，确保航空化学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首先，通过深入的风险评估，航空化学产品项目团队全面分析了整个航空化学产品项目和各个阶段可能存在的威胁。这包括准确评估每个潜在风险的发生概率和可能影响的程度，为后续危机预警提供了有力支持。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化学产品项目团队着重于明确定义航空化学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化学产品项目进展的持续监控，团队能够及时发现潜在问题并作出迅速反应。航空化学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在这一阶段，团队的专业素养和反应速度将发挥至关重要的作用，以确保潜在危机能够在初期得到有效的处理，最大程度地减轻负面影响。通过危机预警与识别，航空化学产品项目得以更有序、可控地推进。</w:t>
      </w:r>
    </w:p>
    <w:p>
      <w:pPr>
        <w:pStyle w:val="Heading2"/>
        <w:ind w:firstLine="560" w:firstLineChars="200"/>
        <w:rPr>
          <w:rFonts w:ascii="仿宋" w:eastAsia="仿宋" w:hAnsi="仿宋" w:cs="仿宋" w:hint="eastAsia"/>
          <w:sz w:val="28"/>
          <w:lang w:eastAsia="zh-CN"/>
        </w:rPr>
      </w:pPr>
      <w:bookmarkStart w:id="4" w:name="_Toc190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在危机发生时，航空化学产品项目团队立即行动，成立了应急小组。该小组的任务是迅速制定并实施紧急应对措施，以最小化潜在损失。以下是采取的主要措施：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暂停航空化学产品项目进度：为遏制危机蔓延，航空化学产品项目暂时停止进行，以便全面评估当前状况。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资源重新分配：重新评估航空化学产品项目资源的分配，确保最大限度地减小损失。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实时沟通：与关键利益相关者建立实时沟通机制，向他们传递航空化学产品项目危机的实际状况，保障航空化学产品项目核心利益。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在紧急应对的同时，航空化学产品项目团队强调了团队协作和有效沟通的重要性。以下是团队协作的关键举措：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信息共享机制：建立了信息共享平台，确保团队成员能够及时获取航空化学产品项目危机的实时信息。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领导者沟通：航空化学产品项目领导者通过定期会议和即时沟通工具，指导团队应对危机，保持团队稳定运行。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随着危机得到初步控制，航空化学产品项目团队转向制定恢复计划，以确保航空化学产品项目能够从中迅速恢复。主要恢复计划包括：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修复受损的进度计划：重新评估航空化学产品项目进度，制定修复计划，确保航空化学产品项目尽快回归正常进程。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重新调整资源分配：优化资源分配，确保航空化学产品项目在有限资源下高效运转。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风险管理机制加强：对航空化学产品项目风险进行全面评估，制定更强化的风险管理策略，以预防未来可能的危机。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924"/>
      <w:r>
        <w:rPr>
          <w:rFonts w:ascii="仿宋" w:eastAsia="仿宋" w:hAnsi="仿宋" w:cs="仿宋" w:hint="eastAsia"/>
          <w:sz w:val="28"/>
          <w:lang w:eastAsia="zh-CN"/>
        </w:rPr>
        <w:t>二、航空化学产品项目绩效评估</w:t>
      </w:r>
      <w:bookmarkEnd w:id="5"/>
    </w:p>
    <w:p>
      <w:pPr>
        <w:pStyle w:val="Heading2"/>
        <w:rPr>
          <w:rFonts w:ascii="仿宋" w:eastAsia="仿宋" w:hAnsi="仿宋" w:cs="仿宋" w:hint="eastAsia"/>
          <w:lang w:eastAsia="zh-CN"/>
        </w:rPr>
      </w:pPr>
      <w:bookmarkStart w:id="6" w:name="_Toc854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中，我们设计了一套全面的绩效评估指标，以确保航空化学产品项目的可控和成功交付。这些指标跨足航空化学产品项目目标、成本、进度和质量等多个维度，为我们提供了全面洞察航空化学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目标达成率是我们关注的首要指标。我们设定了明确的目标，并通过定期监测和评估，迅速发现并应对潜在的目标偏差。这为航空化学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成本绩效是另一个核心关注点。通过实际成本与预算成本的对比分析，我们深入了解成本差异的原因，及时调整资源分配，保持航空化学产品项目在经济效益方面的合理水平。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进度作为关键的绩效指标之一，得到了精心的关注。我们制定了详细的航空化学产品项目进度计划，并设立了进度符合度指标，确保实际进度与计划进度保持一致。这使我们能够快速发现和解决潜在的进度问题，保持航空化学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化学产品项目绩效的不可或缺的一环。我们引入了一系列的质量标准和客户满意度指标，以确保航空化学产品项目交付的成果在质量上达到或超越预期水平。通过持续监测这些指标，我们努力提升航空化学产品项目整体质量水平，为航空化学产品项目的成功交付提供有力保障。通过这些科学且全面的绩效评估，我们能够更好地引导航空化学产品项目的持续改进，确保航空化学产品项目目标的顺利达成。</w:t>
      </w:r>
    </w:p>
    <w:p>
      <w:pPr>
        <w:pStyle w:val="Heading2"/>
        <w:ind w:firstLine="560" w:firstLineChars="200"/>
        <w:rPr>
          <w:rFonts w:ascii="仿宋" w:eastAsia="仿宋" w:hAnsi="仿宋" w:cs="仿宋" w:hint="eastAsia"/>
          <w:sz w:val="28"/>
          <w:lang w:eastAsia="zh-CN"/>
        </w:rPr>
      </w:pPr>
      <w:bookmarkStart w:id="7" w:name="_Toc2487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绩效评估是航空化学产品项目中的关键环节，为确保航空化学产品项目达到预期目标，我们采用了多层次、多维度的绩效评估方法。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化学产品项目的战略目标对齐，确保每个决策和行动都与航空化学产品项目整体目标保持一致。团队会定期召开战略对齐会议，审视当前工作与航空化学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化学产品项目进度、质量、成本和风险等方面。这些指标通过数据收集和分析，为航空化学产品项目管理团队提供了客观的评估依据。例如，我们通过航空化学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绩效评估不仅仅停留在航空化学产品项目内部，还考虑了航空化学产品项目对外部环境的影响。我们定期进行干系人满意度调查，以了解各利益相关方对航空化学产品项目的期望和满意度，并及时做出调整。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这种多层次、多角度的绩效评估方法，使得我们能够全面了解航空化学产品项目的运行状态，及时做出调整，确保航空化学产品项目在不断变化的环境中保持稳健前行。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31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为了确保航空化学产品项目的有效管理和不断优化，我们采用了精心设计的绩效评估周期。这个周期旨在实现灵活、实时和全面的评估，以适应航空化学产品项目执行中的各种挑战。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化学产品项目的不同需求，分为短期、中期和长期。短期评估关注每个迭代或工作周期，以及时发现和解决当前任务中的问题。中期评估涵盖几个迭代，深入了解整体航空化学产品项目的趋势和性能。长期评估则着眼于整个航空化学产品项目阶段，确保航空化学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化学产品项目管理工具和协作平台，团队成员能够随时更新和分享航空化学产品项目数据。这种实时性的反馈机制使我们能够及时察觉潜在问题，快速调整，保持航空化学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航空化学产品项目的决策制定密不可分。每个周期的航空化学产品项目回顾会议成为集体总结经验、识别问题深层次原因并找到创新解决方案的平台。这种定期的反思与调整机制使航空化学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156"/>
      <w:r>
        <w:rPr>
          <w:rFonts w:ascii="仿宋" w:eastAsia="仿宋" w:hAnsi="仿宋" w:cs="仿宋" w:hint="eastAsia"/>
          <w:sz w:val="28"/>
          <w:lang w:eastAsia="zh-CN"/>
        </w:rPr>
        <w:t>三、航空化学产品项目可持续发展</w:t>
      </w:r>
      <w:bookmarkEnd w:id="9"/>
    </w:p>
    <w:p>
      <w:pPr>
        <w:pStyle w:val="Heading2"/>
        <w:rPr>
          <w:rFonts w:ascii="仿宋" w:eastAsia="仿宋" w:hAnsi="仿宋" w:cs="仿宋" w:hint="eastAsia"/>
          <w:lang w:eastAsia="zh-CN"/>
        </w:rPr>
      </w:pPr>
      <w:bookmarkStart w:id="10" w:name="_Toc208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中，航空化学产品项目团队着眼于未来，明确了可持续发展的战略方向。制定的具体可持续发展目标包括降低资源使用、采用环保技术、最大化社会效益等。这一步骤不仅有助于航空化学产品项目在环保和社会责任方面达到最高标准，也为未来提供了明确的指引，确保航空化学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可持续实践的融入航空化学产品项目管理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化学产品项目管理周期。从航空化学产品项目规划开始，航空化学产品项目团队就考虑了环境和社会的因素。在执行阶段，航空化学产品项目团队积极推动绿色技术的应用，优化资源利用。此外，关注员工的社会责任，通过培训和沟通活动提高员工对可持续发展的认知，使他们能够在日常工作中践行可持续实践。这些举措不仅为航空化学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50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扎根于航空化学产品项目的可持续发展理念，我们深信环保与社会责任是航空化学产品项目成功的关键支柱。在航空化学产品项目的每一步，我们都致力于通过创新和实践，履行对环境和社会的坚定责任。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团队通过引入先进的环保技术、建立高效的废物处理系统以及推动能源节约措施，积极履行环保责任。定期的环保监测和评估确保航空化学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不仅致力于自身可持续发展，还注重对社会的回馈。通过支持社区航空化学产品项目、参与慈善事业、提供培训机会等方式，航空化学产品项目积极履行社会责任。与当地社区建立积极互动，关注员工的工作与生活平衡，以及员工的身心健康，是航空化学产品项目在社会责任层面的关键举措。这样的实践不仅增强了航空化学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31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7432"/>
      <w:r>
        <w:rPr>
          <w:rFonts w:ascii="仿宋" w:eastAsia="仿宋" w:hAnsi="仿宋" w:cs="仿宋" w:hint="eastAsia"/>
          <w:lang w:eastAsia="zh-CN"/>
        </w:rPr>
        <w:t>(一)、航空化学产品行业分析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航空化学产品行业一直以来都是市场的关注焦点。行业内的发展趋势、竞争态势以及潜在机会都对航空化学产品项目的推进产生深远的影响。通过深入研究行业的整体概貌，我们将更好地理解行业的核心特征，为航空化学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行业，技术一直是推动创新和发展的关键因素。我们将对当前技术趋势进行详尽分析，包括但不限于人工智能、大数据应用、先进制造技术等。这有助于航空化学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化学产品项目成功的基础。我们将对主要竞争对手进行深入研究，包括其市场份额、产品特点、市场定位等。通过全面了解竞争对手的优势和劣势，航空化学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143"/>
      <w:r>
        <w:rPr>
          <w:rFonts w:ascii="仿宋" w:eastAsia="仿宋" w:hAnsi="仿宋" w:cs="仿宋" w:hint="eastAsia"/>
          <w:sz w:val="28"/>
          <w:lang w:eastAsia="zh-CN"/>
        </w:rPr>
        <w:t>(二)、航空化学产品市场分析预测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化学产品市场未来的增长趋势。这包括市场的整体规模、各细分领域的发展趋势等。航空化学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化学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化学产品项目实施过程中需要充分考虑的因素。我们将对市场风险进行全面评估，包括但不限于政策法规风险、市场竞争风险、技术变革风险等。通过对潜在风险的深入分析，航空化学产品项目可以制定相应的风险缓解策略，降低不确定性对航空化学产品项目的影响。</w:t>
      </w:r>
    </w:p>
    <w:p>
      <w:pPr>
        <w:pStyle w:val="Heading1"/>
        <w:ind w:firstLine="560" w:firstLineChars="200"/>
        <w:rPr>
          <w:rFonts w:ascii="仿宋" w:eastAsia="仿宋" w:hAnsi="仿宋" w:cs="仿宋" w:hint="eastAsia"/>
          <w:sz w:val="28"/>
          <w:lang w:eastAsia="zh-CN"/>
        </w:rPr>
      </w:pPr>
      <w:bookmarkStart w:id="15" w:name="_Toc558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780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航空化学产品项目的主要产品是XXXX，预计年产值为XXX万元。这一产品在市场中占据着重要的地位，其广泛的应用范围使得该航空化学产品项目的市场前景非常广阔。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化学产品项目的xxx产品作为重要的原材料之一，将在多个领域发挥关键作用。其在建筑、交通、能源等方面的广泛应用将为整个产业链提供强大的支持，形成产业协同效应。航空化学产品项目的年产值XXX万XXX万XXX万万元不仅反映了其在市场上的巨大潜力，更预示着它对国民经济的积极贡献。这种关联度高、涉及面广的产业关系，使得该航空化学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468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总征地面积为XXXX平方米，相当于约XX.XX亩，其中净用地面积为XXXX平方米，红线范围内相当于约XX.XX亩。这一用地规模充分考虑了航空化学产品项目的建设需求，保障了航空化学产品项目在合适的空间内得以充分发展。航空化学产品项目规划的总建筑面积为XXXX平方米，其中主体工程建设占XXXX平方米，计容建筑面积达XXXX平方米。预计建筑工程的投资将达到XXXX万元，为航空化学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购置的设备共计XXXX台（套），设备购置费用为XXXX万元。这一设备购置计划充分考虑到航空化学产品项目的生产需求和技术要求，确保了航空化学产品项目在生产运营中具备先进的技术装备和高效的生产能力。设备的合理配置将为航空化学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总投资为XXXX万元，预计年实现营业收入为XXXX万元。这一产能规模的设定旨在确保航空化学产品项目能够在投资与回报之间取得平衡，实现长期可持续的发展。航空化学产品项目的总投资充分考虑到各个方面的需求，包括用地建设、设备购置等多个环节，以确保航空化学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180"/>
      <w:r>
        <w:rPr>
          <w:rFonts w:ascii="仿宋" w:eastAsia="仿宋" w:hAnsi="仿宋" w:cs="仿宋" w:hint="eastAsia"/>
          <w:sz w:val="28"/>
          <w:lang w:eastAsia="zh-CN"/>
        </w:rPr>
        <w:t>六、航空化学产品项目概论</w:t>
      </w:r>
      <w:bookmarkEnd w:id="18"/>
    </w:p>
    <w:p>
      <w:pPr>
        <w:pStyle w:val="Heading2"/>
        <w:rPr>
          <w:rFonts w:ascii="仿宋" w:eastAsia="仿宋" w:hAnsi="仿宋" w:cs="仿宋" w:hint="eastAsia"/>
          <w:lang w:eastAsia="zh-CN"/>
        </w:rPr>
      </w:pPr>
      <w:bookmarkStart w:id="19" w:name="_Toc2858"/>
      <w:r>
        <w:rPr>
          <w:rFonts w:ascii="仿宋" w:eastAsia="仿宋" w:hAnsi="仿宋" w:cs="仿宋" w:hint="eastAsia"/>
          <w:lang w:eastAsia="zh-CN"/>
        </w:rPr>
        <w:t>(一)、航空化学产品项目概况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起源追溯至对市场的深入洞察。市场的不断演变与变革为航空化学产品项目提供了难得的机遇。当前市场存在的需求缺口和变革的大环境共同构成了航空化学产品项目的背景。这个航空化学产品项目旨在充分利用市场机遇，填补行业中尚未满足的需求，为客户提供全新的解决方案。市场的变革和需求的增长使得这个航空化学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航空化学产品项目名称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正式命名为航空化学产品。这个名称不仅仅是一个标识，更代表了航空化学产品项目的核心理念和愿景。它蕴含着航空化学产品项目所要解决问题的关键字，具有强烈的表达和辨识度，为航空化学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航空化学产品项目目标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核心目标是提供一种全新、高效的解决方案，满足客户日益增长的需求。航空化学产品项目追求的不仅仅是满足市场需求，更是在市场中获得卓越的竞争优势。通过不断提升产品或服务的质量和创新水平，航空化学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航空化学产品项目范围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全面涵盖了产品研发、制造、市场推广和售后服务，确保从产品设计到最终用户体验的全方位关注。这一全面的航空化学产品项目范围是为了确保航空化学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航空化学产品项目时间表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航空化学产品项目计划在未来18个月内完成，包括研发、测试、市场试点和正式推出等不同阶段。这个时间表的合理设计是为了确保航空化学产品项目各个阶段的顺利推进，以便按时交付高质量的成果。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航空化学产品项目预算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总预算估算为XX百万美元，主要分配在研发、市场推广、人员培训和运营等方面。这一充足的预算为航空化学产品项目提供了充足的资源，确保航空化学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航空化学产品项目风险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航空化学产品项目可能面临的风险包括市场接受度低、技术难题、竞争激烈等。航空化学产品项目团队已经制定了相应的风险应对计划，通过前瞻性的风险管理，确保航空化学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航空化学产品项目团队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航空化学产品项目汇聚了一支经验丰富、多领域专业素养的核心团队，确保航空化学产品项目在各个方面都能拥有高水平的执行力。团队的协同作战是航空化学产品项目成功的关键因素之一。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航空化学产品项目背景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航空化学产品项目的背景根植于市场对更高效、创新产品的渴望，同时也受到科技发展对行业格局的深刻改变的影响。这为航空化学产品项目提供了广阔的发展空间和市场需求。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航空化学产品项目现状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截至目前，航空化学产品项目已完成市场调研和技术验证，取得了初步的成功。这为航空化学产品项目在未来的发展奠定了坚实的基础，为更远大的目标打下了坚实的基石。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9078"/>
      <w:r>
        <w:rPr>
          <w:rFonts w:ascii="仿宋" w:eastAsia="仿宋" w:hAnsi="仿宋" w:cs="仿宋" w:hint="eastAsia"/>
          <w:sz w:val="28"/>
          <w:lang w:eastAsia="zh-CN"/>
        </w:rPr>
        <w:t>(二)、航空化学产品项目目标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keyword》航空化学产品项目首要业务目标是在市场中占据有利地位，实现产品/服务的成功推广和销售。通过不断提升产品质量、创新性，航空化学产品项目追求成为行业中的领导者，赢得更多客户的青睐。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在科技迅速发展的时代，航空化学产品项目着眼于技术创新。通过持续的研发和技术升级，航空化学产品项目旨在推出更具创新性的产品或服务，以满足市场对新鲜、先进解决方案的需求。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https://d.book118.com/786204034202010101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C5340"/>
    <w:rsid w:val="364C53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40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2024-03-01T11:56:00Z</dcterms:created>
  <dcterms:modified xsi:type="dcterms:W3CDTF">2024-03-01T11:56:49Z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03CAC726367D437A8F68D39C50166308_11</vt:lpwstr>
  </property>
  <property fmtid="{D5CDD505-2E9C-101B-9397-08002B2CF9AE}" pid="3" name="KSOProductBuildVer">
    <vt:lpwstr>2052-12.1.0.16388</vt:lpwstr>
  </property>
</Properties>
</file>