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激光医疗光纤项目计划设计方案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043" w:history="1">
        <w:r>
          <w:rPr>
            <w:rFonts w:ascii="仿宋" w:eastAsia="仿宋" w:hAnsi="仿宋" w:cs="仿宋" w:hint="eastAsia"/>
            <w:lang w:eastAsia="zh-CN"/>
          </w:rPr>
          <w:t>前言</w:t>
        </w:r>
        <w:r>
          <w:tab/>
        </w:r>
        <w:r>
          <w:fldChar w:fldCharType="begin"/>
        </w:r>
        <w:r>
          <w:instrText xml:space="preserve"> PAGEREF _Toc5043 \h </w:instrText>
        </w:r>
        <w:r>
          <w:fldChar w:fldCharType="separate"/>
        </w:r>
        <w:r>
          <w:t>3</w:t>
        </w:r>
        <w:r>
          <w:fldChar w:fldCharType="end"/>
        </w:r>
      </w:hyperlink>
    </w:p>
    <w:p>
      <w:pPr>
        <w:pStyle w:val="TOC1"/>
        <w:tabs>
          <w:tab w:val="right" w:leader="dot" w:pos="8306"/>
        </w:tabs>
      </w:pPr>
      <w:hyperlink w:anchor="_Toc7757" w:history="1">
        <w:r>
          <w:rPr>
            <w:rFonts w:ascii="仿宋" w:eastAsia="仿宋" w:hAnsi="仿宋" w:cs="仿宋" w:hint="eastAsia"/>
            <w:lang w:eastAsia="zh-CN"/>
          </w:rPr>
          <w:t>一、产品规划分析</w:t>
        </w:r>
        <w:r>
          <w:tab/>
        </w:r>
        <w:r>
          <w:fldChar w:fldCharType="begin"/>
        </w:r>
        <w:r>
          <w:instrText xml:space="preserve"> PAGEREF _Toc7757 \h </w:instrText>
        </w:r>
        <w:r>
          <w:fldChar w:fldCharType="separate"/>
        </w:r>
        <w:r>
          <w:t>3</w:t>
        </w:r>
        <w:r>
          <w:fldChar w:fldCharType="end"/>
        </w:r>
      </w:hyperlink>
    </w:p>
    <w:p>
      <w:pPr>
        <w:pStyle w:val="TOC2"/>
        <w:tabs>
          <w:tab w:val="right" w:leader="dot" w:pos="8306"/>
        </w:tabs>
      </w:pPr>
      <w:hyperlink w:anchor="_Toc17007" w:history="1">
        <w:r>
          <w:rPr>
            <w:rFonts w:ascii="仿宋" w:eastAsia="仿宋" w:hAnsi="仿宋" w:cs="仿宋" w:hint="eastAsia"/>
            <w:lang w:eastAsia="zh-CN"/>
          </w:rPr>
          <w:t>(一)、产品规划</w:t>
        </w:r>
        <w:r>
          <w:tab/>
        </w:r>
        <w:r>
          <w:fldChar w:fldCharType="begin"/>
        </w:r>
        <w:r>
          <w:instrText xml:space="preserve"> PAGEREF _Toc17007 \h </w:instrText>
        </w:r>
        <w:r>
          <w:fldChar w:fldCharType="separate"/>
        </w:r>
        <w:r>
          <w:t>3</w:t>
        </w:r>
        <w:r>
          <w:fldChar w:fldCharType="end"/>
        </w:r>
      </w:hyperlink>
    </w:p>
    <w:p>
      <w:pPr>
        <w:pStyle w:val="TOC2"/>
        <w:tabs>
          <w:tab w:val="right" w:leader="dot" w:pos="8306"/>
        </w:tabs>
      </w:pPr>
      <w:hyperlink w:anchor="_Toc19043" w:history="1">
        <w:r>
          <w:rPr>
            <w:rFonts w:ascii="仿宋" w:eastAsia="仿宋" w:hAnsi="仿宋" w:cs="仿宋" w:hint="eastAsia"/>
            <w:lang w:eastAsia="zh-CN"/>
          </w:rPr>
          <w:t>(二)、建设规模</w:t>
        </w:r>
        <w:r>
          <w:tab/>
        </w:r>
        <w:r>
          <w:fldChar w:fldCharType="begin"/>
        </w:r>
        <w:r>
          <w:instrText xml:space="preserve"> PAGEREF _Toc19043 \h </w:instrText>
        </w:r>
        <w:r>
          <w:fldChar w:fldCharType="separate"/>
        </w:r>
        <w:r>
          <w:t>4</w:t>
        </w:r>
        <w:r>
          <w:fldChar w:fldCharType="end"/>
        </w:r>
      </w:hyperlink>
    </w:p>
    <w:p>
      <w:pPr>
        <w:pStyle w:val="TOC1"/>
        <w:tabs>
          <w:tab w:val="right" w:leader="dot" w:pos="8306"/>
        </w:tabs>
      </w:pPr>
      <w:hyperlink w:anchor="_Toc21740" w:history="1">
        <w:r>
          <w:rPr>
            <w:rFonts w:ascii="仿宋" w:eastAsia="仿宋" w:hAnsi="仿宋" w:cs="仿宋" w:hint="eastAsia"/>
            <w:lang w:eastAsia="zh-CN"/>
          </w:rPr>
          <w:t>二、激光医疗光纤项目文档管理</w:t>
        </w:r>
        <w:r>
          <w:tab/>
        </w:r>
        <w:r>
          <w:fldChar w:fldCharType="begin"/>
        </w:r>
        <w:r>
          <w:instrText xml:space="preserve"> PAGEREF _Toc21740 \h </w:instrText>
        </w:r>
        <w:r>
          <w:fldChar w:fldCharType="separate"/>
        </w:r>
        <w:r>
          <w:t>5</w:t>
        </w:r>
        <w:r>
          <w:fldChar w:fldCharType="end"/>
        </w:r>
      </w:hyperlink>
    </w:p>
    <w:p>
      <w:pPr>
        <w:pStyle w:val="TOC2"/>
        <w:tabs>
          <w:tab w:val="right" w:leader="dot" w:pos="8306"/>
        </w:tabs>
      </w:pPr>
      <w:hyperlink w:anchor="_Toc4052" w:history="1">
        <w:r>
          <w:rPr>
            <w:rFonts w:ascii="仿宋" w:eastAsia="仿宋" w:hAnsi="仿宋" w:cs="仿宋" w:hint="eastAsia"/>
            <w:lang w:eastAsia="zh-CN"/>
          </w:rPr>
          <w:t>(一)、文档编制与审查</w:t>
        </w:r>
        <w:r>
          <w:tab/>
        </w:r>
        <w:r>
          <w:fldChar w:fldCharType="begin"/>
        </w:r>
        <w:r>
          <w:instrText xml:space="preserve"> PAGEREF _Toc4052 \h </w:instrText>
        </w:r>
        <w:r>
          <w:fldChar w:fldCharType="separate"/>
        </w:r>
        <w:r>
          <w:t>5</w:t>
        </w:r>
        <w:r>
          <w:fldChar w:fldCharType="end"/>
        </w:r>
      </w:hyperlink>
    </w:p>
    <w:p>
      <w:pPr>
        <w:pStyle w:val="TOC2"/>
        <w:tabs>
          <w:tab w:val="right" w:leader="dot" w:pos="8306"/>
        </w:tabs>
      </w:pPr>
      <w:hyperlink w:anchor="_Toc19076" w:history="1">
        <w:r>
          <w:rPr>
            <w:rFonts w:ascii="仿宋" w:eastAsia="仿宋" w:hAnsi="仿宋" w:cs="仿宋" w:hint="eastAsia"/>
            <w:lang w:eastAsia="zh-CN"/>
          </w:rPr>
          <w:t>(二)、文档发布与分发</w:t>
        </w:r>
        <w:r>
          <w:tab/>
        </w:r>
        <w:r>
          <w:fldChar w:fldCharType="begin"/>
        </w:r>
        <w:r>
          <w:instrText xml:space="preserve"> PAGEREF _Toc19076 \h </w:instrText>
        </w:r>
        <w:r>
          <w:fldChar w:fldCharType="separate"/>
        </w:r>
        <w:r>
          <w:t>6</w:t>
        </w:r>
        <w:r>
          <w:fldChar w:fldCharType="end"/>
        </w:r>
      </w:hyperlink>
    </w:p>
    <w:p>
      <w:pPr>
        <w:pStyle w:val="TOC2"/>
        <w:tabs>
          <w:tab w:val="right" w:leader="dot" w:pos="8306"/>
        </w:tabs>
      </w:pPr>
      <w:hyperlink w:anchor="_Toc10087" w:history="1">
        <w:r>
          <w:rPr>
            <w:rFonts w:ascii="仿宋" w:eastAsia="仿宋" w:hAnsi="仿宋" w:cs="仿宋" w:hint="eastAsia"/>
            <w:lang w:eastAsia="zh-CN"/>
          </w:rPr>
          <w:t>(三)、文档存档与归档</w:t>
        </w:r>
        <w:r>
          <w:tab/>
        </w:r>
        <w:r>
          <w:fldChar w:fldCharType="begin"/>
        </w:r>
        <w:r>
          <w:instrText xml:space="preserve"> PAGEREF _Toc10087 \h </w:instrText>
        </w:r>
        <w:r>
          <w:fldChar w:fldCharType="separate"/>
        </w:r>
        <w:r>
          <w:t>7</w:t>
        </w:r>
        <w:r>
          <w:fldChar w:fldCharType="end"/>
        </w:r>
      </w:hyperlink>
    </w:p>
    <w:p>
      <w:pPr>
        <w:pStyle w:val="TOC1"/>
        <w:tabs>
          <w:tab w:val="right" w:leader="dot" w:pos="8306"/>
        </w:tabs>
      </w:pPr>
      <w:hyperlink w:anchor="_Toc15448" w:history="1">
        <w:r>
          <w:rPr>
            <w:rFonts w:ascii="仿宋" w:eastAsia="仿宋" w:hAnsi="仿宋" w:cs="仿宋" w:hint="eastAsia"/>
            <w:lang w:eastAsia="zh-CN"/>
          </w:rPr>
          <w:t>三、激光医疗光纤项目绩效评估</w:t>
        </w:r>
        <w:r>
          <w:tab/>
        </w:r>
        <w:r>
          <w:fldChar w:fldCharType="begin"/>
        </w:r>
        <w:r>
          <w:instrText xml:space="preserve"> PAGEREF _Toc15448 \h </w:instrText>
        </w:r>
        <w:r>
          <w:fldChar w:fldCharType="separate"/>
        </w:r>
        <w:r>
          <w:t>8</w:t>
        </w:r>
        <w:r>
          <w:fldChar w:fldCharType="end"/>
        </w:r>
      </w:hyperlink>
    </w:p>
    <w:p>
      <w:pPr>
        <w:pStyle w:val="TOC2"/>
        <w:tabs>
          <w:tab w:val="right" w:leader="dot" w:pos="8306"/>
        </w:tabs>
      </w:pPr>
      <w:hyperlink w:anchor="_Toc17256" w:history="1">
        <w:r>
          <w:rPr>
            <w:rFonts w:ascii="仿宋" w:eastAsia="仿宋" w:hAnsi="仿宋" w:cs="仿宋" w:hint="eastAsia"/>
            <w:lang w:eastAsia="zh-CN"/>
          </w:rPr>
          <w:t>(一)、绩效评估指标</w:t>
        </w:r>
        <w:r>
          <w:tab/>
        </w:r>
        <w:r>
          <w:fldChar w:fldCharType="begin"/>
        </w:r>
        <w:r>
          <w:instrText xml:space="preserve"> PAGEREF _Toc17256 \h </w:instrText>
        </w:r>
        <w:r>
          <w:fldChar w:fldCharType="separate"/>
        </w:r>
        <w:r>
          <w:t>8</w:t>
        </w:r>
        <w:r>
          <w:fldChar w:fldCharType="end"/>
        </w:r>
      </w:hyperlink>
    </w:p>
    <w:p>
      <w:pPr>
        <w:pStyle w:val="TOC2"/>
        <w:tabs>
          <w:tab w:val="right" w:leader="dot" w:pos="8306"/>
        </w:tabs>
      </w:pPr>
      <w:hyperlink w:anchor="_Toc17029" w:history="1">
        <w:r>
          <w:rPr>
            <w:rFonts w:ascii="仿宋" w:eastAsia="仿宋" w:hAnsi="仿宋" w:cs="仿宋" w:hint="eastAsia"/>
            <w:lang w:eastAsia="zh-CN"/>
          </w:rPr>
          <w:t>(二)、绩效评估方法</w:t>
        </w:r>
        <w:r>
          <w:tab/>
        </w:r>
        <w:r>
          <w:fldChar w:fldCharType="begin"/>
        </w:r>
        <w:r>
          <w:instrText xml:space="preserve"> PAGEREF _Toc17029 \h </w:instrText>
        </w:r>
        <w:r>
          <w:fldChar w:fldCharType="separate"/>
        </w:r>
        <w:r>
          <w:t>9</w:t>
        </w:r>
        <w:r>
          <w:fldChar w:fldCharType="end"/>
        </w:r>
      </w:hyperlink>
    </w:p>
    <w:p>
      <w:pPr>
        <w:pStyle w:val="TOC2"/>
        <w:tabs>
          <w:tab w:val="right" w:leader="dot" w:pos="8306"/>
        </w:tabs>
      </w:pPr>
      <w:hyperlink w:anchor="_Toc5748" w:history="1">
        <w:r>
          <w:rPr>
            <w:rFonts w:ascii="仿宋" w:eastAsia="仿宋" w:hAnsi="仿宋" w:cs="仿宋" w:hint="eastAsia"/>
            <w:lang w:eastAsia="zh-CN"/>
          </w:rPr>
          <w:t>(三)、绩效评估周期</w:t>
        </w:r>
        <w:r>
          <w:tab/>
        </w:r>
        <w:r>
          <w:fldChar w:fldCharType="begin"/>
        </w:r>
        <w:r>
          <w:instrText xml:space="preserve"> PAGEREF _Toc5748 \h </w:instrText>
        </w:r>
        <w:r>
          <w:fldChar w:fldCharType="separate"/>
        </w:r>
        <w:r>
          <w:t>10</w:t>
        </w:r>
        <w:r>
          <w:fldChar w:fldCharType="end"/>
        </w:r>
      </w:hyperlink>
    </w:p>
    <w:p>
      <w:pPr>
        <w:pStyle w:val="TOC1"/>
        <w:tabs>
          <w:tab w:val="right" w:leader="dot" w:pos="8306"/>
        </w:tabs>
      </w:pPr>
      <w:hyperlink w:anchor="_Toc15426" w:history="1">
        <w:r>
          <w:rPr>
            <w:rFonts w:ascii="仿宋" w:eastAsia="仿宋" w:hAnsi="仿宋" w:cs="仿宋" w:hint="eastAsia"/>
            <w:lang w:eastAsia="zh-CN"/>
          </w:rPr>
          <w:t>四、激光医疗光纤项目危机管理</w:t>
        </w:r>
        <w:r>
          <w:tab/>
        </w:r>
        <w:r>
          <w:fldChar w:fldCharType="begin"/>
        </w:r>
        <w:r>
          <w:instrText xml:space="preserve"> PAGEREF _Toc15426 \h </w:instrText>
        </w:r>
        <w:r>
          <w:fldChar w:fldCharType="separate"/>
        </w:r>
        <w:r>
          <w:t>12</w:t>
        </w:r>
        <w:r>
          <w:fldChar w:fldCharType="end"/>
        </w:r>
      </w:hyperlink>
    </w:p>
    <w:p>
      <w:pPr>
        <w:pStyle w:val="TOC2"/>
        <w:tabs>
          <w:tab w:val="right" w:leader="dot" w:pos="8306"/>
        </w:tabs>
      </w:pPr>
      <w:hyperlink w:anchor="_Toc26036" w:history="1">
        <w:r>
          <w:rPr>
            <w:rFonts w:ascii="仿宋" w:eastAsia="仿宋" w:hAnsi="仿宋" w:cs="仿宋" w:hint="eastAsia"/>
            <w:lang w:eastAsia="zh-CN"/>
          </w:rPr>
          <w:t>(一)、危机预警与识别</w:t>
        </w:r>
        <w:r>
          <w:tab/>
        </w:r>
        <w:r>
          <w:fldChar w:fldCharType="begin"/>
        </w:r>
        <w:r>
          <w:instrText xml:space="preserve"> PAGEREF _Toc26036 \h </w:instrText>
        </w:r>
        <w:r>
          <w:fldChar w:fldCharType="separate"/>
        </w:r>
        <w:r>
          <w:t>12</w:t>
        </w:r>
        <w:r>
          <w:fldChar w:fldCharType="end"/>
        </w:r>
      </w:hyperlink>
    </w:p>
    <w:p>
      <w:pPr>
        <w:pStyle w:val="TOC2"/>
        <w:tabs>
          <w:tab w:val="right" w:leader="dot" w:pos="8306"/>
        </w:tabs>
      </w:pPr>
      <w:hyperlink w:anchor="_Toc22971" w:history="1">
        <w:r>
          <w:rPr>
            <w:rFonts w:ascii="仿宋" w:eastAsia="仿宋" w:hAnsi="仿宋" w:cs="仿宋" w:hint="eastAsia"/>
            <w:lang w:eastAsia="zh-CN"/>
          </w:rPr>
          <w:t>(二)、危机应对与恢复</w:t>
        </w:r>
        <w:r>
          <w:tab/>
        </w:r>
        <w:r>
          <w:fldChar w:fldCharType="begin"/>
        </w:r>
        <w:r>
          <w:instrText xml:space="preserve"> PAGEREF _Toc22971 \h </w:instrText>
        </w:r>
        <w:r>
          <w:fldChar w:fldCharType="separate"/>
        </w:r>
        <w:r>
          <w:t>13</w:t>
        </w:r>
        <w:r>
          <w:fldChar w:fldCharType="end"/>
        </w:r>
      </w:hyperlink>
    </w:p>
    <w:p>
      <w:pPr>
        <w:pStyle w:val="TOC1"/>
        <w:tabs>
          <w:tab w:val="right" w:leader="dot" w:pos="8306"/>
        </w:tabs>
      </w:pPr>
      <w:hyperlink w:anchor="_Toc10688" w:history="1">
        <w:r>
          <w:rPr>
            <w:rFonts w:ascii="仿宋" w:eastAsia="仿宋" w:hAnsi="仿宋" w:cs="仿宋" w:hint="eastAsia"/>
            <w:lang w:eastAsia="zh-CN"/>
          </w:rPr>
          <w:t>五、市场分析、调研</w:t>
        </w:r>
        <w:r>
          <w:tab/>
        </w:r>
        <w:r>
          <w:fldChar w:fldCharType="begin"/>
        </w:r>
        <w:r>
          <w:instrText xml:space="preserve"> PAGEREF _Toc10688 \h </w:instrText>
        </w:r>
        <w:r>
          <w:fldChar w:fldCharType="separate"/>
        </w:r>
        <w:r>
          <w:t>14</w:t>
        </w:r>
        <w:r>
          <w:fldChar w:fldCharType="end"/>
        </w:r>
      </w:hyperlink>
    </w:p>
    <w:p>
      <w:pPr>
        <w:pStyle w:val="TOC2"/>
        <w:tabs>
          <w:tab w:val="right" w:leader="dot" w:pos="8306"/>
        </w:tabs>
      </w:pPr>
      <w:hyperlink w:anchor="_Toc32218" w:history="1">
        <w:r>
          <w:rPr>
            <w:rFonts w:ascii="仿宋" w:eastAsia="仿宋" w:hAnsi="仿宋" w:cs="仿宋" w:hint="eastAsia"/>
            <w:lang w:eastAsia="zh-CN"/>
          </w:rPr>
          <w:t>(一)、激光医疗光纤行业分析</w:t>
        </w:r>
        <w:r>
          <w:tab/>
        </w:r>
        <w:r>
          <w:fldChar w:fldCharType="begin"/>
        </w:r>
        <w:r>
          <w:instrText xml:space="preserve"> PAGEREF _Toc32218 \h </w:instrText>
        </w:r>
        <w:r>
          <w:fldChar w:fldCharType="separate"/>
        </w:r>
        <w:r>
          <w:t>14</w:t>
        </w:r>
        <w:r>
          <w:fldChar w:fldCharType="end"/>
        </w:r>
      </w:hyperlink>
    </w:p>
    <w:p>
      <w:pPr>
        <w:pStyle w:val="TOC2"/>
        <w:tabs>
          <w:tab w:val="right" w:leader="dot" w:pos="8306"/>
        </w:tabs>
      </w:pPr>
      <w:hyperlink w:anchor="_Toc7102" w:history="1">
        <w:r>
          <w:rPr>
            <w:rFonts w:ascii="仿宋" w:eastAsia="仿宋" w:hAnsi="仿宋" w:cs="仿宋" w:hint="eastAsia"/>
            <w:lang w:eastAsia="zh-CN"/>
          </w:rPr>
          <w:t>(二)、激光医疗光纤市场分析预测</w:t>
        </w:r>
        <w:r>
          <w:tab/>
        </w:r>
        <w:r>
          <w:fldChar w:fldCharType="begin"/>
        </w:r>
        <w:r>
          <w:instrText xml:space="preserve"> PAGEREF _Toc7102 \h </w:instrText>
        </w:r>
        <w:r>
          <w:fldChar w:fldCharType="separate"/>
        </w:r>
        <w:r>
          <w:t>15</w:t>
        </w:r>
        <w:r>
          <w:fldChar w:fldCharType="end"/>
        </w:r>
      </w:hyperlink>
    </w:p>
    <w:p>
      <w:pPr>
        <w:pStyle w:val="TOC1"/>
        <w:tabs>
          <w:tab w:val="right" w:leader="dot" w:pos="8306"/>
        </w:tabs>
      </w:pPr>
      <w:hyperlink w:anchor="_Toc32619" w:history="1">
        <w:r>
          <w:rPr>
            <w:rFonts w:ascii="仿宋" w:eastAsia="仿宋" w:hAnsi="仿宋" w:cs="仿宋" w:hint="eastAsia"/>
            <w:lang w:eastAsia="zh-CN"/>
          </w:rPr>
          <w:t>六、激光医疗光纤项目可持续发展</w:t>
        </w:r>
        <w:r>
          <w:tab/>
        </w:r>
        <w:r>
          <w:fldChar w:fldCharType="begin"/>
        </w:r>
        <w:r>
          <w:instrText xml:space="preserve"> PAGEREF _Toc32619 \h </w:instrText>
        </w:r>
        <w:r>
          <w:fldChar w:fldCharType="separate"/>
        </w:r>
        <w:r>
          <w:t>16</w:t>
        </w:r>
        <w:r>
          <w:fldChar w:fldCharType="end"/>
        </w:r>
      </w:hyperlink>
    </w:p>
    <w:p>
      <w:pPr>
        <w:pStyle w:val="TOC2"/>
        <w:tabs>
          <w:tab w:val="right" w:leader="dot" w:pos="8306"/>
        </w:tabs>
      </w:pPr>
      <w:hyperlink w:anchor="_Toc14472" w:history="1">
        <w:r>
          <w:rPr>
            <w:rFonts w:ascii="仿宋" w:eastAsia="仿宋" w:hAnsi="仿宋" w:cs="仿宋" w:hint="eastAsia"/>
            <w:lang w:eastAsia="zh-CN"/>
          </w:rPr>
          <w:t>(一)、可持续战略与实践</w:t>
        </w:r>
        <w:r>
          <w:tab/>
        </w:r>
        <w:r>
          <w:fldChar w:fldCharType="begin"/>
        </w:r>
        <w:r>
          <w:instrText xml:space="preserve"> PAGEREF _Toc14472 \h </w:instrText>
        </w:r>
        <w:r>
          <w:fldChar w:fldCharType="separate"/>
        </w:r>
        <w:r>
          <w:t>16</w:t>
        </w:r>
        <w:r>
          <w:fldChar w:fldCharType="end"/>
        </w:r>
      </w:hyperlink>
    </w:p>
    <w:p>
      <w:pPr>
        <w:pStyle w:val="TOC2"/>
        <w:tabs>
          <w:tab w:val="right" w:leader="dot" w:pos="8306"/>
        </w:tabs>
      </w:pPr>
      <w:hyperlink w:anchor="_Toc19509" w:history="1">
        <w:r>
          <w:rPr>
            <w:rFonts w:ascii="仿宋" w:eastAsia="仿宋" w:hAnsi="仿宋" w:cs="仿宋" w:hint="eastAsia"/>
            <w:lang w:eastAsia="zh-CN"/>
          </w:rPr>
          <w:t>(二)、环保与社会责任</w:t>
        </w:r>
        <w:r>
          <w:tab/>
        </w:r>
        <w:r>
          <w:fldChar w:fldCharType="begin"/>
        </w:r>
        <w:r>
          <w:instrText xml:space="preserve"> PAGEREF _Toc19509 \h </w:instrText>
        </w:r>
        <w:r>
          <w:fldChar w:fldCharType="separate"/>
        </w:r>
        <w:r>
          <w:t>16</w:t>
        </w:r>
        <w:r>
          <w:fldChar w:fldCharType="end"/>
        </w:r>
      </w:hyperlink>
    </w:p>
    <w:p>
      <w:pPr>
        <w:pStyle w:val="TOC1"/>
        <w:tabs>
          <w:tab w:val="right" w:leader="dot" w:pos="8306"/>
        </w:tabs>
      </w:pPr>
      <w:hyperlink w:anchor="_Toc20946" w:history="1">
        <w:r>
          <w:rPr>
            <w:rFonts w:ascii="仿宋" w:eastAsia="仿宋" w:hAnsi="仿宋" w:cs="仿宋" w:hint="eastAsia"/>
            <w:lang w:eastAsia="zh-CN"/>
          </w:rPr>
          <w:t>七、生产安全保护</w:t>
        </w:r>
        <w:r>
          <w:tab/>
        </w:r>
        <w:r>
          <w:fldChar w:fldCharType="begin"/>
        </w:r>
        <w:r>
          <w:instrText xml:space="preserve"> PAGEREF _Toc20946 \h </w:instrText>
        </w:r>
        <w:r>
          <w:fldChar w:fldCharType="separate"/>
        </w:r>
        <w:r>
          <w:t>17</w:t>
        </w:r>
        <w:r>
          <w:fldChar w:fldCharType="end"/>
        </w:r>
      </w:hyperlink>
    </w:p>
    <w:p>
      <w:pPr>
        <w:pStyle w:val="TOC2"/>
        <w:tabs>
          <w:tab w:val="right" w:leader="dot" w:pos="8306"/>
        </w:tabs>
      </w:pPr>
      <w:hyperlink w:anchor="_Toc17918" w:history="1">
        <w:r>
          <w:rPr>
            <w:rFonts w:ascii="仿宋" w:eastAsia="仿宋" w:hAnsi="仿宋" w:cs="仿宋" w:hint="eastAsia"/>
            <w:lang w:eastAsia="zh-CN"/>
          </w:rPr>
          <w:t>(一)、消防安全</w:t>
        </w:r>
        <w:r>
          <w:tab/>
        </w:r>
        <w:r>
          <w:fldChar w:fldCharType="begin"/>
        </w:r>
        <w:r>
          <w:instrText xml:space="preserve"> PAGEREF _Toc17918 \h </w:instrText>
        </w:r>
        <w:r>
          <w:fldChar w:fldCharType="separate"/>
        </w:r>
        <w:r>
          <w:t>17</w:t>
        </w:r>
        <w:r>
          <w:fldChar w:fldCharType="end"/>
        </w:r>
      </w:hyperlink>
    </w:p>
    <w:p>
      <w:pPr>
        <w:pStyle w:val="TOC2"/>
        <w:tabs>
          <w:tab w:val="right" w:leader="dot" w:pos="8306"/>
        </w:tabs>
      </w:pPr>
      <w:hyperlink w:anchor="_Toc17830" w:history="1">
        <w:r>
          <w:rPr>
            <w:rFonts w:ascii="仿宋" w:eastAsia="仿宋" w:hAnsi="仿宋" w:cs="仿宋" w:hint="eastAsia"/>
            <w:lang w:eastAsia="zh-CN"/>
          </w:rPr>
          <w:t>(二)、防火防爆总图布置措施</w:t>
        </w:r>
        <w:r>
          <w:tab/>
        </w:r>
        <w:r>
          <w:fldChar w:fldCharType="begin"/>
        </w:r>
        <w:r>
          <w:instrText xml:space="preserve"> PAGEREF _Toc17830 \h </w:instrText>
        </w:r>
        <w:r>
          <w:fldChar w:fldCharType="separate"/>
        </w:r>
        <w:r>
          <w:t>19</w:t>
        </w:r>
        <w:r>
          <w:fldChar w:fldCharType="end"/>
        </w:r>
      </w:hyperlink>
    </w:p>
    <w:p>
      <w:pPr>
        <w:pStyle w:val="TOC2"/>
        <w:tabs>
          <w:tab w:val="right" w:leader="dot" w:pos="8306"/>
        </w:tabs>
      </w:pPr>
      <w:hyperlink w:anchor="_Toc12438" w:history="1">
        <w:r>
          <w:rPr>
            <w:rFonts w:ascii="仿宋" w:eastAsia="仿宋" w:hAnsi="仿宋" w:cs="仿宋" w:hint="eastAsia"/>
            <w:lang w:eastAsia="zh-CN"/>
          </w:rPr>
          <w:t>(三)、自然灾害防范措施</w:t>
        </w:r>
        <w:r>
          <w:tab/>
        </w:r>
        <w:r>
          <w:fldChar w:fldCharType="begin"/>
        </w:r>
        <w:r>
          <w:instrText xml:space="preserve"> PAGEREF _Toc12438 \h </w:instrText>
        </w:r>
        <w:r>
          <w:fldChar w:fldCharType="separate"/>
        </w:r>
        <w:r>
          <w:t>20</w:t>
        </w:r>
        <w:r>
          <w:fldChar w:fldCharType="end"/>
        </w:r>
      </w:hyperlink>
    </w:p>
    <w:p>
      <w:pPr>
        <w:pStyle w:val="TOC2"/>
        <w:tabs>
          <w:tab w:val="right" w:leader="dot" w:pos="8306"/>
        </w:tabs>
      </w:pPr>
      <w:hyperlink w:anchor="_Toc30395" w:history="1">
        <w:r>
          <w:rPr>
            <w:rFonts w:ascii="仿宋" w:eastAsia="仿宋" w:hAnsi="仿宋" w:cs="仿宋" w:hint="eastAsia"/>
            <w:lang w:eastAsia="zh-CN"/>
          </w:rPr>
          <w:t>(四)、安全色及安全标志使用要求</w:t>
        </w:r>
        <w:r>
          <w:tab/>
        </w:r>
        <w:r>
          <w:fldChar w:fldCharType="begin"/>
        </w:r>
        <w:r>
          <w:instrText xml:space="preserve"> PAGEREF _Toc30395 \h </w:instrText>
        </w:r>
        <w:r>
          <w:fldChar w:fldCharType="separate"/>
        </w:r>
        <w:r>
          <w:t>21</w:t>
        </w:r>
        <w:r>
          <w:fldChar w:fldCharType="end"/>
        </w:r>
      </w:hyperlink>
    </w:p>
    <w:p>
      <w:pPr>
        <w:pStyle w:val="TOC2"/>
        <w:tabs>
          <w:tab w:val="right" w:leader="dot" w:pos="8306"/>
        </w:tabs>
      </w:pPr>
      <w:hyperlink w:anchor="_Toc351" w:history="1">
        <w:r>
          <w:rPr>
            <w:rFonts w:ascii="仿宋" w:eastAsia="仿宋" w:hAnsi="仿宋" w:cs="仿宋" w:hint="eastAsia"/>
            <w:lang w:eastAsia="zh-CN"/>
          </w:rPr>
          <w:t>(五)、防尘防毒措施</w:t>
        </w:r>
        <w:r>
          <w:tab/>
        </w:r>
        <w:r>
          <w:fldChar w:fldCharType="begin"/>
        </w:r>
        <w:r>
          <w:instrText xml:space="preserve"> PAGEREF _Toc351 \h </w:instrText>
        </w:r>
        <w:r>
          <w:fldChar w:fldCharType="separate"/>
        </w:r>
        <w:r>
          <w:t>22</w:t>
        </w:r>
        <w:r>
          <w:fldChar w:fldCharType="end"/>
        </w:r>
      </w:hyperlink>
    </w:p>
    <w:p>
      <w:pPr>
        <w:pStyle w:val="TOC2"/>
        <w:tabs>
          <w:tab w:val="right" w:leader="dot" w:pos="8306"/>
        </w:tabs>
      </w:pPr>
      <w:hyperlink w:anchor="_Toc13414" w:history="1">
        <w:r>
          <w:rPr>
            <w:rFonts w:ascii="仿宋" w:eastAsia="仿宋" w:hAnsi="仿宋" w:cs="仿宋" w:hint="eastAsia"/>
            <w:lang w:eastAsia="zh-CN"/>
          </w:rPr>
          <w:t>(六)、防静电、触电防护及防雷措施</w:t>
        </w:r>
        <w:r>
          <w:tab/>
        </w:r>
        <w:r>
          <w:fldChar w:fldCharType="begin"/>
        </w:r>
        <w:r>
          <w:instrText xml:space="preserve"> PAGEREF _Toc13414 \h </w:instrText>
        </w:r>
        <w:r>
          <w:fldChar w:fldCharType="separate"/>
        </w:r>
        <w:r>
          <w:t>23</w:t>
        </w:r>
        <w:r>
          <w:fldChar w:fldCharType="end"/>
        </w:r>
      </w:hyperlink>
    </w:p>
    <w:p>
      <w:pPr>
        <w:pStyle w:val="TOC2"/>
        <w:tabs>
          <w:tab w:val="right" w:leader="dot" w:pos="8306"/>
        </w:tabs>
      </w:pPr>
      <w:hyperlink w:anchor="_Toc9196" w:history="1">
        <w:r>
          <w:rPr>
            <w:rFonts w:ascii="仿宋" w:eastAsia="仿宋" w:hAnsi="仿宋" w:cs="仿宋" w:hint="eastAsia"/>
            <w:lang w:eastAsia="zh-CN"/>
          </w:rPr>
          <w:t>(七)、机械设备安全保障措施</w:t>
        </w:r>
        <w:r>
          <w:tab/>
        </w:r>
        <w:r>
          <w:fldChar w:fldCharType="begin"/>
        </w:r>
        <w:r>
          <w:instrText xml:space="preserve"> PAGEREF _Toc9196 \h </w:instrText>
        </w:r>
        <w:r>
          <w:fldChar w:fldCharType="separate"/>
        </w:r>
        <w:r>
          <w:t>24</w:t>
        </w:r>
        <w:r>
          <w:fldChar w:fldCharType="end"/>
        </w:r>
      </w:hyperlink>
    </w:p>
    <w:p>
      <w:pPr>
        <w:pStyle w:val="TOC1"/>
        <w:tabs>
          <w:tab w:val="right" w:leader="dot" w:pos="8306"/>
        </w:tabs>
      </w:pPr>
      <w:hyperlink w:anchor="_Toc30522" w:history="1">
        <w:r>
          <w:rPr>
            <w:rFonts w:ascii="仿宋" w:eastAsia="仿宋" w:hAnsi="仿宋" w:cs="仿宋" w:hint="eastAsia"/>
            <w:lang w:eastAsia="zh-CN"/>
          </w:rPr>
          <w:t>八、激光医疗光纤项目创新与研发</w:t>
        </w:r>
        <w:r>
          <w:tab/>
        </w:r>
        <w:r>
          <w:fldChar w:fldCharType="begin"/>
        </w:r>
        <w:r>
          <w:instrText xml:space="preserve"> PAGEREF _Toc30522 \h </w:instrText>
        </w:r>
        <w:r>
          <w:fldChar w:fldCharType="separate"/>
        </w:r>
        <w:r>
          <w:t>26</w:t>
        </w:r>
        <w:r>
          <w:fldChar w:fldCharType="end"/>
        </w:r>
      </w:hyperlink>
    </w:p>
    <w:p>
      <w:pPr>
        <w:pStyle w:val="TOC2"/>
        <w:tabs>
          <w:tab w:val="right" w:leader="dot" w:pos="8306"/>
        </w:tabs>
      </w:pPr>
      <w:hyperlink w:anchor="_Toc9381" w:history="1">
        <w:r>
          <w:rPr>
            <w:rFonts w:ascii="仿宋" w:eastAsia="仿宋" w:hAnsi="仿宋" w:cs="仿宋" w:hint="eastAsia"/>
            <w:lang w:eastAsia="zh-CN"/>
          </w:rPr>
          <w:t>(一)、创新策略与方向</w:t>
        </w:r>
        <w:r>
          <w:tab/>
        </w:r>
        <w:r>
          <w:fldChar w:fldCharType="begin"/>
        </w:r>
        <w:r>
          <w:instrText xml:space="preserve"> PAGEREF _Toc9381 \h </w:instrText>
        </w:r>
        <w:r>
          <w:fldChar w:fldCharType="separate"/>
        </w:r>
        <w:r>
          <w:t>26</w:t>
        </w:r>
        <w:r>
          <w:fldChar w:fldCharType="end"/>
        </w:r>
      </w:hyperlink>
    </w:p>
    <w:p>
      <w:pPr>
        <w:pStyle w:val="TOC2"/>
        <w:tabs>
          <w:tab w:val="right" w:leader="dot" w:pos="8306"/>
        </w:tabs>
      </w:pPr>
      <w:hyperlink w:anchor="_Toc16278" w:history="1">
        <w:r>
          <w:rPr>
            <w:rFonts w:ascii="仿宋" w:eastAsia="仿宋" w:hAnsi="仿宋" w:cs="仿宋" w:hint="eastAsia"/>
            <w:lang w:eastAsia="zh-CN"/>
          </w:rPr>
          <w:t>(二)、研发规划与投入</w:t>
        </w:r>
        <w:r>
          <w:tab/>
        </w:r>
        <w:r>
          <w:fldChar w:fldCharType="begin"/>
        </w:r>
        <w:r>
          <w:instrText xml:space="preserve"> PAGEREF _Toc16278 \h </w:instrText>
        </w:r>
        <w:r>
          <w:fldChar w:fldCharType="separate"/>
        </w:r>
        <w:r>
          <w:t>27</w:t>
        </w:r>
        <w:r>
          <w:fldChar w:fldCharType="end"/>
        </w:r>
      </w:hyperlink>
    </w:p>
    <w:p>
      <w:pPr>
        <w:pStyle w:val="TOC1"/>
        <w:tabs>
          <w:tab w:val="right" w:leader="dot" w:pos="8306"/>
        </w:tabs>
      </w:pPr>
      <w:hyperlink w:anchor="_Toc31131" w:history="1">
        <w:r>
          <w:rPr>
            <w:rFonts w:ascii="仿宋" w:eastAsia="仿宋" w:hAnsi="仿宋" w:cs="仿宋" w:hint="eastAsia"/>
            <w:lang w:eastAsia="zh-CN"/>
          </w:rPr>
          <w:t>九、激光医疗光纤项目环境影响分析</w:t>
        </w:r>
        <w:r>
          <w:tab/>
        </w:r>
        <w:r>
          <w:fldChar w:fldCharType="begin"/>
        </w:r>
        <w:r>
          <w:instrText xml:space="preserve"> PAGEREF _Toc31131 \h </w:instrText>
        </w:r>
        <w:r>
          <w:fldChar w:fldCharType="separate"/>
        </w:r>
        <w:r>
          <w:t>29</w:t>
        </w:r>
        <w:r>
          <w:fldChar w:fldCharType="end"/>
        </w:r>
      </w:hyperlink>
    </w:p>
    <w:p>
      <w:pPr>
        <w:pStyle w:val="TOC2"/>
        <w:tabs>
          <w:tab w:val="right" w:leader="dot" w:pos="8306"/>
        </w:tabs>
      </w:pPr>
      <w:hyperlink w:anchor="_Toc3504" w:history="1">
        <w:r>
          <w:rPr>
            <w:rFonts w:ascii="仿宋" w:eastAsia="仿宋" w:hAnsi="仿宋" w:cs="仿宋" w:hint="eastAsia"/>
            <w:lang w:eastAsia="zh-CN"/>
          </w:rPr>
          <w:t>(一)、建设区域环境质量现状</w:t>
        </w:r>
        <w:r>
          <w:tab/>
        </w:r>
        <w:r>
          <w:fldChar w:fldCharType="begin"/>
        </w:r>
        <w:r>
          <w:instrText xml:space="preserve"> PAGEREF _Toc3504 \h </w:instrText>
        </w:r>
        <w:r>
          <w:fldChar w:fldCharType="separate"/>
        </w:r>
        <w:r>
          <w:t>29</w:t>
        </w:r>
        <w:r>
          <w:fldChar w:fldCharType="end"/>
        </w:r>
      </w:hyperlink>
    </w:p>
    <w:p>
      <w:pPr>
        <w:pStyle w:val="TOC2"/>
        <w:tabs>
          <w:tab w:val="right" w:leader="dot" w:pos="8306"/>
        </w:tabs>
      </w:pPr>
      <w:hyperlink w:anchor="_Toc8946" w:history="1">
        <w:r>
          <w:rPr>
            <w:rFonts w:ascii="仿宋" w:eastAsia="仿宋" w:hAnsi="仿宋" w:cs="仿宋" w:hint="eastAsia"/>
            <w:lang w:eastAsia="zh-CN"/>
          </w:rPr>
          <w:t>(二)、建设期环境保护</w:t>
        </w:r>
        <w:r>
          <w:tab/>
        </w:r>
        <w:r>
          <w:fldChar w:fldCharType="begin"/>
        </w:r>
        <w:r>
          <w:instrText xml:space="preserve"> PAGEREF _Toc8946 \h </w:instrText>
        </w:r>
        <w:r>
          <w:fldChar w:fldCharType="separate"/>
        </w:r>
        <w:r>
          <w:t>30</w:t>
        </w:r>
        <w:r>
          <w:fldChar w:fldCharType="end"/>
        </w:r>
      </w:hyperlink>
    </w:p>
    <w:p>
      <w:pPr>
        <w:pStyle w:val="TOC2"/>
        <w:tabs>
          <w:tab w:val="right" w:leader="dot" w:pos="8306"/>
        </w:tabs>
      </w:pPr>
      <w:hyperlink w:anchor="_Toc26332" w:history="1">
        <w:r>
          <w:rPr>
            <w:rFonts w:ascii="仿宋" w:eastAsia="仿宋" w:hAnsi="仿宋" w:cs="仿宋" w:hint="eastAsia"/>
            <w:lang w:eastAsia="zh-CN"/>
          </w:rPr>
          <w:t>(三)、运营期环境保护</w:t>
        </w:r>
        <w:r>
          <w:tab/>
        </w:r>
        <w:r>
          <w:fldChar w:fldCharType="begin"/>
        </w:r>
        <w:r>
          <w:instrText xml:space="preserve"> PAGEREF _Toc26332 \h </w:instrText>
        </w:r>
        <w:r>
          <w:fldChar w:fldCharType="separate"/>
        </w:r>
        <w:r>
          <w:t>32</w:t>
        </w:r>
        <w:r>
          <w:fldChar w:fldCharType="end"/>
        </w:r>
      </w:hyperlink>
    </w:p>
    <w:p>
      <w:pPr>
        <w:pStyle w:val="TOC2"/>
        <w:tabs>
          <w:tab w:val="right" w:leader="dot" w:pos="8306"/>
        </w:tabs>
      </w:pPr>
      <w:hyperlink w:anchor="_Toc26495" w:history="1">
        <w:r>
          <w:rPr>
            <w:rFonts w:ascii="仿宋" w:eastAsia="仿宋" w:hAnsi="仿宋" w:cs="仿宋" w:hint="eastAsia"/>
            <w:lang w:eastAsia="zh-CN"/>
          </w:rPr>
          <w:t>(四)、激光医疗光纤项目建设对区域经济的影响</w:t>
        </w:r>
        <w:r>
          <w:tab/>
        </w:r>
        <w:r>
          <w:fldChar w:fldCharType="begin"/>
        </w:r>
        <w:r>
          <w:instrText xml:space="preserve"> PAGEREF _Toc26495 \h </w:instrText>
        </w:r>
        <w:r>
          <w:fldChar w:fldCharType="separate"/>
        </w:r>
        <w:r>
          <w:t>33</w:t>
        </w:r>
        <w:r>
          <w:fldChar w:fldCharType="end"/>
        </w:r>
      </w:hyperlink>
    </w:p>
    <w:p>
      <w:pPr>
        <w:pStyle w:val="TOC2"/>
        <w:tabs>
          <w:tab w:val="right" w:leader="dot" w:pos="8306"/>
        </w:tabs>
      </w:pPr>
      <w:hyperlink w:anchor="_Toc14878" w:history="1">
        <w:r>
          <w:rPr>
            <w:rFonts w:ascii="仿宋" w:eastAsia="仿宋" w:hAnsi="仿宋" w:cs="仿宋" w:hint="eastAsia"/>
            <w:lang w:eastAsia="zh-CN"/>
          </w:rPr>
          <w:t>(五)、废弃物处理</w:t>
        </w:r>
        <w:r>
          <w:tab/>
        </w:r>
        <w:r>
          <w:fldChar w:fldCharType="begin"/>
        </w:r>
        <w:r>
          <w:instrText xml:space="preserve"> PAGEREF _Toc14878 \h </w:instrText>
        </w:r>
        <w:r>
          <w:fldChar w:fldCharType="separate"/>
        </w:r>
        <w:r>
          <w:t>35</w:t>
        </w:r>
        <w:r>
          <w:fldChar w:fldCharType="end"/>
        </w:r>
      </w:hyperlink>
    </w:p>
    <w:p>
      <w:pPr>
        <w:pStyle w:val="TOC2"/>
        <w:tabs>
          <w:tab w:val="right" w:leader="dot" w:pos="8306"/>
        </w:tabs>
      </w:pPr>
      <w:hyperlink w:anchor="_Toc22426" w:history="1">
        <w:r>
          <w:rPr>
            <w:rFonts w:ascii="仿宋" w:eastAsia="仿宋" w:hAnsi="仿宋" w:cs="仿宋" w:hint="eastAsia"/>
            <w:lang w:eastAsia="zh-CN"/>
          </w:rPr>
          <w:t>(六)、特殊环境影响分析</w:t>
        </w:r>
        <w:r>
          <w:tab/>
        </w:r>
        <w:r>
          <w:fldChar w:fldCharType="begin"/>
        </w:r>
        <w:r>
          <w:instrText xml:space="preserve"> PAGEREF _Toc22426 \h </w:instrText>
        </w:r>
        <w:r>
          <w:fldChar w:fldCharType="separate"/>
        </w:r>
        <w:r>
          <w:t>36</w:t>
        </w:r>
        <w:r>
          <w:fldChar w:fldCharType="end"/>
        </w:r>
      </w:hyperlink>
    </w:p>
    <w:p>
      <w:pPr>
        <w:pStyle w:val="TOC2"/>
        <w:tabs>
          <w:tab w:val="right" w:leader="dot" w:pos="8306"/>
        </w:tabs>
      </w:pPr>
      <w:hyperlink w:anchor="_Toc17997" w:history="1">
        <w:r>
          <w:rPr>
            <w:rFonts w:ascii="仿宋" w:eastAsia="仿宋" w:hAnsi="仿宋" w:cs="仿宋" w:hint="eastAsia"/>
            <w:lang w:eastAsia="zh-CN"/>
          </w:rPr>
          <w:t>(七)、清洁生产</w:t>
        </w:r>
        <w:r>
          <w:tab/>
        </w:r>
        <w:r>
          <w:fldChar w:fldCharType="begin"/>
        </w:r>
        <w:r>
          <w:instrText xml:space="preserve"> PAGEREF _Toc17997 \h </w:instrText>
        </w:r>
        <w:r>
          <w:fldChar w:fldCharType="separate"/>
        </w:r>
        <w:r>
          <w:t>37</w:t>
        </w:r>
        <w:r>
          <w:fldChar w:fldCharType="end"/>
        </w:r>
      </w:hyperlink>
    </w:p>
    <w:p>
      <w:pPr>
        <w:pStyle w:val="TOC2"/>
        <w:tabs>
          <w:tab w:val="right" w:leader="dot" w:pos="8306"/>
        </w:tabs>
      </w:pPr>
      <w:hyperlink w:anchor="_Toc20270" w:history="1">
        <w:r>
          <w:rPr>
            <w:rFonts w:ascii="仿宋" w:eastAsia="仿宋" w:hAnsi="仿宋" w:cs="仿宋" w:hint="eastAsia"/>
            <w:lang w:eastAsia="zh-CN"/>
          </w:rPr>
          <w:t>(八)、环境保护综合评价</w:t>
        </w:r>
        <w:r>
          <w:tab/>
        </w:r>
        <w:r>
          <w:fldChar w:fldCharType="begin"/>
        </w:r>
        <w:r>
          <w:instrText xml:space="preserve"> PAGEREF _Toc20270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287" w:history="1">
        <w:r>
          <w:rPr>
            <w:rFonts w:ascii="仿宋" w:eastAsia="仿宋" w:hAnsi="仿宋" w:cs="仿宋" w:hint="eastAsia"/>
            <w:lang w:eastAsia="zh-CN"/>
          </w:rPr>
          <w:t>十、激光医疗光纤项目技术管理</w:t>
        </w:r>
        <w:r>
          <w:tab/>
        </w:r>
        <w:r>
          <w:fldChar w:fldCharType="begin"/>
        </w:r>
        <w:r>
          <w:instrText xml:space="preserve"> PAGEREF _Toc30287 \h </w:instrText>
        </w:r>
        <w:r>
          <w:fldChar w:fldCharType="separate"/>
        </w:r>
        <w:r>
          <w:t>40</w:t>
        </w:r>
        <w:r>
          <w:fldChar w:fldCharType="end"/>
        </w:r>
      </w:hyperlink>
    </w:p>
    <w:p>
      <w:pPr>
        <w:pStyle w:val="TOC2"/>
        <w:tabs>
          <w:tab w:val="right" w:leader="dot" w:pos="8306"/>
        </w:tabs>
      </w:pPr>
      <w:hyperlink w:anchor="_Toc14728" w:history="1">
        <w:r>
          <w:rPr>
            <w:rFonts w:ascii="仿宋" w:eastAsia="仿宋" w:hAnsi="仿宋" w:cs="仿宋" w:hint="eastAsia"/>
            <w:lang w:eastAsia="zh-CN"/>
          </w:rPr>
          <w:t>(一)、技术方案选用方向</w:t>
        </w:r>
        <w:r>
          <w:tab/>
        </w:r>
        <w:r>
          <w:fldChar w:fldCharType="begin"/>
        </w:r>
        <w:r>
          <w:instrText xml:space="preserve"> PAGEREF _Toc14728 \h </w:instrText>
        </w:r>
        <w:r>
          <w:fldChar w:fldCharType="separate"/>
        </w:r>
        <w:r>
          <w:t>40</w:t>
        </w:r>
        <w:r>
          <w:fldChar w:fldCharType="end"/>
        </w:r>
      </w:hyperlink>
    </w:p>
    <w:p>
      <w:pPr>
        <w:pStyle w:val="TOC2"/>
        <w:tabs>
          <w:tab w:val="right" w:leader="dot" w:pos="8306"/>
        </w:tabs>
      </w:pPr>
      <w:hyperlink w:anchor="_Toc3130" w:history="1">
        <w:r>
          <w:rPr>
            <w:rFonts w:ascii="仿宋" w:eastAsia="仿宋" w:hAnsi="仿宋" w:cs="仿宋" w:hint="eastAsia"/>
            <w:lang w:eastAsia="zh-CN"/>
          </w:rPr>
          <w:t>(二)、工艺技术方案选用原则</w:t>
        </w:r>
        <w:r>
          <w:tab/>
        </w:r>
        <w:r>
          <w:fldChar w:fldCharType="begin"/>
        </w:r>
        <w:r>
          <w:instrText xml:space="preserve"> PAGEREF _Toc3130 \h </w:instrText>
        </w:r>
        <w:r>
          <w:fldChar w:fldCharType="separate"/>
        </w:r>
        <w:r>
          <w:t>41</w:t>
        </w:r>
        <w:r>
          <w:fldChar w:fldCharType="end"/>
        </w:r>
      </w:hyperlink>
    </w:p>
    <w:p>
      <w:pPr>
        <w:pStyle w:val="TOC2"/>
        <w:tabs>
          <w:tab w:val="right" w:leader="dot" w:pos="8306"/>
        </w:tabs>
      </w:pPr>
      <w:hyperlink w:anchor="_Toc11390" w:history="1">
        <w:r>
          <w:rPr>
            <w:rFonts w:ascii="仿宋" w:eastAsia="仿宋" w:hAnsi="仿宋" w:cs="仿宋" w:hint="eastAsia"/>
            <w:lang w:eastAsia="zh-CN"/>
          </w:rPr>
          <w:t>(三)、工艺技术方案要求</w:t>
        </w:r>
        <w:r>
          <w:tab/>
        </w:r>
        <w:r>
          <w:fldChar w:fldCharType="begin"/>
        </w:r>
        <w:r>
          <w:instrText xml:space="preserve"> PAGEREF _Toc11390 \h </w:instrText>
        </w:r>
        <w:r>
          <w:fldChar w:fldCharType="separate"/>
        </w:r>
        <w:r>
          <w:t>44</w:t>
        </w:r>
        <w:r>
          <w:fldChar w:fldCharType="end"/>
        </w:r>
      </w:hyperlink>
    </w:p>
    <w:p>
      <w:pPr>
        <w:pStyle w:val="TOC1"/>
        <w:tabs>
          <w:tab w:val="right" w:leader="dot" w:pos="8306"/>
        </w:tabs>
      </w:pPr>
      <w:hyperlink w:anchor="_Toc31316" w:history="1">
        <w:r>
          <w:rPr>
            <w:rFonts w:ascii="仿宋" w:eastAsia="仿宋" w:hAnsi="仿宋" w:cs="仿宋" w:hint="eastAsia"/>
            <w:lang w:eastAsia="zh-CN"/>
          </w:rPr>
          <w:t>十一、激光医疗光纤项目计划安排</w:t>
        </w:r>
        <w:r>
          <w:tab/>
        </w:r>
        <w:r>
          <w:fldChar w:fldCharType="begin"/>
        </w:r>
        <w:r>
          <w:instrText xml:space="preserve"> PAGEREF _Toc31316 \h </w:instrText>
        </w:r>
        <w:r>
          <w:fldChar w:fldCharType="separate"/>
        </w:r>
        <w:r>
          <w:t>46</w:t>
        </w:r>
        <w:r>
          <w:fldChar w:fldCharType="end"/>
        </w:r>
      </w:hyperlink>
    </w:p>
    <w:p>
      <w:pPr>
        <w:pStyle w:val="TOC2"/>
        <w:tabs>
          <w:tab w:val="right" w:leader="dot" w:pos="8306"/>
        </w:tabs>
      </w:pPr>
      <w:hyperlink w:anchor="_Toc24030" w:history="1">
        <w:r>
          <w:rPr>
            <w:rFonts w:ascii="仿宋" w:eastAsia="仿宋" w:hAnsi="仿宋" w:cs="仿宋" w:hint="eastAsia"/>
            <w:lang w:eastAsia="zh-CN"/>
          </w:rPr>
          <w:t>(一)、建设周期</w:t>
        </w:r>
        <w:r>
          <w:tab/>
        </w:r>
        <w:r>
          <w:fldChar w:fldCharType="begin"/>
        </w:r>
        <w:r>
          <w:instrText xml:space="preserve"> PAGEREF _Toc24030 \h </w:instrText>
        </w:r>
        <w:r>
          <w:fldChar w:fldCharType="separate"/>
        </w:r>
        <w:r>
          <w:t>46</w:t>
        </w:r>
        <w:r>
          <w:fldChar w:fldCharType="end"/>
        </w:r>
      </w:hyperlink>
    </w:p>
    <w:p>
      <w:pPr>
        <w:pStyle w:val="TOC2"/>
        <w:tabs>
          <w:tab w:val="right" w:leader="dot" w:pos="8306"/>
        </w:tabs>
      </w:pPr>
      <w:hyperlink w:anchor="_Toc333" w:history="1">
        <w:r>
          <w:rPr>
            <w:rFonts w:ascii="仿宋" w:eastAsia="仿宋" w:hAnsi="仿宋" w:cs="仿宋" w:hint="eastAsia"/>
            <w:lang w:eastAsia="zh-CN"/>
          </w:rPr>
          <w:t>(二)、建设进度</w:t>
        </w:r>
        <w:r>
          <w:tab/>
        </w:r>
        <w:r>
          <w:fldChar w:fldCharType="begin"/>
        </w:r>
        <w:r>
          <w:instrText xml:space="preserve"> PAGEREF _Toc333 \h </w:instrText>
        </w:r>
        <w:r>
          <w:fldChar w:fldCharType="separate"/>
        </w:r>
        <w:r>
          <w:t>47</w:t>
        </w:r>
        <w:r>
          <w:fldChar w:fldCharType="end"/>
        </w:r>
      </w:hyperlink>
    </w:p>
    <w:p>
      <w:pPr>
        <w:pStyle w:val="TOC2"/>
        <w:tabs>
          <w:tab w:val="right" w:leader="dot" w:pos="8306"/>
        </w:tabs>
      </w:pPr>
      <w:hyperlink w:anchor="_Toc19784" w:history="1">
        <w:r>
          <w:rPr>
            <w:rFonts w:ascii="仿宋" w:eastAsia="仿宋" w:hAnsi="仿宋" w:cs="仿宋" w:hint="eastAsia"/>
            <w:lang w:eastAsia="zh-CN"/>
          </w:rPr>
          <w:t>(三)、进度安排注意事项</w:t>
        </w:r>
        <w:r>
          <w:tab/>
        </w:r>
        <w:r>
          <w:fldChar w:fldCharType="begin"/>
        </w:r>
        <w:r>
          <w:instrText xml:space="preserve"> PAGEREF _Toc19784 \h </w:instrText>
        </w:r>
        <w:r>
          <w:fldChar w:fldCharType="separate"/>
        </w:r>
        <w:r>
          <w:t>48</w:t>
        </w:r>
        <w:r>
          <w:fldChar w:fldCharType="end"/>
        </w:r>
      </w:hyperlink>
    </w:p>
    <w:p>
      <w:pPr>
        <w:pStyle w:val="TOC2"/>
        <w:tabs>
          <w:tab w:val="right" w:leader="dot" w:pos="8306"/>
        </w:tabs>
      </w:pPr>
      <w:hyperlink w:anchor="_Toc9521" w:history="1">
        <w:r>
          <w:rPr>
            <w:rFonts w:ascii="仿宋" w:eastAsia="仿宋" w:hAnsi="仿宋" w:cs="仿宋" w:hint="eastAsia"/>
            <w:lang w:eastAsia="zh-CN"/>
          </w:rPr>
          <w:t>(四)、人力资源配置</w:t>
        </w:r>
        <w:r>
          <w:tab/>
        </w:r>
        <w:r>
          <w:fldChar w:fldCharType="begin"/>
        </w:r>
        <w:r>
          <w:instrText xml:space="preserve"> PAGEREF _Toc9521 \h </w:instrText>
        </w:r>
        <w:r>
          <w:fldChar w:fldCharType="separate"/>
        </w:r>
        <w:r>
          <w:t>49</w:t>
        </w:r>
        <w:r>
          <w:fldChar w:fldCharType="end"/>
        </w:r>
      </w:hyperlink>
    </w:p>
    <w:p>
      <w:pPr>
        <w:pStyle w:val="TOC1"/>
        <w:tabs>
          <w:tab w:val="right" w:leader="dot" w:pos="8306"/>
        </w:tabs>
      </w:pPr>
      <w:hyperlink w:anchor="_Toc3548" w:history="1">
        <w:r>
          <w:rPr>
            <w:rFonts w:ascii="仿宋" w:eastAsia="仿宋" w:hAnsi="仿宋" w:cs="仿宋" w:hint="eastAsia"/>
            <w:lang w:eastAsia="zh-CN"/>
          </w:rPr>
          <w:t>十二、激光医疗光纤项目人力资源培养与发展</w:t>
        </w:r>
        <w:r>
          <w:tab/>
        </w:r>
        <w:r>
          <w:fldChar w:fldCharType="begin"/>
        </w:r>
        <w:r>
          <w:instrText xml:space="preserve"> PAGEREF _Toc3548 \h </w:instrText>
        </w:r>
        <w:r>
          <w:fldChar w:fldCharType="separate"/>
        </w:r>
        <w:r>
          <w:t>50</w:t>
        </w:r>
        <w:r>
          <w:fldChar w:fldCharType="end"/>
        </w:r>
      </w:hyperlink>
    </w:p>
    <w:p>
      <w:pPr>
        <w:pStyle w:val="TOC2"/>
        <w:tabs>
          <w:tab w:val="right" w:leader="dot" w:pos="8306"/>
        </w:tabs>
      </w:pPr>
      <w:hyperlink w:anchor="_Toc22229" w:history="1">
        <w:r>
          <w:rPr>
            <w:rFonts w:ascii="仿宋" w:eastAsia="仿宋" w:hAnsi="仿宋" w:cs="仿宋" w:hint="eastAsia"/>
            <w:lang w:eastAsia="zh-CN"/>
          </w:rPr>
          <w:t>(一)、人才需求与规划</w:t>
        </w:r>
        <w:r>
          <w:tab/>
        </w:r>
        <w:r>
          <w:fldChar w:fldCharType="begin"/>
        </w:r>
        <w:r>
          <w:instrText xml:space="preserve"> PAGEREF _Toc22229 \h </w:instrText>
        </w:r>
        <w:r>
          <w:fldChar w:fldCharType="separate"/>
        </w:r>
        <w:r>
          <w:t>50</w:t>
        </w:r>
        <w:r>
          <w:fldChar w:fldCharType="end"/>
        </w:r>
      </w:hyperlink>
    </w:p>
    <w:p>
      <w:pPr>
        <w:pStyle w:val="TOC2"/>
        <w:tabs>
          <w:tab w:val="right" w:leader="dot" w:pos="8306"/>
        </w:tabs>
      </w:pPr>
      <w:hyperlink w:anchor="_Toc13931" w:history="1">
        <w:r>
          <w:rPr>
            <w:rFonts w:ascii="仿宋" w:eastAsia="仿宋" w:hAnsi="仿宋" w:cs="仿宋" w:hint="eastAsia"/>
            <w:lang w:eastAsia="zh-CN"/>
          </w:rPr>
          <w:t>(二)、培训与发展计划</w:t>
        </w:r>
        <w:r>
          <w:tab/>
        </w:r>
        <w:r>
          <w:fldChar w:fldCharType="begin"/>
        </w:r>
        <w:r>
          <w:instrText xml:space="preserve"> PAGEREF _Toc13931 \h </w:instrText>
        </w:r>
        <w:r>
          <w:fldChar w:fldCharType="separate"/>
        </w:r>
        <w:r>
          <w:t>51</w:t>
        </w:r>
        <w:r>
          <w:fldChar w:fldCharType="end"/>
        </w:r>
      </w:hyperlink>
    </w:p>
    <w:p>
      <w:pPr>
        <w:pStyle w:val="TOC1"/>
        <w:tabs>
          <w:tab w:val="right" w:leader="dot" w:pos="8306"/>
        </w:tabs>
      </w:pPr>
      <w:hyperlink w:anchor="_Toc24022" w:history="1">
        <w:r>
          <w:rPr>
            <w:rFonts w:ascii="仿宋" w:eastAsia="仿宋" w:hAnsi="仿宋" w:cs="仿宋" w:hint="eastAsia"/>
            <w:lang w:eastAsia="zh-CN"/>
          </w:rPr>
          <w:t>十三、营销与推广策略</w:t>
        </w:r>
        <w:r>
          <w:tab/>
        </w:r>
        <w:r>
          <w:fldChar w:fldCharType="begin"/>
        </w:r>
        <w:r>
          <w:instrText xml:space="preserve"> PAGEREF _Toc24022 \h </w:instrText>
        </w:r>
        <w:r>
          <w:fldChar w:fldCharType="separate"/>
        </w:r>
        <w:r>
          <w:t>51</w:t>
        </w:r>
        <w:r>
          <w:fldChar w:fldCharType="end"/>
        </w:r>
      </w:hyperlink>
    </w:p>
    <w:p>
      <w:pPr>
        <w:pStyle w:val="TOC2"/>
        <w:tabs>
          <w:tab w:val="right" w:leader="dot" w:pos="8306"/>
        </w:tabs>
      </w:pPr>
      <w:hyperlink w:anchor="_Toc29699" w:history="1">
        <w:r>
          <w:rPr>
            <w:rFonts w:ascii="仿宋" w:eastAsia="仿宋" w:hAnsi="仿宋" w:cs="仿宋" w:hint="eastAsia"/>
            <w:lang w:eastAsia="zh-CN"/>
          </w:rPr>
          <w:t>(一)、产品/服务定位与特点</w:t>
        </w:r>
        <w:r>
          <w:tab/>
        </w:r>
        <w:r>
          <w:fldChar w:fldCharType="begin"/>
        </w:r>
        <w:r>
          <w:instrText xml:space="preserve"> PAGEREF _Toc29699 \h </w:instrText>
        </w:r>
        <w:r>
          <w:fldChar w:fldCharType="separate"/>
        </w:r>
        <w:r>
          <w:t>51</w:t>
        </w:r>
        <w:r>
          <w:fldChar w:fldCharType="end"/>
        </w:r>
      </w:hyperlink>
    </w:p>
    <w:p>
      <w:pPr>
        <w:pStyle w:val="TOC2"/>
        <w:tabs>
          <w:tab w:val="right" w:leader="dot" w:pos="8306"/>
        </w:tabs>
      </w:pPr>
      <w:hyperlink w:anchor="_Toc12127" w:history="1">
        <w:r>
          <w:rPr>
            <w:rFonts w:ascii="仿宋" w:eastAsia="仿宋" w:hAnsi="仿宋" w:cs="仿宋" w:hint="eastAsia"/>
            <w:lang w:eastAsia="zh-CN"/>
          </w:rPr>
          <w:t>(二)、市场定位与竞争分析</w:t>
        </w:r>
        <w:r>
          <w:tab/>
        </w:r>
        <w:r>
          <w:fldChar w:fldCharType="begin"/>
        </w:r>
        <w:r>
          <w:instrText xml:space="preserve"> PAGEREF _Toc12127 \h </w:instrText>
        </w:r>
        <w:r>
          <w:fldChar w:fldCharType="separate"/>
        </w:r>
        <w:r>
          <w:t>52</w:t>
        </w:r>
        <w:r>
          <w:fldChar w:fldCharType="end"/>
        </w:r>
      </w:hyperlink>
    </w:p>
    <w:p>
      <w:pPr>
        <w:pStyle w:val="TOC2"/>
        <w:tabs>
          <w:tab w:val="right" w:leader="dot" w:pos="8306"/>
        </w:tabs>
      </w:pPr>
      <w:hyperlink w:anchor="_Toc23059" w:history="1">
        <w:r>
          <w:rPr>
            <w:rFonts w:ascii="仿宋" w:eastAsia="仿宋" w:hAnsi="仿宋" w:cs="仿宋" w:hint="eastAsia"/>
            <w:lang w:eastAsia="zh-CN"/>
          </w:rPr>
          <w:t>(三)、营销渠道与策略</w:t>
        </w:r>
        <w:r>
          <w:tab/>
        </w:r>
        <w:r>
          <w:fldChar w:fldCharType="begin"/>
        </w:r>
        <w:r>
          <w:instrText xml:space="preserve"> PAGEREF _Toc23059 \h </w:instrText>
        </w:r>
        <w:r>
          <w:fldChar w:fldCharType="separate"/>
        </w:r>
        <w:r>
          <w:t>54</w:t>
        </w:r>
        <w:r>
          <w:fldChar w:fldCharType="end"/>
        </w:r>
      </w:hyperlink>
    </w:p>
    <w:p>
      <w:pPr>
        <w:pStyle w:val="TOC2"/>
        <w:tabs>
          <w:tab w:val="right" w:leader="dot" w:pos="8306"/>
        </w:tabs>
      </w:pPr>
      <w:hyperlink w:anchor="_Toc81" w:history="1">
        <w:r>
          <w:rPr>
            <w:rFonts w:ascii="仿宋" w:eastAsia="仿宋" w:hAnsi="仿宋" w:cs="仿宋" w:hint="eastAsia"/>
            <w:lang w:eastAsia="zh-CN"/>
          </w:rPr>
          <w:t>(四)、推广与宣传活动</w:t>
        </w:r>
        <w:r>
          <w:tab/>
        </w:r>
        <w:r>
          <w:fldChar w:fldCharType="begin"/>
        </w:r>
        <w:r>
          <w:instrText xml:space="preserve"> PAGEREF _Toc81 \h </w:instrText>
        </w:r>
        <w:r>
          <w:fldChar w:fldCharType="separate"/>
        </w:r>
        <w:r>
          <w:t>55</w:t>
        </w:r>
        <w:r>
          <w:fldChar w:fldCharType="end"/>
        </w:r>
      </w:hyperlink>
    </w:p>
    <w:p>
      <w:pPr>
        <w:pStyle w:val="TOC1"/>
        <w:tabs>
          <w:tab w:val="right" w:leader="dot" w:pos="8306"/>
        </w:tabs>
      </w:pPr>
      <w:hyperlink w:anchor="_Toc9338" w:history="1">
        <w:r>
          <w:rPr>
            <w:rFonts w:ascii="仿宋" w:eastAsia="仿宋" w:hAnsi="仿宋" w:cs="仿宋" w:hint="eastAsia"/>
            <w:lang w:eastAsia="zh-CN"/>
          </w:rPr>
          <w:t>十四、质量管理体系</w:t>
        </w:r>
        <w:r>
          <w:tab/>
        </w:r>
        <w:r>
          <w:fldChar w:fldCharType="begin"/>
        </w:r>
        <w:r>
          <w:instrText xml:space="preserve"> PAGEREF _Toc9338 \h </w:instrText>
        </w:r>
        <w:r>
          <w:fldChar w:fldCharType="separate"/>
        </w:r>
        <w:r>
          <w:t>60</w:t>
        </w:r>
        <w:r>
          <w:fldChar w:fldCharType="end"/>
        </w:r>
      </w:hyperlink>
    </w:p>
    <w:p>
      <w:pPr>
        <w:pStyle w:val="TOC2"/>
        <w:tabs>
          <w:tab w:val="right" w:leader="dot" w:pos="8306"/>
        </w:tabs>
      </w:pPr>
      <w:hyperlink w:anchor="_Toc5510" w:history="1">
        <w:r>
          <w:rPr>
            <w:rFonts w:ascii="仿宋" w:eastAsia="仿宋" w:hAnsi="仿宋" w:cs="仿宋" w:hint="eastAsia"/>
            <w:lang w:eastAsia="zh-CN"/>
          </w:rPr>
          <w:t>(一)、质量目标与方针</w:t>
        </w:r>
        <w:r>
          <w:tab/>
        </w:r>
        <w:r>
          <w:fldChar w:fldCharType="begin"/>
        </w:r>
        <w:r>
          <w:instrText xml:space="preserve"> PAGEREF _Toc5510 \h </w:instrText>
        </w:r>
        <w:r>
          <w:fldChar w:fldCharType="separate"/>
        </w:r>
        <w:r>
          <w:t>60</w:t>
        </w:r>
        <w:r>
          <w:fldChar w:fldCharType="end"/>
        </w:r>
      </w:hyperlink>
    </w:p>
    <w:p>
      <w:pPr>
        <w:pStyle w:val="TOC2"/>
        <w:tabs>
          <w:tab w:val="right" w:leader="dot" w:pos="8306"/>
        </w:tabs>
      </w:pPr>
      <w:hyperlink w:anchor="_Toc827" w:history="1">
        <w:r>
          <w:rPr>
            <w:rFonts w:ascii="仿宋" w:eastAsia="仿宋" w:hAnsi="仿宋" w:cs="仿宋" w:hint="eastAsia"/>
            <w:lang w:eastAsia="zh-CN"/>
          </w:rPr>
          <w:t>(二)、质量管理责任</w:t>
        </w:r>
        <w:r>
          <w:tab/>
        </w:r>
        <w:r>
          <w:fldChar w:fldCharType="begin"/>
        </w:r>
        <w:r>
          <w:instrText xml:space="preserve"> PAGEREF _Toc827 \h </w:instrText>
        </w:r>
        <w:r>
          <w:fldChar w:fldCharType="separate"/>
        </w:r>
        <w:r>
          <w:t>61</w:t>
        </w:r>
        <w:r>
          <w:fldChar w:fldCharType="end"/>
        </w:r>
      </w:hyperlink>
    </w:p>
    <w:p>
      <w:pPr>
        <w:pStyle w:val="TOC2"/>
        <w:tabs>
          <w:tab w:val="right" w:leader="dot" w:pos="8306"/>
        </w:tabs>
      </w:pPr>
      <w:hyperlink w:anchor="_Toc11073" w:history="1">
        <w:r>
          <w:rPr>
            <w:rFonts w:ascii="仿宋" w:eastAsia="仿宋" w:hAnsi="仿宋" w:cs="仿宋" w:hint="eastAsia"/>
            <w:lang w:eastAsia="zh-CN"/>
          </w:rPr>
          <w:t>(三)、质量管理体系文件</w:t>
        </w:r>
        <w:r>
          <w:tab/>
        </w:r>
        <w:r>
          <w:fldChar w:fldCharType="begin"/>
        </w:r>
        <w:r>
          <w:instrText xml:space="preserve"> PAGEREF _Toc11073 \h </w:instrText>
        </w:r>
        <w:r>
          <w:fldChar w:fldCharType="separate"/>
        </w:r>
        <w:r>
          <w:t>63</w:t>
        </w:r>
        <w:r>
          <w:fldChar w:fldCharType="end"/>
        </w:r>
      </w:hyperlink>
    </w:p>
    <w:p>
      <w:pPr>
        <w:pStyle w:val="TOC2"/>
        <w:tabs>
          <w:tab w:val="right" w:leader="dot" w:pos="8306"/>
        </w:tabs>
      </w:pPr>
      <w:hyperlink w:anchor="_Toc1200" w:history="1">
        <w:r>
          <w:rPr>
            <w:rFonts w:ascii="仿宋" w:eastAsia="仿宋" w:hAnsi="仿宋" w:cs="仿宋" w:hint="eastAsia"/>
            <w:lang w:eastAsia="zh-CN"/>
          </w:rPr>
          <w:t>(四)、质量培训与教育</w:t>
        </w:r>
        <w:r>
          <w:tab/>
        </w:r>
        <w:r>
          <w:fldChar w:fldCharType="begin"/>
        </w:r>
        <w:r>
          <w:instrText xml:space="preserve"> PAGEREF _Toc1200 \h </w:instrText>
        </w:r>
        <w:r>
          <w:fldChar w:fldCharType="separate"/>
        </w:r>
        <w:r>
          <w:t>65</w:t>
        </w:r>
        <w:r>
          <w:fldChar w:fldCharType="end"/>
        </w:r>
      </w:hyperlink>
    </w:p>
    <w:p>
      <w:pPr>
        <w:pStyle w:val="TOC2"/>
        <w:tabs>
          <w:tab w:val="right" w:leader="dot" w:pos="8306"/>
        </w:tabs>
      </w:pPr>
      <w:hyperlink w:anchor="_Toc21772" w:history="1">
        <w:r>
          <w:rPr>
            <w:rFonts w:ascii="仿宋" w:eastAsia="仿宋" w:hAnsi="仿宋" w:cs="仿宋" w:hint="eastAsia"/>
            <w:lang w:eastAsia="zh-CN"/>
          </w:rPr>
          <w:t>(五)、质量审核与评价</w:t>
        </w:r>
        <w:r>
          <w:tab/>
        </w:r>
        <w:r>
          <w:fldChar w:fldCharType="begin"/>
        </w:r>
        <w:r>
          <w:instrText xml:space="preserve"> PAGEREF _Toc21772 \h </w:instrText>
        </w:r>
        <w:r>
          <w:fldChar w:fldCharType="separate"/>
        </w:r>
        <w:r>
          <w:t>66</w:t>
        </w:r>
        <w:r>
          <w:fldChar w:fldCharType="end"/>
        </w:r>
      </w:hyperlink>
    </w:p>
    <w:p>
      <w:pPr>
        <w:pStyle w:val="TOC2"/>
        <w:tabs>
          <w:tab w:val="right" w:leader="dot" w:pos="8306"/>
        </w:tabs>
      </w:pPr>
      <w:hyperlink w:anchor="_Toc6768" w:history="1">
        <w:r>
          <w:rPr>
            <w:rFonts w:ascii="仿宋" w:eastAsia="仿宋" w:hAnsi="仿宋" w:cs="仿宋" w:hint="eastAsia"/>
            <w:lang w:eastAsia="zh-CN"/>
          </w:rPr>
          <w:t>(六)、不符合与纠正措施</w:t>
        </w:r>
        <w:r>
          <w:tab/>
        </w:r>
        <w:r>
          <w:fldChar w:fldCharType="begin"/>
        </w:r>
        <w:r>
          <w:instrText xml:space="preserve"> PAGEREF _Toc6768 \h </w:instrText>
        </w:r>
        <w:r>
          <w:fldChar w:fldCharType="separate"/>
        </w:r>
        <w:r>
          <w:t>67</w:t>
        </w:r>
        <w:r>
          <w:fldChar w:fldCharType="end"/>
        </w:r>
      </w:hyperlink>
    </w:p>
    <w:p>
      <w:pPr>
        <w:pStyle w:val="TOC1"/>
        <w:tabs>
          <w:tab w:val="right" w:leader="dot" w:pos="8306"/>
        </w:tabs>
      </w:pPr>
      <w:hyperlink w:anchor="_Toc398" w:history="1">
        <w:r>
          <w:rPr>
            <w:rFonts w:ascii="仿宋" w:eastAsia="仿宋" w:hAnsi="仿宋" w:cs="仿宋" w:hint="eastAsia"/>
            <w:lang w:eastAsia="zh-CN"/>
          </w:rPr>
          <w:t>十五、利益相关者分析与沟通计划</w:t>
        </w:r>
        <w:r>
          <w:tab/>
        </w:r>
        <w:r>
          <w:fldChar w:fldCharType="begin"/>
        </w:r>
        <w:r>
          <w:instrText xml:space="preserve"> PAGEREF _Toc398 \h </w:instrText>
        </w:r>
        <w:r>
          <w:fldChar w:fldCharType="separate"/>
        </w:r>
        <w:r>
          <w:t>68</w:t>
        </w:r>
        <w:r>
          <w:fldChar w:fldCharType="end"/>
        </w:r>
      </w:hyperlink>
    </w:p>
    <w:p>
      <w:pPr>
        <w:pStyle w:val="TOC2"/>
        <w:tabs>
          <w:tab w:val="right" w:leader="dot" w:pos="8306"/>
        </w:tabs>
      </w:pPr>
      <w:hyperlink w:anchor="_Toc22083" w:history="1">
        <w:r>
          <w:rPr>
            <w:rFonts w:ascii="仿宋" w:eastAsia="仿宋" w:hAnsi="仿宋" w:cs="仿宋" w:hint="eastAsia"/>
            <w:lang w:eastAsia="zh-CN"/>
          </w:rPr>
          <w:t>(一)、利益相关者分析</w:t>
        </w:r>
        <w:r>
          <w:tab/>
        </w:r>
        <w:r>
          <w:fldChar w:fldCharType="begin"/>
        </w:r>
        <w:r>
          <w:instrText xml:space="preserve"> PAGEREF _Toc22083 \h </w:instrText>
        </w:r>
        <w:r>
          <w:fldChar w:fldCharType="separate"/>
        </w:r>
        <w:r>
          <w:t>68</w:t>
        </w:r>
        <w:r>
          <w:fldChar w:fldCharType="end"/>
        </w:r>
      </w:hyperlink>
    </w:p>
    <w:p>
      <w:pPr>
        <w:pStyle w:val="TOC2"/>
        <w:tabs>
          <w:tab w:val="right" w:leader="dot" w:pos="8306"/>
        </w:tabs>
      </w:pPr>
      <w:hyperlink w:anchor="_Toc27177" w:history="1">
        <w:r>
          <w:rPr>
            <w:rFonts w:ascii="仿宋" w:eastAsia="仿宋" w:hAnsi="仿宋" w:cs="仿宋" w:hint="eastAsia"/>
            <w:lang w:eastAsia="zh-CN"/>
          </w:rPr>
          <w:t>(二)、沟通计划</w:t>
        </w:r>
        <w:r>
          <w:tab/>
        </w:r>
        <w:r>
          <w:fldChar w:fldCharType="begin"/>
        </w:r>
        <w:r>
          <w:instrText xml:space="preserve"> PAGEREF _Toc27177 \h </w:instrText>
        </w:r>
        <w:r>
          <w:fldChar w:fldCharType="separate"/>
        </w:r>
        <w:r>
          <w:t>69</w:t>
        </w:r>
        <w:r>
          <w:fldChar w:fldCharType="end"/>
        </w:r>
      </w:hyperlink>
    </w:p>
    <w:p>
      <w:pPr>
        <w:pStyle w:val="TOC1"/>
        <w:tabs>
          <w:tab w:val="right" w:leader="dot" w:pos="8306"/>
        </w:tabs>
      </w:pPr>
      <w:hyperlink w:anchor="_Toc10200" w:history="1">
        <w:r>
          <w:rPr>
            <w:rFonts w:ascii="仿宋" w:eastAsia="仿宋" w:hAnsi="仿宋" w:cs="仿宋" w:hint="eastAsia"/>
            <w:lang w:eastAsia="zh-CN"/>
          </w:rPr>
          <w:t>十六、风险识别与分类</w:t>
        </w:r>
        <w:r>
          <w:tab/>
        </w:r>
        <w:r>
          <w:fldChar w:fldCharType="begin"/>
        </w:r>
        <w:r>
          <w:instrText xml:space="preserve"> PAGEREF _Toc10200 \h </w:instrText>
        </w:r>
        <w:r>
          <w:fldChar w:fldCharType="separate"/>
        </w:r>
        <w:r>
          <w:t>71</w:t>
        </w:r>
        <w:r>
          <w:fldChar w:fldCharType="end"/>
        </w:r>
      </w:hyperlink>
    </w:p>
    <w:p>
      <w:pPr>
        <w:pStyle w:val="TOC2"/>
        <w:tabs>
          <w:tab w:val="right" w:leader="dot" w:pos="8306"/>
        </w:tabs>
      </w:pPr>
      <w:hyperlink w:anchor="_Toc13399" w:history="1">
        <w:r>
          <w:rPr>
            <w:rFonts w:ascii="仿宋" w:eastAsia="仿宋" w:hAnsi="仿宋" w:cs="仿宋" w:hint="eastAsia"/>
            <w:lang w:eastAsia="zh-CN"/>
          </w:rPr>
          <w:t>(一)、风险识别</w:t>
        </w:r>
        <w:r>
          <w:tab/>
        </w:r>
        <w:r>
          <w:fldChar w:fldCharType="begin"/>
        </w:r>
        <w:r>
          <w:instrText xml:space="preserve"> PAGEREF _Toc13399 \h </w:instrText>
        </w:r>
        <w:r>
          <w:fldChar w:fldCharType="separate"/>
        </w:r>
        <w:r>
          <w:t>71</w:t>
        </w:r>
        <w:r>
          <w:fldChar w:fldCharType="end"/>
        </w:r>
      </w:hyperlink>
    </w:p>
    <w:p>
      <w:pPr>
        <w:pStyle w:val="TOC2"/>
        <w:tabs>
          <w:tab w:val="right" w:leader="dot" w:pos="8306"/>
        </w:tabs>
      </w:pPr>
      <w:hyperlink w:anchor="_Toc26913" w:history="1">
        <w:r>
          <w:rPr>
            <w:rFonts w:ascii="仿宋" w:eastAsia="仿宋" w:hAnsi="仿宋" w:cs="仿宋" w:hint="eastAsia"/>
            <w:lang w:eastAsia="zh-CN"/>
          </w:rPr>
          <w:t>(二)、风险分类</w:t>
        </w:r>
        <w:r>
          <w:tab/>
        </w:r>
        <w:r>
          <w:fldChar w:fldCharType="begin"/>
        </w:r>
        <w:r>
          <w:instrText xml:space="preserve"> PAGEREF _Toc26913 \h </w:instrText>
        </w:r>
        <w:r>
          <w:fldChar w:fldCharType="separate"/>
        </w:r>
        <w:r>
          <w:t>72</w:t>
        </w:r>
        <w:r>
          <w:fldChar w:fldCharType="end"/>
        </w:r>
      </w:hyperlink>
    </w:p>
    <w:p>
      <w:pPr>
        <w:pStyle w:val="TOC1"/>
        <w:tabs>
          <w:tab w:val="right" w:leader="dot" w:pos="8306"/>
        </w:tabs>
      </w:pPr>
      <w:hyperlink w:anchor="_Toc31522" w:history="1">
        <w:r>
          <w:rPr>
            <w:rFonts w:ascii="仿宋" w:eastAsia="仿宋" w:hAnsi="仿宋" w:cs="仿宋" w:hint="eastAsia"/>
            <w:lang w:eastAsia="zh-CN"/>
          </w:rPr>
          <w:t>十七、激光医疗光纤项目治理与监督</w:t>
        </w:r>
        <w:r>
          <w:tab/>
        </w:r>
        <w:r>
          <w:fldChar w:fldCharType="begin"/>
        </w:r>
        <w:r>
          <w:instrText xml:space="preserve"> PAGEREF _Toc31522 \h </w:instrText>
        </w:r>
        <w:r>
          <w:fldChar w:fldCharType="separate"/>
        </w:r>
        <w:r>
          <w:t>74</w:t>
        </w:r>
        <w:r>
          <w:fldChar w:fldCharType="end"/>
        </w:r>
      </w:hyperlink>
    </w:p>
    <w:p>
      <w:pPr>
        <w:pStyle w:val="TOC2"/>
        <w:tabs>
          <w:tab w:val="right" w:leader="dot" w:pos="8306"/>
        </w:tabs>
      </w:pPr>
      <w:hyperlink w:anchor="_Toc13940" w:history="1">
        <w:r>
          <w:rPr>
            <w:rFonts w:ascii="仿宋" w:eastAsia="仿宋" w:hAnsi="仿宋" w:cs="仿宋" w:hint="eastAsia"/>
            <w:lang w:eastAsia="zh-CN"/>
          </w:rPr>
          <w:t>(一)、激光医疗光纤项目治理结构</w:t>
        </w:r>
        <w:r>
          <w:tab/>
        </w:r>
        <w:r>
          <w:fldChar w:fldCharType="begin"/>
        </w:r>
        <w:r>
          <w:instrText xml:space="preserve"> PAGEREF _Toc13940 \h </w:instrText>
        </w:r>
        <w:r>
          <w:fldChar w:fldCharType="separate"/>
        </w:r>
        <w:r>
          <w:t>74</w:t>
        </w:r>
        <w:r>
          <w:fldChar w:fldCharType="end"/>
        </w:r>
      </w:hyperlink>
    </w:p>
    <w:p>
      <w:pPr>
        <w:pStyle w:val="TOC2"/>
        <w:tabs>
          <w:tab w:val="right" w:leader="dot" w:pos="8306"/>
        </w:tabs>
      </w:pPr>
      <w:hyperlink w:anchor="_Toc26924" w:history="1">
        <w:r>
          <w:rPr>
            <w:rFonts w:ascii="仿宋" w:eastAsia="仿宋" w:hAnsi="仿宋" w:cs="仿宋" w:hint="eastAsia"/>
            <w:lang w:eastAsia="zh-CN"/>
          </w:rPr>
          <w:t>(二)、监督与审计</w:t>
        </w:r>
        <w:r>
          <w:tab/>
        </w:r>
        <w:r>
          <w:fldChar w:fldCharType="begin"/>
        </w:r>
        <w:r>
          <w:instrText xml:space="preserve"> PAGEREF _Toc26924 \h </w:instrText>
        </w:r>
        <w:r>
          <w:fldChar w:fldCharType="separate"/>
        </w:r>
        <w:r>
          <w:t>75</w:t>
        </w:r>
        <w:r>
          <w:fldChar w:fldCharType="end"/>
        </w:r>
      </w:hyperlink>
    </w:p>
    <w:p>
      <w:pPr>
        <w:pStyle w:val="TOC1"/>
        <w:tabs>
          <w:tab w:val="right" w:leader="dot" w:pos="8306"/>
        </w:tabs>
      </w:pPr>
      <w:hyperlink w:anchor="_Toc14573" w:history="1">
        <w:r>
          <w:rPr>
            <w:rFonts w:ascii="仿宋" w:eastAsia="仿宋" w:hAnsi="仿宋" w:cs="仿宋" w:hint="eastAsia"/>
            <w:lang w:eastAsia="zh-CN"/>
          </w:rPr>
          <w:t>十八、激光医疗光纤项目变更管理</w:t>
        </w:r>
        <w:r>
          <w:tab/>
        </w:r>
        <w:r>
          <w:fldChar w:fldCharType="begin"/>
        </w:r>
        <w:r>
          <w:instrText xml:space="preserve"> PAGEREF _Toc14573 \h </w:instrText>
        </w:r>
        <w:r>
          <w:fldChar w:fldCharType="separate"/>
        </w:r>
        <w:r>
          <w:t>77</w:t>
        </w:r>
        <w:r>
          <w:fldChar w:fldCharType="end"/>
        </w:r>
      </w:hyperlink>
    </w:p>
    <w:p>
      <w:pPr>
        <w:pStyle w:val="TOC2"/>
        <w:tabs>
          <w:tab w:val="right" w:leader="dot" w:pos="8306"/>
        </w:tabs>
      </w:pPr>
      <w:hyperlink w:anchor="_Toc4126" w:history="1">
        <w:r>
          <w:rPr>
            <w:rFonts w:ascii="仿宋" w:eastAsia="仿宋" w:hAnsi="仿宋" w:cs="仿宋" w:hint="eastAsia"/>
            <w:lang w:eastAsia="zh-CN"/>
          </w:rPr>
          <w:t>(一)、变更申请与评估</w:t>
        </w:r>
        <w:r>
          <w:tab/>
        </w:r>
        <w:r>
          <w:fldChar w:fldCharType="begin"/>
        </w:r>
        <w:r>
          <w:instrText xml:space="preserve"> PAGEREF _Toc4126 \h </w:instrText>
        </w:r>
        <w:r>
          <w:fldChar w:fldCharType="separate"/>
        </w:r>
        <w:r>
          <w:t>77</w:t>
        </w:r>
        <w:r>
          <w:fldChar w:fldCharType="end"/>
        </w:r>
      </w:hyperlink>
    </w:p>
    <w:p>
      <w:pPr>
        <w:pStyle w:val="TOC2"/>
        <w:tabs>
          <w:tab w:val="right" w:leader="dot" w:pos="8306"/>
        </w:tabs>
      </w:pPr>
      <w:hyperlink w:anchor="_Toc31906" w:history="1">
        <w:r>
          <w:rPr>
            <w:rFonts w:ascii="仿宋" w:eastAsia="仿宋" w:hAnsi="仿宋" w:cs="仿宋" w:hint="eastAsia"/>
            <w:lang w:eastAsia="zh-CN"/>
          </w:rPr>
          <w:t>(二)、变更实施与控制</w:t>
        </w:r>
        <w:r>
          <w:tab/>
        </w:r>
        <w:r>
          <w:fldChar w:fldCharType="begin"/>
        </w:r>
        <w:r>
          <w:instrText xml:space="preserve"> PAGEREF _Toc31906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04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75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700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激光医疗光纤项目的主要产品是XXXX，预计年产值为XXX万元。这一产品在市场中占据着重要的地位，其广泛的应用范围使得该激光医疗光纤项目的市场前景非常广阔。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激光医疗光纤项目的xxx产品作为重要的原材料之一，将在多个领域发挥关键作用。其在建筑、交通、能源等方面的广泛应用将为整个产业链提供强大的支持，形成产业协同效应。激光医疗光纤项目的年产值XXX万XXX万XXX万万元不仅反映了其在市场上的巨大潜力，更预示着它对国民经济的积极贡献。这种关联度高、涉及面广的产业关系，使得该激光医疗光纤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904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医疗光纤项目总征地面积为XXXX平方米，相当于约XX.XX亩，其中净用地面积为XXXX平方米，红线范围内相当于约XX.XX亩。这一用地规模充分考虑了激光医疗光纤项目的建设需求，保障了激光医疗光纤项目在合适的空间内得以充分发展。激光医疗光纤项目规划的总建筑面积为XXXX平方米，其中主体工程建设占XXXX平方米，计容建筑面积达XXXX平方米。预计建筑工程的投资将达到XXXX万元，为激光医疗光纤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医疗光纤项目计划购置的设备共计XXXX台（套），设备购置费用为XXXX万元。这一设备购置计划充分考虑到激光医疗光纤项目的生产需求和技术要求，确保了激光医疗光纤项目在生产运营中具备先进的技术装备和高效的生产能力。设备的合理配置将为激光医疗光纤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光医疗光纤项目计划总投资为XXXX万元，预计年实现营业收入为XXXX万元。这一产能规模的设定旨在确保激光医疗光纤项目能够在投资与回报之间取得平衡，实现长期可持续的发展。激光医疗光纤项目的总投资充分考虑到各个方面的需求，包括用地建设、设备购置等多个环节，以确保激光医疗光纤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1740"/>
      <w:r>
        <w:rPr>
          <w:rFonts w:ascii="仿宋" w:eastAsia="仿宋" w:hAnsi="仿宋" w:cs="仿宋" w:hint="eastAsia"/>
          <w:sz w:val="28"/>
          <w:lang w:eastAsia="zh-CN"/>
        </w:rPr>
        <w:t>二、激光医疗光纤项目文档管理</w:t>
      </w:r>
      <w:bookmarkEnd w:id="5"/>
    </w:p>
    <w:p>
      <w:pPr>
        <w:pStyle w:val="Heading2"/>
        <w:rPr>
          <w:rFonts w:ascii="仿宋" w:eastAsia="仿宋" w:hAnsi="仿宋" w:cs="仿宋" w:hint="eastAsia"/>
          <w:lang w:eastAsia="zh-CN"/>
        </w:rPr>
      </w:pPr>
      <w:bookmarkStart w:id="6" w:name="_Toc4052"/>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激光医疗光纤项目高度重视文档的质量和准确性，以支持激光医疗光纤项目的各项活动和决策。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医疗光纤项目文档的编制始于激光医疗光纤项目计划的初期，我们制定了详细的文档编制计划，明确了每个文档的内容、格式和编写责任人。在激光医疗光纤项目启动阶段，我们首先编制了激光医疗光纤项目章程，明确定义了激光医疗光纤项目的目标、范围、风险等关键要素。随后，激光医疗光纤项目团队根据计划陆续编制了需求文档、设计文档、测试文档等各类文档，确保激光医疗光纤项目的每个阶段都有清晰的文档支持。</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激光医疗光纤项目管理中的重要环节，旨在确保激光医疗光纤项目文档符合质量标准和激光医疗光纤项目需求。在激光医疗光纤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激光医疗光纤项目相关利益方和专业领域的专家对文档进行独立审查。这有助于获取更全面、客观的反馈，确保激光医疗光纤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激光医疗光纤项目在文档编制与审查方面建立了严格的管理机制，通过规范的流程和多维度的审查，确保激光医疗光纤项目文档的质量、准确性和可靠性，为激光医疗光纤项目的顺利推进提供了有力支持。</w:t>
      </w:r>
    </w:p>
    <w:p>
      <w:pPr>
        <w:pStyle w:val="Heading2"/>
        <w:ind w:firstLine="560" w:firstLineChars="200"/>
        <w:rPr>
          <w:rFonts w:ascii="仿宋" w:eastAsia="仿宋" w:hAnsi="仿宋" w:cs="仿宋" w:hint="eastAsia"/>
          <w:sz w:val="28"/>
          <w:lang w:eastAsia="zh-CN"/>
        </w:rPr>
      </w:pPr>
      <w:bookmarkStart w:id="7" w:name="_Toc19076"/>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在激光医疗光纤项目中，我们致力于优化文档发布与分发过程，以确保信息的高效传递和团队间协作的顺畅进行。以下是我们采取的关键优化策略：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我们通过多渠道发布文档，包括电子邮件、激光医疗光纤项目管理平台、内部网站等，以满足不同团队成员的偏好和需求。多渠道发布确保了信息的全面覆盖。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我们采用了精细的权限控制，确保只有授权人员可以访问敏感信息。这种安全措施保护了激光医疗光纤项目文档的机密性，防止了未经授权的信息泄露。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0087"/>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激光医疗光纤项目生命周期中一个至关重要的环节，直接关系到激光医疗光纤项目信息的长期保存和历史记录的完整性。在激光医疗光纤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5448"/>
      <w:r>
        <w:rPr>
          <w:rFonts w:ascii="仿宋" w:eastAsia="仿宋" w:hAnsi="仿宋" w:cs="仿宋" w:hint="eastAsia"/>
          <w:sz w:val="28"/>
          <w:lang w:eastAsia="zh-CN"/>
        </w:rPr>
        <w:t>三、激光医疗光纤项目绩效评估</w:t>
      </w:r>
      <w:bookmarkEnd w:id="9"/>
    </w:p>
    <w:p>
      <w:pPr>
        <w:pStyle w:val="Heading2"/>
        <w:rPr>
          <w:rFonts w:ascii="仿宋" w:eastAsia="仿宋" w:hAnsi="仿宋" w:cs="仿宋" w:hint="eastAsia"/>
          <w:lang w:eastAsia="zh-CN"/>
        </w:rPr>
      </w:pPr>
      <w:bookmarkStart w:id="10" w:name="_Toc17256"/>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激光医疗光纤项目中，我们设计了一套全面的绩效评估指标，以确保激光医疗光纤项目的可控和成功交付。这些指标跨足激光医疗光纤项目目标、成本、进度和质量等多个维度，为我们提供了全面洞察激光医疗光纤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医疗光纤项目目标达成率是我们关注的首要指标。我们设定了明确的目标，并通过定期监测和评估，迅速发现并应对潜在的目标偏差。这为激光医疗光纤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成本绩效是另一个核心关注点。通过实际成本与预算成本的对比分析，我们深入了解成本差异的原因，及时调整资源分配，保持激光医疗光纤项目在经济效益方面的合理水平。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医疗光纤项目进度作为关键的绩效指标之一，得到了精心的关注。我们制定了详细的激光医疗光纤项目进度计划，并设立了进度符合度指标，确保实际进度与计划进度保持一致。这使我们能够快速发现和解决潜在的进度问题，保持激光医疗光纤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激光医疗光纤项目绩效的不可或缺的一环。我们引入了一系列的质量标准和客户满意度指标，以确保激光医疗光纤项目交付的成果在质量上达到或超越预期水平。通过持续监测这些指标，我们努力提升激光医疗光纤项目整体质量水平，为激光医疗光纤项目的成功交付提供有力保障。通过这些科学且全面的绩效评估，我们能够更好地引导激光医疗光纤项目的持续改进，确保激光医疗光纤项目目标的顺利达成。</w:t>
      </w:r>
    </w:p>
    <w:p>
      <w:pPr>
        <w:pStyle w:val="Heading2"/>
        <w:ind w:firstLine="560" w:firstLineChars="200"/>
        <w:rPr>
          <w:rFonts w:ascii="仿宋" w:eastAsia="仿宋" w:hAnsi="仿宋" w:cs="仿宋" w:hint="eastAsia"/>
          <w:sz w:val="28"/>
          <w:lang w:eastAsia="zh-CN"/>
        </w:rPr>
      </w:pPr>
      <w:bookmarkStart w:id="11" w:name="_Toc17029"/>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绩效评估是激光医疗光纤项目中的关键环节，为确保激光医疗光纤项目达到预期目标，我们采用了多层次、多维度的绩效评估方法。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激光医疗光纤项目的战略目标对齐，确保每个决策和行动都与激光医疗光纤项目整体目标保持一致。团队会定期召开战略对齐会议，审视当前工作与激光医疗光纤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激光医疗光纤项目进度、质量、成本和风险等方面。这些指标通过数据收集和分析，为激光医疗光纤项目管理团队提供了客观的评估依据。例如，我们通过激光医疗光纤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绩效评估不仅仅停留在激光医疗光纤项目内部，还考虑了激光医疗光纤项目对外部环境的影响。我们定期进行干系人满意度调查，以了解各利益相关方对激光医疗光纤项目的期望和满意度，并及时做出调整。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这种多层次、多角度的绩效评估方法，使得我们能够全面了解激光医疗光纤项目的运行状态，及时做出调整，确保激光医疗光纤项目在不断变化的环境中保持稳健前行。</w:t>
      </w:r>
    </w:p>
    <w:p>
      <w:pPr>
        <w:pStyle w:val="Heading2"/>
        <w:ind w:firstLine="560" w:firstLineChars="200"/>
        <w:rPr>
          <w:rFonts w:ascii="仿宋" w:eastAsia="仿宋" w:hAnsi="仿宋" w:cs="仿宋" w:hint="eastAsia"/>
          <w:sz w:val="28"/>
          <w:lang w:eastAsia="zh-CN"/>
        </w:rPr>
      </w:pPr>
      <w:bookmarkStart w:id="12" w:name="_Toc5748"/>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为了确保激光医疗光纤项目的有效管理和不断优化，我们采用了精心设计的绩效评估周期。这个周期旨在实现灵活、实时和全面的评估，以适应激光医疗光纤项目执行中的各种挑战。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激光医疗光纤项目的不同需求，分为短期、中期和长期。短期评估关注每个迭代或工作周期，以及时发现和解决当前任务中的问题。中期评估涵盖几个迭代，深入了解整体激光医疗光纤项目的趋势和性能。长期评估则着眼于整个激光医疗光纤项目阶段，确保激光医疗光纤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激光医疗光纤项目管理工具和协作平台，团队成员能够随时更新和分享激光医疗光纤项目数据。这种实时性的反馈机制使我们能够及时察觉潜在问题，快速调整，保持激光医疗光纤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与激光医疗光纤项目的决策制定密不可分。每个周期的激光医疗光纤项目回顾会议成为集体总结经验、识别问题深层次原因并找到创新解决方案的平台。这种定期的反思与调整机制使激光医疗光纤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5426"/>
      <w:r>
        <w:rPr>
          <w:rFonts w:ascii="仿宋" w:eastAsia="仿宋" w:hAnsi="仿宋" w:cs="仿宋" w:hint="eastAsia"/>
          <w:sz w:val="28"/>
          <w:lang w:eastAsia="zh-CN"/>
        </w:rPr>
        <w:t>四、激光医疗光纤项目危机管理</w:t>
      </w:r>
      <w:bookmarkEnd w:id="13"/>
    </w:p>
    <w:p>
      <w:pPr>
        <w:pStyle w:val="Heading2"/>
        <w:rPr>
          <w:rFonts w:ascii="仿宋" w:eastAsia="仿宋" w:hAnsi="仿宋" w:cs="仿宋" w:hint="eastAsia"/>
          <w:lang w:eastAsia="zh-CN"/>
        </w:rPr>
      </w:pPr>
      <w:bookmarkStart w:id="14" w:name="_Toc26036"/>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激光医疗光纤项目危机管理中，危机预警与识别是确保激光医疗光纤项目稳健运行的核心步骤。通过建立全面的监测机制，激光医疗光纤项目团队旨在及时发现和理解潜在的风险和危机因素，以便采取及时的预防和应对措施，确保激光医疗光纤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首先，通过深入的风险评估，激光医疗光纤项目团队全面分析了整个激光医疗光纤项目和各个阶段可能存在的威胁。这包括准确评估每个潜在风险的发生概率和可能影响的程度，为后续危机预警提供了有力支持。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激光医疗光纤项目团队着重于明确定义激光医疗光纤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激光医疗光纤项目进展的持续监控，团队能够及时发现潜在问题并作出迅速反应。激光医疗光纤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在这一阶段，团队的专业素养和反应速度将发挥至关重要的作用，以确保潜在危机能够在初期得到有效的处理，最大程度地减轻负面影响。通过危机预警与识别，激光医疗光纤项目得以更有序、可控地推进。</w:t>
      </w:r>
    </w:p>
    <w:p>
      <w:pPr>
        <w:pStyle w:val="Heading2"/>
        <w:ind w:firstLine="560" w:firstLineChars="200"/>
        <w:rPr>
          <w:rFonts w:ascii="仿宋" w:eastAsia="仿宋" w:hAnsi="仿宋" w:cs="仿宋" w:hint="eastAsia"/>
          <w:sz w:val="28"/>
          <w:lang w:eastAsia="zh-CN"/>
        </w:rPr>
      </w:pPr>
      <w:bookmarkStart w:id="15" w:name="_Toc22971"/>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在危机发生时，激光医疗光纤项目团队立即行动，成立了应急小组。该小组的任务是迅速制定并实施紧急应对措施，以最小化潜在损失。以下是采取的主要措施：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暂停激光医疗光纤项目进度：为遏制危机蔓延，激光医疗光纤项目暂时停止进行，以便全面评估当前状况。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资源重新分配：重新评估激光医疗光纤项目资源的分配，确保最大限度地减小损失。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实时沟通：与关键利益相关者建立实时沟通机制，向他们传递激光医疗光纤项目危机的实际状况，保障激光医疗光纤项目核心利益。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在紧急应对的同时，激光医疗光纤项目团队强调了团队协作和有效沟通的重要性。以下是团队协作的关键举措：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信息共享机制：建立了信息共享平台，确保团队成员能够及时获取激光医疗光纤项目危机的实时信息。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领导者沟通：激光医疗光纤项目领导者通过定期会议和即时沟通工具，指导团队应对危机，保持团队稳定运行。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随着危机得到初步控制，激光医疗光纤项目团队转向制定恢复计划，以确保激光医疗光纤项目能够从中迅速恢复。主要恢复计划包括：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修复受损的进度计划：重新评估激光医疗光纤项目进度，制定修复计划，确保激光医疗光纤项目尽快回归正常进程。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重新调整资源分配：优化资源分配，确保激光医疗光纤项目在有限资源下高效运转。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风险管理机制加强：对激光医疗光纤项目风险进行全面评估，制定更强化的风险管理策略，以预防未来可能的危机。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10688"/>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32218"/>
      <w:r>
        <w:rPr>
          <w:rFonts w:ascii="仿宋" w:eastAsia="仿宋" w:hAnsi="仿宋" w:cs="仿宋" w:hint="eastAsia"/>
          <w:lang w:eastAsia="zh-CN"/>
        </w:rPr>
        <w:t>(一)、激光医疗光纤行业分析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激光医疗光纤行业一直以来都是市场的关注焦点。行业内的发展趋势、竞争态势以及潜在机会都对激光医疗光纤项目的推进产生深远的影响。通过深入研究行业的整体概貌，我们将更好地理解行业的核心特征，为激光医疗光纤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激光医疗光纤行业，技术一直是推动创新和发展的关键因素。我们将对当前技术趋势进行详尽分析，包括但不限于人工智能、大数据应用、先进制造技术等。这有助于激光医疗光纤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激光医疗光纤项目成功的基础。我们将对主要竞争对手进行深入研究，包括其市场份额、产品特点、市场定位等。通过全面了解竞争对手的优势和劣势，激光医疗光纤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7102"/>
      <w:r>
        <w:rPr>
          <w:rFonts w:ascii="仿宋" w:eastAsia="仿宋" w:hAnsi="仿宋" w:cs="仿宋" w:hint="eastAsia"/>
          <w:sz w:val="28"/>
          <w:lang w:eastAsia="zh-CN"/>
        </w:rPr>
        <w:t>(二)、激光医疗光纤市场分析预测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激光医疗光纤市场未来的增长趋势。这包括市场的整体规模、各细分领域的发展趋势等。激光医疗光纤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激光医疗光纤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激光医疗光纤项目实施过程中需要充分考虑的因素。我们将对市场风险进行全面评估，包括但不限于政策法规风险、市场竞争风险、技术变革风险等。通过对潜在风险的深入分析，激光医疗光纤项目可以制定相应的风险缓解策略，降低不确定性对激光医疗光纤项目的影响。</w:t>
      </w:r>
    </w:p>
    <w:p>
      <w:pPr>
        <w:pStyle w:val="Heading1"/>
        <w:ind w:firstLine="560" w:firstLineChars="200"/>
        <w:rPr>
          <w:rFonts w:ascii="仿宋" w:eastAsia="仿宋" w:hAnsi="仿宋" w:cs="仿宋" w:hint="eastAsia"/>
          <w:sz w:val="28"/>
          <w:lang w:eastAsia="zh-CN"/>
        </w:rPr>
      </w:pPr>
      <w:bookmarkStart w:id="19" w:name="_Toc32619"/>
      <w:r>
        <w:rPr>
          <w:rFonts w:ascii="仿宋" w:eastAsia="仿宋" w:hAnsi="仿宋" w:cs="仿宋" w:hint="eastAsia"/>
          <w:sz w:val="28"/>
          <w:lang w:eastAsia="zh-CN"/>
        </w:rPr>
        <w:t>六、激光医疗光纤项目可持续发展</w:t>
      </w:r>
      <w:bookmarkEnd w:id="19"/>
    </w:p>
    <w:p>
      <w:pPr>
        <w:pStyle w:val="Heading2"/>
        <w:rPr>
          <w:rFonts w:ascii="仿宋" w:eastAsia="仿宋" w:hAnsi="仿宋" w:cs="仿宋" w:hint="eastAsia"/>
          <w:lang w:eastAsia="zh-CN"/>
        </w:rPr>
      </w:pPr>
      <w:bookmarkStart w:id="20" w:name="_Toc14472"/>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光医疗光纤项目中，激光医疗光纤项目团队着眼于未来，明确了可持续发展的战略方向。制定的具体可持续发展目标包括降低资源使用、采用环保技术、最大化社会效益等。这一步骤不仅有助于激光医疗光纤项目在环保和社会责任方面达到最高标准，也为未来提供了明确的指引，确保激光医疗光纤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可持续实践的融入激光医疗光纤项目管理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激光医疗光纤项目管理周期。从激光医疗光纤项目规划开始，激光医疗光纤项目团队就考虑了环境和社会的因素。在执行阶段，激光医疗光纤项目团队积极推动绿色技术的应用，优化资源利用。此外，关注员工的社会责任，通过培训和沟通活动提高员工对可持续发展的认知，使他们能够在日常工作中践行可持续实践。这些举措不仅为激光医疗光纤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1" w:name="_Toc19509"/>
      <w:r>
        <w:rPr>
          <w:rFonts w:ascii="仿宋" w:eastAsia="仿宋" w:hAnsi="仿宋" w:cs="仿宋" w:hint="eastAsia"/>
          <w:sz w:val="28"/>
          <w:lang w:eastAsia="zh-CN"/>
        </w:rPr>
        <w:t>(二)、环保与社会责任</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https://d.book118.com/786205130203010103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激光医疗光纤项目计划设计方案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激光医疗光纤项目计划设计方案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激光医疗光纤项目计划设计方案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激光医疗光纤项目计划设计方案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激光医疗光纤项目计划设计方案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激光医疗光纤项目计划设计方案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激光医疗光纤项目计划设计方案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激光医疗光纤项目计划设计方案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激光医疗光纤项目计划设计方案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激光医疗光纤项目计划设计方案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激光医疗光纤项目计划设计方案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激光医疗光纤项目计划设计方案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激光医疗光纤项目计划设计方案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激光医疗光纤项目计划设计方案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激光医疗光纤项目计划设计方案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激光医疗光纤项目计划设计方案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激光医疗光纤项目计划设计方案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BF5077"/>
    <w:rsid w:val="63BF50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62051302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2024-03-05T10:50:00Z</dcterms:created>
  <dcterms:modified xsi:type="dcterms:W3CDTF">2024-03-05T10:51:06Z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AD6B4D77DC23452D81697DF2161A8E10_11</vt:lpwstr>
  </property>
  <property fmtid="{D5CDD505-2E9C-101B-9397-08002B2CF9AE}" pid="3" name="KSOProductBuildVer">
    <vt:lpwstr>2052-12.1.0.16388</vt:lpwstr>
  </property>
</Properties>
</file>