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"/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1676400</wp:posOffset>
            </wp:positionH>
            <wp:positionV relativeFrom="page">
              <wp:posOffset>1181100</wp:posOffset>
            </wp:positionV>
            <wp:extent cx="8001000" cy="131445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31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数据机房装修施工工艺流程</w:t>
      </w:r>
    </w:p>
    <w:p>
      <w:pPr>
        <w:pStyle w:val="Heading1"/>
        <w:spacing w:before="412"/>
      </w:pPr>
      <w:r>
        <w:rPr>
          <w:color w:val="3D3D3D"/>
        </w:rPr>
        <w:t>(一)建筑装饰装修工程施工方法</w:t>
      </w:r>
    </w:p>
    <w:p>
      <w:pPr>
        <w:pStyle w:val="BodyText"/>
        <w:spacing w:before="272"/>
        <w:ind w:left="980"/>
      </w:pPr>
      <w:r>
        <w:rPr>
          <w:color w:val="3D3D3D"/>
        </w:rPr>
        <w:t>l.轻钢龙骨石膏板隔墙</w:t>
      </w:r>
    </w:p>
    <w:p>
      <w:pPr>
        <w:pStyle w:val="ListParagraph"/>
        <w:numPr>
          <w:ilvl w:val="0"/>
          <w:numId w:val="51"/>
        </w:numPr>
        <w:tabs>
          <w:tab w:val="left" w:pos="1433"/>
        </w:tabs>
        <w:spacing w:before="273" w:after="0" w:line="338" w:lineRule="auto"/>
        <w:ind w:left="260" w:right="520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工艺流程:放线→安装沿顶龙骨和沿地龙骨→安装竖向龙骨→安装横向龙</w:t>
      </w:r>
      <w:r>
        <w:rPr>
          <w:color w:val="3D3D3D"/>
          <w:sz w:val="36"/>
        </w:rPr>
        <w:t>骨+安装石膏板(罩面板)→石膏板(罩面板)面层施工。</w:t>
      </w:r>
    </w:p>
    <w:p>
      <w:pPr>
        <w:pStyle w:val="ListParagraph"/>
        <w:numPr>
          <w:ilvl w:val="0"/>
          <w:numId w:val="51"/>
        </w:numPr>
        <w:tabs>
          <w:tab w:val="left" w:pos="1433"/>
        </w:tabs>
        <w:spacing w:before="0" w:after="0" w:line="240" w:lineRule="auto"/>
        <w:ind w:left="1432" w:right="0" w:hanging="453"/>
        <w:jc w:val="left"/>
        <w:rPr>
          <w:sz w:val="36"/>
        </w:rPr>
      </w:pPr>
      <w:r>
        <w:rPr>
          <w:color w:val="3D3D3D"/>
          <w:sz w:val="36"/>
        </w:rPr>
        <w:t>操作要点。</w:t>
      </w:r>
    </w:p>
    <w:p>
      <w:pPr>
        <w:pStyle w:val="ListParagraph"/>
        <w:numPr>
          <w:ilvl w:val="0"/>
          <w:numId w:val="50"/>
        </w:numPr>
        <w:tabs>
          <w:tab w:val="left" w:pos="1313"/>
        </w:tabs>
        <w:spacing w:before="274" w:after="0" w:line="338" w:lineRule="auto"/>
        <w:ind w:left="260" w:right="365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 xml:space="preserve">放线。根据施工图纸，在隔断上、下基体连接处，按照龙骨的宽度弹线， </w:t>
      </w:r>
      <w:r>
        <w:rPr>
          <w:color w:val="3D3D3D"/>
          <w:sz w:val="36"/>
        </w:rPr>
        <w:t>要求位置准确。</w:t>
      </w:r>
    </w:p>
    <w:p>
      <w:pPr>
        <w:pStyle w:val="ListParagraph"/>
        <w:numPr>
          <w:ilvl w:val="0"/>
          <w:numId w:val="50"/>
        </w:numPr>
        <w:tabs>
          <w:tab w:val="left" w:pos="1313"/>
        </w:tabs>
        <w:spacing w:before="0" w:after="0" w:line="338" w:lineRule="auto"/>
        <w:ind w:left="260" w:right="477" w:firstLine="719"/>
        <w:jc w:val="left"/>
        <w:rPr>
          <w:sz w:val="36"/>
        </w:rPr>
      </w:pPr>
      <w:r>
        <w:rPr>
          <w:color w:val="3D3D3D"/>
          <w:spacing w:val="-11"/>
          <w:sz w:val="36"/>
        </w:rPr>
        <w:t>安装沿顶龙骨和沿地龙骨。沿弹线位置用射钉将沿顶龙骨与沿地龙骨固定</w:t>
      </w:r>
      <w:r>
        <w:rPr>
          <w:color w:val="3D3D3D"/>
          <w:spacing w:val="-2"/>
          <w:sz w:val="36"/>
        </w:rPr>
        <w:t xml:space="preserve">于基体上，射钉的钉距不大于 </w:t>
      </w:r>
      <w:r>
        <w:rPr>
          <w:color w:val="3D3D3D"/>
          <w:sz w:val="36"/>
        </w:rPr>
        <w:t>I000mm，要求固定牢固。</w:t>
      </w:r>
    </w:p>
    <w:p>
      <w:pPr>
        <w:pStyle w:val="ListParagraph"/>
        <w:numPr>
          <w:ilvl w:val="0"/>
          <w:numId w:val="50"/>
        </w:numPr>
        <w:tabs>
          <w:tab w:val="left" w:pos="1313"/>
        </w:tabs>
        <w:spacing w:before="1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安装竖向龙骨时:</w:t>
      </w:r>
    </w:p>
    <w:p>
      <w:pPr>
        <w:pStyle w:val="ListParagraph"/>
        <w:numPr>
          <w:ilvl w:val="0"/>
          <w:numId w:val="49"/>
        </w:numPr>
        <w:tabs>
          <w:tab w:val="left" w:pos="1267"/>
        </w:tabs>
        <w:spacing w:before="272" w:after="0" w:line="338" w:lineRule="auto"/>
        <w:ind w:left="260" w:right="683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竖向龙骨的间距应满足设计或龙骨生产厂商作业指导书的要求;当隔墙上</w:t>
      </w:r>
      <w:r>
        <w:rPr>
          <w:color w:val="3D3D3D"/>
          <w:sz w:val="36"/>
        </w:rPr>
        <w:t>设有门(窗)时，竖向龙骨应从门(窗)口向一侧或两侧排列。</w:t>
      </w:r>
    </w:p>
    <w:p>
      <w:pPr>
        <w:pStyle w:val="ListParagraph"/>
        <w:numPr>
          <w:ilvl w:val="0"/>
          <w:numId w:val="49"/>
        </w:numPr>
        <w:tabs>
          <w:tab w:val="left" w:pos="1298"/>
        </w:tabs>
        <w:spacing w:before="2" w:after="0" w:line="338" w:lineRule="auto"/>
        <w:ind w:left="260" w:right="477" w:firstLine="719"/>
        <w:jc w:val="left"/>
        <w:rPr>
          <w:sz w:val="36"/>
        </w:rPr>
      </w:pPr>
      <w:r>
        <w:rPr>
          <w:color w:val="3D3D3D"/>
          <w:spacing w:val="-8"/>
          <w:sz w:val="36"/>
        </w:rPr>
        <w:t>调整竖向龙骨的垂直度，隔墙两侧竖向龙骨必须与基体连接牢固，除特殊</w:t>
      </w:r>
      <w:r>
        <w:rPr>
          <w:color w:val="3D3D3D"/>
          <w:sz w:val="36"/>
        </w:rPr>
        <w:t>要求外，竖向龙骨两端应与沿顶、沿地龙骨用铆钉固定。</w:t>
      </w:r>
    </w:p>
    <w:p>
      <w:pPr>
        <w:pStyle w:val="ListParagraph"/>
        <w:numPr>
          <w:ilvl w:val="0"/>
          <w:numId w:val="49"/>
        </w:numPr>
        <w:tabs>
          <w:tab w:val="left" w:pos="1249"/>
        </w:tabs>
        <w:spacing w:before="0" w:after="0" w:line="338" w:lineRule="auto"/>
        <w:ind w:left="260" w:right="430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竖向龙骨需要截断时，为保证冲孔位置在同一水平线上，应一律从竖向龙</w:t>
      </w:r>
      <w:r>
        <w:rPr>
          <w:color w:val="3D3D3D"/>
          <w:sz w:val="36"/>
        </w:rPr>
        <w:t>骨的上端开始截断。</w:t>
      </w:r>
    </w:p>
    <w:p>
      <w:pPr>
        <w:pStyle w:val="ListParagraph"/>
        <w:numPr>
          <w:ilvl w:val="0"/>
          <w:numId w:val="50"/>
        </w:numPr>
        <w:tabs>
          <w:tab w:val="left" w:pos="1313"/>
        </w:tabs>
        <w:spacing w:before="2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安装横向龙骨时:</w:t>
      </w:r>
    </w:p>
    <w:p>
      <w:pPr>
        <w:pStyle w:val="ListParagraph"/>
        <w:numPr>
          <w:ilvl w:val="0"/>
          <w:numId w:val="48"/>
        </w:numPr>
        <w:tabs>
          <w:tab w:val="left" w:pos="1267"/>
        </w:tabs>
        <w:spacing w:before="273" w:after="0" w:line="338" w:lineRule="auto"/>
        <w:ind w:left="260" w:right="472" w:firstLine="719"/>
        <w:jc w:val="both"/>
        <w:rPr>
          <w:sz w:val="36"/>
        </w:rPr>
      </w:pPr>
      <w:r>
        <w:rPr>
          <w:color w:val="3D3D3D"/>
          <w:spacing w:val="-14"/>
          <w:sz w:val="36"/>
        </w:rPr>
        <w:t xml:space="preserve">选用通贯系列的龙骨时，隔墙的高度低于 </w:t>
      </w:r>
      <w:r>
        <w:rPr>
          <w:color w:val="3D3D3D"/>
          <w:sz w:val="36"/>
        </w:rPr>
        <w:t>3m</w:t>
      </w:r>
      <w:r>
        <w:rPr>
          <w:color w:val="3D3D3D"/>
          <w:spacing w:val="-4"/>
          <w:sz w:val="36"/>
        </w:rPr>
        <w:t xml:space="preserve"> 时安装一道通贯龙骨;隔墙的</w:t>
      </w:r>
      <w:r>
        <w:rPr>
          <w:color w:val="3D3D3D"/>
          <w:spacing w:val="-8"/>
          <w:sz w:val="36"/>
        </w:rPr>
        <w:t xml:space="preserve">高度在 </w:t>
      </w:r>
      <w:r>
        <w:rPr>
          <w:color w:val="3D3D3D"/>
          <w:sz w:val="36"/>
        </w:rPr>
        <w:t>3~5m</w:t>
      </w:r>
      <w:r>
        <w:rPr>
          <w:color w:val="3D3D3D"/>
          <w:spacing w:val="-5"/>
          <w:sz w:val="36"/>
        </w:rPr>
        <w:t xml:space="preserve"> 之间时安装两道通贯龙骨;隔墙的高度大于 </w:t>
      </w:r>
      <w:r>
        <w:rPr>
          <w:color w:val="3D3D3D"/>
          <w:sz w:val="36"/>
        </w:rPr>
        <w:t>5m</w:t>
      </w:r>
      <w:r>
        <w:rPr>
          <w:color w:val="3D3D3D"/>
          <w:spacing w:val="-5"/>
          <w:sz w:val="36"/>
        </w:rPr>
        <w:t xml:space="preserve"> 时，安装三道通贯</w:t>
      </w:r>
      <w:r>
        <w:rPr>
          <w:color w:val="3D3D3D"/>
          <w:sz w:val="36"/>
        </w:rPr>
        <w:t>龙骨。</w:t>
      </w:r>
    </w:p>
    <w:p>
      <w:pPr>
        <w:pStyle w:val="ListParagraph"/>
        <w:numPr>
          <w:ilvl w:val="0"/>
          <w:numId w:val="48"/>
        </w:numPr>
        <w:tabs>
          <w:tab w:val="left" w:pos="1298"/>
        </w:tabs>
        <w:spacing w:before="0" w:after="0" w:line="240" w:lineRule="auto"/>
        <w:ind w:left="1297" w:right="0" w:hanging="318"/>
        <w:jc w:val="left"/>
        <w:rPr>
          <w:sz w:val="36"/>
        </w:rPr>
      </w:pPr>
      <w:r>
        <w:rPr>
          <w:color w:val="3D3D3D"/>
          <w:sz w:val="36"/>
        </w:rPr>
        <w:t>当石膏板(或其他罩面板)横向接缝不在沿顶、沿地龙骨上时，应加装横向</w:t>
      </w:r>
    </w:p>
    <w:p>
      <w:pPr>
        <w:spacing w:after="0" w:line="240" w:lineRule="auto"/>
        <w:jc w:val="left"/>
        <w:rPr>
          <w:sz w:val="36"/>
        </w:rPr>
        <w:sectPr>
          <w:headerReference w:type="default" r:id="rId5"/>
          <w:footerReference w:type="default" r:id="rId6"/>
          <w:type w:val="continuous"/>
          <w:pgSz w:w="17860" w:h="25260"/>
          <w:pgMar w:top="1600" w:right="2220" w:bottom="2020" w:left="2440" w:header="1116" w:footer="1831"/>
          <w:cols w:space="708"/>
        </w:sectPr>
      </w:pPr>
    </w:p>
    <w:p>
      <w:pPr>
        <w:pStyle w:val="BodyText"/>
        <w:spacing w:before="7"/>
        <w:rPr>
          <w:sz w:val="16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1676400</wp:posOffset>
            </wp:positionH>
            <wp:positionV relativeFrom="page">
              <wp:posOffset>1168400</wp:posOffset>
            </wp:positionV>
            <wp:extent cx="8001000" cy="13093700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30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  <w:ind w:left="260"/>
      </w:pPr>
      <w:r>
        <w:rPr>
          <w:color w:val="3D3D3D"/>
        </w:rPr>
        <w:t>支撑龙骨用以固定板缝。</w:t>
      </w:r>
    </w:p>
    <w:p>
      <w:pPr>
        <w:pStyle w:val="ListParagraph"/>
        <w:numPr>
          <w:ilvl w:val="0"/>
          <w:numId w:val="52"/>
        </w:numPr>
        <w:tabs>
          <w:tab w:val="left" w:pos="1313"/>
        </w:tabs>
        <w:spacing w:before="273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安装石膏板(罩面板)时:</w:t>
      </w:r>
    </w:p>
    <w:p>
      <w:pPr>
        <w:pStyle w:val="ListParagraph"/>
        <w:numPr>
          <w:ilvl w:val="0"/>
          <w:numId w:val="47"/>
        </w:numPr>
        <w:tabs>
          <w:tab w:val="left" w:pos="1267"/>
        </w:tabs>
        <w:spacing w:before="272" w:after="0" w:line="338" w:lineRule="auto"/>
        <w:ind w:left="260" w:right="530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石膏板(罩面板)的安装条件是隔墙内其他专业的项目施工完毕，隐蔽工程</w:t>
      </w:r>
      <w:r>
        <w:rPr>
          <w:color w:val="3D3D3D"/>
          <w:sz w:val="36"/>
        </w:rPr>
        <w:t>验收合格。</w:t>
      </w:r>
    </w:p>
    <w:p>
      <w:pPr>
        <w:pStyle w:val="ListParagraph"/>
        <w:numPr>
          <w:ilvl w:val="0"/>
          <w:numId w:val="47"/>
        </w:numPr>
        <w:tabs>
          <w:tab w:val="left" w:pos="1298"/>
        </w:tabs>
        <w:spacing w:before="1" w:after="0" w:line="338" w:lineRule="auto"/>
        <w:ind w:left="260" w:right="483" w:firstLine="719"/>
        <w:jc w:val="left"/>
        <w:rPr>
          <w:sz w:val="36"/>
        </w:rPr>
      </w:pPr>
      <w:r>
        <w:rPr>
          <w:color w:val="3D3D3D"/>
          <w:sz w:val="36"/>
        </w:rPr>
        <w:t>石膏板使用自攻螺钉固定在龙骨上，安装的时候应该从板的中部开始;沿</w:t>
      </w:r>
      <w:r>
        <w:rPr>
          <w:color w:val="3D3D3D"/>
          <w:spacing w:val="-1"/>
          <w:sz w:val="36"/>
        </w:rPr>
        <w:t xml:space="preserve">石膏板周边部分的螺钉间距应不大于 </w:t>
      </w:r>
      <w:r>
        <w:rPr>
          <w:color w:val="3D3D3D"/>
          <w:sz w:val="36"/>
        </w:rPr>
        <w:t>l00mm，中间部分的螺钉间距应不大于300mm</w:t>
      </w:r>
      <w:r>
        <w:rPr>
          <w:color w:val="3D3D3D"/>
          <w:spacing w:val="-2"/>
          <w:sz w:val="36"/>
        </w:rPr>
        <w:t xml:space="preserve">;螺钉与板材边缘的距离应该控制在 </w:t>
      </w:r>
      <w:r>
        <w:rPr>
          <w:color w:val="3D3D3D"/>
          <w:sz w:val="36"/>
        </w:rPr>
        <w:t>10~16mm</w:t>
      </w:r>
      <w:r>
        <w:rPr>
          <w:color w:val="3D3D3D"/>
          <w:spacing w:val="-4"/>
          <w:sz w:val="36"/>
        </w:rPr>
        <w:t xml:space="preserve"> 之间;螺帽应埋人板内， 但不得损坏纸面，钉眼应用石膏腻子抹平。</w:t>
      </w:r>
    </w:p>
    <w:p>
      <w:pPr>
        <w:pStyle w:val="ListParagraph"/>
        <w:numPr>
          <w:ilvl w:val="0"/>
          <w:numId w:val="47"/>
        </w:numPr>
        <w:tabs>
          <w:tab w:val="left" w:pos="1249"/>
        </w:tabs>
        <w:spacing w:before="2" w:after="0" w:line="338" w:lineRule="auto"/>
        <w:ind w:left="260" w:right="1870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轻钢龙骨两侧的石膏板应错缝排列，石膏板的下端与地面应留有</w:t>
      </w:r>
      <w:r>
        <w:rPr>
          <w:color w:val="3D3D3D"/>
          <w:sz w:val="36"/>
        </w:rPr>
        <w:t>10~l5mm</w:t>
      </w:r>
      <w:r>
        <w:rPr>
          <w:color w:val="3D3D3D"/>
          <w:spacing w:val="-4"/>
          <w:sz w:val="36"/>
        </w:rPr>
        <w:t xml:space="preserve"> 的缝隙。</w:t>
      </w:r>
    </w:p>
    <w:p>
      <w:pPr>
        <w:pStyle w:val="ListParagraph"/>
        <w:numPr>
          <w:ilvl w:val="0"/>
          <w:numId w:val="51"/>
        </w:numPr>
        <w:tabs>
          <w:tab w:val="left" w:pos="1433"/>
        </w:tabs>
        <w:spacing w:before="1" w:after="0" w:line="338" w:lineRule="auto"/>
        <w:ind w:left="260" w:right="394" w:firstLine="719"/>
        <w:jc w:val="both"/>
        <w:rPr>
          <w:sz w:val="36"/>
        </w:rPr>
      </w:pPr>
      <w:r>
        <w:rPr>
          <w:color w:val="3D3D3D"/>
          <w:spacing w:val="-13"/>
          <w:sz w:val="36"/>
        </w:rPr>
        <w:t>质量标准。执行《建筑装饰装修工程质量验收规范》</w:t>
      </w:r>
      <w:r>
        <w:rPr>
          <w:color w:val="3D3D3D"/>
          <w:sz w:val="36"/>
        </w:rPr>
        <w:t>(GB50210</w:t>
      </w:r>
      <w:r>
        <w:rPr>
          <w:color w:val="3D3D3D"/>
          <w:spacing w:val="-13"/>
          <w:sz w:val="36"/>
        </w:rPr>
        <w:t xml:space="preserve"> 一 </w:t>
      </w:r>
      <w:r>
        <w:rPr>
          <w:color w:val="3D3D3D"/>
          <w:sz w:val="36"/>
        </w:rPr>
        <w:t xml:space="preserve">2001) </w:t>
      </w:r>
      <w:r>
        <w:rPr>
          <w:color w:val="3D3D3D"/>
          <w:spacing w:val="-9"/>
          <w:sz w:val="36"/>
        </w:rPr>
        <w:t xml:space="preserve">第 </w:t>
      </w:r>
      <w:r>
        <w:rPr>
          <w:color w:val="3D3D3D"/>
          <w:sz w:val="36"/>
        </w:rPr>
        <w:t>7.1</w:t>
      </w:r>
      <w:r>
        <w:rPr>
          <w:color w:val="3D3D3D"/>
          <w:spacing w:val="-8"/>
          <w:sz w:val="36"/>
        </w:rPr>
        <w:t xml:space="preserve"> 条和第 </w:t>
      </w:r>
      <w:r>
        <w:rPr>
          <w:color w:val="3D3D3D"/>
          <w:sz w:val="36"/>
        </w:rPr>
        <w:t>7.3</w:t>
      </w:r>
      <w:r>
        <w:rPr>
          <w:color w:val="3D3D3D"/>
          <w:spacing w:val="-5"/>
          <w:sz w:val="36"/>
        </w:rPr>
        <w:t xml:space="preserve"> 条规定，如罩面板的材质为石材、金属等饰面板时，还应该同</w:t>
      </w:r>
      <w:r>
        <w:rPr>
          <w:color w:val="3D3D3D"/>
          <w:spacing w:val="-4"/>
          <w:sz w:val="36"/>
        </w:rPr>
        <w:t xml:space="preserve">时执行第 </w:t>
      </w:r>
      <w:r>
        <w:rPr>
          <w:color w:val="3D3D3D"/>
          <w:sz w:val="36"/>
        </w:rPr>
        <w:t>8</w:t>
      </w:r>
      <w:r>
        <w:rPr>
          <w:color w:val="3D3D3D"/>
          <w:spacing w:val="-4"/>
          <w:sz w:val="36"/>
        </w:rPr>
        <w:t xml:space="preserve"> 章的有关规定。</w:t>
      </w:r>
    </w:p>
    <w:p>
      <w:pPr>
        <w:pStyle w:val="ListParagraph"/>
        <w:numPr>
          <w:ilvl w:val="0"/>
          <w:numId w:val="46"/>
        </w:numPr>
        <w:tabs>
          <w:tab w:val="left" w:pos="1280"/>
        </w:tabs>
        <w:spacing w:before="1" w:after="0" w:line="240" w:lineRule="auto"/>
        <w:ind w:left="1279" w:right="0" w:hanging="300"/>
        <w:jc w:val="left"/>
        <w:rPr>
          <w:sz w:val="36"/>
        </w:rPr>
      </w:pPr>
      <w:r>
        <w:rPr>
          <w:color w:val="3D3D3D"/>
          <w:sz w:val="36"/>
        </w:rPr>
        <w:t>金属饰面板墙面</w:t>
      </w:r>
    </w:p>
    <w:p>
      <w:pPr>
        <w:pStyle w:val="BodyText"/>
        <w:spacing w:before="273" w:line="338" w:lineRule="auto"/>
        <w:ind w:left="980" w:right="3040"/>
      </w:pPr>
      <w:r>
        <w:rPr>
          <w:color w:val="3D3D3D"/>
        </w:rPr>
        <w:t>(1)工艺流程:放线→龙骨定位→龙骨安装→金属面板安装。(2)操作要点。</w:t>
      </w:r>
    </w:p>
    <w:p>
      <w:pPr>
        <w:pStyle w:val="ListParagraph"/>
        <w:numPr>
          <w:ilvl w:val="0"/>
          <w:numId w:val="45"/>
        </w:numPr>
        <w:tabs>
          <w:tab w:val="left" w:pos="1313"/>
        </w:tabs>
        <w:spacing w:before="1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施工前，先将原墙面灰尘扫尽，在墙面弹出水平线。</w:t>
      </w:r>
    </w:p>
    <w:p>
      <w:pPr>
        <w:pStyle w:val="ListParagraph"/>
        <w:numPr>
          <w:ilvl w:val="0"/>
          <w:numId w:val="45"/>
        </w:numPr>
        <w:tabs>
          <w:tab w:val="left" w:pos="1313"/>
        </w:tabs>
        <w:spacing w:before="272" w:after="0" w:line="338" w:lineRule="auto"/>
        <w:ind w:left="260" w:right="482" w:firstLine="719"/>
        <w:jc w:val="left"/>
        <w:rPr>
          <w:sz w:val="36"/>
        </w:rPr>
      </w:pPr>
      <w:r>
        <w:rPr>
          <w:color w:val="3D3D3D"/>
          <w:spacing w:val="-6"/>
          <w:sz w:val="36"/>
        </w:rPr>
        <w:t>根据设计图纸确定彩钢板铺设方向和先后顺序，在墙面进行龙骨定位、分</w:t>
      </w:r>
      <w:r>
        <w:rPr>
          <w:color w:val="3D3D3D"/>
          <w:sz w:val="36"/>
        </w:rPr>
        <w:t>格弹线。</w:t>
      </w:r>
    </w:p>
    <w:p>
      <w:pPr>
        <w:pStyle w:val="ListParagraph"/>
        <w:numPr>
          <w:ilvl w:val="0"/>
          <w:numId w:val="45"/>
        </w:numPr>
        <w:tabs>
          <w:tab w:val="left" w:pos="1313"/>
        </w:tabs>
        <w:spacing w:before="2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龙骨安装:</w:t>
      </w:r>
    </w:p>
    <w:p>
      <w:pPr>
        <w:pStyle w:val="ListParagraph"/>
        <w:numPr>
          <w:ilvl w:val="0"/>
          <w:numId w:val="44"/>
        </w:numPr>
        <w:tabs>
          <w:tab w:val="left" w:pos="1267"/>
        </w:tabs>
        <w:spacing w:before="272" w:after="0" w:line="338" w:lineRule="auto"/>
        <w:ind w:left="260" w:right="482" w:firstLine="719"/>
        <w:jc w:val="left"/>
        <w:rPr>
          <w:sz w:val="36"/>
        </w:rPr>
      </w:pPr>
      <w:r>
        <w:rPr>
          <w:color w:val="3D3D3D"/>
          <w:spacing w:val="-6"/>
          <w:sz w:val="36"/>
        </w:rPr>
        <w:t>龙骨固定件与墙体连接必须牢固，固定件的排布及间距应满足相关技术手</w:t>
      </w:r>
      <w:r>
        <w:rPr>
          <w:color w:val="3D3D3D"/>
          <w:sz w:val="36"/>
        </w:rPr>
        <w:t>册的要求。</w:t>
      </w:r>
    </w:p>
    <w:p>
      <w:pPr>
        <w:spacing w:after="0" w:line="338" w:lineRule="auto"/>
        <w:jc w:val="left"/>
        <w:rPr>
          <w:sz w:val="36"/>
        </w:rPr>
        <w:sectPr>
          <w:headerReference w:type="default" r:id="rId8"/>
          <w:footerReference w:type="default" r:id="rId9"/>
          <w:pgSz w:w="17860" w:h="25260"/>
          <w:pgMar w:top="1600" w:right="2220" w:bottom="2020" w:left="2440" w:header="1116" w:footer="1831"/>
          <w:pgNumType w:start="2"/>
          <w:cols w:space="708"/>
        </w:sectPr>
      </w:pPr>
    </w:p>
    <w:p>
      <w:pPr>
        <w:pStyle w:val="BodyText"/>
        <w:spacing w:before="7"/>
        <w:rPr>
          <w:sz w:val="16"/>
        </w:rPr>
      </w:pPr>
      <w: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1676400</wp:posOffset>
            </wp:positionH>
            <wp:positionV relativeFrom="page">
              <wp:posOffset>1168400</wp:posOffset>
            </wp:positionV>
            <wp:extent cx="8001000" cy="13093700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30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53"/>
        </w:numPr>
        <w:tabs>
          <w:tab w:val="left" w:pos="1298"/>
        </w:tabs>
        <w:spacing w:before="6" w:after="0" w:line="240" w:lineRule="auto"/>
        <w:ind w:left="1297" w:right="0" w:hanging="318"/>
        <w:jc w:val="left"/>
        <w:rPr>
          <w:sz w:val="36"/>
        </w:rPr>
      </w:pPr>
      <w:r>
        <w:rPr>
          <w:color w:val="3D3D3D"/>
          <w:sz w:val="36"/>
        </w:rPr>
        <w:t>固定龙骨，龙骨与固定件的连接必须牢固可靠。</w:t>
      </w:r>
    </w:p>
    <w:p>
      <w:pPr>
        <w:pStyle w:val="ListParagraph"/>
        <w:numPr>
          <w:ilvl w:val="0"/>
          <w:numId w:val="53"/>
        </w:numPr>
        <w:tabs>
          <w:tab w:val="left" w:pos="1249"/>
        </w:tabs>
        <w:spacing w:before="273" w:after="0" w:line="338" w:lineRule="auto"/>
        <w:ind w:left="260" w:right="471" w:firstLine="719"/>
        <w:jc w:val="left"/>
        <w:rPr>
          <w:sz w:val="36"/>
        </w:rPr>
      </w:pPr>
      <w:r>
        <w:rPr>
          <w:color w:val="3D3D3D"/>
          <w:spacing w:val="-7"/>
          <w:sz w:val="36"/>
        </w:rPr>
        <w:t xml:space="preserve">使用 </w:t>
      </w:r>
      <w:r>
        <w:rPr>
          <w:color w:val="3D3D3D"/>
          <w:sz w:val="36"/>
        </w:rPr>
        <w:t>2m</w:t>
      </w:r>
      <w:r>
        <w:rPr>
          <w:color w:val="3D3D3D"/>
          <w:spacing w:val="-2"/>
          <w:sz w:val="36"/>
        </w:rPr>
        <w:t xml:space="preserve"> 的直尺检查龙骨的垂直度，垂直度的偏差应不大于直尺</w:t>
      </w:r>
      <w:r>
        <w:rPr>
          <w:color w:val="3D3D3D"/>
          <w:sz w:val="36"/>
        </w:rPr>
        <w:t>2mm;使</w:t>
      </w:r>
      <w:r>
        <w:rPr>
          <w:color w:val="3D3D3D"/>
          <w:spacing w:val="-9"/>
          <w:sz w:val="36"/>
        </w:rPr>
        <w:t xml:space="preserve">用 </w:t>
      </w:r>
      <w:r>
        <w:rPr>
          <w:color w:val="3D3D3D"/>
          <w:sz w:val="36"/>
        </w:rPr>
        <w:t>2m</w:t>
      </w:r>
      <w:r>
        <w:rPr>
          <w:color w:val="3D3D3D"/>
          <w:spacing w:val="-5"/>
          <w:sz w:val="36"/>
        </w:rPr>
        <w:t xml:space="preserve"> 的靠尺和塞尺检查龙骨骨架的平整度，平整度的偏差应不大于 </w:t>
      </w:r>
      <w:r>
        <w:rPr>
          <w:color w:val="3D3D3D"/>
          <w:sz w:val="36"/>
        </w:rPr>
        <w:t>3mm。</w:t>
      </w:r>
    </w:p>
    <w:p>
      <w:pPr>
        <w:pStyle w:val="ListParagraph"/>
        <w:numPr>
          <w:ilvl w:val="0"/>
          <w:numId w:val="45"/>
        </w:numPr>
        <w:tabs>
          <w:tab w:val="left" w:pos="1313"/>
        </w:tabs>
        <w:spacing w:before="0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金属面板安装:</w:t>
      </w:r>
    </w:p>
    <w:p>
      <w:pPr>
        <w:pStyle w:val="ListParagraph"/>
        <w:numPr>
          <w:ilvl w:val="0"/>
          <w:numId w:val="43"/>
        </w:numPr>
        <w:tabs>
          <w:tab w:val="left" w:pos="1267"/>
        </w:tabs>
        <w:spacing w:before="273" w:after="0" w:line="338" w:lineRule="auto"/>
        <w:ind w:left="260" w:right="479" w:firstLine="719"/>
        <w:jc w:val="left"/>
        <w:rPr>
          <w:sz w:val="36"/>
        </w:rPr>
      </w:pPr>
      <w:r>
        <w:rPr>
          <w:color w:val="3D3D3D"/>
          <w:spacing w:val="-4"/>
          <w:sz w:val="36"/>
        </w:rPr>
        <w:t>金属面板的安装条件是面板与基体之间其他专业的项目施工完毕，隐蔽工</w:t>
      </w:r>
      <w:r>
        <w:rPr>
          <w:color w:val="3D3D3D"/>
          <w:sz w:val="36"/>
        </w:rPr>
        <w:t>程验收合格。</w:t>
      </w:r>
    </w:p>
    <w:p>
      <w:pPr>
        <w:pStyle w:val="ListParagraph"/>
        <w:numPr>
          <w:ilvl w:val="0"/>
          <w:numId w:val="43"/>
        </w:numPr>
        <w:tabs>
          <w:tab w:val="left" w:pos="1298"/>
        </w:tabs>
        <w:spacing w:before="1" w:after="0" w:line="240" w:lineRule="auto"/>
        <w:ind w:left="1297" w:right="0" w:hanging="318"/>
        <w:jc w:val="left"/>
        <w:rPr>
          <w:sz w:val="36"/>
        </w:rPr>
      </w:pPr>
      <w:r>
        <w:rPr>
          <w:color w:val="3D3D3D"/>
          <w:sz w:val="36"/>
        </w:rPr>
        <w:t>按照有关技术手册安装金属面板，面板与龙骨的连接必须牢固可靠。</w:t>
      </w:r>
    </w:p>
    <w:p>
      <w:pPr>
        <w:pStyle w:val="BodyText"/>
        <w:spacing w:before="273" w:line="338" w:lineRule="auto"/>
        <w:ind w:left="260" w:right="394" w:firstLine="719"/>
        <w:jc w:val="both"/>
      </w:pPr>
      <w:r>
        <w:rPr>
          <w:color w:val="3D3D3D"/>
        </w:rPr>
        <w:t>(3)</w:t>
      </w:r>
      <w:r>
        <w:rPr>
          <w:color w:val="3D3D3D"/>
          <w:spacing w:val="-13"/>
        </w:rPr>
        <w:t>质量标准。执行《建筑装饰装修工程质量验收规范》</w:t>
      </w:r>
      <w:r>
        <w:rPr>
          <w:color w:val="3D3D3D"/>
        </w:rPr>
        <w:t>(GB50210</w:t>
      </w:r>
      <w:r>
        <w:rPr>
          <w:color w:val="3D3D3D"/>
          <w:spacing w:val="-14"/>
        </w:rPr>
        <w:t xml:space="preserve"> 一 </w:t>
      </w:r>
      <w:r>
        <w:rPr>
          <w:color w:val="3D3D3D"/>
        </w:rPr>
        <w:t xml:space="preserve">2001) </w:t>
      </w:r>
      <w:r>
        <w:rPr>
          <w:color w:val="3D3D3D"/>
          <w:spacing w:val="-9"/>
        </w:rPr>
        <w:t xml:space="preserve">第 </w:t>
      </w:r>
      <w:r>
        <w:rPr>
          <w:color w:val="3D3D3D"/>
        </w:rPr>
        <w:t>8.1</w:t>
      </w:r>
      <w:r>
        <w:rPr>
          <w:color w:val="3D3D3D"/>
          <w:spacing w:val="-8"/>
        </w:rPr>
        <w:t xml:space="preserve"> 条和第 </w:t>
      </w:r>
      <w:r>
        <w:rPr>
          <w:color w:val="3D3D3D"/>
        </w:rPr>
        <w:t>8.2</w:t>
      </w:r>
      <w:r>
        <w:rPr>
          <w:color w:val="3D3D3D"/>
          <w:spacing w:val="-5"/>
        </w:rPr>
        <w:t xml:space="preserve"> 条规定，如金属面板直接固定在轻钢龙骨等骨架上，还应该同</w:t>
      </w:r>
      <w:r>
        <w:rPr>
          <w:color w:val="3D3D3D"/>
          <w:spacing w:val="-4"/>
        </w:rPr>
        <w:t xml:space="preserve">时执行第 </w:t>
      </w:r>
      <w:r>
        <w:rPr>
          <w:color w:val="3D3D3D"/>
        </w:rPr>
        <w:t>7.1</w:t>
      </w:r>
      <w:r>
        <w:rPr>
          <w:color w:val="3D3D3D"/>
          <w:spacing w:val="-7"/>
        </w:rPr>
        <w:t xml:space="preserve"> 条和第 </w:t>
      </w:r>
      <w:r>
        <w:rPr>
          <w:color w:val="3D3D3D"/>
        </w:rPr>
        <w:t>7.3</w:t>
      </w:r>
      <w:r>
        <w:rPr>
          <w:color w:val="3D3D3D"/>
          <w:spacing w:val="-4"/>
        </w:rPr>
        <w:t xml:space="preserve"> 条的有关规定。</w:t>
      </w:r>
    </w:p>
    <w:p>
      <w:pPr>
        <w:pStyle w:val="ListParagraph"/>
        <w:numPr>
          <w:ilvl w:val="0"/>
          <w:numId w:val="46"/>
        </w:numPr>
        <w:tabs>
          <w:tab w:val="left" w:pos="1280"/>
        </w:tabs>
        <w:spacing w:before="1" w:after="0" w:line="240" w:lineRule="auto"/>
        <w:ind w:left="1279" w:right="0" w:hanging="300"/>
        <w:jc w:val="left"/>
        <w:rPr>
          <w:sz w:val="36"/>
        </w:rPr>
      </w:pPr>
      <w:r>
        <w:rPr>
          <w:color w:val="3D3D3D"/>
          <w:sz w:val="36"/>
        </w:rPr>
        <w:t>吊顶(条板或方板)工程</w:t>
      </w:r>
    </w:p>
    <w:p>
      <w:pPr>
        <w:pStyle w:val="ListParagraph"/>
        <w:numPr>
          <w:ilvl w:val="0"/>
          <w:numId w:val="42"/>
        </w:numPr>
        <w:tabs>
          <w:tab w:val="left" w:pos="1433"/>
        </w:tabs>
        <w:spacing w:before="272" w:after="0" w:line="338" w:lineRule="auto"/>
        <w:ind w:left="260" w:right="520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工艺流程:放线→安装主龙骨吊杆→安装主龙骨→安装固定联结件→安装</w:t>
      </w:r>
      <w:r>
        <w:rPr>
          <w:color w:val="3D3D3D"/>
          <w:sz w:val="36"/>
        </w:rPr>
        <w:t>骨架甘安装金属装饰面板。</w:t>
      </w:r>
    </w:p>
    <w:p>
      <w:pPr>
        <w:pStyle w:val="ListParagraph"/>
        <w:numPr>
          <w:ilvl w:val="0"/>
          <w:numId w:val="42"/>
        </w:numPr>
        <w:tabs>
          <w:tab w:val="left" w:pos="1433"/>
        </w:tabs>
        <w:spacing w:before="2" w:after="0" w:line="338" w:lineRule="auto"/>
        <w:ind w:left="980" w:right="9968" w:firstLine="0"/>
        <w:jc w:val="left"/>
        <w:rPr>
          <w:sz w:val="36"/>
        </w:rPr>
      </w:pPr>
      <w:r>
        <w:rPr>
          <w:color w:val="3D3D3D"/>
          <w:spacing w:val="-4"/>
          <w:sz w:val="36"/>
        </w:rPr>
        <w:t>操作要点。</w:t>
      </w:r>
      <w:r>
        <w:rPr>
          <w:color w:val="3D3D3D"/>
          <w:sz w:val="36"/>
        </w:rPr>
        <w:t>1)放线:</w:t>
      </w:r>
    </w:p>
    <w:p>
      <w:pPr>
        <w:pStyle w:val="ListParagraph"/>
        <w:numPr>
          <w:ilvl w:val="0"/>
          <w:numId w:val="41"/>
        </w:numPr>
        <w:tabs>
          <w:tab w:val="left" w:pos="1267"/>
        </w:tabs>
        <w:spacing w:before="0" w:after="0" w:line="338" w:lineRule="auto"/>
        <w:ind w:left="260" w:right="412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根据设计标高沿墙面和柱面弹出吊顶标高线，弹线应清楚，位置准确，水</w:t>
      </w:r>
      <w:r>
        <w:rPr>
          <w:color w:val="3D3D3D"/>
          <w:spacing w:val="-3"/>
          <w:sz w:val="36"/>
        </w:rPr>
        <w:t xml:space="preserve">平允许偏差士 </w:t>
      </w:r>
      <w:r>
        <w:rPr>
          <w:color w:val="3D3D3D"/>
          <w:sz w:val="36"/>
        </w:rPr>
        <w:t>5mm。</w:t>
      </w:r>
    </w:p>
    <w:p>
      <w:pPr>
        <w:pStyle w:val="ListParagraph"/>
        <w:numPr>
          <w:ilvl w:val="0"/>
          <w:numId w:val="41"/>
        </w:numPr>
        <w:tabs>
          <w:tab w:val="left" w:pos="1298"/>
        </w:tabs>
        <w:spacing w:before="1" w:after="0" w:line="338" w:lineRule="auto"/>
        <w:ind w:left="260" w:right="477" w:firstLine="719"/>
        <w:jc w:val="left"/>
        <w:rPr>
          <w:sz w:val="36"/>
        </w:rPr>
      </w:pPr>
      <w:r>
        <w:rPr>
          <w:color w:val="3D3D3D"/>
          <w:spacing w:val="-12"/>
          <w:sz w:val="36"/>
        </w:rPr>
        <w:t>根据施工图纸，在结构顶棚上弹出主龙骨位置线并详细标注出吊挂点的位</w:t>
      </w:r>
      <w:r>
        <w:rPr>
          <w:color w:val="3D3D3D"/>
          <w:sz w:val="36"/>
        </w:rPr>
        <w:t>置。</w:t>
      </w:r>
    </w:p>
    <w:p>
      <w:pPr>
        <w:pStyle w:val="BodyText"/>
        <w:spacing w:before="2"/>
        <w:ind w:left="980"/>
      </w:pPr>
      <w:r>
        <w:rPr>
          <w:color w:val="3D3D3D"/>
        </w:rPr>
        <w:t>2)安装主龙骨吊杆:</w:t>
      </w:r>
    </w:p>
    <w:p>
      <w:pPr>
        <w:pStyle w:val="ListParagraph"/>
        <w:numPr>
          <w:ilvl w:val="0"/>
          <w:numId w:val="40"/>
        </w:numPr>
        <w:tabs>
          <w:tab w:val="left" w:pos="1267"/>
        </w:tabs>
        <w:spacing w:before="272" w:after="0" w:line="240" w:lineRule="auto"/>
        <w:ind w:left="1266" w:right="0" w:hanging="287"/>
        <w:jc w:val="left"/>
        <w:rPr>
          <w:sz w:val="36"/>
        </w:rPr>
      </w:pPr>
      <w:r>
        <w:rPr>
          <w:color w:val="3D3D3D"/>
          <w:sz w:val="36"/>
        </w:rPr>
        <w:t>吊杆的规格应符合设计要求并在安装前做防锈处理。</w:t>
      </w:r>
    </w:p>
    <w:p>
      <w:pPr>
        <w:pStyle w:val="ListParagraph"/>
        <w:numPr>
          <w:ilvl w:val="0"/>
          <w:numId w:val="40"/>
        </w:numPr>
        <w:tabs>
          <w:tab w:val="left" w:pos="1298"/>
        </w:tabs>
        <w:spacing w:before="272" w:after="0" w:line="240" w:lineRule="auto"/>
        <w:ind w:left="1297" w:right="0" w:hanging="318"/>
        <w:jc w:val="left"/>
        <w:rPr>
          <w:sz w:val="36"/>
        </w:rPr>
      </w:pPr>
      <w:r>
        <w:rPr>
          <w:color w:val="3D3D3D"/>
          <w:sz w:val="36"/>
        </w:rPr>
        <w:t>用膨胀螺栓将吊杆固定到结构顶棚上，固定应结实牢固;吊杆间距应满足</w:t>
      </w:r>
    </w:p>
    <w:p>
      <w:pPr>
        <w:spacing w:after="0" w:line="240" w:lineRule="auto"/>
        <w:jc w:val="left"/>
        <w:rPr>
          <w:sz w:val="36"/>
        </w:rPr>
        <w:sectPr>
          <w:headerReference w:type="default" r:id="rId10"/>
          <w:footerReference w:type="default" r:id="rId11"/>
          <w:pgSz w:w="17860" w:h="25260"/>
          <w:pgMar w:top="1600" w:right="2220" w:bottom="2020" w:left="2440" w:header="1116" w:footer="1831"/>
          <w:pgNumType w:start="3"/>
          <w:cols w:space="708"/>
        </w:sectPr>
      </w:pPr>
    </w:p>
    <w:p>
      <w:pPr>
        <w:pStyle w:val="BodyText"/>
        <w:spacing w:before="7"/>
        <w:rPr>
          <w:sz w:val="16"/>
        </w:rPr>
      </w:pPr>
      <w: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1676400</wp:posOffset>
            </wp:positionH>
            <wp:positionV relativeFrom="page">
              <wp:posOffset>1168400</wp:posOffset>
            </wp:positionV>
            <wp:extent cx="8001000" cy="13093700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30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  <w:ind w:left="260"/>
      </w:pPr>
      <w:r>
        <w:rPr>
          <w:color w:val="3D3D3D"/>
        </w:rPr>
        <w:t>设计要求，如无要求时应小于 1200mm。</w:t>
      </w:r>
    </w:p>
    <w:p>
      <w:pPr>
        <w:pStyle w:val="ListParagraph"/>
        <w:numPr>
          <w:ilvl w:val="0"/>
          <w:numId w:val="54"/>
        </w:numPr>
        <w:tabs>
          <w:tab w:val="left" w:pos="1249"/>
        </w:tabs>
        <w:spacing w:before="273" w:after="0" w:line="338" w:lineRule="auto"/>
        <w:ind w:left="980" w:right="5148" w:firstLine="0"/>
        <w:jc w:val="left"/>
        <w:rPr>
          <w:sz w:val="36"/>
        </w:rPr>
      </w:pPr>
      <w:r>
        <w:rPr>
          <w:color w:val="3D3D3D"/>
          <w:spacing w:val="-2"/>
          <w:sz w:val="36"/>
        </w:rPr>
        <w:t xml:space="preserve">吊杆距主龙骨端部距离不得大于 </w:t>
      </w:r>
      <w:r>
        <w:rPr>
          <w:color w:val="3D3D3D"/>
          <w:sz w:val="36"/>
        </w:rPr>
        <w:t>300mm</w:t>
      </w:r>
      <w:r>
        <w:rPr>
          <w:color w:val="3D3D3D"/>
          <w:spacing w:val="-12"/>
          <w:sz w:val="36"/>
        </w:rPr>
        <w:t>。</w:t>
      </w:r>
      <w:r>
        <w:rPr>
          <w:color w:val="3D3D3D"/>
          <w:sz w:val="36"/>
        </w:rPr>
        <w:t>3)主龙骨安装:</w:t>
      </w:r>
    </w:p>
    <w:p>
      <w:pPr>
        <w:pStyle w:val="BodyText"/>
        <w:spacing w:before="0" w:line="338" w:lineRule="auto"/>
        <w:ind w:left="980" w:right="2353"/>
      </w:pPr>
      <w:r>
        <w:rPr>
          <w:color w:val="3D3D3D"/>
        </w:rPr>
        <w:t>a.主龙骨间距应满足设计要求，如无要求时应小于 1200mm。b.主龙骨安装后，及时校正其位置、标高和起拱高度。</w:t>
      </w:r>
    </w:p>
    <w:p>
      <w:pPr>
        <w:pStyle w:val="ListParagraph"/>
        <w:numPr>
          <w:ilvl w:val="0"/>
          <w:numId w:val="39"/>
        </w:numPr>
        <w:tabs>
          <w:tab w:val="left" w:pos="1313"/>
        </w:tabs>
        <w:spacing w:before="1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次龙骨安装(中或小龙骨)。</w:t>
      </w:r>
    </w:p>
    <w:p>
      <w:pPr>
        <w:pStyle w:val="ListParagraph"/>
        <w:numPr>
          <w:ilvl w:val="0"/>
          <w:numId w:val="39"/>
        </w:numPr>
        <w:tabs>
          <w:tab w:val="left" w:pos="1313"/>
        </w:tabs>
        <w:spacing w:before="273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吊顶骨架的校正与检查:</w:t>
      </w:r>
    </w:p>
    <w:p>
      <w:pPr>
        <w:pStyle w:val="ListParagraph"/>
        <w:numPr>
          <w:ilvl w:val="0"/>
          <w:numId w:val="38"/>
        </w:numPr>
        <w:tabs>
          <w:tab w:val="left" w:pos="1267"/>
        </w:tabs>
        <w:spacing w:before="273" w:after="0" w:line="338" w:lineRule="auto"/>
        <w:ind w:left="980" w:right="2212" w:firstLine="0"/>
        <w:jc w:val="left"/>
        <w:rPr>
          <w:sz w:val="36"/>
        </w:rPr>
      </w:pPr>
      <w:r>
        <w:rPr>
          <w:color w:val="3D3D3D"/>
          <w:spacing w:val="-1"/>
          <w:sz w:val="36"/>
        </w:rPr>
        <w:t>龙骨安装完毕后，全面校正各类龙骨的位置及整体的水平度。</w:t>
      </w:r>
      <w:r>
        <w:rPr>
          <w:color w:val="3D3D3D"/>
          <w:sz w:val="36"/>
        </w:rPr>
        <w:t>b.检查吊顶骨架，确保牢固可靠。</w:t>
      </w:r>
    </w:p>
    <w:p>
      <w:pPr>
        <w:pStyle w:val="ListParagraph"/>
        <w:numPr>
          <w:ilvl w:val="0"/>
          <w:numId w:val="39"/>
        </w:numPr>
        <w:tabs>
          <w:tab w:val="left" w:pos="1313"/>
        </w:tabs>
        <w:spacing w:before="0" w:after="0" w:line="338" w:lineRule="auto"/>
        <w:ind w:left="260" w:right="639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吊顶板安装:吊顶内其他专业的项目施工完毕，隐蔽工程验收合格后，进</w:t>
      </w:r>
      <w:r>
        <w:rPr>
          <w:color w:val="3D3D3D"/>
          <w:sz w:val="36"/>
        </w:rPr>
        <w:t>行吊顶板的安装作业。</w:t>
      </w:r>
    </w:p>
    <w:p>
      <w:pPr>
        <w:pStyle w:val="ListParagraph"/>
        <w:numPr>
          <w:ilvl w:val="0"/>
          <w:numId w:val="42"/>
        </w:numPr>
        <w:tabs>
          <w:tab w:val="left" w:pos="1433"/>
        </w:tabs>
        <w:spacing w:before="1" w:after="0" w:line="338" w:lineRule="auto"/>
        <w:ind w:left="260" w:right="467" w:firstLine="719"/>
        <w:jc w:val="left"/>
        <w:rPr>
          <w:sz w:val="36"/>
        </w:rPr>
      </w:pPr>
      <w:r>
        <w:rPr>
          <w:color w:val="3D3D3D"/>
          <w:sz w:val="36"/>
        </w:rPr>
        <w:t>质量标准。暗龙骨吊顶工程执行《建筑装饰装修工程质量验收规范》(GB50210</w:t>
      </w:r>
      <w:r>
        <w:rPr>
          <w:color w:val="3D3D3D"/>
          <w:spacing w:val="-17"/>
          <w:sz w:val="36"/>
        </w:rPr>
        <w:t xml:space="preserve"> 一 </w:t>
      </w:r>
      <w:r>
        <w:rPr>
          <w:color w:val="3D3D3D"/>
          <w:sz w:val="36"/>
        </w:rPr>
        <w:t>2001</w:t>
      </w:r>
      <w:r>
        <w:rPr>
          <w:color w:val="3D3D3D"/>
          <w:spacing w:val="-10"/>
          <w:sz w:val="36"/>
        </w:rPr>
        <w:t xml:space="preserve">)第 </w:t>
      </w:r>
      <w:r>
        <w:rPr>
          <w:color w:val="3D3D3D"/>
          <w:sz w:val="36"/>
        </w:rPr>
        <w:t>6.1</w:t>
      </w:r>
      <w:r>
        <w:rPr>
          <w:color w:val="3D3D3D"/>
          <w:spacing w:val="-11"/>
          <w:sz w:val="36"/>
        </w:rPr>
        <w:t xml:space="preserve"> 条和第 </w:t>
      </w:r>
      <w:r>
        <w:rPr>
          <w:color w:val="3D3D3D"/>
          <w:sz w:val="36"/>
        </w:rPr>
        <w:t>6.2</w:t>
      </w:r>
      <w:r>
        <w:rPr>
          <w:color w:val="3D3D3D"/>
          <w:spacing w:val="-7"/>
          <w:sz w:val="36"/>
        </w:rPr>
        <w:t xml:space="preserve"> 条的规定;明龙骨吊顶工程执行第 </w:t>
      </w:r>
      <w:r>
        <w:rPr>
          <w:color w:val="3D3D3D"/>
          <w:sz w:val="36"/>
        </w:rPr>
        <w:t>6.1</w:t>
      </w:r>
      <w:r>
        <w:rPr>
          <w:color w:val="3D3D3D"/>
          <w:spacing w:val="-8"/>
          <w:sz w:val="36"/>
        </w:rPr>
        <w:t xml:space="preserve"> 条和</w:t>
      </w:r>
      <w:r>
        <w:rPr>
          <w:color w:val="3D3D3D"/>
          <w:spacing w:val="-13"/>
          <w:sz w:val="36"/>
        </w:rPr>
        <w:t xml:space="preserve">第 </w:t>
      </w:r>
      <w:r>
        <w:rPr>
          <w:color w:val="3D3D3D"/>
          <w:sz w:val="36"/>
        </w:rPr>
        <w:t>6.3</w:t>
      </w:r>
      <w:r>
        <w:rPr>
          <w:color w:val="3D3D3D"/>
          <w:spacing w:val="-4"/>
          <w:sz w:val="36"/>
        </w:rPr>
        <w:t xml:space="preserve"> 条的规定。</w:t>
      </w:r>
    </w:p>
    <w:p>
      <w:pPr>
        <w:pStyle w:val="ListParagraph"/>
        <w:numPr>
          <w:ilvl w:val="0"/>
          <w:numId w:val="46"/>
        </w:numPr>
        <w:tabs>
          <w:tab w:val="left" w:pos="1280"/>
        </w:tabs>
        <w:spacing w:before="2" w:after="0" w:line="338" w:lineRule="auto"/>
        <w:ind w:left="980" w:right="9968" w:firstLine="0"/>
        <w:jc w:val="left"/>
        <w:rPr>
          <w:sz w:val="36"/>
        </w:rPr>
      </w:pPr>
      <w:r>
        <w:rPr>
          <w:color w:val="3D3D3D"/>
          <w:sz w:val="36"/>
        </w:rPr>
        <w:t>玻 璃 隔 断 (1)</w:t>
      </w:r>
      <w:r>
        <w:rPr>
          <w:color w:val="3D3D3D"/>
          <w:spacing w:val="-4"/>
          <w:sz w:val="36"/>
        </w:rPr>
        <w:t>施工方法。</w:t>
      </w:r>
    </w:p>
    <w:p>
      <w:pPr>
        <w:pStyle w:val="ListParagraph"/>
        <w:numPr>
          <w:ilvl w:val="0"/>
          <w:numId w:val="37"/>
        </w:numPr>
        <w:tabs>
          <w:tab w:val="left" w:pos="1313"/>
        </w:tabs>
        <w:spacing w:before="1" w:after="0" w:line="338" w:lineRule="auto"/>
        <w:ind w:left="260" w:right="510" w:firstLine="719"/>
        <w:jc w:val="left"/>
        <w:rPr>
          <w:sz w:val="36"/>
        </w:rPr>
      </w:pPr>
      <w:r>
        <w:rPr>
          <w:color w:val="3D3D3D"/>
          <w:spacing w:val="-3"/>
          <w:sz w:val="36"/>
        </w:rPr>
        <w:t xml:space="preserve">玻璃隔断采用 </w:t>
      </w:r>
      <w:r>
        <w:rPr>
          <w:color w:val="3D3D3D"/>
          <w:sz w:val="36"/>
        </w:rPr>
        <w:t>80×40</w:t>
      </w:r>
      <w:r>
        <w:rPr>
          <w:color w:val="3D3D3D"/>
          <w:spacing w:val="-5"/>
          <w:sz w:val="36"/>
        </w:rPr>
        <w:t xml:space="preserve"> 方制作钢架，按现场尺寸下料，制作安装，焊接牢</w:t>
      </w:r>
      <w:r>
        <w:rPr>
          <w:color w:val="3D3D3D"/>
          <w:spacing w:val="-4"/>
          <w:sz w:val="36"/>
        </w:rPr>
        <w:t xml:space="preserve">固，采用 </w:t>
      </w:r>
      <w:r>
        <w:rPr>
          <w:color w:val="3D3D3D"/>
          <w:sz w:val="36"/>
        </w:rPr>
        <w:t>8×80</w:t>
      </w:r>
      <w:r>
        <w:rPr>
          <w:color w:val="3D3D3D"/>
          <w:spacing w:val="-4"/>
          <w:sz w:val="36"/>
        </w:rPr>
        <w:t xml:space="preserve"> 金属膨胀螺栓固定，矫正水平、垂直后，表面刷防锈漆。</w:t>
      </w:r>
    </w:p>
    <w:p>
      <w:pPr>
        <w:pStyle w:val="ListParagraph"/>
        <w:numPr>
          <w:ilvl w:val="0"/>
          <w:numId w:val="37"/>
        </w:numPr>
        <w:tabs>
          <w:tab w:val="left" w:pos="1313"/>
        </w:tabs>
        <w:spacing w:before="1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pacing w:val="-4"/>
          <w:sz w:val="36"/>
        </w:rPr>
        <w:t xml:space="preserve">隔断采用 </w:t>
      </w:r>
      <w:r>
        <w:rPr>
          <w:color w:val="3D3D3D"/>
          <w:sz w:val="36"/>
        </w:rPr>
        <w:t>l2mm</w:t>
      </w:r>
      <w:r>
        <w:rPr>
          <w:color w:val="3D3D3D"/>
          <w:spacing w:val="-4"/>
          <w:sz w:val="36"/>
        </w:rPr>
        <w:t xml:space="preserve"> 铭单片火玻璃，玻璃周边采用白色玻璃胶固定和修饰。</w:t>
      </w:r>
    </w:p>
    <w:p>
      <w:pPr>
        <w:pStyle w:val="ListParagraph"/>
        <w:numPr>
          <w:ilvl w:val="0"/>
          <w:numId w:val="37"/>
        </w:numPr>
        <w:tabs>
          <w:tab w:val="left" w:pos="1313"/>
        </w:tabs>
        <w:spacing w:before="273" w:after="0" w:line="338" w:lineRule="auto"/>
        <w:ind w:left="260" w:right="472" w:firstLine="719"/>
        <w:jc w:val="left"/>
        <w:rPr>
          <w:sz w:val="36"/>
        </w:rPr>
      </w:pPr>
      <w:r>
        <w:rPr>
          <w:color w:val="3D3D3D"/>
          <w:spacing w:val="-8"/>
          <w:sz w:val="36"/>
        </w:rPr>
        <w:t xml:space="preserve">角钢钢架上部、下部均间隔 </w:t>
      </w:r>
      <w:r>
        <w:rPr>
          <w:color w:val="3D3D3D"/>
          <w:sz w:val="36"/>
        </w:rPr>
        <w:t>1000~1500mm</w:t>
      </w:r>
      <w:r>
        <w:rPr>
          <w:color w:val="3D3D3D"/>
          <w:spacing w:val="-9"/>
          <w:sz w:val="36"/>
        </w:rPr>
        <w:t xml:space="preserve"> 采用 </w:t>
      </w:r>
      <w:r>
        <w:rPr>
          <w:color w:val="3D3D3D"/>
          <w:sz w:val="36"/>
        </w:rPr>
        <w:t>L25</w:t>
      </w:r>
      <w:r>
        <w:rPr>
          <w:color w:val="3D3D3D"/>
          <w:spacing w:val="-10"/>
          <w:sz w:val="36"/>
        </w:rPr>
        <w:t xml:space="preserve"> 角钢斜拉支撑，采</w:t>
      </w:r>
      <w:r>
        <w:rPr>
          <w:color w:val="3D3D3D"/>
          <w:spacing w:val="-14"/>
          <w:sz w:val="36"/>
        </w:rPr>
        <w:t xml:space="preserve">用 </w:t>
      </w:r>
      <w:r>
        <w:rPr>
          <w:color w:val="3D3D3D"/>
          <w:sz w:val="36"/>
        </w:rPr>
        <w:t>8×80</w:t>
      </w:r>
      <w:r>
        <w:rPr>
          <w:color w:val="3D3D3D"/>
          <w:spacing w:val="-4"/>
          <w:sz w:val="36"/>
        </w:rPr>
        <w:t xml:space="preserve"> 金属膨胀螺栓固定。</w:t>
      </w:r>
    </w:p>
    <w:p>
      <w:pPr>
        <w:pStyle w:val="ListParagraph"/>
        <w:numPr>
          <w:ilvl w:val="0"/>
          <w:numId w:val="37"/>
        </w:numPr>
        <w:tabs>
          <w:tab w:val="left" w:pos="1313"/>
        </w:tabs>
        <w:spacing w:before="0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pacing w:val="-4"/>
          <w:sz w:val="36"/>
        </w:rPr>
        <w:t xml:space="preserve">内衬板采用 </w:t>
      </w:r>
      <w:r>
        <w:rPr>
          <w:color w:val="3D3D3D"/>
          <w:sz w:val="36"/>
        </w:rPr>
        <w:t>l2mm</w:t>
      </w:r>
      <w:r>
        <w:rPr>
          <w:color w:val="3D3D3D"/>
          <w:spacing w:val="-4"/>
          <w:sz w:val="36"/>
        </w:rPr>
        <w:t xml:space="preserve"> 中密度板，采用自攻钉固定。</w:t>
      </w:r>
    </w:p>
    <w:p>
      <w:pPr>
        <w:spacing w:after="0" w:line="240" w:lineRule="auto"/>
        <w:jc w:val="left"/>
        <w:rPr>
          <w:sz w:val="36"/>
        </w:rPr>
        <w:sectPr>
          <w:headerReference w:type="default" r:id="rId12"/>
          <w:footerReference w:type="default" r:id="rId13"/>
          <w:pgSz w:w="17860" w:h="25260"/>
          <w:pgMar w:top="1600" w:right="2220" w:bottom="2020" w:left="2440" w:header="1116" w:footer="1831"/>
          <w:pgNumType w:start="4"/>
          <w:cols w:space="708"/>
        </w:sectPr>
      </w:pPr>
    </w:p>
    <w:p>
      <w:pPr>
        <w:pStyle w:val="BodyText"/>
        <w:spacing w:before="7"/>
        <w:rPr>
          <w:sz w:val="16"/>
        </w:rPr>
      </w:pPr>
      <w: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1676400</wp:posOffset>
            </wp:positionH>
            <wp:positionV relativeFrom="page">
              <wp:posOffset>1168400</wp:posOffset>
            </wp:positionV>
            <wp:extent cx="8001000" cy="13093700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30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55"/>
        </w:numPr>
        <w:tabs>
          <w:tab w:val="left" w:pos="1313"/>
        </w:tabs>
        <w:spacing w:before="6" w:after="0" w:line="338" w:lineRule="auto"/>
        <w:ind w:left="980" w:right="3015" w:firstLine="0"/>
        <w:jc w:val="left"/>
        <w:rPr>
          <w:sz w:val="36"/>
        </w:rPr>
      </w:pPr>
      <w:r>
        <w:rPr>
          <w:color w:val="3D3D3D"/>
          <w:spacing w:val="-2"/>
          <w:sz w:val="36"/>
        </w:rPr>
        <w:t xml:space="preserve">无框玻璃隔断下部边框饰面采用 </w:t>
      </w:r>
      <w:r>
        <w:rPr>
          <w:color w:val="3D3D3D"/>
          <w:sz w:val="36"/>
        </w:rPr>
        <w:t>lmm</w:t>
      </w:r>
      <w:r>
        <w:rPr>
          <w:color w:val="3D3D3D"/>
          <w:spacing w:val="-6"/>
          <w:sz w:val="36"/>
        </w:rPr>
        <w:t xml:space="preserve"> 厚拉丝不锈钢板。</w:t>
      </w:r>
      <w:r>
        <w:rPr>
          <w:color w:val="3D3D3D"/>
          <w:sz w:val="36"/>
        </w:rPr>
        <w:t>(2)工艺要求。</w:t>
      </w:r>
    </w:p>
    <w:p>
      <w:pPr>
        <w:pStyle w:val="ListParagraph"/>
        <w:numPr>
          <w:ilvl w:val="0"/>
          <w:numId w:val="36"/>
        </w:numPr>
        <w:tabs>
          <w:tab w:val="left" w:pos="1313"/>
        </w:tabs>
        <w:spacing w:before="1" w:after="0" w:line="338" w:lineRule="auto"/>
        <w:ind w:left="260" w:right="365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金属结构支架采用电焊焊接。焊接必须牢固，焊缝整齐，不得有裂纹合固</w:t>
      </w:r>
      <w:r>
        <w:rPr>
          <w:color w:val="3D3D3D"/>
          <w:sz w:val="36"/>
        </w:rPr>
        <w:t>体夹杂，不得有松动、虚焊，不得有形状缺陷。</w:t>
      </w:r>
    </w:p>
    <w:p>
      <w:pPr>
        <w:pStyle w:val="ListParagraph"/>
        <w:numPr>
          <w:ilvl w:val="0"/>
          <w:numId w:val="36"/>
        </w:numPr>
        <w:tabs>
          <w:tab w:val="left" w:pos="1313"/>
        </w:tabs>
        <w:spacing w:before="1" w:after="0" w:line="338" w:lineRule="auto"/>
        <w:ind w:left="260" w:right="482" w:firstLine="719"/>
        <w:jc w:val="left"/>
        <w:rPr>
          <w:sz w:val="36"/>
        </w:rPr>
      </w:pPr>
      <w:r>
        <w:rPr>
          <w:color w:val="3D3D3D"/>
          <w:spacing w:val="-9"/>
          <w:sz w:val="36"/>
        </w:rPr>
        <w:t>金属结构支架制作完成后，采用无损检验办法进行检验，检验合格后方可</w:t>
      </w:r>
      <w:r>
        <w:rPr>
          <w:color w:val="3D3D3D"/>
          <w:sz w:val="36"/>
        </w:rPr>
        <w:t>定位安装，并经除去锈斑、焊渣等杂物，涂刷红丹防锈漆(或银粉漆)。</w:t>
      </w:r>
    </w:p>
    <w:p>
      <w:pPr>
        <w:pStyle w:val="ListParagraph"/>
        <w:numPr>
          <w:ilvl w:val="0"/>
          <w:numId w:val="36"/>
        </w:numPr>
        <w:tabs>
          <w:tab w:val="left" w:pos="1313"/>
        </w:tabs>
        <w:spacing w:before="1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隔断玻璃垂直方向接缝处均须磨边处理，隔断中部白色玻璃胶不得凸出。</w:t>
      </w:r>
    </w:p>
    <w:p>
      <w:pPr>
        <w:pStyle w:val="ListParagraph"/>
        <w:numPr>
          <w:ilvl w:val="0"/>
          <w:numId w:val="36"/>
        </w:numPr>
        <w:tabs>
          <w:tab w:val="left" w:pos="1313"/>
        </w:tabs>
        <w:spacing w:before="273" w:after="0" w:line="338" w:lineRule="auto"/>
        <w:ind w:left="980" w:right="4325" w:firstLine="0"/>
        <w:jc w:val="left"/>
        <w:rPr>
          <w:sz w:val="36"/>
        </w:rPr>
      </w:pPr>
      <w:r>
        <w:rPr>
          <w:color w:val="3D3D3D"/>
          <w:spacing w:val="-1"/>
          <w:sz w:val="36"/>
        </w:rPr>
        <w:t>玻璃隔断边框饰面必须粘贴平整，不得有凸凹。</w:t>
      </w:r>
      <w:r>
        <w:rPr>
          <w:color w:val="3D3D3D"/>
          <w:sz w:val="36"/>
        </w:rPr>
        <w:t>(3)质量标准。</w:t>
      </w:r>
    </w:p>
    <w:p>
      <w:pPr>
        <w:pStyle w:val="BodyText"/>
        <w:spacing w:before="0"/>
        <w:ind w:left="980"/>
      </w:pPr>
      <w:r>
        <w:rPr>
          <w:color w:val="3D3D3D"/>
        </w:rPr>
        <w:t>l)隔断玻璃:垂直偏差&lt;2mm/2m;平直度&lt;3mm/2m;邻边高差之 lmm。</w:t>
      </w:r>
    </w:p>
    <w:p>
      <w:pPr>
        <w:pStyle w:val="BodyText"/>
        <w:spacing w:before="273" w:line="338" w:lineRule="auto"/>
        <w:ind w:left="260" w:right="471" w:firstLine="719"/>
      </w:pPr>
      <w:r>
        <w:rPr>
          <w:color w:val="3D3D3D"/>
        </w:rPr>
        <w:t>2)隔断边框:垂直偏差&lt;2mm/2m;平直度&lt;2mm/2m;接缝宽度之0.5mm;邻边高差&lt;lmm。</w:t>
      </w:r>
    </w:p>
    <w:p>
      <w:pPr>
        <w:pStyle w:val="ListParagraph"/>
        <w:numPr>
          <w:ilvl w:val="0"/>
          <w:numId w:val="46"/>
        </w:numPr>
        <w:tabs>
          <w:tab w:val="left" w:pos="1280"/>
        </w:tabs>
        <w:spacing w:before="1" w:after="0" w:line="240" w:lineRule="auto"/>
        <w:ind w:left="1279" w:right="0" w:hanging="300"/>
        <w:jc w:val="left"/>
        <w:rPr>
          <w:sz w:val="36"/>
        </w:rPr>
      </w:pPr>
      <w:r>
        <w:rPr>
          <w:color w:val="3D3D3D"/>
          <w:sz w:val="36"/>
        </w:rPr>
        <w:t>涂饰工程(乳胶漆墙面)</w:t>
      </w:r>
    </w:p>
    <w:p>
      <w:pPr>
        <w:pStyle w:val="ListParagraph"/>
        <w:numPr>
          <w:ilvl w:val="0"/>
          <w:numId w:val="35"/>
        </w:numPr>
        <w:tabs>
          <w:tab w:val="left" w:pos="1433"/>
        </w:tabs>
        <w:spacing w:before="272" w:after="0" w:line="338" w:lineRule="auto"/>
        <w:ind w:left="260" w:right="520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 xml:space="preserve">工艺流程:基层处理→填补缝隙、局部刮腻子→磨平→第一遍满刮腻子→ </w:t>
      </w:r>
      <w:r>
        <w:rPr>
          <w:color w:val="3D3D3D"/>
          <w:sz w:val="36"/>
        </w:rPr>
        <w:t>磨平→第二遍满刮腻子→磨平→打底胶斗第一道涂层→复补腻子→磨平→第二道涂层→局部再找平磨平→第三道涂层(面层)。</w:t>
      </w:r>
    </w:p>
    <w:p>
      <w:pPr>
        <w:pStyle w:val="ListParagraph"/>
        <w:numPr>
          <w:ilvl w:val="0"/>
          <w:numId w:val="35"/>
        </w:numPr>
        <w:tabs>
          <w:tab w:val="left" w:pos="1433"/>
        </w:tabs>
        <w:spacing w:before="2" w:after="0" w:line="240" w:lineRule="auto"/>
        <w:ind w:left="1432" w:right="0" w:hanging="453"/>
        <w:jc w:val="left"/>
        <w:rPr>
          <w:sz w:val="36"/>
        </w:rPr>
      </w:pPr>
      <w:r>
        <w:rPr>
          <w:color w:val="3D3D3D"/>
          <w:sz w:val="36"/>
        </w:rPr>
        <w:t>基层处理。</w:t>
      </w:r>
    </w:p>
    <w:p>
      <w:pPr>
        <w:pStyle w:val="ListParagraph"/>
        <w:numPr>
          <w:ilvl w:val="0"/>
          <w:numId w:val="34"/>
        </w:numPr>
        <w:tabs>
          <w:tab w:val="left" w:pos="1313"/>
        </w:tabs>
        <w:spacing w:before="272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新建筑物的混凝土或抹灰基层在涂饰涂料前应涂刷抗碱封闭底漆。</w:t>
      </w:r>
    </w:p>
    <w:p>
      <w:pPr>
        <w:pStyle w:val="ListParagraph"/>
        <w:numPr>
          <w:ilvl w:val="0"/>
          <w:numId w:val="34"/>
        </w:numPr>
        <w:tabs>
          <w:tab w:val="left" w:pos="1313"/>
        </w:tabs>
        <w:spacing w:before="273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旧墙面在涂饰涂料前应清除舒松的旧装修层，并涂刷界面剂。</w:t>
      </w:r>
    </w:p>
    <w:p>
      <w:pPr>
        <w:pStyle w:val="ListParagraph"/>
        <w:numPr>
          <w:ilvl w:val="0"/>
          <w:numId w:val="34"/>
        </w:numPr>
        <w:tabs>
          <w:tab w:val="left" w:pos="1313"/>
        </w:tabs>
        <w:spacing w:before="273" w:after="0" w:line="338" w:lineRule="auto"/>
        <w:ind w:left="260" w:right="336" w:firstLine="719"/>
        <w:jc w:val="both"/>
        <w:rPr>
          <w:sz w:val="36"/>
        </w:rPr>
      </w:pPr>
      <w:r>
        <w:rPr>
          <w:color w:val="3D3D3D"/>
          <w:spacing w:val="-6"/>
          <w:sz w:val="36"/>
        </w:rPr>
        <w:t>先将抹灰面的灰渣及疙瘩等杂物用铲刀铲除，然后用棕刷将表面灰尘污垢</w:t>
      </w:r>
      <w:r>
        <w:rPr>
          <w:color w:val="3D3D3D"/>
          <w:spacing w:val="-7"/>
          <w:sz w:val="36"/>
        </w:rPr>
        <w:t>清除干净。表面清扫后，用腻子将墙面麻面、蜂窝、洞眼、残缺处填补好。腻子</w:t>
      </w:r>
      <w:r>
        <w:rPr>
          <w:color w:val="3D3D3D"/>
          <w:spacing w:val="-13"/>
          <w:sz w:val="36"/>
        </w:rPr>
        <w:t xml:space="preserve">干透后，先用铲刀将多余腻子铲平，再用 </w:t>
      </w:r>
      <w:r>
        <w:rPr>
          <w:color w:val="3D3D3D"/>
          <w:sz w:val="36"/>
        </w:rPr>
        <w:t>1</w:t>
      </w:r>
      <w:r>
        <w:rPr>
          <w:color w:val="3D3D3D"/>
          <w:spacing w:val="-9"/>
          <w:sz w:val="36"/>
        </w:rPr>
        <w:t xml:space="preserve"> 号砂纸打磨平整。石膏板面拼缝一般</w:t>
      </w:r>
    </w:p>
    <w:p>
      <w:pPr>
        <w:spacing w:after="0" w:line="338" w:lineRule="auto"/>
        <w:jc w:val="both"/>
        <w:rPr>
          <w:sz w:val="36"/>
        </w:rPr>
        <w:sectPr>
          <w:headerReference w:type="default" r:id="rId14"/>
          <w:footerReference w:type="default" r:id="rId15"/>
          <w:pgSz w:w="17860" w:h="25260"/>
          <w:pgMar w:top="1600" w:right="2220" w:bottom="2020" w:left="2440" w:header="1116" w:footer="1831"/>
          <w:pgNumType w:start="5"/>
          <w:cols w:space="708"/>
        </w:sectPr>
      </w:pPr>
    </w:p>
    <w:p>
      <w:pPr>
        <w:pStyle w:val="BodyText"/>
        <w:spacing w:before="7"/>
        <w:rPr>
          <w:sz w:val="16"/>
        </w:rPr>
      </w:pPr>
      <w: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1676400</wp:posOffset>
            </wp:positionH>
            <wp:positionV relativeFrom="page">
              <wp:posOffset>1168400</wp:posOffset>
            </wp:positionV>
            <wp:extent cx="8001000" cy="13093700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30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 w:line="338" w:lineRule="auto"/>
        <w:ind w:left="260" w:right="477"/>
      </w:pPr>
      <w:r>
        <w:rPr>
          <w:color w:val="3D3D3D"/>
          <w:spacing w:val="-12"/>
        </w:rPr>
        <w:t>用纸面胶带贴缝。钉头面刷防锈漆，并用石膏腻子抹平。阴角用腻子嵌满贴上接</w:t>
      </w:r>
      <w:r>
        <w:rPr>
          <w:color w:val="3D3D3D"/>
        </w:rPr>
        <w:t>缝带。对有特殊要求的缝隙、接缝按设计指定的方法处理。</w:t>
      </w:r>
    </w:p>
    <w:p>
      <w:pPr>
        <w:pStyle w:val="ListParagraph"/>
        <w:numPr>
          <w:ilvl w:val="0"/>
          <w:numId w:val="56"/>
        </w:numPr>
        <w:tabs>
          <w:tab w:val="left" w:pos="1433"/>
        </w:tabs>
        <w:spacing w:before="1" w:after="0" w:line="240" w:lineRule="auto"/>
        <w:ind w:left="1432" w:right="0" w:hanging="453"/>
        <w:jc w:val="left"/>
        <w:rPr>
          <w:sz w:val="36"/>
        </w:rPr>
      </w:pPr>
      <w:r>
        <w:rPr>
          <w:color w:val="3D3D3D"/>
          <w:sz w:val="36"/>
        </w:rPr>
        <w:t>操作要点。</w:t>
      </w:r>
    </w:p>
    <w:p>
      <w:pPr>
        <w:pStyle w:val="ListParagraph"/>
        <w:numPr>
          <w:ilvl w:val="0"/>
          <w:numId w:val="33"/>
        </w:numPr>
        <w:tabs>
          <w:tab w:val="left" w:pos="1313"/>
        </w:tabs>
        <w:spacing w:before="272" w:after="0" w:line="338" w:lineRule="auto"/>
        <w:ind w:left="260" w:right="336" w:firstLine="719"/>
        <w:jc w:val="left"/>
        <w:rPr>
          <w:sz w:val="36"/>
        </w:rPr>
      </w:pPr>
      <w:r>
        <w:rPr>
          <w:color w:val="3D3D3D"/>
          <w:spacing w:val="-8"/>
          <w:sz w:val="36"/>
        </w:rPr>
        <w:t>第一道满刮腻子及打磨。当室内涂装面较大的缝隙填补平整后，使用批嵌</w:t>
      </w:r>
      <w:r>
        <w:rPr>
          <w:color w:val="3D3D3D"/>
          <w:spacing w:val="-9"/>
          <w:sz w:val="36"/>
        </w:rPr>
        <w:t>工具满刮乳胶腻子一遍。所有微小砂眼及收缩裂缝均需满刮，以密实、平整、线</w:t>
      </w:r>
      <w:r>
        <w:rPr>
          <w:color w:val="3D3D3D"/>
          <w:spacing w:val="-26"/>
          <w:sz w:val="36"/>
        </w:rPr>
        <w:t xml:space="preserve">角棱边整齐为度。同时，应一刮顺一刮的沿着墙面横刮，尽量刮薄厚度 </w:t>
      </w:r>
      <w:r>
        <w:rPr>
          <w:color w:val="3D3D3D"/>
          <w:sz w:val="36"/>
        </w:rPr>
        <w:t xml:space="preserve">1~2mm， </w:t>
      </w:r>
      <w:r>
        <w:rPr>
          <w:color w:val="3D3D3D"/>
          <w:spacing w:val="1"/>
          <w:sz w:val="36"/>
        </w:rPr>
        <w:t xml:space="preserve">不得漏刮，接头不得留搓，主要不要砧污门窗及其他物面。腻子干透后，用 </w:t>
      </w:r>
      <w:r>
        <w:rPr>
          <w:color w:val="3D3D3D"/>
          <w:sz w:val="36"/>
        </w:rPr>
        <w:t xml:space="preserve">1 </w:t>
      </w:r>
      <w:r>
        <w:rPr>
          <w:color w:val="3D3D3D"/>
          <w:spacing w:val="-9"/>
          <w:sz w:val="36"/>
        </w:rPr>
        <w:t>号砂纸裹着平整小木板，将腻子渣及高低不平处打磨平整。注意用力均匀，保护棱角。磨后用棕扫帚清扫干净。</w:t>
      </w:r>
    </w:p>
    <w:p>
      <w:pPr>
        <w:pStyle w:val="ListParagraph"/>
        <w:numPr>
          <w:ilvl w:val="0"/>
          <w:numId w:val="33"/>
        </w:numPr>
        <w:tabs>
          <w:tab w:val="left" w:pos="1313"/>
        </w:tabs>
        <w:spacing w:before="3" w:after="0" w:line="338" w:lineRule="auto"/>
        <w:ind w:left="260" w:right="482" w:firstLine="719"/>
        <w:jc w:val="left"/>
        <w:rPr>
          <w:sz w:val="36"/>
        </w:rPr>
      </w:pPr>
      <w:r>
        <w:rPr>
          <w:color w:val="3D3D3D"/>
          <w:spacing w:val="-9"/>
          <w:sz w:val="36"/>
        </w:rPr>
        <w:t>第二遍满刮腻子及打磨。第二遍满刮腻子方法同头遍腻子，但要求此遍腻</w:t>
      </w:r>
      <w:r>
        <w:rPr>
          <w:color w:val="3D3D3D"/>
          <w:sz w:val="36"/>
        </w:rPr>
        <w:t>子与前遍腻子刮抹方向垂直，将基层进一步刮满即打磨平整流畅、光滑为止。</w:t>
      </w:r>
    </w:p>
    <w:p>
      <w:pPr>
        <w:pStyle w:val="ListParagraph"/>
        <w:numPr>
          <w:ilvl w:val="0"/>
          <w:numId w:val="33"/>
        </w:numPr>
        <w:tabs>
          <w:tab w:val="left" w:pos="1313"/>
        </w:tabs>
        <w:spacing w:before="1" w:after="0" w:line="338" w:lineRule="auto"/>
        <w:ind w:left="260" w:right="336" w:firstLine="719"/>
        <w:jc w:val="both"/>
        <w:rPr>
          <w:sz w:val="36"/>
        </w:rPr>
      </w:pPr>
      <w:r>
        <w:rPr>
          <w:color w:val="3D3D3D"/>
          <w:sz w:val="36"/>
        </w:rPr>
        <w:t>第一遍乳胶漆。第一遍乳胶漆前必须将基层表面清扫干净，擦净浮灰。涂</w:t>
      </w:r>
      <w:r>
        <w:rPr>
          <w:color w:val="3D3D3D"/>
          <w:spacing w:val="-26"/>
          <w:sz w:val="36"/>
        </w:rPr>
        <w:t>刷时宜用排笔，涂刷顺序一般是从上到下，从左到右，先横后竖，先边线、棱角、小面，后大面。阴角处不得有残乳胶漆，阳角处不得裹棱。如一次涂刷不能从上</w:t>
      </w:r>
      <w:r>
        <w:rPr>
          <w:color w:val="3D3D3D"/>
          <w:spacing w:val="-1"/>
          <w:sz w:val="36"/>
        </w:rPr>
        <w:t>到底时，应多层次同时作业，相互配合协作，避免接搓、涂刷重叠现象。独立面</w:t>
      </w:r>
      <w:r>
        <w:rPr>
          <w:color w:val="3D3D3D"/>
          <w:sz w:val="36"/>
        </w:rPr>
        <w:t>每遍应用同一批乳胶漆，并一次完成。</w:t>
      </w:r>
    </w:p>
    <w:p>
      <w:pPr>
        <w:pStyle w:val="ListParagraph"/>
        <w:numPr>
          <w:ilvl w:val="0"/>
          <w:numId w:val="33"/>
        </w:numPr>
        <w:tabs>
          <w:tab w:val="left" w:pos="1313"/>
        </w:tabs>
        <w:spacing w:before="2" w:after="0" w:line="338" w:lineRule="auto"/>
        <w:ind w:left="260" w:right="365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复补腻子。第一遍乳胶漆干透后，应普遍检查一遍，如有缺陷应局部复补</w:t>
      </w:r>
      <w:r>
        <w:rPr>
          <w:color w:val="3D3D3D"/>
          <w:sz w:val="36"/>
        </w:rPr>
        <w:t>乳胶漆腻子一遍，并用牛角刮抹，以免损伤乳胶漆漆膜。</w:t>
      </w:r>
    </w:p>
    <w:p>
      <w:pPr>
        <w:pStyle w:val="ListParagraph"/>
        <w:numPr>
          <w:ilvl w:val="0"/>
          <w:numId w:val="33"/>
        </w:numPr>
        <w:tabs>
          <w:tab w:val="left" w:pos="1313"/>
        </w:tabs>
        <w:spacing w:before="2" w:after="0" w:line="338" w:lineRule="auto"/>
        <w:ind w:left="260" w:right="365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磨光。复补腻子干透后，应用细砂纸将乳胶漆面打磨平滑，注意用力应轻</w:t>
      </w:r>
      <w:r>
        <w:rPr>
          <w:color w:val="3D3D3D"/>
          <w:sz w:val="36"/>
        </w:rPr>
        <w:t>而匀，且不得磨穿漆膜，磨后将表面清扫干净。</w:t>
      </w:r>
    </w:p>
    <w:p>
      <w:pPr>
        <w:pStyle w:val="ListParagraph"/>
        <w:numPr>
          <w:ilvl w:val="0"/>
          <w:numId w:val="33"/>
        </w:numPr>
        <w:tabs>
          <w:tab w:val="left" w:pos="1313"/>
        </w:tabs>
        <w:spacing w:before="1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第二遍涂刷及其磨光方法与第一遍相同。</w:t>
      </w:r>
    </w:p>
    <w:p>
      <w:pPr>
        <w:pStyle w:val="ListParagraph"/>
        <w:numPr>
          <w:ilvl w:val="0"/>
          <w:numId w:val="33"/>
        </w:numPr>
        <w:tabs>
          <w:tab w:val="left" w:pos="1313"/>
        </w:tabs>
        <w:spacing w:before="272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pacing w:val="-1"/>
          <w:sz w:val="36"/>
        </w:rPr>
        <w:t xml:space="preserve">第三遍乳胶漆采用喷涂。喷枪采用土号喷枪，喷枪压力调节 </w:t>
      </w:r>
      <w:r>
        <w:rPr>
          <w:color w:val="3D3D3D"/>
          <w:sz w:val="36"/>
        </w:rPr>
        <w:t>0.3</w:t>
      </w:r>
      <w:r>
        <w:rPr>
          <w:color w:val="3D3D3D"/>
          <w:spacing w:val="-7"/>
          <w:sz w:val="36"/>
        </w:rPr>
        <w:t xml:space="preserve"> 一</w:t>
      </w:r>
    </w:p>
    <w:p>
      <w:pPr>
        <w:spacing w:after="0" w:line="240" w:lineRule="auto"/>
        <w:jc w:val="left"/>
        <w:rPr>
          <w:sz w:val="36"/>
        </w:rPr>
        <w:sectPr>
          <w:headerReference w:type="default" r:id="rId16"/>
          <w:footerReference w:type="default" r:id="rId17"/>
          <w:pgSz w:w="17860" w:h="25260"/>
          <w:pgMar w:top="1600" w:right="2220" w:bottom="2020" w:left="2440" w:header="1116" w:footer="1831"/>
          <w:pgNumType w:start="6"/>
          <w:cols w:space="708"/>
        </w:sectPr>
      </w:pPr>
    </w:p>
    <w:p>
      <w:pPr>
        <w:pStyle w:val="BodyText"/>
        <w:spacing w:before="7"/>
        <w:rPr>
          <w:sz w:val="16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1676400</wp:posOffset>
            </wp:positionH>
            <wp:positionV relativeFrom="page">
              <wp:posOffset>1168400</wp:posOffset>
            </wp:positionV>
            <wp:extent cx="8001000" cy="13093700"/>
            <wp:effectExtent l="0" t="0" r="0" b="0"/>
            <wp:wrapNone/>
            <wp:docPr id="1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30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 w:line="338" w:lineRule="auto"/>
        <w:ind w:left="260" w:right="336"/>
      </w:pPr>
      <w:r>
        <w:rPr>
          <w:color w:val="3D3D3D"/>
        </w:rPr>
        <w:t>0.5N/mm2 喷嘴与饰面成 90°，距离为 40~50cm 为宜，喷涂时应喷点均匀， 移动距离全部适中。喷涂时一般从不显眼的一头开始，逐渐向另一头循序移动， 至不显眼处收刷为止，不得出现接搓，结束后，整个表面光滑一致、圆滑细腻， 无流坠泛色现象。</w:t>
      </w:r>
    </w:p>
    <w:p>
      <w:pPr>
        <w:pStyle w:val="ListParagraph"/>
        <w:numPr>
          <w:ilvl w:val="0"/>
          <w:numId w:val="57"/>
        </w:numPr>
        <w:tabs>
          <w:tab w:val="left" w:pos="1313"/>
        </w:tabs>
        <w:spacing w:before="2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喷涂时，将墙面所有其他饰面全部用报纸遮盖严实，以免出现污染。</w:t>
      </w:r>
    </w:p>
    <w:p>
      <w:pPr>
        <w:pStyle w:val="ListParagraph"/>
        <w:numPr>
          <w:ilvl w:val="0"/>
          <w:numId w:val="35"/>
        </w:numPr>
        <w:tabs>
          <w:tab w:val="left" w:pos="1433"/>
        </w:tabs>
        <w:spacing w:before="272" w:after="0" w:line="240" w:lineRule="auto"/>
        <w:ind w:left="1432" w:right="0" w:hanging="453"/>
        <w:jc w:val="left"/>
        <w:rPr>
          <w:sz w:val="36"/>
        </w:rPr>
      </w:pPr>
      <w:r>
        <w:rPr>
          <w:color w:val="3D3D3D"/>
          <w:spacing w:val="-21"/>
          <w:sz w:val="36"/>
        </w:rPr>
        <w:t xml:space="preserve">质量标准。乳液型涂料、无机涂料和水溶性涂料等执行 </w:t>
      </w:r>
      <w:r>
        <w:rPr>
          <w:color w:val="3D3D3D"/>
          <w:sz w:val="36"/>
        </w:rPr>
        <w:t>GB50210</w:t>
      </w:r>
      <w:r>
        <w:rPr>
          <w:color w:val="3D3D3D"/>
          <w:spacing w:val="-14"/>
          <w:sz w:val="36"/>
        </w:rPr>
        <w:t xml:space="preserve"> 一 </w:t>
      </w:r>
      <w:r>
        <w:rPr>
          <w:color w:val="3D3D3D"/>
          <w:sz w:val="36"/>
        </w:rPr>
        <w:t>2001</w:t>
      </w:r>
    </w:p>
    <w:p>
      <w:pPr>
        <w:pStyle w:val="BodyText"/>
        <w:spacing w:before="273" w:line="338" w:lineRule="auto"/>
        <w:ind w:left="260" w:right="537"/>
      </w:pPr>
      <w:r>
        <w:rPr>
          <w:color w:val="3D3D3D"/>
        </w:rPr>
        <w:t>《建筑装饰装修工程质量验收规范》第 10.1 条和第 10.2 条的规定;丙烯酸醋涂料、有机硅丙烯酸涂料等执行第 10.1 条和第 10.3 条的规定。</w:t>
      </w:r>
    </w:p>
    <w:p>
      <w:pPr>
        <w:pStyle w:val="ListParagraph"/>
        <w:numPr>
          <w:ilvl w:val="0"/>
          <w:numId w:val="46"/>
        </w:numPr>
        <w:tabs>
          <w:tab w:val="left" w:pos="1280"/>
        </w:tabs>
        <w:spacing w:before="1" w:after="0" w:line="240" w:lineRule="auto"/>
        <w:ind w:left="1279" w:right="0" w:hanging="300"/>
        <w:jc w:val="left"/>
        <w:rPr>
          <w:sz w:val="36"/>
        </w:rPr>
      </w:pPr>
      <w:r>
        <w:rPr>
          <w:color w:val="3D3D3D"/>
          <w:sz w:val="36"/>
        </w:rPr>
        <w:t>地面保温</w:t>
      </w:r>
    </w:p>
    <w:p>
      <w:pPr>
        <w:pStyle w:val="BodyText"/>
        <w:spacing w:before="272" w:line="338" w:lineRule="auto"/>
        <w:ind w:left="980" w:right="1609"/>
      </w:pPr>
      <w:r>
        <w:rPr>
          <w:color w:val="3D3D3D"/>
        </w:rPr>
        <w:t>(1)工艺流程:清扫+铺设地面保温层寸铺设面层+放线+开孔+清扫。(2)操作要点。</w:t>
      </w:r>
    </w:p>
    <w:p>
      <w:pPr>
        <w:pStyle w:val="ListParagraph"/>
        <w:numPr>
          <w:ilvl w:val="0"/>
          <w:numId w:val="32"/>
        </w:numPr>
        <w:tabs>
          <w:tab w:val="left" w:pos="1313"/>
        </w:tabs>
        <w:spacing w:before="1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根据施工图纸，对机房专用空调区域的地面进行认真清扫。</w:t>
      </w:r>
    </w:p>
    <w:p>
      <w:pPr>
        <w:pStyle w:val="ListParagraph"/>
        <w:numPr>
          <w:ilvl w:val="0"/>
          <w:numId w:val="32"/>
        </w:numPr>
        <w:tabs>
          <w:tab w:val="left" w:pos="1313"/>
        </w:tabs>
        <w:spacing w:before="273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pacing w:val="-3"/>
          <w:sz w:val="36"/>
        </w:rPr>
        <w:t xml:space="preserve">地面刷胶，铺满 </w:t>
      </w:r>
      <w:r>
        <w:rPr>
          <w:color w:val="3D3D3D"/>
          <w:sz w:val="36"/>
        </w:rPr>
        <w:t>20mm</w:t>
      </w:r>
      <w:r>
        <w:rPr>
          <w:color w:val="3D3D3D"/>
          <w:spacing w:val="-3"/>
          <w:sz w:val="36"/>
        </w:rPr>
        <w:t xml:space="preserve"> 厚橡塑保温海绵，确保粘结牢固。</w:t>
      </w:r>
    </w:p>
    <w:p>
      <w:pPr>
        <w:pStyle w:val="ListParagraph"/>
        <w:numPr>
          <w:ilvl w:val="0"/>
          <w:numId w:val="32"/>
        </w:numPr>
        <w:tabs>
          <w:tab w:val="left" w:pos="1313"/>
        </w:tabs>
        <w:spacing w:before="273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橡塑海绵粘接缝处，用密封带进行密封处理，防止起尘。</w:t>
      </w:r>
    </w:p>
    <w:p>
      <w:pPr>
        <w:pStyle w:val="ListParagraph"/>
        <w:numPr>
          <w:ilvl w:val="0"/>
          <w:numId w:val="32"/>
        </w:numPr>
        <w:tabs>
          <w:tab w:val="left" w:pos="1313"/>
        </w:tabs>
        <w:spacing w:before="272" w:after="0" w:line="338" w:lineRule="auto"/>
        <w:ind w:left="260" w:right="438" w:firstLine="719"/>
        <w:jc w:val="left"/>
        <w:rPr>
          <w:sz w:val="36"/>
        </w:rPr>
      </w:pPr>
      <w:r>
        <w:rPr>
          <w:color w:val="3D3D3D"/>
          <w:spacing w:val="-3"/>
          <w:sz w:val="36"/>
        </w:rPr>
        <w:t xml:space="preserve">橡塑海绵上用 </w:t>
      </w:r>
      <w:r>
        <w:rPr>
          <w:color w:val="3D3D3D"/>
          <w:sz w:val="36"/>
        </w:rPr>
        <w:t>0.5mm</w:t>
      </w:r>
      <w:r>
        <w:rPr>
          <w:color w:val="3D3D3D"/>
          <w:spacing w:val="-5"/>
          <w:sz w:val="36"/>
        </w:rPr>
        <w:t xml:space="preserve"> 厚镀锌铁板粘贴，接缝处做压接工艺处理，避免保</w:t>
      </w:r>
      <w:r>
        <w:rPr>
          <w:color w:val="3D3D3D"/>
          <w:sz w:val="36"/>
        </w:rPr>
        <w:t>温效果下降。</w:t>
      </w:r>
    </w:p>
    <w:p>
      <w:pPr>
        <w:pStyle w:val="ListParagraph"/>
        <w:numPr>
          <w:ilvl w:val="0"/>
          <w:numId w:val="32"/>
        </w:numPr>
        <w:tabs>
          <w:tab w:val="left" w:pos="1313"/>
        </w:tabs>
        <w:spacing w:before="1" w:after="0" w:line="338" w:lineRule="auto"/>
        <w:ind w:left="260" w:right="639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放线:根据施工图纸，在镀锌铁板的表面上弹出地板支架的位置线，弹线</w:t>
      </w:r>
      <w:r>
        <w:rPr>
          <w:color w:val="3D3D3D"/>
          <w:sz w:val="36"/>
        </w:rPr>
        <w:t>应清楚，位置应准确。</w:t>
      </w:r>
    </w:p>
    <w:p>
      <w:pPr>
        <w:pStyle w:val="ListParagraph"/>
        <w:numPr>
          <w:ilvl w:val="0"/>
          <w:numId w:val="32"/>
        </w:numPr>
        <w:tabs>
          <w:tab w:val="left" w:pos="1313"/>
        </w:tabs>
        <w:spacing w:before="1" w:after="0" w:line="240" w:lineRule="auto"/>
        <w:ind w:left="1312" w:right="0" w:hanging="333"/>
        <w:jc w:val="left"/>
        <w:rPr>
          <w:sz w:val="36"/>
        </w:rPr>
      </w:pPr>
      <w:r>
        <w:rPr>
          <w:color w:val="3D3D3D"/>
          <w:sz w:val="36"/>
        </w:rPr>
        <w:t>用开孔器在地板支架位置，按照支架的底盘直径开孔(尺寸比支架底盘大</w:t>
      </w:r>
    </w:p>
    <w:p>
      <w:pPr>
        <w:pStyle w:val="BodyText"/>
        <w:spacing w:before="273"/>
        <w:ind w:left="260"/>
      </w:pPr>
      <w:r>
        <w:rPr>
          <w:color w:val="3D3D3D"/>
        </w:rPr>
        <w:t>2~5mm)。对开孔所产生的施工垃圾应及时清理。</w:t>
      </w:r>
    </w:p>
    <w:p>
      <w:pPr>
        <w:pStyle w:val="ListParagraph"/>
        <w:numPr>
          <w:ilvl w:val="0"/>
          <w:numId w:val="46"/>
        </w:numPr>
        <w:tabs>
          <w:tab w:val="left" w:pos="1280"/>
        </w:tabs>
        <w:spacing w:before="272" w:after="0" w:line="240" w:lineRule="auto"/>
        <w:ind w:left="1279" w:right="0" w:hanging="300"/>
        <w:jc w:val="left"/>
        <w:rPr>
          <w:sz w:val="36"/>
        </w:rPr>
      </w:pPr>
      <w:r>
        <w:rPr>
          <w:color w:val="3D3D3D"/>
          <w:sz w:val="36"/>
        </w:rPr>
        <w:t>活动地板铺设</w:t>
      </w:r>
    </w:p>
    <w:p>
      <w:pPr>
        <w:pStyle w:val="BodyText"/>
        <w:spacing w:before="273"/>
        <w:ind w:left="980"/>
      </w:pPr>
      <w:r>
        <w:rPr>
          <w:color w:val="3D3D3D"/>
        </w:rPr>
        <w:t>(1)工艺流程:地面施工+放线斗地面除尘+安装柱脚+调平+安装地板十分项</w:t>
      </w:r>
    </w:p>
    <w:p>
      <w:pPr>
        <w:spacing w:after="0"/>
        <w:sectPr>
          <w:headerReference w:type="default" r:id="rId18"/>
          <w:footerReference w:type="default" r:id="rId19"/>
          <w:pgSz w:w="17860" w:h="25260"/>
          <w:pgMar w:top="1600" w:right="2220" w:bottom="2020" w:left="2440" w:header="1116" w:footer="1831"/>
          <w:pgNumType w:start="7"/>
          <w:cols w:space="708"/>
        </w:sectPr>
      </w:pPr>
    </w:p>
    <w:p>
      <w:pPr>
        <w:pStyle w:val="BodyText"/>
        <w:spacing w:before="7"/>
        <w:rPr>
          <w:sz w:val="16"/>
        </w:rPr>
      </w:pPr>
      <w: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1676400</wp:posOffset>
            </wp:positionH>
            <wp:positionV relativeFrom="page">
              <wp:posOffset>1168400</wp:posOffset>
            </wp:positionV>
            <wp:extent cx="8001000" cy="12496800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3.png"/>
                    <pic:cNvPicPr/>
                  </pic:nvPicPr>
                  <pic:blipFill>
                    <a:blip xmlns:r="http://schemas.openxmlformats.org/officeDocument/2006/relationships"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249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  <w:ind w:left="260"/>
      </w:pPr>
      <w:r>
        <w:rPr>
          <w:color w:val="3D3D3D"/>
        </w:rPr>
        <w:t>验收。</w:t>
      </w:r>
    </w:p>
    <w:p>
      <w:pPr>
        <w:pStyle w:val="BodyText"/>
        <w:spacing w:before="273"/>
        <w:ind w:left="980"/>
      </w:pPr>
      <w:r>
        <w:rPr>
          <w:color w:val="3D3D3D"/>
        </w:rPr>
        <w:t>2)施工工艺。</w:t>
      </w:r>
    </w:p>
    <w:p>
      <w:pPr>
        <w:pStyle w:val="ListParagraph"/>
        <w:numPr>
          <w:ilvl w:val="0"/>
          <w:numId w:val="31"/>
        </w:numPr>
        <w:tabs>
          <w:tab w:val="left" w:pos="1313"/>
        </w:tabs>
        <w:spacing w:before="272" w:after="0" w:line="338" w:lineRule="auto"/>
        <w:ind w:left="260" w:right="639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放线:在要铺设架高地板的地面上，根据架高地板的排板图和现场的轴线</w:t>
      </w:r>
      <w:r>
        <w:rPr>
          <w:color w:val="3D3D3D"/>
          <w:sz w:val="36"/>
        </w:rPr>
        <w:t>位置，放出架高地板的地面分格线。</w:t>
      </w:r>
    </w:p>
    <w:p>
      <w:pPr>
        <w:pStyle w:val="ListParagraph"/>
        <w:numPr>
          <w:ilvl w:val="0"/>
          <w:numId w:val="31"/>
        </w:numPr>
        <w:tabs>
          <w:tab w:val="left" w:pos="1313"/>
        </w:tabs>
        <w:spacing w:before="1" w:after="0" w:line="338" w:lineRule="auto"/>
        <w:ind w:left="260" w:right="439" w:firstLine="719"/>
        <w:jc w:val="left"/>
        <w:rPr>
          <w:sz w:val="36"/>
        </w:rPr>
      </w:pPr>
      <w:r>
        <w:rPr>
          <w:color w:val="3D3D3D"/>
          <w:spacing w:val="-3"/>
          <w:sz w:val="36"/>
        </w:rPr>
        <w:t>基层修补:在排板横竖线交叉位置，即安装底座(支撑脚座)的位置处，为达</w:t>
      </w:r>
      <w:r>
        <w:rPr>
          <w:color w:val="3D3D3D"/>
          <w:sz w:val="36"/>
        </w:rPr>
        <w:t>到满意的支撑效果，可将底层地板磨平或进行填补。</w:t>
      </w:r>
    </w:p>
    <w:p>
      <w:pPr>
        <w:pStyle w:val="ListParagraph"/>
        <w:numPr>
          <w:ilvl w:val="0"/>
          <w:numId w:val="31"/>
        </w:numPr>
        <w:tabs>
          <w:tab w:val="left" w:pos="1313"/>
        </w:tabs>
        <w:spacing w:before="1" w:after="0" w:line="338" w:lineRule="auto"/>
        <w:ind w:left="260" w:right="639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基层清理:地面除尘，在开始安装前，用真空吸尘器将底层地面上的所有</w:t>
      </w:r>
      <w:r>
        <w:rPr>
          <w:color w:val="3D3D3D"/>
          <w:sz w:val="36"/>
        </w:rPr>
        <w:t>灰尘、土和施工碎片，全部清除干净。</w:t>
      </w:r>
    </w:p>
    <w:p>
      <w:pPr>
        <w:pStyle w:val="ListParagraph"/>
        <w:numPr>
          <w:ilvl w:val="0"/>
          <w:numId w:val="31"/>
        </w:numPr>
        <w:tabs>
          <w:tab w:val="left" w:pos="1313"/>
        </w:tabs>
        <w:spacing w:before="1" w:after="0" w:line="338" w:lineRule="auto"/>
        <w:ind w:left="260" w:right="639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安装支承脚:用粘接剂抹在支撑杆的底座上，并用锚固螺栓将地板支撑脚</w:t>
      </w:r>
      <w:r>
        <w:rPr>
          <w:color w:val="3D3D3D"/>
          <w:sz w:val="36"/>
        </w:rPr>
        <w:t>牢固的安装在底层地板上。</w:t>
      </w:r>
    </w:p>
    <w:p>
      <w:pPr>
        <w:pStyle w:val="ListParagraph"/>
        <w:numPr>
          <w:ilvl w:val="0"/>
          <w:numId w:val="31"/>
        </w:numPr>
        <w:tabs>
          <w:tab w:val="left" w:pos="1313"/>
        </w:tabs>
        <w:spacing w:before="1" w:after="0" w:line="338" w:lineRule="auto"/>
        <w:ind w:left="260" w:right="478" w:firstLine="719"/>
        <w:jc w:val="both"/>
        <w:rPr>
          <w:sz w:val="36"/>
        </w:rPr>
      </w:pPr>
      <w:r>
        <w:rPr>
          <w:color w:val="3D3D3D"/>
          <w:sz w:val="36"/>
        </w:rPr>
        <w:t>调整支撑脚标高:根据地面标高情况，调整支撑脚的高度，采用拧螺纹、</w:t>
      </w:r>
      <w:r>
        <w:rPr>
          <w:color w:val="3D3D3D"/>
          <w:spacing w:val="-2"/>
          <w:sz w:val="36"/>
        </w:rPr>
        <w:t>套等部分进行升高或降低，达到标高要求，调整好后，在螺纹(或铝柱上)加一个</w:t>
      </w:r>
      <w:r>
        <w:rPr>
          <w:color w:val="3D3D3D"/>
          <w:sz w:val="36"/>
        </w:rPr>
        <w:t>调平螺母和带有防震动移位的调平螺母。</w:t>
      </w:r>
    </w:p>
    <w:p>
      <w:pPr>
        <w:pStyle w:val="ListParagraph"/>
        <w:numPr>
          <w:ilvl w:val="0"/>
          <w:numId w:val="31"/>
        </w:numPr>
        <w:tabs>
          <w:tab w:val="left" w:pos="1313"/>
        </w:tabs>
        <w:spacing w:before="1" w:after="0" w:line="338" w:lineRule="auto"/>
        <w:ind w:left="260" w:right="440" w:firstLine="719"/>
        <w:jc w:val="left"/>
        <w:rPr>
          <w:sz w:val="36"/>
        </w:rPr>
      </w:pPr>
      <w:r>
        <w:rPr>
          <w:color w:val="3D3D3D"/>
          <w:sz w:val="36"/>
        </w:rPr>
        <w:t>饰面板安装:在板面组装四周要画线，使其连接适配，板面与垂直面相接</w:t>
      </w:r>
      <w:r>
        <w:rPr>
          <w:color w:val="3D3D3D"/>
          <w:spacing w:val="-3"/>
          <w:sz w:val="36"/>
        </w:rPr>
        <w:t xml:space="preserve">处的缝隙不大于 </w:t>
      </w:r>
      <w:r>
        <w:rPr>
          <w:color w:val="3D3D3D"/>
          <w:sz w:val="36"/>
        </w:rPr>
        <w:t>3mm</w:t>
      </w:r>
      <w:r>
        <w:rPr>
          <w:color w:val="3D3D3D"/>
          <w:spacing w:val="-1"/>
          <w:sz w:val="36"/>
        </w:rPr>
        <w:t>。用便携式抬高器具铺设面板，随安随用真空吸尘器全面</w:t>
      </w:r>
      <w:r>
        <w:rPr>
          <w:color w:val="3D3D3D"/>
          <w:sz w:val="36"/>
        </w:rPr>
        <w:t>清理(包括所安面板、支座的背正面)半块板的切割不要在正在施工的房间内。</w:t>
      </w:r>
    </w:p>
    <w:p>
      <w:pPr>
        <w:pStyle w:val="ListParagraph"/>
        <w:numPr>
          <w:ilvl w:val="0"/>
          <w:numId w:val="31"/>
        </w:numPr>
        <w:tabs>
          <w:tab w:val="left" w:pos="1313"/>
        </w:tabs>
        <w:spacing w:before="2" w:after="0" w:line="338" w:lineRule="auto"/>
        <w:ind w:left="260" w:right="638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 xml:space="preserve">清理和饰面保护:铺设后的地面，用真空吸尘器全面清扫，然后报验收， </w:t>
      </w:r>
      <w:r>
        <w:rPr>
          <w:color w:val="3D3D3D"/>
          <w:sz w:val="36"/>
        </w:rPr>
        <w:t>经检查合格后，用塑料布覆盖严密，防止灰尘的进人和被其他施工人员破坏。</w:t>
      </w:r>
    </w:p>
    <w:p>
      <w:pPr>
        <w:pStyle w:val="BodyText"/>
        <w:spacing w:line="338" w:lineRule="auto"/>
        <w:ind w:left="260" w:right="371" w:firstLine="727"/>
      </w:pPr>
      <w:r>
        <w:rPr>
          <w:color w:val="3D3D3D"/>
        </w:rPr>
        <w:t>(3)质量标准。执行 GB50209 一 2002《建筑地面工程施工质量验收规范》第 6.7 条的规定。</w:t>
      </w:r>
    </w:p>
    <w:p>
      <w:pPr>
        <w:spacing w:after="0" w:line="338" w:lineRule="auto"/>
        <w:sectPr>
          <w:headerReference w:type="default" r:id="rId21"/>
          <w:footerReference w:type="default" r:id="rId22"/>
          <w:pgSz w:w="17860" w:h="25260"/>
          <w:pgMar w:top="1600" w:right="2220" w:bottom="2020" w:left="2440" w:header="1116" w:footer="1831"/>
          <w:pgNumType w:start="8"/>
          <w:cols w:space="708"/>
        </w:sectPr>
      </w:pPr>
    </w:p>
    <w:p>
      <w:pPr>
        <w:pStyle w:val="BodyText"/>
        <w:spacing w:before="7"/>
        <w:rPr>
          <w:sz w:val="16"/>
        </w:rPr>
      </w:pPr>
      <w:r>
        <w:drawing>
          <wp:anchor distT="0" distB="0" distL="0" distR="0" simplePos="0" relativeHeight="251666432" behindDoc="1" locked="0" layoutInCell="1" allowOverlap="1">
            <wp:simplePos x="0" y="0"/>
            <wp:positionH relativeFrom="page">
              <wp:posOffset>1676400</wp:posOffset>
            </wp:positionH>
            <wp:positionV relativeFrom="page">
              <wp:posOffset>1168400</wp:posOffset>
            </wp:positionV>
            <wp:extent cx="8001000" cy="13093700"/>
            <wp:effectExtent l="0" t="0" r="0" b="0"/>
            <wp:wrapNone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130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before="6"/>
        <w:ind w:left="260"/>
      </w:pPr>
      <w:r>
        <w:rPr>
          <w:color w:val="3D3D3D"/>
        </w:rPr>
        <w:t>(二)建筑电气工程施工方法</w:t>
      </w:r>
    </w:p>
    <w:p>
      <w:pPr>
        <w:pStyle w:val="BodyText"/>
        <w:spacing w:before="273"/>
        <w:ind w:left="980"/>
      </w:pPr>
      <w:r>
        <w:rPr>
          <w:color w:val="3D3D3D"/>
        </w:rPr>
        <w:t>1.成套配电柜和动力、照明配电箱安装</w:t>
      </w:r>
    </w:p>
    <w:p>
      <w:pPr>
        <w:pStyle w:val="BodyText"/>
        <w:spacing w:before="272" w:line="338" w:lineRule="auto"/>
        <w:ind w:left="260" w:right="608" w:firstLine="719"/>
      </w:pPr>
      <w:r>
        <w:rPr>
          <w:color w:val="3D3D3D"/>
        </w:rPr>
        <w:t>(1)进场手续。配电柜和配电箱运到工地，经工程监理机构验收合格后，方准运人现场进行安装作业。</w:t>
      </w:r>
    </w:p>
    <w:p>
      <w:pPr>
        <w:pStyle w:val="ListParagraph"/>
        <w:numPr>
          <w:ilvl w:val="0"/>
          <w:numId w:val="58"/>
        </w:numPr>
        <w:tabs>
          <w:tab w:val="left" w:pos="1313"/>
        </w:tabs>
        <w:spacing w:before="1" w:after="0" w:line="338" w:lineRule="auto"/>
        <w:ind w:left="980" w:right="5405" w:firstLine="0"/>
        <w:jc w:val="left"/>
        <w:rPr>
          <w:sz w:val="36"/>
        </w:rPr>
      </w:pPr>
      <w:r>
        <w:rPr>
          <w:color w:val="3D3D3D"/>
          <w:spacing w:val="-1"/>
          <w:sz w:val="36"/>
        </w:rPr>
        <w:t>配电柜和配电箱进场验收的文件及记录。</w:t>
      </w:r>
      <w:r>
        <w:rPr>
          <w:color w:val="3D3D3D"/>
          <w:sz w:val="36"/>
        </w:rPr>
        <w:t>a.礼进场报审表。</w:t>
      </w:r>
    </w:p>
    <w:p>
      <w:pPr>
        <w:pStyle w:val="ListParagraph"/>
        <w:numPr>
          <w:ilvl w:val="0"/>
          <w:numId w:val="38"/>
        </w:numPr>
        <w:tabs>
          <w:tab w:val="left" w:pos="1298"/>
        </w:tabs>
        <w:spacing w:before="1" w:after="0" w:line="240" w:lineRule="auto"/>
        <w:ind w:left="1297" w:right="0" w:hanging="318"/>
        <w:jc w:val="left"/>
        <w:rPr>
          <w:sz w:val="36"/>
        </w:rPr>
      </w:pPr>
      <w:r>
        <w:rPr>
          <w:color w:val="3D3D3D"/>
          <w:sz w:val="36"/>
        </w:rPr>
        <w:t>进场清单。</w:t>
      </w:r>
    </w:p>
    <w:p>
      <w:pPr>
        <w:pStyle w:val="ListParagraph"/>
        <w:numPr>
          <w:ilvl w:val="0"/>
          <w:numId w:val="38"/>
        </w:numPr>
        <w:tabs>
          <w:tab w:val="left" w:pos="1249"/>
        </w:tabs>
        <w:spacing w:before="273" w:after="0" w:line="338" w:lineRule="auto"/>
        <w:ind w:left="980" w:right="3069" w:firstLine="0"/>
        <w:jc w:val="left"/>
        <w:rPr>
          <w:sz w:val="36"/>
        </w:rPr>
      </w:pPr>
      <w:r>
        <w:rPr>
          <w:color w:val="3D3D3D"/>
          <w:spacing w:val="-1"/>
          <w:sz w:val="36"/>
        </w:rPr>
        <w:t>资格文件(出厂合格证书、检测报告、强制认证报告等)。</w:t>
      </w:r>
      <w:r>
        <w:rPr>
          <w:color w:val="3D3D3D"/>
          <w:sz w:val="36"/>
        </w:rPr>
        <w:t>d.技术资料(如二次接线图等)。</w:t>
      </w:r>
    </w:p>
    <w:p>
      <w:pPr>
        <w:pStyle w:val="BodyText"/>
        <w:spacing w:before="0"/>
        <w:ind w:left="980"/>
      </w:pPr>
      <w:r>
        <w:rPr>
          <w:color w:val="3D3D3D"/>
        </w:rPr>
        <w:t>e.开箱记录。</w:t>
      </w:r>
    </w:p>
    <w:p>
      <w:pPr>
        <w:pStyle w:val="ListParagraph"/>
        <w:numPr>
          <w:ilvl w:val="0"/>
          <w:numId w:val="58"/>
        </w:numPr>
        <w:tabs>
          <w:tab w:val="left" w:pos="1313"/>
        </w:tabs>
        <w:spacing w:before="273" w:after="0" w:line="338" w:lineRule="auto"/>
        <w:ind w:left="980" w:right="1940" w:firstLine="0"/>
        <w:jc w:val="left"/>
        <w:rPr>
          <w:sz w:val="36"/>
        </w:rPr>
      </w:pPr>
      <w:r>
        <w:rPr>
          <w:color w:val="3D3D3D"/>
          <w:sz w:val="36"/>
        </w:rPr>
        <w:t>配电柜和配电箱允许进场的条件。                                      a</w:t>
      </w:r>
      <w:r>
        <w:rPr>
          <w:color w:val="3D3D3D"/>
          <w:spacing w:val="-1"/>
          <w:sz w:val="36"/>
        </w:rPr>
        <w:t>．型号、规格、数量、内部主要器件符合设计文件和合同约定。</w:t>
      </w:r>
      <w:r>
        <w:rPr>
          <w:color w:val="3D3D3D"/>
          <w:sz w:val="36"/>
        </w:rPr>
        <w:t>b.资格文件及技术文件完整。</w:t>
      </w:r>
    </w:p>
    <w:p>
      <w:pPr>
        <w:pStyle w:val="BodyText"/>
        <w:spacing w:before="2" w:line="338" w:lineRule="auto"/>
        <w:ind w:left="980" w:right="4030"/>
      </w:pPr>
      <w:r>
        <w:rPr>
          <w:color w:val="3D3D3D"/>
        </w:rPr>
        <w:t>c.内部标识、接线符合规范要求，外观无损坏现象。(2)进场安装。</w:t>
      </w:r>
    </w:p>
    <w:p>
      <w:pPr>
        <w:pStyle w:val="BodyText"/>
        <w:spacing w:before="0"/>
        <w:ind w:left="980"/>
      </w:pPr>
      <w:r>
        <w:rPr>
          <w:color w:val="3D3D3D"/>
        </w:rPr>
        <w:t>1)配电柜和配电箱的基础型钢。</w:t>
      </w:r>
    </w:p>
    <w:p>
      <w:pPr>
        <w:pStyle w:val="ListParagraph"/>
        <w:numPr>
          <w:ilvl w:val="0"/>
          <w:numId w:val="29"/>
        </w:numPr>
        <w:tabs>
          <w:tab w:val="left" w:pos="1267"/>
        </w:tabs>
        <w:spacing w:before="273" w:after="0" w:line="338" w:lineRule="auto"/>
        <w:ind w:left="260" w:right="412" w:firstLine="719"/>
        <w:jc w:val="left"/>
        <w:rPr>
          <w:sz w:val="36"/>
        </w:rPr>
      </w:pPr>
      <w:r>
        <w:rPr>
          <w:color w:val="3D3D3D"/>
          <w:spacing w:val="-1"/>
          <w:sz w:val="36"/>
        </w:rPr>
        <w:t>基础型钢的制作应牢固可靠，尺寸应与配电柜和配电箱的尺寸相符，并做</w:t>
      </w:r>
      <w:r>
        <w:rPr>
          <w:color w:val="3D3D3D"/>
          <w:sz w:val="36"/>
        </w:rPr>
        <w:t>防锈处理。</w:t>
      </w:r>
    </w:p>
    <w:p>
      <w:pPr>
        <w:pStyle w:val="ListParagraph"/>
        <w:numPr>
          <w:ilvl w:val="0"/>
          <w:numId w:val="29"/>
        </w:numPr>
        <w:tabs>
          <w:tab w:val="left" w:pos="1298"/>
        </w:tabs>
        <w:spacing w:before="1" w:after="0" w:line="338" w:lineRule="auto"/>
        <w:ind w:left="980" w:right="2540" w:firstLine="0"/>
        <w:jc w:val="left"/>
        <w:rPr>
          <w:sz w:val="36"/>
        </w:rPr>
      </w:pPr>
      <w:r>
        <w:rPr>
          <w:color w:val="3D3D3D"/>
          <w:spacing w:val="-1"/>
          <w:sz w:val="36"/>
        </w:rPr>
        <w:t>基础型钢的安装位置应与施工图纸相符，安装应牢固可靠。</w:t>
      </w:r>
      <w:r>
        <w:rPr>
          <w:color w:val="3D3D3D"/>
          <w:sz w:val="36"/>
        </w:rPr>
        <w:t>c.基础型钢安装的允许偏差值应符合规范要求。</w:t>
      </w:r>
    </w:p>
    <w:p>
      <w:pPr>
        <w:pStyle w:val="BodyText"/>
        <w:spacing w:line="338" w:lineRule="auto"/>
        <w:ind w:left="980" w:right="6140"/>
      </w:pPr>
      <w:r>
        <w:rPr>
          <w:color w:val="3D3D3D"/>
        </w:rPr>
        <w:t>d.基础型钢必须有可靠的接地或接零。2)配电柜和配电箱的就位。</w:t>
      </w:r>
    </w:p>
    <w:p>
      <w:pPr>
        <w:spacing w:after="0" w:line="338" w:lineRule="auto"/>
        <w:sectPr>
          <w:headerReference w:type="default" r:id="rId23"/>
          <w:footerReference w:type="default" r:id="rId24"/>
          <w:pgSz w:w="17860" w:h="25260"/>
          <w:pgMar w:top="1600" w:right="2220" w:bottom="2020" w:left="2440" w:header="1116" w:footer="1831"/>
          <w:pgNumType w:start="9"/>
          <w:cols w:space="708"/>
        </w:sectPr>
      </w:pPr>
    </w:p>
    <w:p>
      <w:pPr>
        <w:pStyle w:val="BodyText"/>
        <w:spacing w:before="0"/>
        <w:rPr>
          <w:sz w:val="20"/>
        </w:rPr>
      </w:pPr>
      <w:r>
        <w:pict>
          <v:group id="_x0000_s1025" style="width:667pt;height:593pt;margin-top:92pt;margin-left:126pt;mso-position-horizontal-relative:page;mso-position-vertical-relative:page;position:absolute;z-index:-251649024" coordorigin="2520,1840" coordsize="13340,1186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3340;height:11860;left:2520;position:absolute;top:1840" stroked="f">
              <v:imagedata r:id="rId2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11825;height:476;left:3420;position:absolute;top:2010" filled="f" stroked="f">
              <v:textbox inset="0,0,0,0">
                <w:txbxContent>
                  <w:p>
                    <w:pPr>
                      <w:spacing w:before="0" w:line="475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a.配电柜和配电箱与基础型钢用镀锌螺栓连接，防松零件齐全，连接应牢固</w:t>
                    </w:r>
                  </w:p>
                </w:txbxContent>
              </v:textbox>
            </v:shape>
            <v:shape id="_x0000_s1028" type="#_x0000_t202" style="width:1100;height:476;left:2700;position:absolute;top:2946" filled="f" stroked="f">
              <v:textbox inset="0,0,0,0">
                <w:txbxContent>
                  <w:p>
                    <w:pPr>
                      <w:spacing w:before="0" w:line="475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可靠。</w:t>
                    </w:r>
                  </w:p>
                </w:txbxContent>
              </v:textbox>
            </v:shape>
            <v:shape id="_x0000_s1029" type="#_x0000_t202" style="width:9337;height:476;left:3420;position:absolute;top:3882" filled="f" stroked="f">
              <v:textbox inset="0,0,0,0">
                <w:txbxContent>
                  <w:p>
                    <w:pPr>
                      <w:spacing w:before="0" w:line="475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b.配电柜和配电箱安装垂直度的允许偏差应符合规范要求。</w:t>
                    </w:r>
                  </w:p>
                </w:txbxContent>
              </v:textbox>
            </v:shape>
            <v:shape id="_x0000_s1030" type="#_x0000_t202" style="width:11807;height:476;left:3420;position:absolute;top:4818" filled="f" stroked="f">
              <v:textbox inset="0,0,0,0">
                <w:txbxContent>
                  <w:p>
                    <w:pPr>
                      <w:spacing w:before="0" w:line="475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c.同规格配电柜和配电箱并列安装时，其水平偏差、盘面偏差和盘间接缝宜</w:t>
                    </w:r>
                  </w:p>
                </w:txbxContent>
              </v:textbox>
            </v:shape>
            <v:shape id="_x0000_s1031" type="#_x0000_t202" style="width:2573;height:476;left:2700;position:absolute;top:5754" filled="f" stroked="f">
              <v:textbox inset="0,0,0,0">
                <w:txbxContent>
                  <w:p>
                    <w:pPr>
                      <w:spacing w:before="0" w:line="475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pacing w:val="-5"/>
                        <w:sz w:val="36"/>
                      </w:rPr>
                      <w:t xml:space="preserve">参照表 </w:t>
                    </w:r>
                    <w:r>
                      <w:rPr>
                        <w:color w:val="3D3D3D"/>
                        <w:sz w:val="36"/>
                      </w:rPr>
                      <w:t>1</w:t>
                    </w:r>
                    <w:r>
                      <w:rPr>
                        <w:color w:val="3D3D3D"/>
                        <w:spacing w:val="-5"/>
                        <w:sz w:val="36"/>
                      </w:rPr>
                      <w:t xml:space="preserve"> 执行。</w:t>
                    </w:r>
                  </w:p>
                </w:txbxContent>
              </v:textbox>
            </v:shape>
            <v:shape id="_x0000_s1032" type="#_x0000_t202" style="width:7020;height:476;left:5433;position:absolute;top:7627" filled="f" stroked="f">
              <v:textbox inset="0,0,0,0">
                <w:txbxContent>
                  <w:p>
                    <w:pPr>
                      <w:tabs>
                        <w:tab w:val="left" w:pos="879"/>
                      </w:tabs>
                      <w:spacing w:before="0" w:line="475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表</w:t>
                    </w:r>
                    <w:r>
                      <w:rPr>
                        <w:color w:val="3D3D3D"/>
                        <w:spacing w:val="-16"/>
                        <w:sz w:val="36"/>
                      </w:rPr>
                      <w:t xml:space="preserve"> </w:t>
                    </w:r>
                    <w:r>
                      <w:rPr>
                        <w:color w:val="3D3D3D"/>
                        <w:sz w:val="36"/>
                      </w:rPr>
                      <w:t>1</w:t>
                      <w:tab/>
                      <w:t>成列配电柜和配电箱安装的允许偏差值</w:t>
                    </w:r>
                  </w:p>
                </w:txbxContent>
              </v:textbox>
            </v:shape>
            <v:shape id="_x0000_s1033" type="#_x0000_t202" style="width:290;height:357;left:6434;position:absolute;top:9448" filled="f" stroked="f">
              <v:textbox inset="0,0,0,0">
                <w:txbxContent>
                  <w:p>
                    <w:pPr>
                      <w:spacing w:before="0" w:line="356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项</w:t>
                    </w:r>
                  </w:p>
                </w:txbxContent>
              </v:textbox>
            </v:shape>
            <v:shape id="_x0000_s1034" type="#_x0000_t202" style="width:290;height:357;left:7500;position:absolute;top:9448" filled="f" stroked="f">
              <v:textbox inset="0,0,0,0">
                <w:txbxContent>
                  <w:p>
                    <w:pPr>
                      <w:spacing w:before="0" w:line="356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目</w:t>
                    </w:r>
                  </w:p>
                </w:txbxContent>
              </v:textbox>
            </v:shape>
            <v:shape id="_x0000_s1035" type="#_x0000_t202" style="width:2145;height:357;left:12681;position:absolute;top:9448" filled="f" stroked="f">
              <v:textbox inset="0,0,0,0">
                <w:txbxContent>
                  <w:p>
                    <w:pPr>
                      <w:spacing w:before="0" w:line="356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允许偏差（mm）</w:t>
                    </w:r>
                  </w:p>
                </w:txbxContent>
              </v:textbox>
            </v:shape>
            <v:shape id="_x0000_s1036" type="#_x0000_t202" style="width:1100;height:357;left:4075;position:absolute;top:10640" filled="f" stroked="f">
              <v:textbox inset="0,0,0,0">
                <w:txbxContent>
                  <w:p>
                    <w:pPr>
                      <w:spacing w:before="0" w:line="356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水平偏差</w:t>
                    </w:r>
                  </w:p>
                </w:txbxContent>
              </v:textbox>
            </v:shape>
            <v:shape id="_x0000_s1037" type="#_x0000_t202" style="width:1100;height:357;left:4075;position:absolute;top:12080" filled="f" stroked="f">
              <v:textbox inset="0,0,0,0">
                <w:txbxContent>
                  <w:p>
                    <w:pPr>
                      <w:spacing w:before="0" w:line="356" w:lineRule="exact"/>
                      <w:ind w:left="0" w:right="0" w:firstLine="0"/>
                      <w:jc w:val="left"/>
                      <w:rPr>
                        <w:sz w:val="27"/>
                      </w:rPr>
                    </w:pPr>
                    <w:r>
                      <w:rPr>
                        <w:sz w:val="27"/>
                      </w:rPr>
                      <w:t>盘面偏差</w:t>
                    </w:r>
                  </w:p>
                </w:txbxContent>
              </v:textbox>
            </v:shape>
          </v:group>
        </w:pict>
      </w: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0"/>
        <w:rPr>
          <w:sz w:val="20"/>
        </w:rPr>
      </w:pPr>
    </w:p>
    <w:p>
      <w:pPr>
        <w:pStyle w:val="BodyText"/>
        <w:spacing w:before="7" w:after="1"/>
        <w:rPr>
          <w:sz w:val="24"/>
        </w:rPr>
      </w:pPr>
    </w:p>
    <w:tbl>
      <w:tblPr>
        <w:tblStyle w:val="TableNormal0"/>
        <w:tblW w:w="0" w:type="auto"/>
        <w:jc w:val="left"/>
        <w:tblInd w:w="40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92"/>
        <w:gridCol w:w="3682"/>
        <w:gridCol w:w="1967"/>
        <w:gridCol w:w="498"/>
      </w:tblGrid>
      <w:tr>
        <w:tblPrEx>
          <w:tblW w:w="0" w:type="auto"/>
          <w:jc w:val="left"/>
          <w:tblInd w:w="4081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38"/>
          <w:jc w:val="left"/>
        </w:trPr>
        <w:tc>
          <w:tcPr>
            <w:tcW w:w="1492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34"/>
              </w:rPr>
            </w:pPr>
          </w:p>
        </w:tc>
        <w:tc>
          <w:tcPr>
            <w:tcW w:w="3682" w:type="dxa"/>
          </w:tcPr>
          <w:p>
            <w:pPr>
              <w:pStyle w:val="TableParagraph"/>
              <w:spacing w:before="0" w:line="427" w:lineRule="exact"/>
              <w:ind w:left="361"/>
              <w:rPr>
                <w:sz w:val="27"/>
              </w:rPr>
            </w:pPr>
            <w:r>
              <w:rPr>
                <w:sz w:val="27"/>
              </w:rPr>
              <w:t>相邻两盘顶部</w:t>
            </w:r>
          </w:p>
        </w:tc>
        <w:tc>
          <w:tcPr>
            <w:tcW w:w="1967" w:type="dxa"/>
          </w:tcPr>
          <w:p>
            <w:pPr>
              <w:pStyle w:val="TableParagraph"/>
              <w:spacing w:before="0" w:line="427" w:lineRule="exact"/>
              <w:ind w:right="65"/>
              <w:jc w:val="right"/>
              <w:rPr>
                <w:sz w:val="27"/>
              </w:rPr>
            </w:pPr>
            <w:r>
              <w:rPr>
                <w:sz w:val="27"/>
              </w:rPr>
              <w:t>&lt;</w:t>
            </w:r>
          </w:p>
        </w:tc>
        <w:tc>
          <w:tcPr>
            <w:tcW w:w="498" w:type="dxa"/>
          </w:tcPr>
          <w:p>
            <w:pPr>
              <w:pStyle w:val="TableParagraph"/>
              <w:spacing w:before="0" w:line="427" w:lineRule="exact"/>
              <w:ind w:left="46" w:right="30"/>
              <w:jc w:val="center"/>
              <w:rPr>
                <w:sz w:val="27"/>
              </w:rPr>
            </w:pPr>
            <w:r>
              <w:rPr>
                <w:sz w:val="27"/>
              </w:rPr>
              <w:t>2.0</w:t>
            </w:r>
          </w:p>
        </w:tc>
      </w:tr>
      <w:tr>
        <w:tblPrEx>
          <w:tblW w:w="0" w:type="auto"/>
          <w:jc w:val="left"/>
          <w:tblInd w:w="408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0"/>
          <w:jc w:val="left"/>
        </w:trPr>
        <w:tc>
          <w:tcPr>
            <w:tcW w:w="14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</w:tcPr>
          <w:p>
            <w:pPr>
              <w:pStyle w:val="TableParagraph"/>
              <w:ind w:left="498"/>
              <w:rPr>
                <w:sz w:val="27"/>
              </w:rPr>
            </w:pPr>
            <w:r>
              <w:rPr>
                <w:sz w:val="27"/>
              </w:rPr>
              <w:t>成列盘顶部</w:t>
            </w:r>
          </w:p>
        </w:tc>
        <w:tc>
          <w:tcPr>
            <w:tcW w:w="1967" w:type="dxa"/>
          </w:tcPr>
          <w:p>
            <w:pPr>
              <w:pStyle w:val="TableParagraph"/>
              <w:ind w:right="65"/>
              <w:jc w:val="right"/>
              <w:rPr>
                <w:sz w:val="27"/>
              </w:rPr>
            </w:pPr>
            <w:r>
              <w:rPr>
                <w:sz w:val="27"/>
              </w:rPr>
              <w:t>&lt;</w:t>
            </w:r>
          </w:p>
        </w:tc>
        <w:tc>
          <w:tcPr>
            <w:tcW w:w="498" w:type="dxa"/>
          </w:tcPr>
          <w:p>
            <w:pPr>
              <w:pStyle w:val="TableParagraph"/>
              <w:ind w:left="46" w:right="30"/>
              <w:jc w:val="center"/>
              <w:rPr>
                <w:sz w:val="27"/>
              </w:rPr>
            </w:pPr>
            <w:r>
              <w:rPr>
                <w:sz w:val="27"/>
              </w:rPr>
              <w:t>5.0</w:t>
            </w:r>
          </w:p>
        </w:tc>
      </w:tr>
      <w:tr>
        <w:tblPrEx>
          <w:tblW w:w="0" w:type="auto"/>
          <w:jc w:val="left"/>
          <w:tblInd w:w="408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0"/>
          <w:jc w:val="left"/>
        </w:trPr>
        <w:tc>
          <w:tcPr>
            <w:tcW w:w="14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</w:tcPr>
          <w:p>
            <w:pPr>
              <w:pStyle w:val="TableParagraph"/>
              <w:ind w:left="631"/>
              <w:rPr>
                <w:sz w:val="27"/>
              </w:rPr>
            </w:pPr>
            <w:r>
              <w:rPr>
                <w:sz w:val="27"/>
              </w:rPr>
              <w:t>相邻盘面</w:t>
            </w:r>
          </w:p>
        </w:tc>
        <w:tc>
          <w:tcPr>
            <w:tcW w:w="1967" w:type="dxa"/>
          </w:tcPr>
          <w:p>
            <w:pPr>
              <w:pStyle w:val="TableParagraph"/>
              <w:ind w:right="65"/>
              <w:jc w:val="right"/>
              <w:rPr>
                <w:sz w:val="27"/>
              </w:rPr>
            </w:pPr>
            <w:r>
              <w:rPr>
                <w:sz w:val="27"/>
              </w:rPr>
              <w:t>&lt;</w:t>
            </w:r>
          </w:p>
        </w:tc>
        <w:tc>
          <w:tcPr>
            <w:tcW w:w="498" w:type="dxa"/>
          </w:tcPr>
          <w:p>
            <w:pPr>
              <w:pStyle w:val="TableParagraph"/>
              <w:ind w:left="46" w:right="30"/>
              <w:jc w:val="center"/>
              <w:rPr>
                <w:sz w:val="27"/>
              </w:rPr>
            </w:pPr>
            <w:r>
              <w:rPr>
                <w:sz w:val="27"/>
              </w:rPr>
              <w:t>1.0</w:t>
            </w:r>
          </w:p>
        </w:tc>
      </w:tr>
      <w:tr>
        <w:tblPrEx>
          <w:tblW w:w="0" w:type="auto"/>
          <w:jc w:val="left"/>
          <w:tblInd w:w="408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720"/>
          <w:jc w:val="left"/>
        </w:trPr>
        <w:tc>
          <w:tcPr>
            <w:tcW w:w="14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82" w:type="dxa"/>
          </w:tcPr>
          <w:p>
            <w:pPr>
              <w:pStyle w:val="TableParagraph"/>
              <w:ind w:left="631"/>
              <w:rPr>
                <w:sz w:val="27"/>
              </w:rPr>
            </w:pPr>
            <w:r>
              <w:rPr>
                <w:sz w:val="27"/>
              </w:rPr>
              <w:t>成列盘面</w:t>
            </w:r>
          </w:p>
        </w:tc>
        <w:tc>
          <w:tcPr>
            <w:tcW w:w="1967" w:type="dxa"/>
          </w:tcPr>
          <w:p>
            <w:pPr>
              <w:pStyle w:val="TableParagraph"/>
              <w:ind w:right="65"/>
              <w:jc w:val="right"/>
              <w:rPr>
                <w:sz w:val="27"/>
              </w:rPr>
            </w:pPr>
            <w:r>
              <w:rPr>
                <w:sz w:val="27"/>
              </w:rPr>
              <w:t>&lt;</w:t>
            </w:r>
          </w:p>
        </w:tc>
        <w:tc>
          <w:tcPr>
            <w:tcW w:w="498" w:type="dxa"/>
          </w:tcPr>
          <w:p>
            <w:pPr>
              <w:pStyle w:val="TableParagraph"/>
              <w:ind w:left="46" w:right="30"/>
              <w:jc w:val="center"/>
              <w:rPr>
                <w:sz w:val="27"/>
              </w:rPr>
            </w:pPr>
            <w:r>
              <w:rPr>
                <w:sz w:val="27"/>
              </w:rPr>
              <w:t>5.0</w:t>
            </w:r>
          </w:p>
        </w:tc>
      </w:tr>
      <w:tr>
        <w:tblPrEx>
          <w:tblW w:w="0" w:type="auto"/>
          <w:jc w:val="left"/>
          <w:tblInd w:w="4081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1E0"/>
        </w:tblPrEx>
        <w:trPr>
          <w:trHeight w:val="538"/>
          <w:jc w:val="left"/>
        </w:trPr>
        <w:tc>
          <w:tcPr>
            <w:tcW w:w="1492" w:type="dxa"/>
          </w:tcPr>
          <w:p>
            <w:pPr>
              <w:pStyle w:val="TableParagraph"/>
              <w:spacing w:line="407" w:lineRule="exact"/>
              <w:ind w:left="50"/>
              <w:rPr>
                <w:sz w:val="27"/>
              </w:rPr>
            </w:pPr>
            <w:r>
              <w:rPr>
                <w:sz w:val="27"/>
              </w:rPr>
              <w:t>盘间接缝</w:t>
            </w:r>
          </w:p>
        </w:tc>
        <w:tc>
          <w:tcPr>
            <w:tcW w:w="3682" w:type="dxa"/>
          </w:tcPr>
          <w:p>
            <w:pPr>
              <w:pStyle w:val="TableParagraph"/>
              <w:spacing w:before="0"/>
              <w:rPr>
                <w:rFonts w:ascii="Times New Roman"/>
                <w:sz w:val="34"/>
              </w:rPr>
            </w:pPr>
          </w:p>
        </w:tc>
        <w:tc>
          <w:tcPr>
            <w:tcW w:w="1967" w:type="dxa"/>
          </w:tcPr>
          <w:p>
            <w:pPr>
              <w:pStyle w:val="TableParagraph"/>
              <w:spacing w:line="407" w:lineRule="exact"/>
              <w:ind w:right="65"/>
              <w:jc w:val="right"/>
              <w:rPr>
                <w:sz w:val="27"/>
              </w:rPr>
            </w:pPr>
            <w:r>
              <w:rPr>
                <w:sz w:val="27"/>
              </w:rPr>
              <w:t>&lt;</w:t>
            </w:r>
          </w:p>
        </w:tc>
        <w:tc>
          <w:tcPr>
            <w:tcW w:w="498" w:type="dxa"/>
          </w:tcPr>
          <w:p>
            <w:pPr>
              <w:pStyle w:val="TableParagraph"/>
              <w:spacing w:line="407" w:lineRule="exact"/>
              <w:ind w:left="46" w:right="30"/>
              <w:jc w:val="center"/>
              <w:rPr>
                <w:sz w:val="27"/>
              </w:rPr>
            </w:pPr>
            <w:r>
              <w:rPr>
                <w:sz w:val="27"/>
              </w:rPr>
              <w:t>2.0</w:t>
            </w:r>
          </w:p>
        </w:tc>
      </w:tr>
    </w:tbl>
    <w:p>
      <w:pPr>
        <w:pStyle w:val="BodyText"/>
        <w:spacing w:before="8"/>
        <w:rPr>
          <w:sz w:val="21"/>
        </w:rPr>
      </w:pPr>
      <w:r>
        <w:pict>
          <v:group id="_x0000_s1038" style="width:631.3pt;height:39pt;margin-top:21.71pt;margin-left:132pt;mso-position-horizontal-relative:page;mso-wrap-distance-left:0;mso-wrap-distance-right:0;position:absolute;z-index:-251648000" coordorigin="2640,434" coordsize="12626,780">
            <v:shape id="_x0000_s1039" type="#_x0000_t75" style="width:12600;height:780;left:2640;position:absolute;top:434" stroked="f">
              <v:imagedata r:id="rId26" o:title=""/>
            </v:shape>
            <v:shape id="_x0000_s1040" type="#_x0000_t202" style="width:12626;height:780;left:2640;position:absolute;top:434" filled="f" stroked="f">
              <v:textbox inset="0,0,0,0">
                <w:txbxContent>
                  <w:p>
                    <w:pPr>
                      <w:spacing w:before="0" w:line="571" w:lineRule="exact"/>
                      <w:ind w:left="787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(3)质量标准。执行 GB50303 一 2002《建筑电气工程施工质量验收规范》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1" style="width:630pt;height:39.15pt;margin-top:68.6pt;margin-left:132pt;mso-position-horizontal-relative:page;mso-wrap-distance-left:0;mso-wrap-distance-right:0;position:absolute;z-index:-251646976" coordorigin="2640,1372" coordsize="12600,783">
            <v:shape id="_x0000_s1042" type="#_x0000_t75" style="width:12600;height:780;left:2640;position:absolute;top:1374" stroked="f">
              <v:imagedata r:id="rId27" o:title=""/>
            </v:shape>
            <v:shape id="_x0000_s1043" type="#_x0000_t202" style="width:12600;height:783;left:2640;position:absolute;top:1372" filled="f" stroked="f">
              <v:textbox inset="0,0,0,0">
                <w:txbxContent>
                  <w:p>
                    <w:pPr>
                      <w:spacing w:before="0" w:line="569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第 6 章的规定。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4" style="width:630pt;height:39.35pt;margin-top:115.4pt;margin-left:132pt;mso-position-horizontal-relative:page;mso-wrap-distance-left:0;mso-wrap-distance-right:0;position:absolute;z-index:-251645952" coordorigin="2640,2308" coordsize="12600,787">
            <v:shape id="_x0000_s1045" type="#_x0000_t75" style="width:12600;height:780;left:2640;position:absolute;top:2314" stroked="f">
              <v:imagedata r:id="rId27" o:title=""/>
            </v:shape>
            <v:shape id="_x0000_s1046" type="#_x0000_t202" style="width:12600;height:787;left:2640;position:absolute;top:2308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2.电线、电缆导管敷设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47" style="width:630pt;height:40pt;margin-top:161.71pt;margin-left:132pt;mso-position-horizontal-relative:page;mso-wrap-distance-left:0;mso-wrap-distance-right:0;position:absolute;z-index:-251644928" coordorigin="2640,3234" coordsize="12600,800">
            <v:shape id="_x0000_s1048" type="#_x0000_t75" style="width:12600;height:800;left:2640;position:absolute;top:3234" stroked="f">
              <v:imagedata r:id="rId28" o:title=""/>
            </v:shape>
            <v:shape id="_x0000_s1049" type="#_x0000_t202" style="width:12600;height:800;left:2640;position:absolute;top:3234" filled="f" stroked="f">
              <v:textbox inset="0,0,0,0">
                <w:txbxContent>
                  <w:p>
                    <w:pPr>
                      <w:spacing w:before="0" w:line="57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(1)进场手续。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50" style="width:630pt;height:40pt;margin-top:208.71pt;margin-left:132pt;mso-position-horizontal-relative:page;mso-wrap-distance-left:0;mso-wrap-distance-right:0;position:absolute;z-index:-251643904" coordorigin="2640,4174" coordsize="12600,800">
            <v:shape id="_x0000_s1051" type="#_x0000_t75" style="width:12600;height:800;left:2640;position:absolute;top:4174" stroked="f">
              <v:imagedata r:id="rId28" o:title=""/>
            </v:shape>
            <v:shape id="_x0000_s1052" type="#_x0000_t202" style="width:12600;height:800;left:2640;position:absolute;top:4174" filled="f" stroked="f">
              <v:textbox inset="0,0,0,0">
                <w:txbxContent>
                  <w:p>
                    <w:pPr>
                      <w:spacing w:before="0" w:line="575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1)电线、电缆导管进场验收的文件及记录。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53" style="width:630pt;height:39pt;margin-top:255.71pt;margin-left:132pt;mso-position-horizontal-relative:page;mso-wrap-distance-left:0;mso-wrap-distance-right:0;position:absolute;z-index:-251642880" coordorigin="2640,5114" coordsize="12600,780">
            <v:shape id="_x0000_s1054" type="#_x0000_t75" style="width:12600;height:780;left:2640;position:absolute;top:5114" stroked="f">
              <v:imagedata r:id="rId26" o:title=""/>
            </v:shape>
            <v:shape id="_x0000_s1055" type="#_x0000_t202" style="width:12600;height:780;left:2640;position:absolute;top:5114" filled="f" stroked="f">
              <v:textbox inset="0,0,0,0">
                <w:txbxContent>
                  <w:p>
                    <w:pPr>
                      <w:spacing w:before="0" w:line="572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a.进场报审表。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56" style="width:630pt;height:39.1pt;margin-top:302.65pt;margin-left:132pt;mso-position-horizontal-relative:page;mso-wrap-distance-left:0;mso-wrap-distance-right:0;position:absolute;z-index:-251641856" coordorigin="2640,6053" coordsize="12600,782">
            <v:shape id="_x0000_s1057" type="#_x0000_t75" style="width:12600;height:780;left:2640;position:absolute;top:6054" stroked="f">
              <v:imagedata r:id="rId27" o:title=""/>
            </v:shape>
            <v:shape id="_x0000_s1058" type="#_x0000_t202" style="width:12600;height:782;left:2640;position:absolute;top:6053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b.进场清单。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59" style="width:630pt;height:39.3pt;margin-top:349.45pt;margin-left:132pt;mso-position-horizontal-relative:page;mso-wrap-distance-left:0;mso-wrap-distance-right:0;position:absolute;z-index:-251640832" coordorigin="2640,6989" coordsize="12600,786">
            <v:shape id="_x0000_s1060" type="#_x0000_t75" style="width:12600;height:780;left:2640;position:absolute;top:6994" stroked="f">
              <v:imagedata r:id="rId27" o:title=""/>
            </v:shape>
            <v:shape id="_x0000_s1061" type="#_x0000_t202" style="width:12600;height:786;left:2640;position:absolute;top:6989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c.资格文件(出厂合格证书、检测报告、强制认证报告等)。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62" style="width:630pt;height:40pt;margin-top:395.71pt;margin-left:132pt;mso-position-horizontal-relative:page;mso-wrap-distance-left:0;mso-wrap-distance-right:0;position:absolute;z-index:-251639808" coordorigin="2640,7914" coordsize="12600,800">
            <v:shape id="_x0000_s1063" type="#_x0000_t75" style="width:12600;height:800;left:2640;position:absolute;top:7914" stroked="f">
              <v:imagedata r:id="rId28" o:title=""/>
            </v:shape>
            <v:shape id="_x0000_s1064" type="#_x0000_t202" style="width:12600;height:800;left:2640;position:absolute;top:7914" filled="f" stroked="f">
              <v:textbox inset="0,0,0,0">
                <w:txbxContent>
                  <w:p>
                    <w:pPr>
                      <w:spacing w:before="0" w:line="580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d.现场外观检查记录。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16"/>
        <w:rPr>
          <w:sz w:val="4"/>
        </w:rPr>
      </w:pPr>
    </w:p>
    <w:p>
      <w:pPr>
        <w:pStyle w:val="BodyText"/>
        <w:spacing w:before="12"/>
        <w:rPr>
          <w:sz w:val="4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7"/>
        <w:rPr>
          <w:sz w:val="4"/>
        </w:rPr>
      </w:pPr>
    </w:p>
    <w:p>
      <w:pPr>
        <w:pStyle w:val="BodyText"/>
        <w:spacing w:before="13"/>
        <w:rPr>
          <w:sz w:val="4"/>
        </w:rPr>
      </w:pPr>
    </w:p>
    <w:p>
      <w:pPr>
        <w:pStyle w:val="BodyText"/>
        <w:spacing w:before="16"/>
        <w:rPr>
          <w:sz w:val="3"/>
        </w:rPr>
      </w:pPr>
    </w:p>
    <w:p>
      <w:pPr>
        <w:spacing w:after="0"/>
        <w:rPr>
          <w:sz w:val="3"/>
        </w:rPr>
        <w:sectPr>
          <w:headerReference w:type="default" r:id="rId29"/>
          <w:footerReference w:type="default" r:id="rId30"/>
          <w:pgSz w:w="17860" w:h="25260"/>
          <w:pgMar w:top="1600" w:right="2220" w:bottom="2020" w:left="2440" w:header="1116" w:footer="1831"/>
          <w:pgNumType w:start="10"/>
          <w:cols w:space="708"/>
        </w:sect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before="0"/>
        <w:ind w:left="200"/>
        <w:rPr>
          <w:sz w:val="20"/>
        </w:rPr>
      </w:pPr>
      <w:r>
        <w:rPr>
          <w:sz w:val="20"/>
        </w:rPr>
        <w:pict>
          <v:group id="_x0000_i1065" style="width:630pt;height:40pt;mso-position-horizontal-relative:char;mso-position-vertical-relative:line" coordorigin="0,0" coordsize="12600,800">
            <v:shape id="_x0000_s1066" type="#_x0000_t75" style="width:12600;height:800;position:absolute" stroked="f">
              <v:imagedata r:id="rId28" o:title=""/>
            </v:shape>
            <v:shape id="_x0000_s1067" type="#_x0000_t202" style="width:12600;height:800;position:absolute" filled="f" stroked="f">
              <v:textbox inset="0,0,0,0">
                <w:txbxContent>
                  <w:p>
                    <w:pPr>
                      <w:spacing w:before="0" w:line="580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2)允许进场的条件。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7"/>
        <w:rPr>
          <w:sz w:val="4"/>
        </w:rPr>
      </w:pPr>
      <w:r>
        <w:pict>
          <v:group id="_x0000_s1068" style="width:630pt;height:40pt;margin-top:6.5pt;margin-left:132pt;mso-position-horizontal-relative:page;mso-wrap-distance-left:0;mso-wrap-distance-right:0;position:absolute;z-index:-251638784" coordorigin="2640,130" coordsize="12600,800">
            <v:shape id="_x0000_s1069" type="#_x0000_t75" style="width:12600;height:800;left:2640;position:absolute;top:130" stroked="f">
              <v:imagedata r:id="rId28" o:title=""/>
            </v:shape>
            <v:shape id="_x0000_s1070" type="#_x0000_t202" style="width:12600;height:800;left:2640;position:absolute;top:130" filled="f" stroked="f">
              <v:textbox inset="0,0,0,0">
                <w:txbxContent>
                  <w:p>
                    <w:pPr>
                      <w:spacing w:before="0" w:line="576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a.型号、规格、数量、符合设计文件和合同约定。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71" style="width:630pt;height:39pt;margin-top:53.5pt;margin-left:132pt;mso-position-horizontal-relative:page;mso-wrap-distance-left:0;mso-wrap-distance-right:0;position:absolute;z-index:-251637760" coordorigin="2640,1070" coordsize="12600,780">
            <v:shape id="_x0000_s1072" type="#_x0000_t75" style="width:12600;height:780;left:2640;position:absolute;top:1070" stroked="f">
              <v:imagedata r:id="rId26" o:title=""/>
            </v:shape>
            <v:shape id="_x0000_s1073" type="#_x0000_t202" style="width:12600;height:780;left:2640;position:absolute;top:1070" filled="f" stroked="f">
              <v:textbox inset="0,0,0,0">
                <w:txbxContent>
                  <w:p>
                    <w:pPr>
                      <w:spacing w:before="0" w:line="572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b.资格文件完整。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74" style="width:630pt;height:39.1pt;margin-top:100.44pt;margin-left:132pt;mso-position-horizontal-relative:page;mso-wrap-distance-left:0;mso-wrap-distance-right:0;position:absolute;z-index:-251636736" coordorigin="2640,2009" coordsize="12600,782">
            <v:shape id="_x0000_s1075" type="#_x0000_t75" style="width:12600;height:780;left:2640;position:absolute;top:2010" stroked="f">
              <v:imagedata r:id="rId27" o:title=""/>
            </v:shape>
            <v:shape id="_x0000_s1076" type="#_x0000_t202" style="width:12600;height:782;left:2640;position:absolute;top:2008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c.外观无严重损坏现象。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77" style="width:630pt;height:39.3pt;margin-top:147.24pt;margin-left:132pt;mso-position-horizontal-relative:page;mso-wrap-distance-left:0;mso-wrap-distance-right:0;position:absolute;z-index:-251635712" coordorigin="2640,2945" coordsize="12600,786">
            <v:shape id="_x0000_s1078" type="#_x0000_t75" style="width:12600;height:780;left:2640;position:absolute;top:2950" stroked="f">
              <v:imagedata r:id="rId27" o:title=""/>
            </v:shape>
            <v:shape id="_x0000_s1079" type="#_x0000_t202" style="width:12600;height:786;left:2640;position:absolute;top:2944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(2)进场施工。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80" style="width:630pt;height:40pt;margin-top:193.5pt;margin-left:132pt;mso-position-horizontal-relative:page;mso-wrap-distance-left:0;mso-wrap-distance-right:0;position:absolute;z-index:-251634688" coordorigin="2640,3870" coordsize="12600,800">
            <v:shape id="_x0000_s1081" type="#_x0000_t75" style="width:12600;height:800;left:2640;position:absolute;top:3870" stroked="f">
              <v:imagedata r:id="rId28" o:title=""/>
            </v:shape>
            <v:shape id="_x0000_s1082" type="#_x0000_t202" style="width:12600;height:800;left:2640;position:absolute;top:3870" filled="f" stroked="f">
              <v:textbox inset="0,0,0,0">
                <w:txbxContent>
                  <w:p>
                    <w:pPr>
                      <w:spacing w:before="0" w:line="580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1)电线、电缆导管敷设。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83" style="width:630pt;height:40pt;margin-top:240.5pt;margin-left:132pt;mso-position-horizontal-relative:page;mso-wrap-distance-left:0;mso-wrap-distance-right:0;position:absolute;z-index:-251633664" coordorigin="2640,4810" coordsize="12600,800">
            <v:shape id="_x0000_s1084" type="#_x0000_t75" style="width:12600;height:800;left:2640;position:absolute;top:4810" stroked="f">
              <v:imagedata r:id="rId28" o:title=""/>
            </v:shape>
            <v:shape id="_x0000_s1085" type="#_x0000_t202" style="width:12600;height:800;left:2640;position:absolute;top:4810" filled="f" stroked="f">
              <v:textbox inset="0,0,0,0">
                <w:txbxContent>
                  <w:p>
                    <w:pPr>
                      <w:spacing w:before="0" w:line="577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a.根据设计要求，选择施工所用电线、电缆导管。为了便于配管，穿线前应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86" style="width:630pt;height:39pt;margin-top:287.5pt;margin-left:132pt;mso-position-horizontal-relative:page;mso-wrap-distance-left:0;mso-wrap-distance-right:0;position:absolute;z-index:-251632640" coordorigin="2640,5750" coordsize="12600,780">
            <v:shape id="_x0000_s1087" type="#_x0000_t75" style="width:12600;height:780;left:2640;position:absolute;top:5750" stroked="f">
              <v:imagedata r:id="rId26" o:title=""/>
            </v:shape>
            <v:shape id="_x0000_s1088" type="#_x0000_t202" style="width:12600;height:780;left:2640;position:absolute;top:5750" filled="f" stroked="f">
              <v:textbox inset="0,0,0,0">
                <w:txbxContent>
                  <w:p>
                    <w:pPr>
                      <w:spacing w:before="0" w:line="573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考虑导线的截面、根数和管径是否合适，丁般要求管内导线的总截面积(包括绝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89" style="width:630pt;height:39.05pt;margin-top:334.48pt;margin-left:132pt;mso-position-horizontal-relative:page;mso-wrap-distance-left:0;mso-wrap-distance-right:0;position:absolute;z-index:-251631616" coordorigin="2640,6690" coordsize="12600,781">
            <v:shape id="_x0000_s1090" type="#_x0000_t75" style="width:12600;height:780;left:2640;position:absolute;top:6690" stroked="f">
              <v:imagedata r:id="rId27" o:title=""/>
            </v:shape>
            <v:shape id="_x0000_s1091" type="#_x0000_t202" style="width:12600;height:781;left:2640;position:absolute;top:6689" filled="f" stroked="f">
              <v:textbox inset="0,0,0,0">
                <w:txbxContent>
                  <w:p>
                    <w:pPr>
                      <w:spacing w:before="0" w:line="569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缘层)不应超过管内径截面积的 40%。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92" style="width:630pt;height:39.25pt;margin-top:381.28pt;margin-left:132pt;mso-position-horizontal-relative:page;mso-wrap-distance-left:0;mso-wrap-distance-right:0;position:absolute;z-index:-251630592" coordorigin="2640,7626" coordsize="12600,785">
            <v:shape id="_x0000_s1093" type="#_x0000_t75" style="width:12600;height:780;left:2640;position:absolute;top:7630" stroked="f">
              <v:imagedata r:id="rId27" o:title=""/>
            </v:shape>
            <v:shape id="_x0000_s1094" type="#_x0000_t202" style="width:12600;height:785;left:2640;position:absolute;top:7625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b.在下列情况下，须设接线盒，否则应选用大一级直径的线管。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95" style="width:630pt;height:40pt;margin-top:427.5pt;margin-left:132pt;mso-position-horizontal-relative:page;mso-wrap-distance-left:0;mso-wrap-distance-right:0;position:absolute;z-index:-251629568" coordorigin="2640,8550" coordsize="12600,800">
            <v:shape id="_x0000_s1096" type="#_x0000_t75" style="width:12600;height:800;left:2640;position:absolute;top:8550" stroked="f">
              <v:imagedata r:id="rId28" o:title=""/>
            </v:shape>
            <v:shape id="_x0000_s1097" type="#_x0000_t202" style="width:12600;height:800;left:2640;position:absolute;top:8550" filled="f" stroked="f">
              <v:textbox inset="0,0,0,0">
                <w:txbxContent>
                  <w:p>
                    <w:pPr>
                      <w:spacing w:before="0" w:line="581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当无弯头时，管子全长在 30m。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98" style="width:630pt;height:40pt;margin-top:474.5pt;margin-left:132pt;mso-position-horizontal-relative:page;mso-wrap-distance-left:0;mso-wrap-distance-right:0;position:absolute;z-index:-251628544" coordorigin="2640,9490" coordsize="12600,800">
            <v:shape id="_x0000_s1099" type="#_x0000_t75" style="width:12600;height:800;left:2640;position:absolute;top:9490" stroked="f">
              <v:imagedata r:id="rId28" o:title=""/>
            </v:shape>
            <v:shape id="_x0000_s1100" type="#_x0000_t202" style="width:12600;height:800;left:2640;position:absolute;top:9490" filled="f" stroked="f">
              <v:textbox inset="0,0,0,0">
                <w:txbxContent>
                  <w:p>
                    <w:pPr>
                      <w:spacing w:before="0" w:line="577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当用一个弯头时，管子全长在 20m 处。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01" style="width:630pt;height:40pt;margin-top:521.5pt;margin-left:132pt;mso-position-horizontal-relative:page;mso-wrap-distance-left:0;mso-wrap-distance-right:0;position:absolute;z-index:-251627520" coordorigin="2640,10430" coordsize="12600,800">
            <v:shape id="_x0000_s1102" type="#_x0000_t75" style="width:12600;height:800;left:2640;position:absolute;top:10430" stroked="f">
              <v:imagedata r:id="rId28" o:title=""/>
            </v:shape>
            <v:shape id="_x0000_s1103" type="#_x0000_t202" style="width:12600;height:800;left:2640;position:absolute;top:10430" filled="f" stroked="f">
              <v:textbox inset="0,0,0,0">
                <w:txbxContent>
                  <w:p>
                    <w:pPr>
                      <w:spacing w:before="0" w:line="574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当用两个弯头时，管子全长在 l2m 处。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04" style="width:630pt;height:39pt;margin-top:568.5pt;margin-left:132pt;mso-position-horizontal-relative:page;mso-wrap-distance-left:0;mso-wrap-distance-right:0;position:absolute;z-index:-251626496" coordorigin="2640,11370" coordsize="12600,780">
            <v:shape id="_x0000_s1105" type="#_x0000_t75" style="width:12600;height:780;left:2640;position:absolute;top:11370" stroked="f">
              <v:imagedata r:id="rId27" o:title=""/>
            </v:shape>
            <v:shape id="_x0000_s1106" type="#_x0000_t202" style="width:12600;height:780;left:2640;position:absolute;top:11370" filled="f" stroked="f">
              <v:textbox inset="0,0,0,0">
                <w:txbxContent>
                  <w:p>
                    <w:pPr>
                      <w:spacing w:before="0" w:line="570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当用三处弯头时，管子全长在 8m 处。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07" style="width:630pt;height:39.2pt;margin-top:615.31pt;margin-left:132pt;mso-position-horizontal-relative:page;mso-wrap-distance-left:0;mso-wrap-distance-right:0;position:absolute;z-index:-251625472" coordorigin="2640,12306" coordsize="12600,784">
            <v:shape id="_x0000_s1108" type="#_x0000_t75" style="width:12600;height:780;left:2640;position:absolute;top:12310" stroked="f">
              <v:imagedata r:id="rId27" o:title=""/>
            </v:shape>
            <v:shape id="_x0000_s1109" type="#_x0000_t202" style="width:12600;height:784;left:2640;position:absolute;top:12306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垂直敷设的电线保护管遇下列情况之一时，应增设固定导线用的接线盒:管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10" style="width:630pt;height:39.4pt;margin-top:662.11pt;margin-left:132pt;mso-position-horizontal-relative:page;mso-wrap-distance-left:0;mso-wrap-distance-right:0;position:absolute;z-index:-251624448" coordorigin="2640,13242" coordsize="12600,788">
            <v:shape id="_x0000_s1111" type="#_x0000_t75" style="width:12600;height:780;left:2640;position:absolute;top:13250" stroked="f">
              <v:imagedata r:id="rId27" o:title=""/>
            </v:shape>
            <v:shape id="_x0000_s1112" type="#_x0000_t202" style="width:12600;height:788;left:2640;position:absolute;top:13242" filled="f" stroked="f">
              <v:textbox inset="0,0,0,0">
                <w:txbxContent>
                  <w:p>
                    <w:pPr>
                      <w:spacing w:before="0" w:line="569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pacing w:val="-3"/>
                        <w:sz w:val="36"/>
                      </w:rPr>
                      <w:t xml:space="preserve">内导线截面为 </w:t>
                    </w:r>
                    <w:r>
                      <w:rPr>
                        <w:color w:val="3D3D3D"/>
                        <w:sz w:val="36"/>
                      </w:rPr>
                      <w:t>50mm2</w:t>
                    </w:r>
                    <w:r>
                      <w:rPr>
                        <w:color w:val="3D3D3D"/>
                        <w:spacing w:val="-7"/>
                        <w:sz w:val="36"/>
                      </w:rPr>
                      <w:t xml:space="preserve"> 及以下，长度每超过 </w:t>
                    </w:r>
                    <w:r>
                      <w:rPr>
                        <w:color w:val="3D3D3D"/>
                        <w:sz w:val="36"/>
                      </w:rPr>
                      <w:t>30m</w:t>
                    </w:r>
                    <w:r>
                      <w:rPr>
                        <w:color w:val="3D3D3D"/>
                        <w:spacing w:val="-2"/>
                        <w:sz w:val="36"/>
                      </w:rPr>
                      <w:t xml:space="preserve">;管内导线截面为 </w:t>
                    </w:r>
                    <w:r>
                      <w:rPr>
                        <w:color w:val="3D3D3D"/>
                        <w:sz w:val="36"/>
                      </w:rPr>
                      <w:t>7gmm2，长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13" style="width:630pt;height:40pt;margin-top:708.5pt;margin-left:132pt;mso-position-horizontal-relative:page;mso-wrap-distance-left:0;mso-wrap-distance-right:0;position:absolute;z-index:-251623424" coordorigin="2640,14170" coordsize="12600,800">
            <v:shape id="_x0000_s1114" type="#_x0000_t75" style="width:12600;height:800;left:2640;position:absolute;top:14170" stroked="f">
              <v:imagedata r:id="rId28" o:title=""/>
            </v:shape>
            <v:shape id="_x0000_s1115" type="#_x0000_t202" style="width:12600;height:800;left:2640;position:absolute;top:14170" filled="f" stroked="f">
              <v:textbox inset="0,0,0,0">
                <w:txbxContent>
                  <w:p>
                    <w:pPr>
                      <w:spacing w:before="0" w:line="578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度每超过 20m。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16" style="width:630pt;height:40pt;margin-top:755.5pt;margin-left:132pt;mso-position-horizontal-relative:page;mso-wrap-distance-left:0;mso-wrap-distance-right:0;position:absolute;z-index:-251622400" coordorigin="2640,15110" coordsize="12600,800">
            <v:shape id="_x0000_s1117" type="#_x0000_t75" style="width:12600;height:800;left:2640;position:absolute;top:15110" stroked="f">
              <v:imagedata r:id="rId28" o:title=""/>
            </v:shape>
            <v:shape id="_x0000_s1118" type="#_x0000_t202" style="width:12600;height:800;left:2640;position:absolute;top:15110" filled="f" stroked="f">
              <v:textbox inset="0,0,0,0">
                <w:txbxContent>
                  <w:p>
                    <w:pPr>
                      <w:spacing w:before="0" w:line="574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c.为了便于穿线，明配时管子的弯曲半径不应小于管子直径的6 倍。管子的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19" style="width:630pt;height:39pt;margin-top:802.5pt;margin-left:132pt;mso-position-horizontal-relative:page;mso-wrap-distance-left:0;mso-wrap-distance-right:0;position:absolute;z-index:-251621376" coordorigin="2640,16050" coordsize="12600,780">
            <v:shape id="_x0000_s1120" type="#_x0000_t75" style="width:12600;height:780;left:2640;position:absolute;top:16050" stroked="f">
              <v:imagedata r:id="rId27" o:title=""/>
            </v:shape>
            <v:shape id="_x0000_s1121" type="#_x0000_t202" style="width:12600;height:780;left:2640;position:absolute;top:16050" filled="f" stroked="f">
              <v:textbox inset="0,0,0,0">
                <w:txbxContent>
                  <w:p>
                    <w:pPr>
                      <w:spacing w:before="0" w:line="571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pacing w:val="-5"/>
                        <w:sz w:val="36"/>
                      </w:rPr>
                      <w:t xml:space="preserve">弯曲部位不应有皱扁和裂缝现象，扁曲程度不应大于管子外径的 </w:t>
                    </w:r>
                    <w:r>
                      <w:rPr>
                        <w:color w:val="3D3D3D"/>
                        <w:sz w:val="36"/>
                      </w:rPr>
                      <w:t>0.1</w:t>
                    </w:r>
                    <w:r>
                      <w:rPr>
                        <w:color w:val="3D3D3D"/>
                        <w:spacing w:val="-13"/>
                        <w:sz w:val="36"/>
                      </w:rPr>
                      <w:t xml:space="preserve"> 倍。钢管熄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22" style="width:630pt;height:39.15pt;margin-top:849.36pt;margin-left:132pt;mso-position-horizontal-relative:page;mso-wrap-distance-left:0;mso-wrap-distance-right:0;position:absolute;z-index:-251620352" coordorigin="2640,16987" coordsize="12600,783">
            <v:shape id="_x0000_s1123" type="#_x0000_t75" style="width:12600;height:780;left:2640;position:absolute;top:16990" stroked="f">
              <v:imagedata r:id="rId27" o:title=""/>
            </v:shape>
            <v:shape id="_x0000_s1124" type="#_x0000_t202" style="width:12600;height:783;left:2640;position:absolute;top:16987" filled="f" stroked="f">
              <v:textbox inset="0,0,0,0">
                <w:txbxContent>
                  <w:p>
                    <w:pPr>
                      <w:spacing w:before="0" w:line="569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弯可采用手动和液压顶管机进行。如果管径较大的，要采用热煤法。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25" style="width:630pt;height:39.35pt;margin-top:896.16pt;margin-left:132pt;mso-position-horizontal-relative:page;mso-wrap-distance-left:0;mso-wrap-distance-right:0;position:absolute;z-index:-251619328" coordorigin="2640,17923" coordsize="12600,787">
            <v:shape id="_x0000_s1126" type="#_x0000_t75" style="width:12600;height:780;left:2640;position:absolute;top:17930" stroked="f">
              <v:imagedata r:id="rId27" o:title=""/>
            </v:shape>
            <v:shape id="_x0000_s1127" type="#_x0000_t202" style="width:12600;height:787;left:2640;position:absolute;top:17923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d</w:t>
                    </w:r>
                    <w:r>
                      <w:rPr>
                        <w:color w:val="3D3D3D"/>
                        <w:spacing w:val="-6"/>
                        <w:sz w:val="36"/>
                      </w:rPr>
                      <w:t>.线管敷设按设计进行配管，一般从配电箱处开始配至设备，也可由设备处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7"/>
        <w:rPr>
          <w:sz w:val="4"/>
        </w:rPr>
      </w:pPr>
    </w:p>
    <w:p>
      <w:pPr>
        <w:pStyle w:val="BodyText"/>
        <w:spacing w:before="13"/>
        <w:rPr>
          <w:sz w:val="4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7"/>
        <w:rPr>
          <w:sz w:val="4"/>
        </w:rPr>
      </w:pPr>
    </w:p>
    <w:p>
      <w:pPr>
        <w:pStyle w:val="BodyText"/>
        <w:spacing w:before="13"/>
        <w:rPr>
          <w:sz w:val="4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4"/>
        <w:rPr>
          <w:sz w:val="4"/>
        </w:rPr>
      </w:pPr>
    </w:p>
    <w:p>
      <w:pPr>
        <w:pStyle w:val="BodyText"/>
        <w:spacing w:before="10"/>
        <w:rPr>
          <w:sz w:val="4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5"/>
        <w:rPr>
          <w:sz w:val="4"/>
        </w:rPr>
      </w:pPr>
    </w:p>
    <w:p>
      <w:pPr>
        <w:pStyle w:val="BodyText"/>
        <w:spacing w:before="11"/>
        <w:rPr>
          <w:sz w:val="4"/>
        </w:rPr>
      </w:pPr>
    </w:p>
    <w:p>
      <w:pPr>
        <w:pStyle w:val="BodyText"/>
        <w:spacing w:before="26" w:line="649" w:lineRule="exact"/>
        <w:ind w:left="260"/>
      </w:pPr>
      <w:r>
        <w:rPr>
          <w:color w:val="3D3D3D"/>
        </w:rPr>
        <w:t>向配电箱处;钢管与配电箱本体、电器具箱盒均连接为一体。配电箱、盒进出线</w:t>
      </w:r>
    </w:p>
    <w:p>
      <w:pPr>
        <w:spacing w:after="0" w:line="649" w:lineRule="exact"/>
        <w:sectPr>
          <w:headerReference w:type="default" r:id="rId31"/>
          <w:footerReference w:type="default" r:id="rId32"/>
          <w:pgSz w:w="17860" w:h="25260"/>
          <w:pgMar w:top="1600" w:right="2220" w:bottom="3020" w:left="2440" w:header="1116" w:footer="2833"/>
          <w:pgNumType w:start="11"/>
          <w:cols w:space="708"/>
        </w:sect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before="0"/>
        <w:ind w:left="100"/>
        <w:rPr>
          <w:sz w:val="20"/>
        </w:rPr>
      </w:pPr>
      <w:r>
        <w:rPr>
          <w:sz w:val="20"/>
        </w:rPr>
        <w:pict>
          <v:group id="_x0000_i1128" style="width:639pt;height:40pt;mso-position-horizontal-relative:char;mso-position-vertical-relative:line" coordorigin="0,0" coordsize="12780,800">
            <v:shape id="_x0000_s1129" type="#_x0000_t75" style="width:12780;height:800;position:absolute" stroked="f">
              <v:imagedata r:id="rId33" o:title=""/>
            </v:shape>
            <v:shape id="_x0000_s1130" type="#_x0000_t202" style="width:12780;height:800;position:absolute" filled="f" stroked="f">
              <v:textbox inset="0,0,0,0">
                <w:txbxContent>
                  <w:p>
                    <w:pPr>
                      <w:spacing w:before="0" w:line="580" w:lineRule="exact"/>
                      <w:ind w:left="1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端成排线管的连接，必须按要求保证每根线管口的焊接长度。管迸箱柜必须采用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7"/>
        <w:rPr>
          <w:sz w:val="4"/>
        </w:rPr>
      </w:pPr>
      <w:r>
        <w:pict>
          <v:group id="_x0000_s1131" style="width:639pt;height:40pt;margin-top:6.5pt;margin-left:127pt;mso-position-horizontal-relative:page;mso-wrap-distance-left:0;mso-wrap-distance-right:0;position:absolute;z-index:-251618304" coordorigin="2540,130" coordsize="12780,800">
            <v:shape id="_x0000_s1132" type="#_x0000_t75" style="width:12780;height:800;left:2540;position:absolute;top:130" stroked="f">
              <v:imagedata r:id="rId33" o:title=""/>
            </v:shape>
            <v:shape id="_x0000_s1133" type="#_x0000_t202" style="width:12780;height:800;left:2540;position:absolute;top:130" filled="f" stroked="f">
              <v:textbox inset="0,0,0,0">
                <w:txbxContent>
                  <w:p>
                    <w:pPr>
                      <w:spacing w:before="0" w:line="576" w:lineRule="exact"/>
                      <w:ind w:left="1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丝扣连接、锁母固定。钢管暗敷墙体时保护层不应小于 l5mm。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34" style="width:639pt;height:39pt;margin-top:53.5pt;margin-left:127pt;mso-position-horizontal-relative:page;mso-wrap-distance-left:0;mso-wrap-distance-right:0;position:absolute;z-index:-251617280" coordorigin="2540,1070" coordsize="12780,780">
            <v:shape id="_x0000_s1135" type="#_x0000_t75" style="width:12780;height:780;left:2540;position:absolute;top:1070" stroked="f">
              <v:imagedata r:id="rId34" o:title=""/>
            </v:shape>
            <v:shape id="_x0000_s1136" type="#_x0000_t202" style="width:12780;height:780;left:2540;position:absolute;top:1070" filled="f" stroked="f">
              <v:textbox inset="0,0,0,0">
                <w:txbxContent>
                  <w:p>
                    <w:pPr>
                      <w:spacing w:before="0" w:line="572" w:lineRule="exact"/>
                      <w:ind w:left="8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2)钢管的连接方法。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37" style="width:639pt;height:40pt;margin-top:99.5pt;margin-left:127pt;mso-position-horizontal-relative:page;mso-wrap-distance-left:0;mso-wrap-distance-right:0;position:absolute;z-index:-251616256" coordorigin="2540,1990" coordsize="12780,800">
            <v:shape id="_x0000_s1138" type="#_x0000_t75" style="width:12780;height:800;left:2540;position:absolute;top:1990" stroked="f">
              <v:imagedata r:id="rId33" o:title=""/>
            </v:shape>
            <v:shape id="_x0000_s1139" type="#_x0000_t202" style="width:12780;height:800;left:2540;position:absolute;top:1990" filled="f" stroked="f">
              <v:textbox inset="0,0,0,0">
                <w:txbxContent>
                  <w:p>
                    <w:pPr>
                      <w:spacing w:before="0" w:line="588" w:lineRule="exact"/>
                      <w:ind w:left="8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a.管路连接:采用紧定螺钉连接，每端管口各进管箍的1/2，接头应牢固，紧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40" style="width:639pt;height:40pt;margin-top:146.5pt;margin-left:127pt;mso-position-horizontal-relative:page;mso-wrap-distance-left:0;mso-wrap-distance-right:0;position:absolute;z-index:-251615232" coordorigin="2540,2930" coordsize="12780,800">
            <v:shape id="_x0000_s1141" type="#_x0000_t75" style="width:12780;height:800;left:2540;position:absolute;top:2930" stroked="f">
              <v:imagedata r:id="rId33" o:title=""/>
            </v:shape>
            <v:shape id="_x0000_s1142" type="#_x0000_t202" style="width:12780;height:800;left:2540;position:absolute;top:2930" filled="f" stroked="f">
              <v:textbox inset="0,0,0,0">
                <w:txbxContent>
                  <w:p>
                    <w:pPr>
                      <w:spacing w:before="0" w:line="584" w:lineRule="exact"/>
                      <w:ind w:left="1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定螺钉处于可视部位，紧定螺钉的螺帽旋至脱落。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43" style="width:639pt;height:40pt;margin-top:193.5pt;margin-left:127pt;mso-position-horizontal-relative:page;mso-wrap-distance-left:0;mso-wrap-distance-right:0;position:absolute;z-index:-251614208" coordorigin="2540,3870" coordsize="12780,800">
            <v:shape id="_x0000_s1144" type="#_x0000_t75" style="width:12780;height:800;left:2540;position:absolute;top:3870" stroked="f">
              <v:imagedata r:id="rId33" o:title=""/>
            </v:shape>
            <v:shape id="_x0000_s1145" type="#_x0000_t202" style="width:12780;height:800;left:2540;position:absolute;top:3870" filled="f" stroked="f">
              <v:textbox inset="0,0,0,0">
                <w:txbxContent>
                  <w:p>
                    <w:pPr>
                      <w:spacing w:before="0" w:line="580" w:lineRule="exact"/>
                      <w:ind w:left="8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b.管路人箱盒时，"应用爪型根母连接，开孔应齐整，其孔径应与管外径相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46" style="width:639pt;height:40pt;margin-top:240.5pt;margin-left:127pt;mso-position-horizontal-relative:page;mso-wrap-distance-left:0;mso-wrap-distance-right:0;position:absolute;z-index:-251613184" coordorigin="2540,4810" coordsize="12780,800">
            <v:shape id="_x0000_s1147" type="#_x0000_t75" style="width:12780;height:800;left:2540;position:absolute;top:4810" stroked="f">
              <v:imagedata r:id="rId33" o:title=""/>
            </v:shape>
            <v:shape id="_x0000_s1148" type="#_x0000_t202" style="width:12780;height:800;left:2540;position:absolute;top:4810" filled="f" stroked="f">
              <v:textbox inset="0,0,0,0">
                <w:txbxContent>
                  <w:p>
                    <w:pPr>
                      <w:spacing w:before="0" w:line="577" w:lineRule="exact"/>
                      <w:ind w:left="1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符，并一管一孔，不得开长孔，管子人箱盒时，管口应齐整，管口进入盒箱内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49" style="width:639pt;height:39pt;margin-top:287.5pt;margin-left:127pt;mso-position-horizontal-relative:page;mso-wrap-distance-left:0;mso-wrap-distance-right:0;position:absolute;z-index:-251612160" coordorigin="2540,5750" coordsize="12780,780">
            <v:shape id="_x0000_s1150" type="#_x0000_t75" style="width:12780;height:780;left:2540;position:absolute;top:5750" stroked="f">
              <v:imagedata r:id="rId34" o:title=""/>
            </v:shape>
            <v:shape id="_x0000_s1151" type="#_x0000_t202" style="width:12780;height:780;left:2540;position:absolute;top:5750" filled="f" stroked="f">
              <v:textbox inset="0,0,0,0">
                <w:txbxContent>
                  <w:p>
                    <w:pPr>
                      <w:spacing w:before="0" w:line="573" w:lineRule="exact"/>
                      <w:ind w:left="1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2~3mm。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52" style="width:639pt;height:40pt;margin-top:333.5pt;margin-left:127pt;mso-position-horizontal-relative:page;mso-wrap-distance-left:0;mso-wrap-distance-right:0;position:absolute;z-index:-251611136" coordorigin="2540,6670" coordsize="12780,800">
            <v:shape id="_x0000_s1153" type="#_x0000_t75" style="width:12780;height:800;left:2540;position:absolute;top:6670" stroked="f">
              <v:imagedata r:id="rId33" o:title=""/>
            </v:shape>
            <v:shape id="_x0000_s1154" type="#_x0000_t202" style="width:12780;height:800;left:2540;position:absolute;top:6670" filled="f" stroked="f">
              <v:textbox inset="0,0,0,0">
                <w:txbxContent>
                  <w:p>
                    <w:pPr>
                      <w:spacing w:before="0" w:line="589" w:lineRule="exact"/>
                      <w:ind w:left="8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c.吊顶里的管路，应按明配管路做法，横平竖直，排列整齐，架的管卡应牢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55" style="width:639pt;height:40pt;margin-top:380.5pt;margin-left:127pt;mso-position-horizontal-relative:page;mso-wrap-distance-left:0;mso-wrap-distance-right:0;position:absolute;z-index:-251610112" coordorigin="2540,7610" coordsize="12780,800">
            <v:shape id="_x0000_s1156" type="#_x0000_t75" style="width:12780;height:800;left:2540;position:absolute;top:7610" stroked="f">
              <v:imagedata r:id="rId33" o:title=""/>
            </v:shape>
            <v:shape id="_x0000_s1157" type="#_x0000_t202" style="width:12780;height:800;left:2540;position:absolute;top:7610" filled="f" stroked="f">
              <v:textbox inset="0,0,0,0">
                <w:txbxContent>
                  <w:p>
                    <w:pPr>
                      <w:spacing w:before="0" w:line="585" w:lineRule="exact"/>
                      <w:ind w:left="1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固、平整，其固定点与箱盒边缘的距离 100~150mm，管路中间距离应符合规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58" style="width:639pt;height:40pt;margin-top:427.5pt;margin-left:127pt;mso-position-horizontal-relative:page;mso-wrap-distance-left:0;mso-wrap-distance-right:0;position:absolute;z-index:-251609088" coordorigin="2540,8550" coordsize="12780,800">
            <v:shape id="_x0000_s1159" type="#_x0000_t75" style="width:12780;height:800;left:2540;position:absolute;top:8550" stroked="f">
              <v:imagedata r:id="rId33" o:title=""/>
            </v:shape>
            <v:shape id="_x0000_s1160" type="#_x0000_t202" style="width:12780;height:800;left:2540;position:absolute;top:8550" filled="f" stroked="f">
              <v:textbox inset="0,0,0,0">
                <w:txbxContent>
                  <w:p>
                    <w:pPr>
                      <w:spacing w:before="0" w:line="581" w:lineRule="exact"/>
                      <w:ind w:left="1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范规定。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61" style="width:639pt;height:40pt;margin-top:474.5pt;margin-left:127pt;mso-position-horizontal-relative:page;mso-wrap-distance-left:0;mso-wrap-distance-right:0;position:absolute;z-index:-251608064" coordorigin="2540,9490" coordsize="12780,800">
            <v:shape id="_x0000_s1162" type="#_x0000_t75" style="width:12780;height:800;left:2540;position:absolute;top:9490" stroked="f">
              <v:imagedata r:id="rId33" o:title=""/>
            </v:shape>
            <v:shape id="_x0000_s1163" type="#_x0000_t202" style="width:12780;height:800;left:2540;position:absolute;top:9490" filled="f" stroked="f">
              <v:textbox inset="0,0,0,0">
                <w:txbxContent>
                  <w:p>
                    <w:pPr>
                      <w:spacing w:before="0" w:line="577" w:lineRule="exact"/>
                      <w:ind w:left="8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d.管口均需封闭，以防雨水侵人和其他物品掉人。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64" style="width:639pt;height:40pt;margin-top:521.5pt;margin-left:127pt;mso-position-horizontal-relative:page;mso-wrap-distance-left:0;mso-wrap-distance-right:0;position:absolute;z-index:-251607040" coordorigin="2540,10430" coordsize="12780,800">
            <v:shape id="_x0000_s1165" type="#_x0000_t75" style="width:12780;height:800;left:2540;position:absolute;top:10430" stroked="f">
              <v:imagedata r:id="rId33" o:title=""/>
            </v:shape>
            <v:shape id="_x0000_s1166" type="#_x0000_t202" style="width:12780;height:800;left:2540;position:absolute;top:10430" filled="f" stroked="f">
              <v:textbox inset="0,0,0,0">
                <w:txbxContent>
                  <w:p>
                    <w:pPr>
                      <w:spacing w:before="0" w:line="574" w:lineRule="exact"/>
                      <w:ind w:left="8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3)电线管的固定方法。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7"/>
        <w:rPr>
          <w:sz w:val="4"/>
        </w:rPr>
      </w:pPr>
    </w:p>
    <w:p>
      <w:pPr>
        <w:pStyle w:val="BodyText"/>
        <w:spacing w:before="0"/>
        <w:ind w:left="100"/>
        <w:rPr>
          <w:sz w:val="20"/>
        </w:rPr>
      </w:pPr>
      <w:r>
        <w:rPr>
          <w:sz w:val="20"/>
        </w:rPr>
        <w:pict>
          <v:group id="_x0000_i1167" style="width:639pt;height:40pt;mso-position-horizontal-relative:char;mso-position-vertical-relative:line" coordorigin="0,0" coordsize="12780,800">
            <v:shape id="_x0000_s1168" type="#_x0000_t75" style="width:12780;height:800;position:absolute" stroked="f">
              <v:imagedata r:id="rId33" o:title=""/>
            </v:shape>
            <v:shape id="_x0000_s1169" type="#_x0000_t202" style="width:12780;height:800;position:absolute" filled="f" stroked="f">
              <v:textbox inset="0,0,0,0">
                <w:txbxContent>
                  <w:p>
                    <w:pPr>
                      <w:spacing w:before="0" w:line="590" w:lineRule="exact"/>
                      <w:ind w:left="8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a.固定钢管用吊筋固定，吊筋用姻的钢筋，将 30×30(mm)的角钢切割厚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17"/>
        <w:rPr>
          <w:sz w:val="4"/>
        </w:rPr>
      </w:pPr>
      <w:r>
        <w:pict>
          <v:group id="_x0000_s1170" style="width:639pt;height:40pt;margin-top:6.51pt;margin-left:127pt;mso-position-horizontal-relative:page;mso-wrap-distance-left:0;mso-wrap-distance-right:0;position:absolute;z-index:-251606016" coordorigin="2540,130" coordsize="12780,800">
            <v:shape id="_x0000_s1171" type="#_x0000_t75" style="width:12780;height:800;left:2540;position:absolute;top:130" stroked="f">
              <v:imagedata r:id="rId33" o:title=""/>
            </v:shape>
            <v:shape id="_x0000_s1172" type="#_x0000_t202" style="width:3807;height:476;left:2700;position:absolute;top:146" filled="f" stroked="f">
              <v:textbox inset="0,0,0,0">
                <w:txbxContent>
                  <w:p>
                    <w:pPr>
                      <w:spacing w:before="0" w:line="475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4cm 长小段,一个面钻孔</w:t>
                    </w:r>
                  </w:p>
                </w:txbxContent>
              </v:textbox>
            </v:shape>
            <v:shape id="_x0000_s1173" type="#_x0000_t202" style="width:8165;height:476;left:6938;position:absolute;top:146" filled="f" stroked="f">
              <v:textbox inset="0,0,0,0">
                <w:txbxContent>
                  <w:p>
                    <w:pPr>
                      <w:spacing w:before="0" w:line="475" w:lineRule="exact"/>
                      <w:ind w:left="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8</w:t>
                    </w:r>
                    <w:r>
                      <w:rPr>
                        <w:color w:val="3D3D3D"/>
                        <w:spacing w:val="-2"/>
                        <w:sz w:val="36"/>
                      </w:rPr>
                      <w:t xml:space="preserve">，另一面与吊筋焊牢。吊筋长度在 </w:t>
                    </w:r>
                    <w:r>
                      <w:rPr>
                        <w:color w:val="3D3D3D"/>
                        <w:sz w:val="36"/>
                      </w:rPr>
                      <w:t>lm</w:t>
                    </w:r>
                    <w:r>
                      <w:rPr>
                        <w:color w:val="3D3D3D"/>
                        <w:spacing w:val="-4"/>
                        <w:sz w:val="36"/>
                      </w:rPr>
                      <w:t xml:space="preserve"> 左右(根据现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74" style="width:630pt;height:39.4pt;margin-top:54.13pt;margin-left:132pt;mso-position-horizontal-relative:page;mso-wrap-distance-left:0;mso-wrap-distance-right:0;position:absolute;z-index:-251604992" coordorigin="2640,1083" coordsize="12600,788">
            <v:shape id="_x0000_s1175" type="#_x0000_t75" style="width:12600;height:780;left:2640;position:absolute;top:1090" stroked="f">
              <v:imagedata r:id="rId27" o:title=""/>
            </v:shape>
            <v:shape id="_x0000_s1176" type="#_x0000_t202" style="width:12600;height:788;left:2640;position:absolute;top:1082" filled="f" stroked="f">
              <v:textbox inset="0,0,0,0">
                <w:txbxContent>
                  <w:p>
                    <w:pPr>
                      <w:spacing w:before="0" w:line="569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场定)，固定管间的距离不应超过 2m，吊杆距盒间的距离为 0.2m 左右。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77" style="width:630pt;height:40pt;margin-top:100.51pt;margin-left:132pt;mso-position-horizontal-relative:page;mso-wrap-distance-left:0;mso-wrap-distance-right:0;position:absolute;z-index:-251603968" coordorigin="2640,2010" coordsize="12600,800">
            <v:shape id="_x0000_s1178" type="#_x0000_t75" style="width:12600;height:800;left:2640;position:absolute;top:2010" stroked="f">
              <v:imagedata r:id="rId28" o:title=""/>
            </v:shape>
            <v:shape id="_x0000_s1179" type="#_x0000_t202" style="width:12600;height:800;left:2640;position:absolute;top:2010" filled="f" stroked="f">
              <v:textbox inset="0,0,0,0">
                <w:txbxContent>
                  <w:p>
                    <w:pPr>
                      <w:spacing w:before="0" w:line="578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b.吊顶内敷设金属软管时，长度不得超过 lm。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80" style="width:630pt;height:40pt;margin-top:147.51pt;margin-left:132pt;mso-position-horizontal-relative:page;mso-wrap-distance-left:0;mso-wrap-distance-right:0;position:absolute;z-index:-251602944" coordorigin="2640,2950" coordsize="12600,800">
            <v:shape id="_x0000_s1181" type="#_x0000_t75" style="width:12600;height:800;left:2640;position:absolute;top:2950" stroked="f">
              <v:imagedata r:id="rId28" o:title=""/>
            </v:shape>
            <v:shape id="_x0000_s1182" type="#_x0000_t202" style="width:12600;height:800;left:2640;position:absolute;top:2950" filled="f" stroked="f">
              <v:textbox inset="0,0,0,0">
                <w:txbxContent>
                  <w:p>
                    <w:pPr>
                      <w:spacing w:before="0" w:line="574" w:lineRule="exact"/>
                      <w:ind w:left="787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c.敷设于多尘和潮湿场所的电线管路、管口、管子连接处均应作密封处理。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83" style="width:630pt;height:39pt;margin-top:194.51pt;margin-left:132pt;mso-position-horizontal-relative:page;mso-wrap-distance-left:0;mso-wrap-distance-right:0;position:absolute;z-index:-251601920" coordorigin="2640,3890" coordsize="12600,780">
            <v:shape id="_x0000_s1184" type="#_x0000_t75" style="width:12600;height:780;left:2640;position:absolute;top:3890" stroked="f">
              <v:imagedata r:id="rId27" o:title=""/>
            </v:shape>
            <v:shape id="_x0000_s1185" type="#_x0000_t202" style="width:12600;height:780;left:2640;position:absolute;top:3890" filled="f" stroked="f">
              <v:textbox inset="0,0,0,0">
                <w:txbxContent>
                  <w:p>
                    <w:pPr>
                      <w:spacing w:before="0" w:line="571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(3)</w:t>
                    </w:r>
                    <w:r>
                      <w:rPr>
                        <w:color w:val="3D3D3D"/>
                        <w:spacing w:val="-13"/>
                        <w:sz w:val="36"/>
                      </w:rPr>
                      <w:t>质量标准。执行《建筑电气工程施工质量验收规范》</w:t>
                    </w:r>
                    <w:r>
                      <w:rPr>
                        <w:color w:val="3D3D3D"/>
                        <w:sz w:val="36"/>
                      </w:rPr>
                      <w:t>(GB50303</w:t>
                    </w:r>
                    <w:r>
                      <w:rPr>
                        <w:color w:val="3D3D3D"/>
                        <w:spacing w:val="-14"/>
                        <w:sz w:val="36"/>
                      </w:rPr>
                      <w:t xml:space="preserve"> 一 </w:t>
                    </w:r>
                    <w:r>
                      <w:rPr>
                        <w:color w:val="3D3D3D"/>
                        <w:sz w:val="36"/>
                      </w:rPr>
                      <w:t>2002)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86" style="width:630pt;height:39.15pt;margin-top:241.38pt;margin-left:132pt;mso-position-horizontal-relative:page;mso-wrap-distance-left:0;mso-wrap-distance-right:0;position:absolute;z-index:-251600896" coordorigin="2640,4828" coordsize="12600,783">
            <v:shape id="_x0000_s1187" type="#_x0000_t75" style="width:12600;height:780;left:2640;position:absolute;top:4830" stroked="f">
              <v:imagedata r:id="rId27" o:title=""/>
            </v:shape>
            <v:shape id="_x0000_s1188" type="#_x0000_t202" style="width:12600;height:783;left:2640;position:absolute;top:4827" filled="f" stroked="f">
              <v:textbox inset="0,0,0,0">
                <w:txbxContent>
                  <w:p>
                    <w:pPr>
                      <w:spacing w:before="0" w:line="569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第 14 章的规定。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89" style="width:630pt;height:39.35pt;margin-top:288.18pt;margin-left:132pt;mso-position-horizontal-relative:page;mso-wrap-distance-left:0;mso-wrap-distance-right:0;position:absolute;z-index:-251599872" coordorigin="2640,5764" coordsize="12600,787">
            <v:shape id="_x0000_s1190" type="#_x0000_t75" style="width:12600;height:780;left:2640;position:absolute;top:5770" stroked="f">
              <v:imagedata r:id="rId27" o:title=""/>
            </v:shape>
            <v:shape id="_x0000_s1191" type="#_x0000_t202" style="width:12600;height:787;left:2640;position:absolute;top:5763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3.线槽敷设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10"/>
        <w:rPr>
          <w:sz w:val="4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5"/>
        <w:rPr>
          <w:sz w:val="4"/>
        </w:rPr>
      </w:pPr>
    </w:p>
    <w:p>
      <w:pPr>
        <w:pStyle w:val="BodyText"/>
        <w:spacing w:before="11"/>
        <w:rPr>
          <w:sz w:val="4"/>
        </w:rPr>
      </w:pPr>
    </w:p>
    <w:p>
      <w:pPr>
        <w:pStyle w:val="BodyText"/>
        <w:spacing w:before="26" w:line="649" w:lineRule="exact"/>
        <w:ind w:left="980"/>
      </w:pPr>
      <w:r>
        <w:rPr>
          <w:color w:val="3D3D3D"/>
        </w:rPr>
        <w:t>(1)进场手续。</w:t>
      </w:r>
    </w:p>
    <w:p>
      <w:pPr>
        <w:spacing w:after="0" w:line="649" w:lineRule="exact"/>
        <w:sectPr>
          <w:headerReference w:type="default" r:id="rId35"/>
          <w:footerReference w:type="default" r:id="rId36"/>
          <w:pgSz w:w="17860" w:h="25260"/>
          <w:pgMar w:top="1600" w:right="2220" w:bottom="3020" w:left="2440" w:header="1116" w:footer="2833"/>
          <w:pgNumType w:start="12"/>
          <w:cols w:space="708"/>
        </w:sect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before="0"/>
        <w:ind w:left="200"/>
        <w:rPr>
          <w:sz w:val="20"/>
        </w:rPr>
      </w:pPr>
      <w:r>
        <w:rPr>
          <w:sz w:val="20"/>
        </w:rPr>
        <w:pict>
          <v:group id="_x0000_i1192" style="width:630pt;height:40pt;mso-position-horizontal-relative:char;mso-position-vertical-relative:line" coordorigin="0,0" coordsize="12600,800">
            <v:shape id="_x0000_s1193" type="#_x0000_t75" style="width:12600;height:800;position:absolute" stroked="f">
              <v:imagedata r:id="rId28" o:title=""/>
            </v:shape>
            <v:shape id="_x0000_s1194" type="#_x0000_t202" style="width:12600;height:800;position:absolute" filled="f" stroked="f">
              <v:textbox inset="0,0,0,0">
                <w:txbxContent>
                  <w:p>
                    <w:pPr>
                      <w:spacing w:before="0" w:line="580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1)线槽进场验收的文件及记录。</w:t>
                    </w:r>
                  </w:p>
                </w:txbxContent>
              </v:textbox>
            </v:shape>
            <w10:wrap type="none"/>
          </v:group>
        </w:pict>
      </w:r>
    </w:p>
    <w:p>
      <w:pPr>
        <w:pStyle w:val="BodyText"/>
        <w:spacing w:before="42"/>
        <w:ind w:left="980"/>
      </w:pPr>
      <w:r>
        <w:drawing>
          <wp:anchor distT="0" distB="0" distL="0" distR="0" simplePos="0" relativeHeight="251717632" behindDoc="1" locked="0" layoutInCell="1" allowOverlap="1">
            <wp:simplePos x="0" y="0"/>
            <wp:positionH relativeFrom="page">
              <wp:posOffset>1676400</wp:posOffset>
            </wp:positionH>
            <wp:positionV relativeFrom="paragraph">
              <wp:posOffset>82128</wp:posOffset>
            </wp:positionV>
            <wp:extent cx="8001000" cy="508000"/>
            <wp:effectExtent l="0" t="0" r="0" b="0"/>
            <wp:wrapNone/>
            <wp:docPr id="2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7.png"/>
                    <pic:cNvPicPr/>
                  </pic:nvPicPr>
                  <pic:blipFill>
                    <a:blip xmlns:r="http://schemas.openxmlformats.org/officeDocument/2006/relationships"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3D3D3D"/>
        </w:rPr>
        <w:t>a.进场报审表。</w:t>
      </w:r>
    </w:p>
    <w:p>
      <w:pPr>
        <w:pStyle w:val="BodyText"/>
        <w:spacing w:before="12"/>
        <w:rPr>
          <w:sz w:val="17"/>
        </w:rPr>
      </w:pPr>
      <w:r>
        <w:pict>
          <v:group id="_x0000_s1195" style="width:630pt;height:39pt;margin-top:18.22pt;margin-left:132pt;mso-position-horizontal-relative:page;mso-wrap-distance-left:0;mso-wrap-distance-right:0;position:absolute;z-index:-251597824" coordorigin="2640,364" coordsize="12600,780">
            <v:shape id="_x0000_s1196" type="#_x0000_t75" style="width:12600;height:780;left:2640;position:absolute;top:364" stroked="f">
              <v:imagedata r:id="rId26" o:title=""/>
            </v:shape>
            <v:shape id="_x0000_s1197" type="#_x0000_t202" style="width:12600;height:780;left:2640;position:absolute;top:364" filled="f" stroked="f">
              <v:textbox inset="0,0,0,0">
                <w:txbxContent>
                  <w:p>
                    <w:pPr>
                      <w:spacing w:before="0" w:line="572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b.进场清单。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198" style="width:630pt;height:39.1pt;margin-top:65.17pt;margin-left:132pt;mso-position-horizontal-relative:page;mso-wrap-distance-left:0;mso-wrap-distance-right:0;position:absolute;z-index:-251596800" coordorigin="2640,1303" coordsize="12600,782">
            <v:shape id="_x0000_s1199" type="#_x0000_t75" style="width:12600;height:780;left:2640;position:absolute;top:1304" stroked="f">
              <v:imagedata r:id="rId27" o:title=""/>
            </v:shape>
            <v:shape id="_x0000_s1200" type="#_x0000_t202" style="width:12600;height:782;left:2640;position:absolute;top:1303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c.资格文件(出厂合格证书、检测报告、强制认证报告等)。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01" style="width:630pt;height:39.3pt;margin-top:111.97pt;margin-left:132pt;mso-position-horizontal-relative:page;mso-wrap-distance-left:0;mso-wrap-distance-right:0;position:absolute;z-index:-251595776" coordorigin="2640,2239" coordsize="12600,786">
            <v:shape id="_x0000_s1202" type="#_x0000_t75" style="width:12600;height:780;left:2640;position:absolute;top:2244" stroked="f">
              <v:imagedata r:id="rId27" o:title=""/>
            </v:shape>
            <v:shape id="_x0000_s1203" type="#_x0000_t202" style="width:12600;height:786;left:2640;position:absolute;top:2239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d.现场外观检查记录。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04" style="width:630pt;height:40pt;margin-top:158.22pt;margin-left:132pt;mso-position-horizontal-relative:page;mso-wrap-distance-left:0;mso-wrap-distance-right:0;position:absolute;z-index:-251594752" coordorigin="2640,3164" coordsize="12600,800">
            <v:shape id="_x0000_s1205" type="#_x0000_t75" style="width:12600;height:800;left:2640;position:absolute;top:3164" stroked="f">
              <v:imagedata r:id="rId28" o:title=""/>
            </v:shape>
            <v:shape id="_x0000_s1206" type="#_x0000_t202" style="width:12600;height:800;left:2640;position:absolute;top:3164" filled="f" stroked="f">
              <v:textbox inset="0,0,0,0">
                <w:txbxContent>
                  <w:p>
                    <w:pPr>
                      <w:spacing w:before="0" w:line="580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2)允许进场的条件。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07" style="width:630pt;height:40pt;margin-top:205.22pt;margin-left:132pt;mso-position-horizontal-relative:page;mso-wrap-distance-left:0;mso-wrap-distance-right:0;position:absolute;z-index:-251593728" coordorigin="2640,4104" coordsize="12600,800">
            <v:shape id="_x0000_s1208" type="#_x0000_t75" style="width:12600;height:800;left:2640;position:absolute;top:4104" stroked="f">
              <v:imagedata r:id="rId28" o:title=""/>
            </v:shape>
            <v:shape id="_x0000_s1209" type="#_x0000_t202" style="width:12600;height:800;left:2640;position:absolute;top:4104" filled="f" stroked="f">
              <v:textbox inset="0,0,0,0">
                <w:txbxContent>
                  <w:p>
                    <w:pPr>
                      <w:spacing w:before="0" w:line="577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a.型号、规格、数量、符合设计文件和合同约定。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10" style="width:630pt;height:39pt;margin-top:252.22pt;margin-left:132pt;mso-position-horizontal-relative:page;mso-wrap-distance-left:0;mso-wrap-distance-right:0;position:absolute;z-index:-251592704" coordorigin="2640,5044" coordsize="12600,780">
            <v:shape id="_x0000_s1211" type="#_x0000_t75" style="width:12600;height:780;left:2640;position:absolute;top:5044" stroked="f">
              <v:imagedata r:id="rId26" o:title=""/>
            </v:shape>
            <v:shape id="_x0000_s1212" type="#_x0000_t202" style="width:12600;height:780;left:2640;position:absolute;top:5044" filled="f" stroked="f">
              <v:textbox inset="0,0,0,0">
                <w:txbxContent>
                  <w:p>
                    <w:pPr>
                      <w:spacing w:before="0" w:line="573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b.资格文件完整。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13" style="width:630pt;height:39.05pt;margin-top:299.21pt;margin-left:132pt;mso-position-horizontal-relative:page;mso-wrap-distance-left:0;mso-wrap-distance-right:0;position:absolute;z-index:-251591680" coordorigin="2640,5984" coordsize="12600,781">
            <v:shape id="_x0000_s1214" type="#_x0000_t75" style="width:12600;height:780;left:2640;position:absolute;top:5984" stroked="f">
              <v:imagedata r:id="rId27" o:title=""/>
            </v:shape>
            <v:shape id="_x0000_s1215" type="#_x0000_t202" style="width:12600;height:781;left:2640;position:absolute;top:5984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c.外观无严重损坏现象。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16" style="width:630pt;height:39.25pt;margin-top:346.01pt;margin-left:132pt;mso-position-horizontal-relative:page;mso-wrap-distance-left:0;mso-wrap-distance-right:0;position:absolute;z-index:-251590656" coordorigin="2640,6920" coordsize="12600,785">
            <v:shape id="_x0000_s1217" type="#_x0000_t75" style="width:12600;height:780;left:2640;position:absolute;top:6924" stroked="f">
              <v:imagedata r:id="rId27" o:title=""/>
            </v:shape>
            <v:shape id="_x0000_s1218" type="#_x0000_t202" style="width:12600;height:785;left:2640;position:absolute;top:6920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(2)进场施工。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19" style="width:630pt;height:40pt;margin-top:392.22pt;margin-left:132pt;mso-position-horizontal-relative:page;mso-wrap-distance-left:0;mso-wrap-distance-right:0;position:absolute;z-index:-251589632" coordorigin="2640,7844" coordsize="12600,800">
            <v:shape id="_x0000_s1220" type="#_x0000_t75" style="width:12600;height:800;left:2640;position:absolute;top:7844" stroked="f">
              <v:imagedata r:id="rId28" o:title=""/>
            </v:shape>
            <v:shape id="_x0000_s1221" type="#_x0000_t202" style="width:12600;height:800;left:2640;position:absolute;top:7844" filled="f" stroked="f">
              <v:textbox inset="0,0,0,0">
                <w:txbxContent>
                  <w:p>
                    <w:pPr>
                      <w:spacing w:before="0" w:line="581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1)线槽安装应保证外形平直，敷设前应清洗槽内杂物。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22" style="width:630pt;height:40pt;margin-top:439.22pt;margin-left:132pt;mso-position-horizontal-relative:page;mso-wrap-distance-left:0;mso-wrap-distance-right:0;position:absolute;z-index:-251588608" coordorigin="2640,8784" coordsize="12600,800">
            <v:shape id="_x0000_s1223" type="#_x0000_t75" style="width:12600;height:800;left:2640;position:absolute;top:8784" stroked="f">
              <v:imagedata r:id="rId28" o:title=""/>
            </v:shape>
            <v:shape id="_x0000_s1224" type="#_x0000_t202" style="width:12600;height:800;left:2640;position:absolute;top:8784" filled="f" stroked="f">
              <v:textbox inset="0,0,0,0">
                <w:txbxContent>
                  <w:p>
                    <w:pPr>
                      <w:spacing w:before="0" w:line="577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2)在同一线槽内的不同供电回路或不同控制回路的导线每隔 500mm 分别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25" style="width:630pt;height:40pt;margin-top:486.22pt;margin-left:132pt;mso-position-horizontal-relative:page;mso-wrap-distance-left:0;mso-wrap-distance-right:0;position:absolute;z-index:-251587584" coordorigin="2640,9724" coordsize="12600,800">
            <v:shape id="_x0000_s1226" type="#_x0000_t75" style="width:12600;height:800;left:2640;position:absolute;top:9724" stroked="f">
              <v:imagedata r:id="rId28" o:title=""/>
            </v:shape>
            <v:shape id="_x0000_s1227" type="#_x0000_t202" style="width:12600;height:800;left:2640;position:absolute;top:9724" filled="f" stroked="f">
              <v:textbox inset="0,0,0,0">
                <w:txbxContent>
                  <w:p>
                    <w:pPr>
                      <w:spacing w:before="0" w:line="574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捆扎成束，并加标记或编号以便检修。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28" style="width:630pt;height:39pt;margin-top:533.22pt;margin-left:132pt;mso-position-horizontal-relative:page;mso-wrap-distance-left:0;mso-wrap-distance-right:0;position:absolute;z-index:-251586560" coordorigin="2640,10664" coordsize="12600,780">
            <v:shape id="_x0000_s1229" type="#_x0000_t75" style="width:12600;height:780;left:2640;position:absolute;top:10664" stroked="f">
              <v:imagedata r:id="rId27" o:title=""/>
            </v:shape>
            <v:shape id="_x0000_s1230" type="#_x0000_t202" style="width:12600;height:780;left:2640;position:absolute;top:10664" filled="f" stroked="f">
              <v:textbox inset="0,0,0,0">
                <w:txbxContent>
                  <w:p>
                    <w:pPr>
                      <w:spacing w:before="0" w:line="570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3</w:t>
                    </w:r>
                    <w:r>
                      <w:rPr>
                        <w:color w:val="3D3D3D"/>
                        <w:spacing w:val="-2"/>
                        <w:sz w:val="36"/>
                      </w:rPr>
                      <w:t xml:space="preserve">)沿墙垂直安装的线槽每隔 </w:t>
                    </w:r>
                    <w:r>
                      <w:rPr>
                        <w:color w:val="3D3D3D"/>
                        <w:sz w:val="36"/>
                      </w:rPr>
                      <w:t>1~1.2m</w:t>
                    </w:r>
                    <w:r>
                      <w:rPr>
                        <w:color w:val="3D3D3D"/>
                        <w:spacing w:val="-15"/>
                        <w:sz w:val="36"/>
                      </w:rPr>
                      <w:t xml:space="preserve"> 用线卡将导线、电缆柬固定于线槽和线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31" style="width:630pt;height:39.2pt;margin-top:580.04pt;margin-left:132pt;mso-position-horizontal-relative:page;mso-wrap-distance-left:0;mso-wrap-distance-right:0;position:absolute;z-index:-251585536" coordorigin="2640,11601" coordsize="12600,784">
            <v:shape id="_x0000_s1232" type="#_x0000_t75" style="width:12600;height:780;left:2640;position:absolute;top:11604" stroked="f">
              <v:imagedata r:id="rId27" o:title=""/>
            </v:shape>
            <v:shape id="_x0000_s1233" type="#_x0000_t202" style="width:12600;height:784;left:2640;position:absolute;top:11600" filled="f" stroked="f">
              <v:textbox inset="0,0,0,0">
                <w:txbxContent>
                  <w:p>
                    <w:pPr>
                      <w:spacing w:before="0" w:line="569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槽接线盒上，以免由于导线电缆自重使接线端受力。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34" style="width:630pt;height:39.4pt;margin-top:626.84pt;margin-left:132pt;mso-position-horizontal-relative:page;mso-wrap-distance-left:0;mso-wrap-distance-right:0;position:absolute;z-index:-251584512" coordorigin="2640,12537" coordsize="12600,788">
            <v:shape id="_x0000_s1235" type="#_x0000_t75" style="width:12600;height:780;left:2640;position:absolute;top:12544" stroked="f">
              <v:imagedata r:id="rId27" o:title=""/>
            </v:shape>
            <v:shape id="_x0000_s1236" type="#_x0000_t202" style="width:12600;height:788;left:2640;position:absolute;top:12536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4</w:t>
                    </w:r>
                    <w:r>
                      <w:rPr>
                        <w:color w:val="3D3D3D"/>
                        <w:spacing w:val="-10"/>
                        <w:sz w:val="36"/>
                      </w:rPr>
                      <w:t>)线槽内电线、电缆总截面积与线槽内横截面积的比值，应遵守国家现行规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37" style="width:630pt;height:40pt;margin-top:673.22pt;margin-left:132pt;mso-position-horizontal-relative:page;mso-wrap-distance-left:0;mso-wrap-distance-right:0;position:absolute;z-index:-251583488" coordorigin="2640,13464" coordsize="12600,800">
            <v:shape id="_x0000_s1238" type="#_x0000_t75" style="width:12600;height:800;left:2640;position:absolute;top:13464" stroked="f">
              <v:imagedata r:id="rId28" o:title=""/>
            </v:shape>
            <v:shape id="_x0000_s1239" type="#_x0000_t202" style="width:12600;height:800;left:2640;position:absolute;top:13464" filled="f" stroked="f">
              <v:textbox inset="0,0,0,0">
                <w:txbxContent>
                  <w:p>
                    <w:pPr>
                      <w:spacing w:before="0" w:line="578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程(电线总截面积占线槽内横截面积的 20%，电话线、电话电缆及同轴电缆总截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40" style="width:630pt;height:40pt;margin-top:720.22pt;margin-left:132pt;mso-position-horizontal-relative:page;mso-wrap-distance-left:0;mso-wrap-distance-right:0;position:absolute;z-index:-251582464" coordorigin="2640,14404" coordsize="12600,800">
            <v:shape id="_x0000_s1241" type="#_x0000_t75" style="width:12600;height:800;left:2640;position:absolute;top:14404" stroked="f">
              <v:imagedata r:id="rId28" o:title=""/>
            </v:shape>
            <v:shape id="_x0000_s1242" type="#_x0000_t202" style="width:12600;height:800;left:2640;position:absolute;top:14404" filled="f" stroked="f">
              <v:textbox inset="0,0,0,0">
                <w:txbxContent>
                  <w:p>
                    <w:pPr>
                      <w:spacing w:before="0" w:line="574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面积占线槽内横截面积的 33%)。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43" style="width:630pt;height:39pt;margin-top:767.22pt;margin-left:132pt;mso-position-horizontal-relative:page;mso-wrap-distance-left:0;mso-wrap-distance-right:0;position:absolute;z-index:-251581440" coordorigin="2640,15344" coordsize="12600,780">
            <v:shape id="_x0000_s1244" type="#_x0000_t75" style="width:12600;height:780;left:2640;position:absolute;top:15344" stroked="f">
              <v:imagedata r:id="rId27" o:title=""/>
            </v:shape>
            <v:shape id="_x0000_s1245" type="#_x0000_t202" style="width:12600;height:780;left:2640;position:absolute;top:15344" filled="f" stroked="f">
              <v:textbox inset="0,0,0,0">
                <w:txbxContent>
                  <w:p>
                    <w:pPr>
                      <w:spacing w:before="0" w:line="571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5)金属线槽的外壳仅作承载用，不得作为保护接地线(PE 线)用，但应用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46" style="width:630pt;height:39.15pt;margin-top:814.09pt;margin-left:132pt;mso-position-horizontal-relative:page;mso-wrap-distance-left:0;mso-wrap-distance-right:0;position:absolute;z-index:-251580416" coordorigin="2640,16282" coordsize="12600,783">
            <v:shape id="_x0000_s1247" type="#_x0000_t75" style="width:12600;height:780;left:2640;position:absolute;top:16284" stroked="f">
              <v:imagedata r:id="rId27" o:title=""/>
            </v:shape>
            <v:shape id="_x0000_s1248" type="#_x0000_t202" style="width:12600;height:783;left:2640;position:absolute;top:16281" filled="f" stroked="f">
              <v:textbox inset="0,0,0,0">
                <w:txbxContent>
                  <w:p>
                    <w:pPr>
                      <w:spacing w:before="0" w:line="569" w:lineRule="exact"/>
                      <w:ind w:left="6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6mm2 编织铜带跨接作等电位连接。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249" style="width:630pt;height:39.35pt;margin-top:860.89pt;margin-left:132pt;mso-position-horizontal-relative:page;mso-wrap-distance-left:0;mso-wrap-distance-right:0;position:absolute;z-index:-251579392" coordorigin="2640,17218" coordsize="12600,787">
            <v:shape id="_x0000_s1250" type="#_x0000_t75" style="width:12600;height:780;left:2640;position:absolute;top:17224" stroked="f">
              <v:imagedata r:id="rId27" o:title=""/>
            </v:shape>
            <v:shape id="_x0000_s1251" type="#_x0000_t202" style="width:12600;height:787;left:2640;position:absolute;top:17217" filled="f" stroked="f">
              <v:textbox inset="0,0,0,0">
                <w:txbxContent>
                  <w:p>
                    <w:pPr>
                      <w:spacing w:before="0" w:line="569" w:lineRule="exact"/>
                      <w:ind w:left="780" w:right="0" w:firstLine="0"/>
                      <w:jc w:val="left"/>
                      <w:rPr>
                        <w:sz w:val="36"/>
                      </w:rPr>
                    </w:pPr>
                    <w:r>
                      <w:rPr>
                        <w:color w:val="3D3D3D"/>
                        <w:sz w:val="36"/>
                      </w:rPr>
                      <w:t>6</w:t>
                    </w:r>
                    <w:r>
                      <w:rPr>
                        <w:color w:val="3D3D3D"/>
                        <w:spacing w:val="-7"/>
                        <w:sz w:val="36"/>
                      </w:rPr>
                      <w:t>)线槽内的导线或电缆不得有接头，接头应在接线箱内及分线盒内或出线口</w:t>
                    </w:r>
                  </w:p>
                </w:txbxContent>
              </v:textbox>
            </v:shape>
            <w10:wrap type="topAndBottom"/>
          </v:group>
        </w:pict>
      </w:r>
    </w:p>
    <w:p>
      <w:pPr>
        <w:pStyle w:val="BodyText"/>
        <w:spacing w:before="17"/>
        <w:rPr>
          <w:sz w:val="4"/>
        </w:rPr>
      </w:pPr>
    </w:p>
    <w:p>
      <w:pPr>
        <w:pStyle w:val="BodyText"/>
        <w:spacing w:before="13"/>
        <w:rPr>
          <w:sz w:val="4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7"/>
        <w:rPr>
          <w:sz w:val="4"/>
        </w:rPr>
      </w:pPr>
    </w:p>
    <w:p>
      <w:pPr>
        <w:pStyle w:val="BodyText"/>
        <w:spacing w:before="13"/>
        <w:rPr>
          <w:sz w:val="4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4"/>
        <w:rPr>
          <w:sz w:val="4"/>
        </w:rPr>
      </w:pPr>
    </w:p>
    <w:p>
      <w:pPr>
        <w:pStyle w:val="BodyText"/>
        <w:spacing w:before="10"/>
        <w:rPr>
          <w:sz w:val="4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6"/>
        <w:rPr>
          <w:sz w:val="3"/>
        </w:rPr>
      </w:pPr>
    </w:p>
    <w:p>
      <w:pPr>
        <w:pStyle w:val="BodyText"/>
        <w:spacing w:before="15"/>
        <w:rPr>
          <w:sz w:val="4"/>
        </w:rPr>
      </w:pPr>
    </w:p>
    <w:p>
      <w:pPr>
        <w:pStyle w:val="BodyText"/>
        <w:spacing w:before="11"/>
        <w:rPr>
          <w:sz w:val="4"/>
        </w:rPr>
      </w:pPr>
    </w:p>
    <w:p>
      <w:pPr>
        <w:pStyle w:val="BodyText"/>
        <w:spacing w:before="26" w:line="649" w:lineRule="exact"/>
        <w:ind w:left="260"/>
      </w:pPr>
      <w:r>
        <w:rPr>
          <w:color w:val="3D3D3D"/>
        </w:rPr>
        <w:t>内进行。</w:t>
      </w:r>
    </w:p>
    <w:p>
      <w:pPr>
        <w:spacing w:after="0" w:line="649" w:lineRule="exact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3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https://d.book118.com/787056016043006033</w:t>
        </w:r>
      </w:hyperlink>
    </w:p>
    <w:p>
      <w:pPr>
        <w:spacing w:after="0" w:line="649" w:lineRule="exact"/>
      </w:pPr>
    </w:p>
    <w:sectPr>
      <w:headerReference w:type="default" r:id="rId38"/>
      <w:footerReference w:type="default" r:id="rId39"/>
      <w:pgSz w:w="17860" w:h="25260"/>
      <w:pgMar w:top="1600" w:right="2220" w:bottom="3020" w:left="2440" w:header="1116" w:footer="2833"/>
      <w:pgNumType w:start="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29pt;height:15.5pt;margin-top:1160.35pt;margin-left:134.0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29pt;height:15.5pt;margin-top:1160.35pt;margin-left:134.0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width:29pt;height:15.5pt;margin-top:1160.35pt;margin-left:134.0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width:29pt;height:15.5pt;margin-top:1160.35pt;margin-left:134.0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width:29pt;height:15.5pt;margin-top:1160.35pt;margin-left:134.0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width:29pt;height:15.5pt;margin-top:1160.35pt;margin-left:134.0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width:29pt;height:15.5pt;margin-top:1160.35pt;margin-left:134.0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width:29pt;height:15.5pt;margin-top:1160.35pt;margin-left:134.0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width:29pt;height:15.5pt;margin-top:1160.35pt;margin-left:134.0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width:29pt;height:15.5pt;margin-top:1160.35pt;margin-left:134.0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drawing>
        <wp:anchor distT="0" distB="0" distL="0" distR="0" simplePos="0" relativeHeight="251668480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13754100</wp:posOffset>
          </wp:positionV>
          <wp:extent cx="8001000" cy="508000"/>
          <wp:effectExtent l="0" t="0" r="0" b="0"/>
          <wp:wrapNone/>
          <wp:docPr id="19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7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50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width:29pt;height:15.5pt;margin-top:1160.35pt;margin-left:134.0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drawing>
        <wp:anchor distT="0" distB="0" distL="0" distR="0" simplePos="0" relativeHeight="251670528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13754100</wp:posOffset>
          </wp:positionV>
          <wp:extent cx="8001000" cy="508000"/>
          <wp:effectExtent l="0" t="0" r="0" b="0"/>
          <wp:wrapNone/>
          <wp:docPr id="292764286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2764286" name="image7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50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width:29pt;height:15.5pt;margin-top:1160.35pt;margin-left:134.04pt;mso-position-horizontal-relative:page;mso-position-vertical-relative:page;position:absolute;z-index:-25164492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drawing>
        <wp:anchor distT="0" distB="0" distL="0" distR="0" simplePos="0" relativeHeight="251672576" behindDoc="1" locked="0" layoutInCell="1" allowOverlap="1">
          <wp:simplePos x="0" y="0"/>
          <wp:positionH relativeFrom="page">
            <wp:posOffset>1676400</wp:posOffset>
          </wp:positionH>
          <wp:positionV relativeFrom="page">
            <wp:posOffset>13754100</wp:posOffset>
          </wp:positionV>
          <wp:extent cx="8001000" cy="508000"/>
          <wp:effectExtent l="0" t="0" r="0" b="0"/>
          <wp:wrapNone/>
          <wp:docPr id="599165072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9165072" name="image7.pn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0" cy="50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width:29pt;height:15.5pt;margin-top:1160.35pt;margin-left:134.04pt;mso-position-horizontal-relative:page;mso-position-vertical-relative:page;position:absolute;z-index:-25164288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文档</w:t>
                </w:r>
              </w:p>
            </w:txbxContent>
          </v:textbox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83pt;height:15.5pt;margin-top:54.82pt;margin-left:134.04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83pt;height:15.5pt;margin-top:54.82pt;margin-left:134.04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width:83pt;height:15.5pt;margin-top:54.82pt;margin-left:134.04pt;mso-position-horizontal-relative:page;mso-position-vertical-relative:page;position:absolute;z-index:-25165619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width:83pt;height:15.5pt;margin-top:54.82pt;margin-left:134.04pt;mso-position-horizontal-relative:page;mso-position-vertical-relative:page;position:absolute;z-index:-25165516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width:83pt;height:15.5pt;margin-top:54.82pt;margin-left:134.04pt;mso-position-horizontal-relative:page;mso-position-vertical-relative:page;position:absolute;z-index:-25165414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width:83pt;height:15.5pt;margin-top:54.82pt;margin-left:134.04pt;mso-position-horizontal-relative:page;mso-position-vertical-relative:page;position:absolute;z-index:-25165312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width:83pt;height:15.5pt;margin-top:54.82pt;margin-left:134.04pt;mso-position-horizontal-relative:page;mso-position-vertical-relative:page;position:absolute;z-index:-25165209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width:83pt;height:15.5pt;margin-top:54.82pt;margin-left:134.04pt;mso-position-horizontal-relative:page;mso-position-vertical-relative:page;position:absolute;z-index:-25165107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width:83pt;height:15.5pt;margin-top:54.82pt;margin-left:134.04pt;mso-position-horizontal-relative:page;mso-position-vertical-relative:page;position:absolute;z-index:-251650048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width:83pt;height:15.5pt;margin-top:54.82pt;margin-left:134.04pt;mso-position-horizontal-relative:page;mso-position-vertical-relative:page;position:absolute;z-index:-251649024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width:83pt;height:15.5pt;margin-top:54.82pt;margin-left:134.04pt;mso-position-horizontal-relative:page;mso-position-vertical-relative:page;position:absolute;z-index:-251648000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width:83pt;height:15.5pt;margin-top:54.82pt;margin-left:134.04pt;mso-position-horizontal-relative:page;mso-position-vertical-relative:page;position:absolute;z-index:-251646976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3" type="#_x0000_t202" style="width:83pt;height:15.5pt;margin-top:54.82pt;margin-left:134.04pt;mso-position-horizontal-relative:page;mso-position-vertical-relative:page;position:absolute;z-index:-251645952" filled="f" stroked="f">
          <v:textbox inset="0,0,0,0">
            <w:txbxContent>
              <w:p>
                <w:pPr>
                  <w:spacing w:before="0" w:line="310" w:lineRule="exact"/>
                  <w:ind w:left="20" w:right="0" w:firstLine="0"/>
                  <w:jc w:val="left"/>
                  <w:rPr>
                    <w:rFonts w:ascii="宋体" w:eastAsia="宋体" w:hint="eastAsia"/>
                    <w:sz w:val="27"/>
                  </w:rPr>
                </w:pPr>
                <w:r>
                  <w:rPr>
                    <w:rFonts w:ascii="宋体" w:eastAsia="宋体" w:hint="eastAsia"/>
                    <w:sz w:val="27"/>
                  </w:rPr>
                  <w:t>标准实用文案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DBC3"/>
    <w:multiLevelType w:val="hybridMultilevel"/>
    <w:tmpl w:val="00000000"/>
    <w:lvl w:ilvl="0">
      <w:start w:val="1"/>
      <w:numFmt w:val="lowerLetter"/>
      <w:lvlText w:val="%1."/>
      <w:lvlJc w:val="left"/>
      <w:pPr>
        <w:ind w:left="260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287"/>
      </w:pPr>
      <w:rPr>
        <w:rFonts w:hint="default"/>
      </w:rPr>
    </w:lvl>
  </w:abstractNum>
  <w:abstractNum w:abstractNumId="1">
    <w:nsid w:val="08012ECF"/>
    <w:multiLevelType w:val="hybridMultilevel"/>
    <w:tmpl w:val="00000000"/>
    <w:lvl w:ilvl="0">
      <w:start w:val="1"/>
      <w:numFmt w:val="lowerLetter"/>
      <w:lvlText w:val="%1."/>
      <w:lvlJc w:val="left"/>
      <w:pPr>
        <w:ind w:left="260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287"/>
      </w:pPr>
      <w:rPr>
        <w:rFonts w:hint="default"/>
      </w:rPr>
    </w:lvl>
  </w:abstractNum>
  <w:abstractNum w:abstractNumId="2">
    <w:nsid w:val="0AC42D68"/>
    <w:multiLevelType w:val="hybridMultilevel"/>
    <w:tmpl w:val="00000000"/>
    <w:lvl w:ilvl="0">
      <w:start w:val="3"/>
      <w:numFmt w:val="decimal"/>
      <w:lvlText w:val="(%1)"/>
      <w:lvlJc w:val="left"/>
      <w:pPr>
        <w:ind w:left="260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452"/>
      </w:pPr>
      <w:rPr>
        <w:rFonts w:hint="default"/>
      </w:rPr>
    </w:lvl>
  </w:abstractNum>
  <w:abstractNum w:abstractNumId="3">
    <w:nsid w:val="0CD985F9"/>
    <w:multiLevelType w:val="hybridMultilevel"/>
    <w:tmpl w:val="00000000"/>
    <w:lvl w:ilvl="0">
      <w:start w:val="2"/>
      <w:numFmt w:val="decimal"/>
      <w:lvlText w:val="%1."/>
      <w:lvlJc w:val="left"/>
      <w:pPr>
        <w:ind w:left="980" w:hanging="299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201" w:hanging="29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23" w:hanging="29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45" w:hanging="29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67" w:hanging="29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89" w:hanging="29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11" w:hanging="29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33" w:hanging="29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55" w:hanging="299"/>
      </w:pPr>
      <w:rPr>
        <w:rFonts w:hint="default"/>
      </w:rPr>
    </w:lvl>
  </w:abstractNum>
  <w:abstractNum w:abstractNumId="4">
    <w:nsid w:val="0CFA7084"/>
    <w:multiLevelType w:val="hybridMultilevel"/>
    <w:tmpl w:val="00000000"/>
    <w:lvl w:ilvl="0">
      <w:start w:val="1"/>
      <w:numFmt w:val="decimal"/>
      <w:lvlText w:val="%1)"/>
      <w:lvlJc w:val="left"/>
      <w:pPr>
        <w:ind w:left="26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333"/>
      </w:pPr>
      <w:rPr>
        <w:rFonts w:hint="default"/>
      </w:rPr>
    </w:lvl>
  </w:abstractNum>
  <w:abstractNum w:abstractNumId="5">
    <w:nsid w:val="0D96DA3C"/>
    <w:multiLevelType w:val="hybridMultilevel"/>
    <w:tmpl w:val="00000000"/>
    <w:lvl w:ilvl="0">
      <w:start w:val="1"/>
      <w:numFmt w:val="decimal"/>
      <w:lvlText w:val="%1)"/>
      <w:lvlJc w:val="left"/>
      <w:pPr>
        <w:ind w:left="98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201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23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45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67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8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11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33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55" w:hanging="333"/>
      </w:pPr>
      <w:rPr>
        <w:rFonts w:hint="default"/>
      </w:rPr>
    </w:lvl>
  </w:abstractNum>
  <w:abstractNum w:abstractNumId="6">
    <w:nsid w:val="10F418D5"/>
    <w:multiLevelType w:val="hybridMultilevel"/>
    <w:tmpl w:val="00000000"/>
    <w:lvl w:ilvl="0">
      <w:start w:val="4"/>
      <w:numFmt w:val="decimal"/>
      <w:lvlText w:val="%1)"/>
      <w:lvlJc w:val="left"/>
      <w:pPr>
        <w:ind w:left="1312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7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5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3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71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5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47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35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23" w:hanging="333"/>
      </w:pPr>
      <w:rPr>
        <w:rFonts w:hint="default"/>
      </w:rPr>
    </w:lvl>
  </w:abstractNum>
  <w:abstractNum w:abstractNumId="7">
    <w:nsid w:val="1114BC42"/>
    <w:multiLevelType w:val="hybridMultilevel"/>
    <w:tmpl w:val="00000000"/>
    <w:lvl w:ilvl="0">
      <w:start w:val="1"/>
      <w:numFmt w:val="decimal"/>
      <w:lvlText w:val="(%1)"/>
      <w:lvlJc w:val="left"/>
      <w:pPr>
        <w:ind w:left="260" w:hanging="452"/>
        <w:jc w:val="righ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452"/>
      </w:pPr>
      <w:rPr>
        <w:rFonts w:hint="default"/>
      </w:rPr>
    </w:lvl>
  </w:abstractNum>
  <w:abstractNum w:abstractNumId="8">
    <w:nsid w:val="17DB5CF0"/>
    <w:multiLevelType w:val="hybridMultilevel"/>
    <w:tmpl w:val="00000000"/>
    <w:lvl w:ilvl="0">
      <w:start w:val="1"/>
      <w:numFmt w:val="lowerLetter"/>
      <w:lvlText w:val="%1."/>
      <w:lvlJc w:val="left"/>
      <w:pPr>
        <w:ind w:left="260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287"/>
      </w:pPr>
      <w:rPr>
        <w:rFonts w:hint="default"/>
      </w:rPr>
    </w:lvl>
  </w:abstractNum>
  <w:abstractNum w:abstractNumId="9">
    <w:nsid w:val="1CDDF712"/>
    <w:multiLevelType w:val="hybridMultilevel"/>
    <w:tmpl w:val="00000000"/>
    <w:lvl w:ilvl="0">
      <w:start w:val="1"/>
      <w:numFmt w:val="decimal"/>
      <w:lvlText w:val="%1)"/>
      <w:lvlJc w:val="left"/>
      <w:pPr>
        <w:ind w:left="26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333"/>
      </w:pPr>
      <w:rPr>
        <w:rFonts w:hint="default"/>
      </w:rPr>
    </w:lvl>
  </w:abstractNum>
  <w:abstractNum w:abstractNumId="10">
    <w:nsid w:val="21D60D7E"/>
    <w:multiLevelType w:val="hybridMultilevel"/>
    <w:tmpl w:val="00000000"/>
    <w:lvl w:ilvl="0">
      <w:start w:val="1"/>
      <w:numFmt w:val="decimal"/>
      <w:lvlText w:val="%1)"/>
      <w:lvlJc w:val="left"/>
      <w:pPr>
        <w:ind w:left="1312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7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5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3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71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5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47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35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23" w:hanging="333"/>
      </w:pPr>
      <w:rPr>
        <w:rFonts w:hint="default"/>
      </w:rPr>
    </w:lvl>
  </w:abstractNum>
  <w:abstractNum w:abstractNumId="11">
    <w:nsid w:val="231D9129"/>
    <w:multiLevelType w:val="hybridMultilevel"/>
    <w:tmpl w:val="00000000"/>
    <w:lvl w:ilvl="0">
      <w:start w:val="1"/>
      <w:numFmt w:val="decimal"/>
      <w:lvlText w:val="%1)"/>
      <w:lvlJc w:val="left"/>
      <w:pPr>
        <w:ind w:left="1312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7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5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3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71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5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47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35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23" w:hanging="333"/>
      </w:pPr>
      <w:rPr>
        <w:rFonts w:hint="default"/>
      </w:rPr>
    </w:lvl>
  </w:abstractNum>
  <w:abstractNum w:abstractNumId="12">
    <w:nsid w:val="235BEB80"/>
    <w:multiLevelType w:val="hybridMultilevel"/>
    <w:tmpl w:val="00000000"/>
    <w:lvl w:ilvl="0">
      <w:start w:val="1"/>
      <w:numFmt w:val="decimal"/>
      <w:lvlText w:val="%1)"/>
      <w:lvlJc w:val="left"/>
      <w:pPr>
        <w:ind w:left="1312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7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5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3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71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5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47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35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23" w:hanging="333"/>
      </w:pPr>
      <w:rPr>
        <w:rFonts w:hint="default"/>
      </w:rPr>
    </w:lvl>
  </w:abstractNum>
  <w:abstractNum w:abstractNumId="13">
    <w:nsid w:val="23E852EE"/>
    <w:multiLevelType w:val="hybridMultilevel"/>
    <w:tmpl w:val="00000000"/>
    <w:lvl w:ilvl="0">
      <w:start w:val="1"/>
      <w:numFmt w:val="lowerLetter"/>
      <w:lvlText w:val="%1."/>
      <w:lvlJc w:val="left"/>
      <w:pPr>
        <w:ind w:left="1266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453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47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35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2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23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17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11" w:hanging="287"/>
      </w:pPr>
      <w:rPr>
        <w:rFonts w:hint="default"/>
      </w:rPr>
    </w:lvl>
  </w:abstractNum>
  <w:abstractNum w:abstractNumId="14">
    <w:nsid w:val="2538A524"/>
    <w:multiLevelType w:val="hybridMultilevel"/>
    <w:tmpl w:val="00000000"/>
    <w:lvl w:ilvl="0">
      <w:start w:val="1"/>
      <w:numFmt w:val="decimal"/>
      <w:lvlText w:val="%1)"/>
      <w:lvlJc w:val="left"/>
      <w:pPr>
        <w:ind w:left="1312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7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5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3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71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5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47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35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23" w:hanging="333"/>
      </w:pPr>
      <w:rPr>
        <w:rFonts w:hint="default"/>
      </w:rPr>
    </w:lvl>
  </w:abstractNum>
  <w:abstractNum w:abstractNumId="15">
    <w:nsid w:val="25AF665C"/>
    <w:multiLevelType w:val="hybridMultilevel"/>
    <w:tmpl w:val="00000000"/>
    <w:lvl w:ilvl="0">
      <w:start w:val="1"/>
      <w:numFmt w:val="lowerLetter"/>
      <w:lvlText w:val="%1."/>
      <w:lvlJc w:val="left"/>
      <w:pPr>
        <w:ind w:left="260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287"/>
      </w:pPr>
      <w:rPr>
        <w:rFonts w:hint="default"/>
      </w:rPr>
    </w:lvl>
  </w:abstractNum>
  <w:abstractNum w:abstractNumId="16">
    <w:nsid w:val="2831645F"/>
    <w:multiLevelType w:val="hybridMultilevel"/>
    <w:tmpl w:val="00000000"/>
    <w:lvl w:ilvl="0">
      <w:start w:val="2"/>
      <w:numFmt w:val="decimal"/>
      <w:lvlText w:val="%1)"/>
      <w:lvlJc w:val="left"/>
      <w:pPr>
        <w:ind w:left="1312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7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5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3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71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5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47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35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23" w:hanging="333"/>
      </w:pPr>
      <w:rPr>
        <w:rFonts w:hint="default"/>
      </w:rPr>
    </w:lvl>
  </w:abstractNum>
  <w:abstractNum w:abstractNumId="17">
    <w:nsid w:val="29524D2A"/>
    <w:multiLevelType w:val="hybridMultilevel"/>
    <w:tmpl w:val="00000000"/>
    <w:lvl w:ilvl="0">
      <w:start w:val="1"/>
      <w:numFmt w:val="decimal"/>
      <w:lvlText w:val="%1)"/>
      <w:lvlJc w:val="left"/>
      <w:pPr>
        <w:ind w:left="26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333"/>
      </w:pPr>
      <w:rPr>
        <w:rFonts w:hint="default"/>
      </w:rPr>
    </w:lvl>
  </w:abstractNum>
  <w:abstractNum w:abstractNumId="18">
    <w:nsid w:val="2B0013B3"/>
    <w:multiLevelType w:val="hybridMultilevel"/>
    <w:tmpl w:val="00000000"/>
    <w:lvl w:ilvl="0">
      <w:start w:val="1"/>
      <w:numFmt w:val="decimal"/>
      <w:lvlText w:val="(%1)"/>
      <w:lvlJc w:val="left"/>
      <w:pPr>
        <w:ind w:left="1432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615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791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967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43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1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95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1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452"/>
      </w:pPr>
      <w:rPr>
        <w:rFonts w:hint="default"/>
      </w:rPr>
    </w:lvl>
  </w:abstractNum>
  <w:abstractNum w:abstractNumId="19">
    <w:nsid w:val="2E348135"/>
    <w:multiLevelType w:val="hybridMultilevel"/>
    <w:tmpl w:val="00000000"/>
    <w:lvl w:ilvl="0">
      <w:start w:val="1"/>
      <w:numFmt w:val="decimal"/>
      <w:lvlText w:val="(%1)"/>
      <w:lvlJc w:val="left"/>
      <w:pPr>
        <w:ind w:left="260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452"/>
      </w:pPr>
      <w:rPr>
        <w:rFonts w:hint="default"/>
      </w:rPr>
    </w:lvl>
  </w:abstractNum>
  <w:abstractNum w:abstractNumId="20">
    <w:nsid w:val="2F6D7248"/>
    <w:multiLevelType w:val="hybridMultilevel"/>
    <w:tmpl w:val="00000000"/>
    <w:lvl w:ilvl="0">
      <w:start w:val="2"/>
      <w:numFmt w:val="decimal"/>
      <w:lvlText w:val="%1."/>
      <w:lvlJc w:val="left"/>
      <w:pPr>
        <w:ind w:left="1279" w:hanging="299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471" w:hanging="29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63" w:hanging="29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55" w:hanging="29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47" w:hanging="29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39" w:hanging="29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31" w:hanging="29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23" w:hanging="29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15" w:hanging="299"/>
      </w:pPr>
      <w:rPr>
        <w:rFonts w:hint="default"/>
      </w:rPr>
    </w:lvl>
  </w:abstractNum>
  <w:abstractNum w:abstractNumId="21">
    <w:nsid w:val="375C85C0"/>
    <w:multiLevelType w:val="hybridMultilevel"/>
    <w:tmpl w:val="00000000"/>
    <w:lvl w:ilvl="0">
      <w:start w:val="1"/>
      <w:numFmt w:val="decimal"/>
      <w:lvlText w:val="(%1)"/>
      <w:lvlJc w:val="left"/>
      <w:pPr>
        <w:ind w:left="260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452"/>
      </w:pPr>
      <w:rPr>
        <w:rFonts w:hint="default"/>
      </w:rPr>
    </w:lvl>
  </w:abstractNum>
  <w:abstractNum w:abstractNumId="22">
    <w:nsid w:val="3A05E1E3"/>
    <w:multiLevelType w:val="hybridMultilevel"/>
    <w:tmpl w:val="00000000"/>
    <w:lvl w:ilvl="0">
      <w:start w:val="1"/>
      <w:numFmt w:val="decimal"/>
      <w:lvlText w:val="(%1)"/>
      <w:lvlJc w:val="left"/>
      <w:pPr>
        <w:ind w:left="260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452"/>
      </w:pPr>
      <w:rPr>
        <w:rFonts w:hint="default"/>
      </w:rPr>
    </w:lvl>
  </w:abstractNum>
  <w:abstractNum w:abstractNumId="23">
    <w:nsid w:val="3C0BE3A2"/>
    <w:multiLevelType w:val="hybridMultilevel"/>
    <w:tmpl w:val="00000000"/>
    <w:lvl w:ilvl="0">
      <w:start w:val="1"/>
      <w:numFmt w:val="decimal"/>
      <w:lvlText w:val="(%1)"/>
      <w:lvlJc w:val="left"/>
      <w:pPr>
        <w:ind w:left="260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452"/>
      </w:pPr>
      <w:rPr>
        <w:rFonts w:hint="default"/>
      </w:rPr>
    </w:lvl>
  </w:abstractNum>
  <w:abstractNum w:abstractNumId="24">
    <w:nsid w:val="3C15D010"/>
    <w:multiLevelType w:val="hybridMultilevel"/>
    <w:tmpl w:val="00000000"/>
    <w:lvl w:ilvl="0">
      <w:start w:val="7"/>
      <w:numFmt w:val="decimal"/>
      <w:lvlText w:val="(%1)"/>
      <w:lvlJc w:val="left"/>
      <w:pPr>
        <w:ind w:left="1432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615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791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967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43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1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95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1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452"/>
      </w:pPr>
      <w:rPr>
        <w:rFonts w:hint="default"/>
      </w:rPr>
    </w:lvl>
  </w:abstractNum>
  <w:abstractNum w:abstractNumId="25">
    <w:nsid w:val="3DA91B6A"/>
    <w:multiLevelType w:val="hybridMultilevel"/>
    <w:tmpl w:val="00000000"/>
    <w:lvl w:ilvl="0">
      <w:start w:val="1"/>
      <w:numFmt w:val="lowerLetter"/>
      <w:lvlText w:val="%1."/>
      <w:lvlJc w:val="left"/>
      <w:pPr>
        <w:ind w:left="260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287"/>
      </w:pPr>
      <w:rPr>
        <w:rFonts w:hint="default"/>
      </w:rPr>
    </w:lvl>
  </w:abstractNum>
  <w:abstractNum w:abstractNumId="26">
    <w:nsid w:val="41010CE4"/>
    <w:multiLevelType w:val="hybridMultilevel"/>
    <w:tmpl w:val="00000000"/>
    <w:lvl w:ilvl="0">
      <w:start w:val="1"/>
      <w:numFmt w:val="decimal"/>
      <w:lvlText w:val="%1)"/>
      <w:lvlJc w:val="left"/>
      <w:pPr>
        <w:ind w:left="1312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7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5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3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71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5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47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35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23" w:hanging="333"/>
      </w:pPr>
      <w:rPr>
        <w:rFonts w:hint="default"/>
      </w:rPr>
    </w:lvl>
  </w:abstractNum>
  <w:abstractNum w:abstractNumId="27">
    <w:nsid w:val="47013F96"/>
    <w:multiLevelType w:val="hybridMultilevel"/>
    <w:tmpl w:val="00000000"/>
    <w:lvl w:ilvl="0">
      <w:start w:val="1"/>
      <w:numFmt w:val="decimal"/>
      <w:lvlText w:val="%1)"/>
      <w:lvlJc w:val="left"/>
      <w:pPr>
        <w:ind w:left="26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333"/>
      </w:pPr>
      <w:rPr>
        <w:rFonts w:hint="default"/>
      </w:rPr>
    </w:lvl>
  </w:abstractNum>
  <w:abstractNum w:abstractNumId="28">
    <w:nsid w:val="4790E8D0"/>
    <w:multiLevelType w:val="hybridMultilevel"/>
    <w:tmpl w:val="00000000"/>
    <w:lvl w:ilvl="0">
      <w:start w:val="3"/>
      <w:numFmt w:val="decimal"/>
      <w:lvlText w:val="(%1)"/>
      <w:lvlJc w:val="left"/>
      <w:pPr>
        <w:ind w:left="260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452"/>
      </w:pPr>
      <w:rPr>
        <w:rFonts w:hint="default"/>
      </w:rPr>
    </w:lvl>
  </w:abstractNum>
  <w:abstractNum w:abstractNumId="29">
    <w:nsid w:val="487CA1FB"/>
    <w:multiLevelType w:val="hybridMultilevel"/>
    <w:tmpl w:val="00000000"/>
    <w:lvl w:ilvl="0">
      <w:start w:val="1"/>
      <w:numFmt w:val="decimal"/>
      <w:lvlText w:val="(%1)"/>
      <w:lvlJc w:val="left"/>
      <w:pPr>
        <w:ind w:left="260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452"/>
      </w:pPr>
      <w:rPr>
        <w:rFonts w:hint="default"/>
      </w:rPr>
    </w:lvl>
  </w:abstractNum>
  <w:abstractNum w:abstractNumId="30">
    <w:nsid w:val="49D9B996"/>
    <w:multiLevelType w:val="hybridMultilevel"/>
    <w:tmpl w:val="00000000"/>
    <w:lvl w:ilvl="0">
      <w:start w:val="4"/>
      <w:numFmt w:val="decimal"/>
      <w:lvlText w:val="%1)"/>
      <w:lvlJc w:val="left"/>
      <w:pPr>
        <w:ind w:left="1312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7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5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3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71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5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47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35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23" w:hanging="333"/>
      </w:pPr>
      <w:rPr>
        <w:rFonts w:hint="default"/>
      </w:rPr>
    </w:lvl>
  </w:abstractNum>
  <w:abstractNum w:abstractNumId="31">
    <w:nsid w:val="4C1C1B77"/>
    <w:multiLevelType w:val="hybridMultilevel"/>
    <w:tmpl w:val="00000000"/>
    <w:lvl w:ilvl="0">
      <w:start w:val="1"/>
      <w:numFmt w:val="decimal"/>
      <w:lvlText w:val="%1)"/>
      <w:lvlJc w:val="left"/>
      <w:pPr>
        <w:ind w:left="1312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7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5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3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71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5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47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35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23" w:hanging="333"/>
      </w:pPr>
      <w:rPr>
        <w:rFonts w:hint="default"/>
      </w:rPr>
    </w:lvl>
  </w:abstractNum>
  <w:abstractNum w:abstractNumId="32">
    <w:nsid w:val="4CF7CE68"/>
    <w:multiLevelType w:val="hybridMultilevel"/>
    <w:tmpl w:val="00000000"/>
    <w:lvl w:ilvl="0">
      <w:start w:val="5"/>
      <w:numFmt w:val="decimal"/>
      <w:lvlText w:val="%1."/>
      <w:lvlJc w:val="left"/>
      <w:pPr>
        <w:ind w:left="1279" w:hanging="299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471" w:hanging="29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63" w:hanging="29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55" w:hanging="29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47" w:hanging="29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39" w:hanging="29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31" w:hanging="29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23" w:hanging="29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15" w:hanging="299"/>
      </w:pPr>
      <w:rPr>
        <w:rFonts w:hint="default"/>
      </w:rPr>
    </w:lvl>
  </w:abstractNum>
  <w:abstractNum w:abstractNumId="33">
    <w:nsid w:val="4DEDD1B4"/>
    <w:multiLevelType w:val="hybridMultilevel"/>
    <w:tmpl w:val="00000000"/>
    <w:lvl w:ilvl="0">
      <w:start w:val="1"/>
      <w:numFmt w:val="decimal"/>
      <w:lvlText w:val="%1)"/>
      <w:lvlJc w:val="left"/>
      <w:pPr>
        <w:ind w:left="26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333"/>
      </w:pPr>
      <w:rPr>
        <w:rFonts w:hint="default"/>
      </w:rPr>
    </w:lvl>
  </w:abstractNum>
  <w:abstractNum w:abstractNumId="34">
    <w:nsid w:val="534D357B"/>
    <w:multiLevelType w:val="hybridMultilevel"/>
    <w:tmpl w:val="00000000"/>
    <w:lvl w:ilvl="0">
      <w:start w:val="1"/>
      <w:numFmt w:val="decimal"/>
      <w:lvlText w:val="(%1)"/>
      <w:lvlJc w:val="left"/>
      <w:pPr>
        <w:ind w:left="1432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615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791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967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43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1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95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1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452"/>
      </w:pPr>
      <w:rPr>
        <w:rFonts w:hint="default"/>
      </w:rPr>
    </w:lvl>
  </w:abstractNum>
  <w:abstractNum w:abstractNumId="35">
    <w:nsid w:val="550474FA"/>
    <w:multiLevelType w:val="hybridMultilevel"/>
    <w:tmpl w:val="00000000"/>
    <w:lvl w:ilvl="0">
      <w:start w:val="1"/>
      <w:numFmt w:val="decimal"/>
      <w:lvlText w:val="%1)"/>
      <w:lvlJc w:val="left"/>
      <w:pPr>
        <w:ind w:left="26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333"/>
      </w:pPr>
      <w:rPr>
        <w:rFonts w:hint="default"/>
      </w:rPr>
    </w:lvl>
  </w:abstractNum>
  <w:abstractNum w:abstractNumId="36">
    <w:nsid w:val="561062AC"/>
    <w:multiLevelType w:val="hybridMultilevel"/>
    <w:tmpl w:val="00000000"/>
    <w:lvl w:ilvl="0">
      <w:start w:val="1"/>
      <w:numFmt w:val="decimal"/>
      <w:lvlText w:val="%1)"/>
      <w:lvlJc w:val="left"/>
      <w:pPr>
        <w:ind w:left="98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201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23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45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67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8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11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33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55" w:hanging="333"/>
      </w:pPr>
      <w:rPr>
        <w:rFonts w:hint="default"/>
      </w:rPr>
    </w:lvl>
  </w:abstractNum>
  <w:abstractNum w:abstractNumId="37">
    <w:nsid w:val="576CF6F9"/>
    <w:multiLevelType w:val="hybridMultilevel"/>
    <w:tmpl w:val="00000000"/>
    <w:lvl w:ilvl="0">
      <w:start w:val="1"/>
      <w:numFmt w:val="decimal"/>
      <w:lvlText w:val="(%1)"/>
      <w:lvlJc w:val="left"/>
      <w:pPr>
        <w:ind w:left="260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452"/>
      </w:pPr>
      <w:rPr>
        <w:rFonts w:hint="default"/>
      </w:rPr>
    </w:lvl>
  </w:abstractNum>
  <w:abstractNum w:abstractNumId="38">
    <w:nsid w:val="58081E3A"/>
    <w:multiLevelType w:val="hybridMultilevel"/>
    <w:tmpl w:val="00000000"/>
    <w:lvl w:ilvl="0">
      <w:start w:val="1"/>
      <w:numFmt w:val="lowerLetter"/>
      <w:lvlText w:val="%1."/>
      <w:lvlJc w:val="left"/>
      <w:pPr>
        <w:ind w:left="260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287"/>
      </w:pPr>
      <w:rPr>
        <w:rFonts w:hint="default"/>
      </w:rPr>
    </w:lvl>
  </w:abstractNum>
  <w:abstractNum w:abstractNumId="39">
    <w:nsid w:val="587EF8CD"/>
    <w:multiLevelType w:val="hybridMultilevel"/>
    <w:tmpl w:val="00000000"/>
    <w:lvl w:ilvl="0">
      <w:start w:val="1"/>
      <w:numFmt w:val="decimal"/>
      <w:lvlText w:val="%1."/>
      <w:lvlJc w:val="left"/>
      <w:pPr>
        <w:ind w:left="1236" w:hanging="299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435" w:hanging="29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31" w:hanging="29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27" w:hanging="29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23" w:hanging="29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19" w:hanging="29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15" w:hanging="29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11" w:hanging="29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07" w:hanging="299"/>
      </w:pPr>
      <w:rPr>
        <w:rFonts w:hint="default"/>
      </w:rPr>
    </w:lvl>
  </w:abstractNum>
  <w:abstractNum w:abstractNumId="40">
    <w:nsid w:val="58B6928A"/>
    <w:multiLevelType w:val="hybridMultilevel"/>
    <w:tmpl w:val="00000000"/>
    <w:lvl w:ilvl="0">
      <w:start w:val="1"/>
      <w:numFmt w:val="lowerLetter"/>
      <w:lvlText w:val="%1."/>
      <w:lvlJc w:val="left"/>
      <w:pPr>
        <w:ind w:left="260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287"/>
      </w:pPr>
      <w:rPr>
        <w:rFonts w:hint="default"/>
      </w:rPr>
    </w:lvl>
  </w:abstractNum>
  <w:abstractNum w:abstractNumId="41">
    <w:nsid w:val="593B080C"/>
    <w:multiLevelType w:val="hybridMultilevel"/>
    <w:tmpl w:val="00000000"/>
    <w:lvl w:ilvl="0">
      <w:start w:val="1"/>
      <w:numFmt w:val="decimal"/>
      <w:lvlText w:val="%1)"/>
      <w:lvlJc w:val="left"/>
      <w:pPr>
        <w:ind w:left="26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333"/>
      </w:pPr>
      <w:rPr>
        <w:rFonts w:hint="default"/>
      </w:rPr>
    </w:lvl>
  </w:abstractNum>
  <w:abstractNum w:abstractNumId="42">
    <w:nsid w:val="5AAA4B1F"/>
    <w:multiLevelType w:val="hybridMultilevel"/>
    <w:tmpl w:val="00000000"/>
    <w:lvl w:ilvl="0">
      <w:start w:val="1"/>
      <w:numFmt w:val="decimal"/>
      <w:lvlText w:val="%1)"/>
      <w:lvlJc w:val="left"/>
      <w:pPr>
        <w:ind w:left="1312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7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5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3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71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5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47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35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23" w:hanging="333"/>
      </w:pPr>
      <w:rPr>
        <w:rFonts w:hint="default"/>
      </w:rPr>
    </w:lvl>
  </w:abstractNum>
  <w:abstractNum w:abstractNumId="43">
    <w:nsid w:val="5AD96122"/>
    <w:multiLevelType w:val="hybridMultilevel"/>
    <w:tmpl w:val="00000000"/>
    <w:lvl w:ilvl="0">
      <w:start w:val="1"/>
      <w:numFmt w:val="decimal"/>
      <w:lvlText w:val="%1)"/>
      <w:lvlJc w:val="left"/>
      <w:pPr>
        <w:ind w:left="1312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7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5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3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71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5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47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35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23" w:hanging="333"/>
      </w:pPr>
      <w:rPr>
        <w:rFonts w:hint="default"/>
      </w:rPr>
    </w:lvl>
  </w:abstractNum>
  <w:abstractNum w:abstractNumId="44">
    <w:nsid w:val="5B6F978E"/>
    <w:multiLevelType w:val="hybridMultilevel"/>
    <w:tmpl w:val="00000000"/>
    <w:lvl w:ilvl="0">
      <w:start w:val="2"/>
      <w:numFmt w:val="decimal"/>
      <w:lvlText w:val="(%1)"/>
      <w:lvlJc w:val="left"/>
      <w:pPr>
        <w:ind w:left="1432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615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791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967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43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1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95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71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47" w:hanging="452"/>
      </w:pPr>
      <w:rPr>
        <w:rFonts w:hint="default"/>
      </w:rPr>
    </w:lvl>
  </w:abstractNum>
  <w:abstractNum w:abstractNumId="45">
    <w:nsid w:val="62DF636A"/>
    <w:multiLevelType w:val="hybridMultilevel"/>
    <w:tmpl w:val="00000000"/>
    <w:lvl w:ilvl="0">
      <w:start w:val="1"/>
      <w:numFmt w:val="decimal"/>
      <w:lvlText w:val="%1)"/>
      <w:lvlJc w:val="left"/>
      <w:pPr>
        <w:ind w:left="26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333"/>
      </w:pPr>
      <w:rPr>
        <w:rFonts w:hint="default"/>
      </w:rPr>
    </w:lvl>
  </w:abstractNum>
  <w:abstractNum w:abstractNumId="46">
    <w:nsid w:val="67689C61"/>
    <w:multiLevelType w:val="hybridMultilevel"/>
    <w:tmpl w:val="00000000"/>
    <w:lvl w:ilvl="0">
      <w:start w:val="1"/>
      <w:numFmt w:val="lowerLetter"/>
      <w:lvlText w:val="%1."/>
      <w:lvlJc w:val="left"/>
      <w:pPr>
        <w:ind w:left="260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287"/>
      </w:pPr>
      <w:rPr>
        <w:rFonts w:hint="default"/>
      </w:rPr>
    </w:lvl>
  </w:abstractNum>
  <w:abstractNum w:abstractNumId="47">
    <w:nsid w:val="6802DA0B"/>
    <w:multiLevelType w:val="hybridMultilevel"/>
    <w:tmpl w:val="00000000"/>
    <w:lvl w:ilvl="0">
      <w:start w:val="1"/>
      <w:numFmt w:val="decimal"/>
      <w:lvlText w:val="%1)"/>
      <w:lvlJc w:val="left"/>
      <w:pPr>
        <w:ind w:left="26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333"/>
      </w:pPr>
      <w:rPr>
        <w:rFonts w:hint="default"/>
      </w:rPr>
    </w:lvl>
  </w:abstractNum>
  <w:abstractNum w:abstractNumId="48">
    <w:nsid w:val="6B1D4321"/>
    <w:multiLevelType w:val="hybridMultilevel"/>
    <w:tmpl w:val="00000000"/>
    <w:lvl w:ilvl="0">
      <w:start w:val="1"/>
      <w:numFmt w:val="decimal"/>
      <w:lvlText w:val="(%1)"/>
      <w:lvlJc w:val="left"/>
      <w:pPr>
        <w:ind w:left="260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452"/>
      </w:pPr>
      <w:rPr>
        <w:rFonts w:hint="default"/>
      </w:rPr>
    </w:lvl>
  </w:abstractNum>
  <w:abstractNum w:abstractNumId="49">
    <w:nsid w:val="6E5AE8D8"/>
    <w:multiLevelType w:val="hybridMultilevel"/>
    <w:tmpl w:val="00000000"/>
    <w:lvl w:ilvl="0">
      <w:start w:val="1"/>
      <w:numFmt w:val="lowerLetter"/>
      <w:lvlText w:val="%1."/>
      <w:lvlJc w:val="left"/>
      <w:pPr>
        <w:ind w:left="980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201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23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45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67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8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11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33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55" w:hanging="287"/>
      </w:pPr>
      <w:rPr>
        <w:rFonts w:hint="default"/>
      </w:rPr>
    </w:lvl>
  </w:abstractNum>
  <w:abstractNum w:abstractNumId="50">
    <w:nsid w:val="6F419809"/>
    <w:multiLevelType w:val="hybridMultilevel"/>
    <w:tmpl w:val="00000000"/>
    <w:lvl w:ilvl="0">
      <w:start w:val="1"/>
      <w:numFmt w:val="lowerLetter"/>
      <w:lvlText w:val="%1."/>
      <w:lvlJc w:val="left"/>
      <w:pPr>
        <w:ind w:left="1266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453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47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35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2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23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17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11" w:hanging="287"/>
      </w:pPr>
      <w:rPr>
        <w:rFonts w:hint="default"/>
      </w:rPr>
    </w:lvl>
  </w:abstractNum>
  <w:abstractNum w:abstractNumId="51">
    <w:nsid w:val="704340E5"/>
    <w:multiLevelType w:val="hybridMultilevel"/>
    <w:tmpl w:val="00000000"/>
    <w:lvl w:ilvl="0">
      <w:start w:val="1"/>
      <w:numFmt w:val="lowerLetter"/>
      <w:lvlText w:val="%1."/>
      <w:lvlJc w:val="left"/>
      <w:pPr>
        <w:ind w:left="1266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453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47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35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2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23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17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11" w:hanging="287"/>
      </w:pPr>
      <w:rPr>
        <w:rFonts w:hint="default"/>
      </w:rPr>
    </w:lvl>
  </w:abstractNum>
  <w:abstractNum w:abstractNumId="52">
    <w:nsid w:val="7055E73F"/>
    <w:multiLevelType w:val="hybridMultilevel"/>
    <w:tmpl w:val="00000000"/>
    <w:lvl w:ilvl="0">
      <w:start w:val="1"/>
      <w:numFmt w:val="lowerLetter"/>
      <w:lvlText w:val="%1."/>
      <w:lvlJc w:val="left"/>
      <w:pPr>
        <w:ind w:left="1266" w:hanging="287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453" w:hanging="28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47" w:hanging="28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41" w:hanging="28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35" w:hanging="28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29" w:hanging="28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23" w:hanging="28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17" w:hanging="28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11" w:hanging="287"/>
      </w:pPr>
      <w:rPr>
        <w:rFonts w:hint="default"/>
      </w:rPr>
    </w:lvl>
  </w:abstractNum>
  <w:abstractNum w:abstractNumId="53">
    <w:nsid w:val="765281CF"/>
    <w:multiLevelType w:val="hybridMultilevel"/>
    <w:tmpl w:val="00000000"/>
    <w:lvl w:ilvl="0">
      <w:start w:val="1"/>
      <w:numFmt w:val="decimal"/>
      <w:lvlText w:val="(%1)"/>
      <w:lvlJc w:val="left"/>
      <w:pPr>
        <w:ind w:left="260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452"/>
      </w:pPr>
      <w:rPr>
        <w:rFonts w:hint="default"/>
      </w:rPr>
    </w:lvl>
  </w:abstractNum>
  <w:abstractNum w:abstractNumId="54">
    <w:nsid w:val="798F8849"/>
    <w:multiLevelType w:val="hybridMultilevel"/>
    <w:tmpl w:val="00000000"/>
    <w:lvl w:ilvl="0">
      <w:start w:val="1"/>
      <w:numFmt w:val="decimal"/>
      <w:lvlText w:val="%1)"/>
      <w:lvlJc w:val="left"/>
      <w:pPr>
        <w:ind w:left="1312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507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695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883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071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25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447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35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23" w:hanging="333"/>
      </w:pPr>
      <w:rPr>
        <w:rFonts w:hint="default"/>
      </w:rPr>
    </w:lvl>
  </w:abstractNum>
  <w:abstractNum w:abstractNumId="55">
    <w:nsid w:val="799C070E"/>
    <w:multiLevelType w:val="hybridMultilevel"/>
    <w:tmpl w:val="00000000"/>
    <w:lvl w:ilvl="0">
      <w:start w:val="1"/>
      <w:numFmt w:val="decimal"/>
      <w:lvlText w:val="%1)"/>
      <w:lvlJc w:val="left"/>
      <w:pPr>
        <w:ind w:left="98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201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23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45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67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8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11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33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55" w:hanging="333"/>
      </w:pPr>
      <w:rPr>
        <w:rFonts w:hint="default"/>
      </w:rPr>
    </w:lvl>
  </w:abstractNum>
  <w:abstractNum w:abstractNumId="56">
    <w:nsid w:val="7B5183C1"/>
    <w:multiLevelType w:val="hybridMultilevel"/>
    <w:tmpl w:val="00000000"/>
    <w:lvl w:ilvl="0">
      <w:start w:val="1"/>
      <w:numFmt w:val="decimal"/>
      <w:lvlText w:val="(%1)"/>
      <w:lvlJc w:val="left"/>
      <w:pPr>
        <w:ind w:left="260" w:hanging="452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1553" w:hanging="4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847" w:hanging="4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141" w:hanging="4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435" w:hanging="4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729" w:hanging="4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23" w:hanging="4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317" w:hanging="4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611" w:hanging="452"/>
      </w:pPr>
      <w:rPr>
        <w:rFonts w:hint="default"/>
      </w:rPr>
    </w:lvl>
  </w:abstractNum>
  <w:abstractNum w:abstractNumId="57">
    <w:nsid w:val="7F917341"/>
    <w:multiLevelType w:val="hybridMultilevel"/>
    <w:tmpl w:val="00000000"/>
    <w:lvl w:ilvl="0">
      <w:start w:val="1"/>
      <w:numFmt w:val="decimal"/>
      <w:lvlText w:val="%1)"/>
      <w:lvlJc w:val="left"/>
      <w:pPr>
        <w:ind w:left="980" w:hanging="333"/>
        <w:jc w:val="left"/>
      </w:pPr>
      <w:rPr>
        <w:rFonts w:ascii="微软雅黑" w:eastAsia="微软雅黑" w:hAnsi="微软雅黑" w:cs="微软雅黑" w:hint="default"/>
        <w:color w:val="3D3D3D"/>
        <w:spacing w:val="-1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2201" w:hanging="33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423" w:hanging="33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645" w:hanging="33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67" w:hanging="33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89" w:hanging="33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11" w:hanging="33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533" w:hanging="33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755" w:hanging="333"/>
      </w:pPr>
      <w:rPr>
        <w:rFonts w:hint="default"/>
      </w:rPr>
    </w:lvl>
  </w:abstractNum>
  <w:num w:numId="1">
    <w:abstractNumId w:val="19"/>
  </w:num>
  <w:num w:numId="2">
    <w:abstractNumId w:val="34"/>
  </w:num>
  <w:num w:numId="3">
    <w:abstractNumId w:val="14"/>
  </w:num>
  <w:num w:numId="4">
    <w:abstractNumId w:val="18"/>
  </w:num>
  <w:num w:numId="5">
    <w:abstractNumId w:val="7"/>
  </w:num>
  <w:num w:numId="6">
    <w:abstractNumId w:val="24"/>
  </w:num>
  <w:num w:numId="7">
    <w:abstractNumId w:val="26"/>
  </w:num>
  <w:num w:numId="8">
    <w:abstractNumId w:val="22"/>
  </w:num>
  <w:num w:numId="9">
    <w:abstractNumId w:val="32"/>
  </w:num>
  <w:num w:numId="10">
    <w:abstractNumId w:val="2"/>
  </w:num>
  <w:num w:numId="11">
    <w:abstractNumId w:val="44"/>
  </w:num>
  <w:num w:numId="12">
    <w:abstractNumId w:val="43"/>
  </w:num>
  <w:num w:numId="13">
    <w:abstractNumId w:val="28"/>
  </w:num>
  <w:num w:numId="14">
    <w:abstractNumId w:val="3"/>
  </w:num>
  <w:num w:numId="15">
    <w:abstractNumId w:val="54"/>
  </w:num>
  <w:num w:numId="16">
    <w:abstractNumId w:val="31"/>
  </w:num>
  <w:num w:numId="17">
    <w:abstractNumId w:val="6"/>
  </w:num>
  <w:num w:numId="18">
    <w:abstractNumId w:val="52"/>
  </w:num>
  <w:num w:numId="19">
    <w:abstractNumId w:val="36"/>
  </w:num>
  <w:num w:numId="20">
    <w:abstractNumId w:val="11"/>
  </w:num>
  <w:num w:numId="21">
    <w:abstractNumId w:val="21"/>
  </w:num>
  <w:num w:numId="22">
    <w:abstractNumId w:val="16"/>
  </w:num>
  <w:num w:numId="23">
    <w:abstractNumId w:val="29"/>
  </w:num>
  <w:num w:numId="24">
    <w:abstractNumId w:val="39"/>
  </w:num>
  <w:num w:numId="25">
    <w:abstractNumId w:val="37"/>
  </w:num>
  <w:num w:numId="26">
    <w:abstractNumId w:val="13"/>
  </w:num>
  <w:num w:numId="27">
    <w:abstractNumId w:val="41"/>
  </w:num>
  <w:num w:numId="28">
    <w:abstractNumId w:val="5"/>
  </w:num>
  <w:num w:numId="29">
    <w:abstractNumId w:val="8"/>
  </w:num>
  <w:num w:numId="30">
    <w:abstractNumId w:val="57"/>
  </w:num>
  <w:num w:numId="31">
    <w:abstractNumId w:val="35"/>
  </w:num>
  <w:num w:numId="32">
    <w:abstractNumId w:val="42"/>
  </w:num>
  <w:num w:numId="33">
    <w:abstractNumId w:val="17"/>
  </w:num>
  <w:num w:numId="34">
    <w:abstractNumId w:val="10"/>
  </w:num>
  <w:num w:numId="35">
    <w:abstractNumId w:val="56"/>
  </w:num>
  <w:num w:numId="36">
    <w:abstractNumId w:val="27"/>
  </w:num>
  <w:num w:numId="37">
    <w:abstractNumId w:val="9"/>
  </w:num>
  <w:num w:numId="38">
    <w:abstractNumId w:val="49"/>
  </w:num>
  <w:num w:numId="39">
    <w:abstractNumId w:val="30"/>
  </w:num>
  <w:num w:numId="40">
    <w:abstractNumId w:val="51"/>
  </w:num>
  <w:num w:numId="41">
    <w:abstractNumId w:val="46"/>
  </w:num>
  <w:num w:numId="42">
    <w:abstractNumId w:val="23"/>
  </w:num>
  <w:num w:numId="43">
    <w:abstractNumId w:val="1"/>
  </w:num>
  <w:num w:numId="44">
    <w:abstractNumId w:val="40"/>
  </w:num>
  <w:num w:numId="45">
    <w:abstractNumId w:val="12"/>
  </w:num>
  <w:num w:numId="46">
    <w:abstractNumId w:val="20"/>
  </w:num>
  <w:num w:numId="47">
    <w:abstractNumId w:val="25"/>
  </w:num>
  <w:num w:numId="48">
    <w:abstractNumId w:val="0"/>
  </w:num>
  <w:num w:numId="49">
    <w:abstractNumId w:val="38"/>
  </w:num>
  <w:num w:numId="50">
    <w:abstractNumId w:val="33"/>
  </w:num>
  <w:num w:numId="51">
    <w:abstractNumId w:val="53"/>
  </w:num>
  <w:num w:numId="52">
    <w:abstractNumId w:val="4"/>
  </w:num>
  <w:num w:numId="53">
    <w:abstractNumId w:val="15"/>
  </w:num>
  <w:num w:numId="54">
    <w:abstractNumId w:val="50"/>
  </w:num>
  <w:num w:numId="55">
    <w:abstractNumId w:val="45"/>
  </w:num>
  <w:num w:numId="56">
    <w:abstractNumId w:val="48"/>
  </w:num>
  <w:num w:numId="57">
    <w:abstractNumId w:val="47"/>
  </w:num>
  <w:num w:numId="58">
    <w:abstractNumId w:val="5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微软雅黑" w:eastAsia="微软雅黑" w:hAnsi="微软雅黑" w:cs="微软雅黑"/>
    </w:rPr>
  </w:style>
  <w:style w:type="paragraph" w:styleId="Heading1">
    <w:name w:val="heading 1"/>
    <w:basedOn w:val="Normal"/>
    <w:uiPriority w:val="1"/>
    <w:qFormat/>
    <w:pPr>
      <w:spacing w:before="272"/>
      <w:ind w:left="980"/>
      <w:outlineLvl w:val="0"/>
    </w:pPr>
    <w:rPr>
      <w:rFonts w:ascii="微软雅黑" w:eastAsia="微软雅黑" w:hAnsi="微软雅黑" w:cs="微软雅黑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1"/>
    </w:pPr>
    <w:rPr>
      <w:rFonts w:ascii="微软雅黑" w:eastAsia="微软雅黑" w:hAnsi="微软雅黑" w:cs="微软雅黑"/>
      <w:sz w:val="36"/>
      <w:szCs w:val="36"/>
    </w:rPr>
  </w:style>
  <w:style w:type="paragraph" w:styleId="Title">
    <w:name w:val="Title"/>
    <w:basedOn w:val="Normal"/>
    <w:uiPriority w:val="1"/>
    <w:qFormat/>
    <w:pPr>
      <w:spacing w:line="944" w:lineRule="exact"/>
      <w:ind w:left="241" w:right="459"/>
      <w:jc w:val="center"/>
    </w:pPr>
    <w:rPr>
      <w:rFonts w:ascii="微软雅黑" w:eastAsia="微软雅黑" w:hAnsi="微软雅黑" w:cs="微软雅黑"/>
      <w:sz w:val="54"/>
      <w:szCs w:val="54"/>
    </w:rPr>
  </w:style>
  <w:style w:type="paragraph" w:styleId="ListParagraph">
    <w:name w:val="List Paragraph"/>
    <w:basedOn w:val="Normal"/>
    <w:uiPriority w:val="1"/>
    <w:qFormat/>
    <w:pPr>
      <w:spacing w:before="1"/>
      <w:ind w:left="260" w:firstLine="719"/>
    </w:pPr>
    <w:rPr>
      <w:rFonts w:ascii="微软雅黑" w:eastAsia="微软雅黑" w:hAnsi="微软雅黑" w:cs="微软雅黑"/>
    </w:rPr>
  </w:style>
  <w:style w:type="paragraph" w:customStyle="1" w:styleId="TableParagraph">
    <w:name w:val="Table Paragraph"/>
    <w:basedOn w:val="Normal"/>
    <w:uiPriority w:val="1"/>
    <w:qFormat/>
    <w:pPr>
      <w:spacing w:before="111"/>
    </w:pPr>
    <w:rPr>
      <w:rFonts w:ascii="微软雅黑" w:eastAsia="微软雅黑" w:hAnsi="微软雅黑" w:cs="微软雅黑"/>
    </w:rPr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header" Target="header4.xml" /><Relationship Id="rId13" Type="http://schemas.openxmlformats.org/officeDocument/2006/relationships/footer" Target="footer4.xml" /><Relationship Id="rId14" Type="http://schemas.openxmlformats.org/officeDocument/2006/relationships/header" Target="header5.xml" /><Relationship Id="rId15" Type="http://schemas.openxmlformats.org/officeDocument/2006/relationships/footer" Target="footer5.xml" /><Relationship Id="rId16" Type="http://schemas.openxmlformats.org/officeDocument/2006/relationships/header" Target="header6.xml" /><Relationship Id="rId17" Type="http://schemas.openxmlformats.org/officeDocument/2006/relationships/footer" Target="footer6.xml" /><Relationship Id="rId18" Type="http://schemas.openxmlformats.org/officeDocument/2006/relationships/header" Target="header7.xml" /><Relationship Id="rId19" Type="http://schemas.openxmlformats.org/officeDocument/2006/relationships/footer" Target="footer7.xml" /><Relationship Id="rId2" Type="http://schemas.openxmlformats.org/officeDocument/2006/relationships/webSettings" Target="webSettings.xml" /><Relationship Id="rId20" Type="http://schemas.openxmlformats.org/officeDocument/2006/relationships/image" Target="media/image3.png" /><Relationship Id="rId21" Type="http://schemas.openxmlformats.org/officeDocument/2006/relationships/header" Target="header8.xml" /><Relationship Id="rId22" Type="http://schemas.openxmlformats.org/officeDocument/2006/relationships/footer" Target="footer8.xml" /><Relationship Id="rId23" Type="http://schemas.openxmlformats.org/officeDocument/2006/relationships/header" Target="header9.xml" /><Relationship Id="rId24" Type="http://schemas.openxmlformats.org/officeDocument/2006/relationships/footer" Target="footer9.xml" /><Relationship Id="rId25" Type="http://schemas.openxmlformats.org/officeDocument/2006/relationships/image" Target="media/image4.png" /><Relationship Id="rId26" Type="http://schemas.openxmlformats.org/officeDocument/2006/relationships/image" Target="media/image5.png" /><Relationship Id="rId27" Type="http://schemas.openxmlformats.org/officeDocument/2006/relationships/image" Target="media/image6.png" /><Relationship Id="rId28" Type="http://schemas.openxmlformats.org/officeDocument/2006/relationships/image" Target="media/image7.png" /><Relationship Id="rId29" Type="http://schemas.openxmlformats.org/officeDocument/2006/relationships/header" Target="header10.xml" /><Relationship Id="rId3" Type="http://schemas.openxmlformats.org/officeDocument/2006/relationships/fontTable" Target="fontTable.xml" /><Relationship Id="rId30" Type="http://schemas.openxmlformats.org/officeDocument/2006/relationships/footer" Target="footer10.xml" /><Relationship Id="rId31" Type="http://schemas.openxmlformats.org/officeDocument/2006/relationships/header" Target="header11.xml" /><Relationship Id="rId32" Type="http://schemas.openxmlformats.org/officeDocument/2006/relationships/footer" Target="footer11.xml" /><Relationship Id="rId33" Type="http://schemas.openxmlformats.org/officeDocument/2006/relationships/image" Target="media/image8.png" /><Relationship Id="rId34" Type="http://schemas.openxmlformats.org/officeDocument/2006/relationships/image" Target="media/image9.png" /><Relationship Id="rId35" Type="http://schemas.openxmlformats.org/officeDocument/2006/relationships/header" Target="header12.xml" /><Relationship Id="rId36" Type="http://schemas.openxmlformats.org/officeDocument/2006/relationships/footer" Target="footer12.xml" /><Relationship Id="rId37" Type="http://schemas.openxmlformats.org/officeDocument/2006/relationships/hyperlink" Target="https://d.book118.com/787056016043006033" TargetMode="External" /><Relationship Id="rId38" Type="http://schemas.openxmlformats.org/officeDocument/2006/relationships/header" Target="header13.xml" /><Relationship Id="rId39" Type="http://schemas.openxmlformats.org/officeDocument/2006/relationships/footer" Target="footer13.xml" /><Relationship Id="rId4" Type="http://schemas.openxmlformats.org/officeDocument/2006/relationships/image" Target="media/image1.png" /><Relationship Id="rId40" Type="http://schemas.openxmlformats.org/officeDocument/2006/relationships/theme" Target="theme/theme1.xml" /><Relationship Id="rId41" Type="http://schemas.openxmlformats.org/officeDocument/2006/relationships/numbering" Target="numbering.xml" /><Relationship Id="rId42" Type="http://schemas.openxmlformats.org/officeDocument/2006/relationships/styles" Target="styles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image" Target="media/image2.png" /><Relationship Id="rId8" Type="http://schemas.openxmlformats.org/officeDocument/2006/relationships/header" Target="header2.xml" /><Relationship Id="rId9" Type="http://schemas.openxmlformats.org/officeDocument/2006/relationships/footer" Target="footer2.xml" /></Relationships>
</file>

<file path=word/_rels/footer11.xml.rels><?xml version="1.0" encoding="utf-8" standalone="yes"?><Relationships xmlns="http://schemas.openxmlformats.org/package/2006/relationships"><Relationship Id="rId1" Type="http://schemas.openxmlformats.org/officeDocument/2006/relationships/image" Target="media/image7.png" /></Relationships>
</file>

<file path=word/_rels/footer12.xml.rels><?xml version="1.0" encoding="utf-8" standalone="yes"?><Relationships xmlns="http://schemas.openxmlformats.org/package/2006/relationships"><Relationship Id="rId1" Type="http://schemas.openxmlformats.org/officeDocument/2006/relationships/image" Target="media/image7.png" /></Relationships>
</file>

<file path=word/_rels/footer13.xml.rels><?xml version="1.0" encoding="utf-8" standalone="yes"?><Relationships xmlns="http://schemas.openxmlformats.org/package/2006/relationships"><Relationship Id="rId1" Type="http://schemas.openxmlformats.org/officeDocument/2006/relationships/image" Target="media/image7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2024-01-08T05:32:24Z</dcterms:created>
  <dcterms:modified xsi:type="dcterms:W3CDTF">2024-01-08T05:32:24Z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2022-11-05T00:00:00Z</vt:filetime>
  </property>
  <property fmtid="{D5CDD505-2E9C-101B-9397-08002B2CF9AE}" pid="3" name="LastSaved">
    <vt:filetime>2024-01-08T00:00:00Z</vt:filetime>
  </property>
</Properties>
</file>