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填充剂项目规划设计纲要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9" w:history="1">
        <w:r>
          <w:rPr>
            <w:rFonts w:ascii="仿宋" w:eastAsia="仿宋" w:hAnsi="仿宋" w:cs="仿宋" w:hint="eastAsia"/>
            <w:lang w:eastAsia="zh-CN"/>
          </w:rPr>
          <w:t>序言</w:t>
        </w:r>
        <w:r>
          <w:tab/>
        </w:r>
        <w:r>
          <w:fldChar w:fldCharType="begin"/>
        </w:r>
        <w:r>
          <w:instrText xml:space="preserve"> PAGEREF _Toc919 \h </w:instrText>
        </w:r>
        <w:r>
          <w:fldChar w:fldCharType="separate"/>
        </w:r>
        <w:r>
          <w:t>3</w:t>
        </w:r>
        <w:r>
          <w:fldChar w:fldCharType="end"/>
        </w:r>
      </w:hyperlink>
    </w:p>
    <w:p>
      <w:pPr>
        <w:pStyle w:val="TOC1"/>
        <w:tabs>
          <w:tab w:val="right" w:leader="dot" w:pos="8306"/>
        </w:tabs>
      </w:pPr>
      <w:hyperlink w:anchor="_Toc19328" w:history="1">
        <w:r>
          <w:rPr>
            <w:rFonts w:ascii="仿宋" w:eastAsia="仿宋" w:hAnsi="仿宋" w:cs="仿宋" w:hint="eastAsia"/>
            <w:lang w:eastAsia="zh-CN"/>
          </w:rPr>
          <w:t>一、填充剂项目土建工程</w:t>
        </w:r>
        <w:r>
          <w:tab/>
        </w:r>
        <w:r>
          <w:fldChar w:fldCharType="begin"/>
        </w:r>
        <w:r>
          <w:instrText xml:space="preserve"> PAGEREF _Toc19328 \h </w:instrText>
        </w:r>
        <w:r>
          <w:fldChar w:fldCharType="separate"/>
        </w:r>
        <w:r>
          <w:t>3</w:t>
        </w:r>
        <w:r>
          <w:fldChar w:fldCharType="end"/>
        </w:r>
      </w:hyperlink>
    </w:p>
    <w:p>
      <w:pPr>
        <w:pStyle w:val="TOC2"/>
        <w:tabs>
          <w:tab w:val="right" w:leader="dot" w:pos="8306"/>
        </w:tabs>
      </w:pPr>
      <w:hyperlink w:anchor="_Toc26167" w:history="1">
        <w:r>
          <w:rPr>
            <w:rFonts w:ascii="仿宋" w:eastAsia="仿宋" w:hAnsi="仿宋" w:cs="仿宋" w:hint="eastAsia"/>
            <w:lang w:eastAsia="zh-CN"/>
          </w:rPr>
          <w:t>(一)、建筑工程设计原则</w:t>
        </w:r>
        <w:r>
          <w:tab/>
        </w:r>
        <w:r>
          <w:fldChar w:fldCharType="begin"/>
        </w:r>
        <w:r>
          <w:instrText xml:space="preserve"> PAGEREF _Toc26167 \h </w:instrText>
        </w:r>
        <w:r>
          <w:fldChar w:fldCharType="separate"/>
        </w:r>
        <w:r>
          <w:t>3</w:t>
        </w:r>
        <w:r>
          <w:fldChar w:fldCharType="end"/>
        </w:r>
      </w:hyperlink>
    </w:p>
    <w:p>
      <w:pPr>
        <w:pStyle w:val="TOC2"/>
        <w:tabs>
          <w:tab w:val="right" w:leader="dot" w:pos="8306"/>
        </w:tabs>
      </w:pPr>
      <w:hyperlink w:anchor="_Toc30449" w:history="1">
        <w:r>
          <w:rPr>
            <w:rFonts w:ascii="仿宋" w:eastAsia="仿宋" w:hAnsi="仿宋" w:cs="仿宋" w:hint="eastAsia"/>
            <w:lang w:eastAsia="zh-CN"/>
          </w:rPr>
          <w:t>(二)、土建工程设计年限及安全等级</w:t>
        </w:r>
        <w:r>
          <w:tab/>
        </w:r>
        <w:r>
          <w:fldChar w:fldCharType="begin"/>
        </w:r>
        <w:r>
          <w:instrText xml:space="preserve"> PAGEREF _Toc30449 \h </w:instrText>
        </w:r>
        <w:r>
          <w:fldChar w:fldCharType="separate"/>
        </w:r>
        <w:r>
          <w:t>4</w:t>
        </w:r>
        <w:r>
          <w:fldChar w:fldCharType="end"/>
        </w:r>
      </w:hyperlink>
    </w:p>
    <w:p>
      <w:pPr>
        <w:pStyle w:val="TOC2"/>
        <w:tabs>
          <w:tab w:val="right" w:leader="dot" w:pos="8306"/>
        </w:tabs>
      </w:pPr>
      <w:hyperlink w:anchor="_Toc14742" w:history="1">
        <w:r>
          <w:rPr>
            <w:rFonts w:ascii="仿宋" w:eastAsia="仿宋" w:hAnsi="仿宋" w:cs="仿宋" w:hint="eastAsia"/>
            <w:lang w:eastAsia="zh-CN"/>
          </w:rPr>
          <w:t>(三)、建筑工程设计总体要求</w:t>
        </w:r>
        <w:r>
          <w:tab/>
        </w:r>
        <w:r>
          <w:fldChar w:fldCharType="begin"/>
        </w:r>
        <w:r>
          <w:instrText xml:space="preserve"> PAGEREF _Toc14742 \h </w:instrText>
        </w:r>
        <w:r>
          <w:fldChar w:fldCharType="separate"/>
        </w:r>
        <w:r>
          <w:t>5</w:t>
        </w:r>
        <w:r>
          <w:fldChar w:fldCharType="end"/>
        </w:r>
      </w:hyperlink>
    </w:p>
    <w:p>
      <w:pPr>
        <w:pStyle w:val="TOC2"/>
        <w:tabs>
          <w:tab w:val="right" w:leader="dot" w:pos="8306"/>
        </w:tabs>
      </w:pPr>
      <w:hyperlink w:anchor="_Toc3294" w:history="1">
        <w:r>
          <w:rPr>
            <w:rFonts w:ascii="仿宋" w:eastAsia="仿宋" w:hAnsi="仿宋" w:cs="仿宋" w:hint="eastAsia"/>
            <w:lang w:eastAsia="zh-CN"/>
          </w:rPr>
          <w:t>(四)、土建工程建设指标</w:t>
        </w:r>
        <w:r>
          <w:tab/>
        </w:r>
        <w:r>
          <w:fldChar w:fldCharType="begin"/>
        </w:r>
        <w:r>
          <w:instrText xml:space="preserve"> PAGEREF _Toc3294 \h </w:instrText>
        </w:r>
        <w:r>
          <w:fldChar w:fldCharType="separate"/>
        </w:r>
        <w:r>
          <w:t>6</w:t>
        </w:r>
        <w:r>
          <w:fldChar w:fldCharType="end"/>
        </w:r>
      </w:hyperlink>
    </w:p>
    <w:p>
      <w:pPr>
        <w:pStyle w:val="TOC1"/>
        <w:tabs>
          <w:tab w:val="right" w:leader="dot" w:pos="8306"/>
        </w:tabs>
      </w:pPr>
      <w:hyperlink w:anchor="_Toc5196" w:history="1">
        <w:r>
          <w:rPr>
            <w:rFonts w:ascii="仿宋" w:eastAsia="仿宋" w:hAnsi="仿宋" w:cs="仿宋" w:hint="eastAsia"/>
            <w:lang w:eastAsia="zh-CN"/>
          </w:rPr>
          <w:t>二、填充剂项目建设单位说明</w:t>
        </w:r>
        <w:r>
          <w:tab/>
        </w:r>
        <w:r>
          <w:fldChar w:fldCharType="begin"/>
        </w:r>
        <w:r>
          <w:instrText xml:space="preserve"> PAGEREF _Toc5196 \h </w:instrText>
        </w:r>
        <w:r>
          <w:fldChar w:fldCharType="separate"/>
        </w:r>
        <w:r>
          <w:t>6</w:t>
        </w:r>
        <w:r>
          <w:fldChar w:fldCharType="end"/>
        </w:r>
      </w:hyperlink>
    </w:p>
    <w:p>
      <w:pPr>
        <w:pStyle w:val="TOC2"/>
        <w:tabs>
          <w:tab w:val="right" w:leader="dot" w:pos="8306"/>
        </w:tabs>
      </w:pPr>
      <w:hyperlink w:anchor="_Toc16731" w:history="1">
        <w:r>
          <w:rPr>
            <w:rFonts w:ascii="仿宋" w:eastAsia="仿宋" w:hAnsi="仿宋" w:cs="仿宋" w:hint="eastAsia"/>
            <w:lang w:eastAsia="zh-CN"/>
          </w:rPr>
          <w:t>(一)、填充剂项目承办单位基本情况</w:t>
        </w:r>
        <w:r>
          <w:tab/>
        </w:r>
        <w:r>
          <w:fldChar w:fldCharType="begin"/>
        </w:r>
        <w:r>
          <w:instrText xml:space="preserve"> PAGEREF _Toc16731 \h </w:instrText>
        </w:r>
        <w:r>
          <w:fldChar w:fldCharType="separate"/>
        </w:r>
        <w:r>
          <w:t>6</w:t>
        </w:r>
        <w:r>
          <w:fldChar w:fldCharType="end"/>
        </w:r>
      </w:hyperlink>
    </w:p>
    <w:p>
      <w:pPr>
        <w:pStyle w:val="TOC2"/>
        <w:tabs>
          <w:tab w:val="right" w:leader="dot" w:pos="8306"/>
        </w:tabs>
      </w:pPr>
      <w:hyperlink w:anchor="_Toc23192" w:history="1">
        <w:r>
          <w:rPr>
            <w:rFonts w:ascii="仿宋" w:eastAsia="仿宋" w:hAnsi="仿宋" w:cs="仿宋" w:hint="eastAsia"/>
            <w:lang w:eastAsia="zh-CN"/>
          </w:rPr>
          <w:t>(二)、公司经济效益分析</w:t>
        </w:r>
        <w:r>
          <w:tab/>
        </w:r>
        <w:r>
          <w:fldChar w:fldCharType="begin"/>
        </w:r>
        <w:r>
          <w:instrText xml:space="preserve"> PAGEREF _Toc23192 \h </w:instrText>
        </w:r>
        <w:r>
          <w:fldChar w:fldCharType="separate"/>
        </w:r>
        <w:r>
          <w:t>7</w:t>
        </w:r>
        <w:r>
          <w:fldChar w:fldCharType="end"/>
        </w:r>
      </w:hyperlink>
    </w:p>
    <w:p>
      <w:pPr>
        <w:pStyle w:val="TOC1"/>
        <w:tabs>
          <w:tab w:val="right" w:leader="dot" w:pos="8306"/>
        </w:tabs>
      </w:pPr>
      <w:hyperlink w:anchor="_Toc11862" w:history="1">
        <w:r>
          <w:rPr>
            <w:rFonts w:ascii="仿宋" w:eastAsia="仿宋" w:hAnsi="仿宋" w:cs="仿宋" w:hint="eastAsia"/>
            <w:lang w:eastAsia="zh-CN"/>
          </w:rPr>
          <w:t>三、填充剂项目文档管理</w:t>
        </w:r>
        <w:r>
          <w:tab/>
        </w:r>
        <w:r>
          <w:fldChar w:fldCharType="begin"/>
        </w:r>
        <w:r>
          <w:instrText xml:space="preserve"> PAGEREF _Toc11862 \h </w:instrText>
        </w:r>
        <w:r>
          <w:fldChar w:fldCharType="separate"/>
        </w:r>
        <w:r>
          <w:t>8</w:t>
        </w:r>
        <w:r>
          <w:fldChar w:fldCharType="end"/>
        </w:r>
      </w:hyperlink>
    </w:p>
    <w:p>
      <w:pPr>
        <w:pStyle w:val="TOC2"/>
        <w:tabs>
          <w:tab w:val="right" w:leader="dot" w:pos="8306"/>
        </w:tabs>
      </w:pPr>
      <w:hyperlink w:anchor="_Toc4776" w:history="1">
        <w:r>
          <w:rPr>
            <w:rFonts w:ascii="仿宋" w:eastAsia="仿宋" w:hAnsi="仿宋" w:cs="仿宋" w:hint="eastAsia"/>
            <w:lang w:eastAsia="zh-CN"/>
          </w:rPr>
          <w:t>(一)、文档编制与审查</w:t>
        </w:r>
        <w:r>
          <w:tab/>
        </w:r>
        <w:r>
          <w:fldChar w:fldCharType="begin"/>
        </w:r>
        <w:r>
          <w:instrText xml:space="preserve"> PAGEREF _Toc4776 \h </w:instrText>
        </w:r>
        <w:r>
          <w:fldChar w:fldCharType="separate"/>
        </w:r>
        <w:r>
          <w:t>8</w:t>
        </w:r>
        <w:r>
          <w:fldChar w:fldCharType="end"/>
        </w:r>
      </w:hyperlink>
    </w:p>
    <w:p>
      <w:pPr>
        <w:pStyle w:val="TOC2"/>
        <w:tabs>
          <w:tab w:val="right" w:leader="dot" w:pos="8306"/>
        </w:tabs>
      </w:pPr>
      <w:hyperlink w:anchor="_Toc19775" w:history="1">
        <w:r>
          <w:rPr>
            <w:rFonts w:ascii="仿宋" w:eastAsia="仿宋" w:hAnsi="仿宋" w:cs="仿宋" w:hint="eastAsia"/>
            <w:lang w:eastAsia="zh-CN"/>
          </w:rPr>
          <w:t>(二)、文档发布与分发</w:t>
        </w:r>
        <w:r>
          <w:tab/>
        </w:r>
        <w:r>
          <w:fldChar w:fldCharType="begin"/>
        </w:r>
        <w:r>
          <w:instrText xml:space="preserve"> PAGEREF _Toc19775 \h </w:instrText>
        </w:r>
        <w:r>
          <w:fldChar w:fldCharType="separate"/>
        </w:r>
        <w:r>
          <w:t>9</w:t>
        </w:r>
        <w:r>
          <w:fldChar w:fldCharType="end"/>
        </w:r>
      </w:hyperlink>
    </w:p>
    <w:p>
      <w:pPr>
        <w:pStyle w:val="TOC2"/>
        <w:tabs>
          <w:tab w:val="right" w:leader="dot" w:pos="8306"/>
        </w:tabs>
      </w:pPr>
      <w:hyperlink w:anchor="_Toc5188" w:history="1">
        <w:r>
          <w:rPr>
            <w:rFonts w:ascii="仿宋" w:eastAsia="仿宋" w:hAnsi="仿宋" w:cs="仿宋" w:hint="eastAsia"/>
            <w:lang w:eastAsia="zh-CN"/>
          </w:rPr>
          <w:t>(三)、文档存档与归档</w:t>
        </w:r>
        <w:r>
          <w:tab/>
        </w:r>
        <w:r>
          <w:fldChar w:fldCharType="begin"/>
        </w:r>
        <w:r>
          <w:instrText xml:space="preserve"> PAGEREF _Toc5188 \h </w:instrText>
        </w:r>
        <w:r>
          <w:fldChar w:fldCharType="separate"/>
        </w:r>
        <w:r>
          <w:t>10</w:t>
        </w:r>
        <w:r>
          <w:fldChar w:fldCharType="end"/>
        </w:r>
      </w:hyperlink>
    </w:p>
    <w:p>
      <w:pPr>
        <w:pStyle w:val="TOC1"/>
        <w:tabs>
          <w:tab w:val="right" w:leader="dot" w:pos="8306"/>
        </w:tabs>
      </w:pPr>
      <w:hyperlink w:anchor="_Toc4742" w:history="1">
        <w:r>
          <w:rPr>
            <w:rFonts w:ascii="仿宋" w:eastAsia="仿宋" w:hAnsi="仿宋" w:cs="仿宋" w:hint="eastAsia"/>
            <w:lang w:eastAsia="zh-CN"/>
          </w:rPr>
          <w:t>四、填充剂项目绩效评估</w:t>
        </w:r>
        <w:r>
          <w:tab/>
        </w:r>
        <w:r>
          <w:fldChar w:fldCharType="begin"/>
        </w:r>
        <w:r>
          <w:instrText xml:space="preserve"> PAGEREF _Toc4742 \h </w:instrText>
        </w:r>
        <w:r>
          <w:fldChar w:fldCharType="separate"/>
        </w:r>
        <w:r>
          <w:t>11</w:t>
        </w:r>
        <w:r>
          <w:fldChar w:fldCharType="end"/>
        </w:r>
      </w:hyperlink>
    </w:p>
    <w:p>
      <w:pPr>
        <w:pStyle w:val="TOC2"/>
        <w:tabs>
          <w:tab w:val="right" w:leader="dot" w:pos="8306"/>
        </w:tabs>
      </w:pPr>
      <w:hyperlink w:anchor="_Toc14013" w:history="1">
        <w:r>
          <w:rPr>
            <w:rFonts w:ascii="仿宋" w:eastAsia="仿宋" w:hAnsi="仿宋" w:cs="仿宋" w:hint="eastAsia"/>
            <w:lang w:eastAsia="zh-CN"/>
          </w:rPr>
          <w:t>(一)、绩效评估指标</w:t>
        </w:r>
        <w:r>
          <w:tab/>
        </w:r>
        <w:r>
          <w:fldChar w:fldCharType="begin"/>
        </w:r>
        <w:r>
          <w:instrText xml:space="preserve"> PAGEREF _Toc14013 \h </w:instrText>
        </w:r>
        <w:r>
          <w:fldChar w:fldCharType="separate"/>
        </w:r>
        <w:r>
          <w:t>11</w:t>
        </w:r>
        <w:r>
          <w:fldChar w:fldCharType="end"/>
        </w:r>
      </w:hyperlink>
    </w:p>
    <w:p>
      <w:pPr>
        <w:pStyle w:val="TOC2"/>
        <w:tabs>
          <w:tab w:val="right" w:leader="dot" w:pos="8306"/>
        </w:tabs>
      </w:pPr>
      <w:hyperlink w:anchor="_Toc25174" w:history="1">
        <w:r>
          <w:rPr>
            <w:rFonts w:ascii="仿宋" w:eastAsia="仿宋" w:hAnsi="仿宋" w:cs="仿宋" w:hint="eastAsia"/>
            <w:lang w:eastAsia="zh-CN"/>
          </w:rPr>
          <w:t>(二)、绩效评估方法</w:t>
        </w:r>
        <w:r>
          <w:tab/>
        </w:r>
        <w:r>
          <w:fldChar w:fldCharType="begin"/>
        </w:r>
        <w:r>
          <w:instrText xml:space="preserve"> PAGEREF _Toc25174 \h </w:instrText>
        </w:r>
        <w:r>
          <w:fldChar w:fldCharType="separate"/>
        </w:r>
        <w:r>
          <w:t>12</w:t>
        </w:r>
        <w:r>
          <w:fldChar w:fldCharType="end"/>
        </w:r>
      </w:hyperlink>
    </w:p>
    <w:p>
      <w:pPr>
        <w:pStyle w:val="TOC2"/>
        <w:tabs>
          <w:tab w:val="right" w:leader="dot" w:pos="8306"/>
        </w:tabs>
      </w:pPr>
      <w:hyperlink w:anchor="_Toc30531" w:history="1">
        <w:r>
          <w:rPr>
            <w:rFonts w:ascii="仿宋" w:eastAsia="仿宋" w:hAnsi="仿宋" w:cs="仿宋" w:hint="eastAsia"/>
            <w:lang w:eastAsia="zh-CN"/>
          </w:rPr>
          <w:t>(三)、绩效评估周期</w:t>
        </w:r>
        <w:r>
          <w:tab/>
        </w:r>
        <w:r>
          <w:fldChar w:fldCharType="begin"/>
        </w:r>
        <w:r>
          <w:instrText xml:space="preserve"> PAGEREF _Toc30531 \h </w:instrText>
        </w:r>
        <w:r>
          <w:fldChar w:fldCharType="separate"/>
        </w:r>
        <w:r>
          <w:t>13</w:t>
        </w:r>
        <w:r>
          <w:fldChar w:fldCharType="end"/>
        </w:r>
      </w:hyperlink>
    </w:p>
    <w:p>
      <w:pPr>
        <w:pStyle w:val="TOC1"/>
        <w:tabs>
          <w:tab w:val="right" w:leader="dot" w:pos="8306"/>
        </w:tabs>
      </w:pPr>
      <w:hyperlink w:anchor="_Toc4099" w:history="1">
        <w:r>
          <w:rPr>
            <w:rFonts w:ascii="仿宋" w:eastAsia="仿宋" w:hAnsi="仿宋" w:cs="仿宋" w:hint="eastAsia"/>
            <w:lang w:eastAsia="zh-CN"/>
          </w:rPr>
          <w:t>五、填充剂项目危机管理</w:t>
        </w:r>
        <w:r>
          <w:tab/>
        </w:r>
        <w:r>
          <w:fldChar w:fldCharType="begin"/>
        </w:r>
        <w:r>
          <w:instrText xml:space="preserve"> PAGEREF _Toc4099 \h </w:instrText>
        </w:r>
        <w:r>
          <w:fldChar w:fldCharType="separate"/>
        </w:r>
        <w:r>
          <w:t>14</w:t>
        </w:r>
        <w:r>
          <w:fldChar w:fldCharType="end"/>
        </w:r>
      </w:hyperlink>
    </w:p>
    <w:p>
      <w:pPr>
        <w:pStyle w:val="TOC2"/>
        <w:tabs>
          <w:tab w:val="right" w:leader="dot" w:pos="8306"/>
        </w:tabs>
      </w:pPr>
      <w:hyperlink w:anchor="_Toc8986" w:history="1">
        <w:r>
          <w:rPr>
            <w:rFonts w:ascii="仿宋" w:eastAsia="仿宋" w:hAnsi="仿宋" w:cs="仿宋" w:hint="eastAsia"/>
            <w:lang w:eastAsia="zh-CN"/>
          </w:rPr>
          <w:t>(一)、危机预警与识别</w:t>
        </w:r>
        <w:r>
          <w:tab/>
        </w:r>
        <w:r>
          <w:fldChar w:fldCharType="begin"/>
        </w:r>
        <w:r>
          <w:instrText xml:space="preserve"> PAGEREF _Toc8986 \h </w:instrText>
        </w:r>
        <w:r>
          <w:fldChar w:fldCharType="separate"/>
        </w:r>
        <w:r>
          <w:t>14</w:t>
        </w:r>
        <w:r>
          <w:fldChar w:fldCharType="end"/>
        </w:r>
      </w:hyperlink>
    </w:p>
    <w:p>
      <w:pPr>
        <w:pStyle w:val="TOC2"/>
        <w:tabs>
          <w:tab w:val="right" w:leader="dot" w:pos="8306"/>
        </w:tabs>
      </w:pPr>
      <w:hyperlink w:anchor="_Toc26110" w:history="1">
        <w:r>
          <w:rPr>
            <w:rFonts w:ascii="仿宋" w:eastAsia="仿宋" w:hAnsi="仿宋" w:cs="仿宋" w:hint="eastAsia"/>
            <w:lang w:eastAsia="zh-CN"/>
          </w:rPr>
          <w:t>(二)、危机应对与恢复</w:t>
        </w:r>
        <w:r>
          <w:tab/>
        </w:r>
        <w:r>
          <w:fldChar w:fldCharType="begin"/>
        </w:r>
        <w:r>
          <w:instrText xml:space="preserve"> PAGEREF _Toc26110 \h </w:instrText>
        </w:r>
        <w:r>
          <w:fldChar w:fldCharType="separate"/>
        </w:r>
        <w:r>
          <w:t>15</w:t>
        </w:r>
        <w:r>
          <w:fldChar w:fldCharType="end"/>
        </w:r>
      </w:hyperlink>
    </w:p>
    <w:p>
      <w:pPr>
        <w:pStyle w:val="TOC1"/>
        <w:tabs>
          <w:tab w:val="right" w:leader="dot" w:pos="8306"/>
        </w:tabs>
      </w:pPr>
      <w:hyperlink w:anchor="_Toc11332" w:history="1">
        <w:r>
          <w:rPr>
            <w:rFonts w:ascii="仿宋" w:eastAsia="仿宋" w:hAnsi="仿宋" w:cs="仿宋" w:hint="eastAsia"/>
            <w:lang w:eastAsia="zh-CN"/>
          </w:rPr>
          <w:t>六、产品规划分析</w:t>
        </w:r>
        <w:r>
          <w:tab/>
        </w:r>
        <w:r>
          <w:fldChar w:fldCharType="begin"/>
        </w:r>
        <w:r>
          <w:instrText xml:space="preserve"> PAGEREF _Toc11332 \h </w:instrText>
        </w:r>
        <w:r>
          <w:fldChar w:fldCharType="separate"/>
        </w:r>
        <w:r>
          <w:t>17</w:t>
        </w:r>
        <w:r>
          <w:fldChar w:fldCharType="end"/>
        </w:r>
      </w:hyperlink>
    </w:p>
    <w:p>
      <w:pPr>
        <w:pStyle w:val="TOC2"/>
        <w:tabs>
          <w:tab w:val="right" w:leader="dot" w:pos="8306"/>
        </w:tabs>
      </w:pPr>
      <w:hyperlink w:anchor="_Toc25165" w:history="1">
        <w:r>
          <w:rPr>
            <w:rFonts w:ascii="仿宋" w:eastAsia="仿宋" w:hAnsi="仿宋" w:cs="仿宋" w:hint="eastAsia"/>
            <w:lang w:eastAsia="zh-CN"/>
          </w:rPr>
          <w:t>(一)、产品规划</w:t>
        </w:r>
        <w:r>
          <w:tab/>
        </w:r>
        <w:r>
          <w:fldChar w:fldCharType="begin"/>
        </w:r>
        <w:r>
          <w:instrText xml:space="preserve"> PAGEREF _Toc25165 \h </w:instrText>
        </w:r>
        <w:r>
          <w:fldChar w:fldCharType="separate"/>
        </w:r>
        <w:r>
          <w:t>17</w:t>
        </w:r>
        <w:r>
          <w:fldChar w:fldCharType="end"/>
        </w:r>
      </w:hyperlink>
    </w:p>
    <w:p>
      <w:pPr>
        <w:pStyle w:val="TOC2"/>
        <w:tabs>
          <w:tab w:val="right" w:leader="dot" w:pos="8306"/>
        </w:tabs>
      </w:pPr>
      <w:hyperlink w:anchor="_Toc17554" w:history="1">
        <w:r>
          <w:rPr>
            <w:rFonts w:ascii="仿宋" w:eastAsia="仿宋" w:hAnsi="仿宋" w:cs="仿宋" w:hint="eastAsia"/>
            <w:lang w:eastAsia="zh-CN"/>
          </w:rPr>
          <w:t>(二)、建设规模</w:t>
        </w:r>
        <w:r>
          <w:tab/>
        </w:r>
        <w:r>
          <w:fldChar w:fldCharType="begin"/>
        </w:r>
        <w:r>
          <w:instrText xml:space="preserve"> PAGEREF _Toc17554 \h </w:instrText>
        </w:r>
        <w:r>
          <w:fldChar w:fldCharType="separate"/>
        </w:r>
        <w:r>
          <w:t>17</w:t>
        </w:r>
        <w:r>
          <w:fldChar w:fldCharType="end"/>
        </w:r>
      </w:hyperlink>
    </w:p>
    <w:p>
      <w:pPr>
        <w:pStyle w:val="TOC1"/>
        <w:tabs>
          <w:tab w:val="right" w:leader="dot" w:pos="8306"/>
        </w:tabs>
      </w:pPr>
      <w:hyperlink w:anchor="_Toc29653" w:history="1">
        <w:r>
          <w:rPr>
            <w:rFonts w:ascii="仿宋" w:eastAsia="仿宋" w:hAnsi="仿宋" w:cs="仿宋" w:hint="eastAsia"/>
            <w:lang w:eastAsia="zh-CN"/>
          </w:rPr>
          <w:t>七、填充剂项目人力资源管理</w:t>
        </w:r>
        <w:r>
          <w:tab/>
        </w:r>
        <w:r>
          <w:fldChar w:fldCharType="begin"/>
        </w:r>
        <w:r>
          <w:instrText xml:space="preserve"> PAGEREF _Toc29653 \h </w:instrText>
        </w:r>
        <w:r>
          <w:fldChar w:fldCharType="separate"/>
        </w:r>
        <w:r>
          <w:t>19</w:t>
        </w:r>
        <w:r>
          <w:fldChar w:fldCharType="end"/>
        </w:r>
      </w:hyperlink>
    </w:p>
    <w:p>
      <w:pPr>
        <w:pStyle w:val="TOC2"/>
        <w:tabs>
          <w:tab w:val="right" w:leader="dot" w:pos="8306"/>
        </w:tabs>
      </w:pPr>
      <w:hyperlink w:anchor="_Toc31300" w:history="1">
        <w:r>
          <w:rPr>
            <w:rFonts w:ascii="仿宋" w:eastAsia="仿宋" w:hAnsi="仿宋" w:cs="仿宋" w:hint="eastAsia"/>
            <w:lang w:eastAsia="zh-CN"/>
          </w:rPr>
          <w:t>(一)、建立健全的预算管理制度</w:t>
        </w:r>
        <w:r>
          <w:tab/>
        </w:r>
        <w:r>
          <w:fldChar w:fldCharType="begin"/>
        </w:r>
        <w:r>
          <w:instrText xml:space="preserve"> PAGEREF _Toc31300 \h </w:instrText>
        </w:r>
        <w:r>
          <w:fldChar w:fldCharType="separate"/>
        </w:r>
        <w:r>
          <w:t>19</w:t>
        </w:r>
        <w:r>
          <w:fldChar w:fldCharType="end"/>
        </w:r>
      </w:hyperlink>
    </w:p>
    <w:p>
      <w:pPr>
        <w:pStyle w:val="TOC2"/>
        <w:tabs>
          <w:tab w:val="right" w:leader="dot" w:pos="8306"/>
        </w:tabs>
      </w:pPr>
      <w:hyperlink w:anchor="_Toc9986" w:history="1">
        <w:r>
          <w:rPr>
            <w:rFonts w:ascii="仿宋" w:eastAsia="仿宋" w:hAnsi="仿宋" w:cs="仿宋" w:hint="eastAsia"/>
            <w:lang w:eastAsia="zh-CN"/>
          </w:rPr>
          <w:t>(二)、加强资金流动监控</w:t>
        </w:r>
        <w:r>
          <w:tab/>
        </w:r>
        <w:r>
          <w:fldChar w:fldCharType="begin"/>
        </w:r>
        <w:r>
          <w:instrText xml:space="preserve"> PAGEREF _Toc9986 \h </w:instrText>
        </w:r>
        <w:r>
          <w:fldChar w:fldCharType="separate"/>
        </w:r>
        <w:r>
          <w:t>20</w:t>
        </w:r>
        <w:r>
          <w:fldChar w:fldCharType="end"/>
        </w:r>
      </w:hyperlink>
    </w:p>
    <w:p>
      <w:pPr>
        <w:pStyle w:val="TOC2"/>
        <w:tabs>
          <w:tab w:val="right" w:leader="dot" w:pos="8306"/>
        </w:tabs>
      </w:pPr>
      <w:hyperlink w:anchor="_Toc10907" w:history="1">
        <w:r>
          <w:rPr>
            <w:rFonts w:ascii="仿宋" w:eastAsia="仿宋" w:hAnsi="仿宋" w:cs="仿宋" w:hint="eastAsia"/>
            <w:lang w:eastAsia="zh-CN"/>
          </w:rPr>
          <w:t>(三)、制定完善的风险控制机制</w:t>
        </w:r>
        <w:r>
          <w:tab/>
        </w:r>
        <w:r>
          <w:fldChar w:fldCharType="begin"/>
        </w:r>
        <w:r>
          <w:instrText xml:space="preserve"> PAGEREF _Toc10907 \h </w:instrText>
        </w:r>
        <w:r>
          <w:fldChar w:fldCharType="separate"/>
        </w:r>
        <w:r>
          <w:t>21</w:t>
        </w:r>
        <w:r>
          <w:fldChar w:fldCharType="end"/>
        </w:r>
      </w:hyperlink>
    </w:p>
    <w:p>
      <w:pPr>
        <w:pStyle w:val="TOC2"/>
        <w:tabs>
          <w:tab w:val="right" w:leader="dot" w:pos="8306"/>
        </w:tabs>
      </w:pPr>
      <w:hyperlink w:anchor="_Toc25735" w:history="1">
        <w:r>
          <w:rPr>
            <w:rFonts w:ascii="仿宋" w:eastAsia="仿宋" w:hAnsi="仿宋" w:cs="仿宋" w:hint="eastAsia"/>
            <w:lang w:eastAsia="zh-CN"/>
          </w:rPr>
          <w:t>(四)、优化成本管理</w:t>
        </w:r>
        <w:r>
          <w:tab/>
        </w:r>
        <w:r>
          <w:fldChar w:fldCharType="begin"/>
        </w:r>
        <w:r>
          <w:instrText xml:space="preserve"> PAGEREF _Toc25735 \h </w:instrText>
        </w:r>
        <w:r>
          <w:fldChar w:fldCharType="separate"/>
        </w:r>
        <w:r>
          <w:t>23</w:t>
        </w:r>
        <w:r>
          <w:fldChar w:fldCharType="end"/>
        </w:r>
      </w:hyperlink>
    </w:p>
    <w:p>
      <w:pPr>
        <w:pStyle w:val="TOC1"/>
        <w:tabs>
          <w:tab w:val="right" w:leader="dot" w:pos="8306"/>
        </w:tabs>
      </w:pPr>
      <w:hyperlink w:anchor="_Toc524" w:history="1">
        <w:r>
          <w:rPr>
            <w:rFonts w:ascii="仿宋" w:eastAsia="仿宋" w:hAnsi="仿宋" w:cs="仿宋" w:hint="eastAsia"/>
            <w:lang w:eastAsia="zh-CN"/>
          </w:rPr>
          <w:t>八、填充剂项目风险管理</w:t>
        </w:r>
        <w:r>
          <w:tab/>
        </w:r>
        <w:r>
          <w:fldChar w:fldCharType="begin"/>
        </w:r>
        <w:r>
          <w:instrText xml:space="preserve"> PAGEREF _Toc524 \h </w:instrText>
        </w:r>
        <w:r>
          <w:fldChar w:fldCharType="separate"/>
        </w:r>
        <w:r>
          <w:t>24</w:t>
        </w:r>
        <w:r>
          <w:fldChar w:fldCharType="end"/>
        </w:r>
      </w:hyperlink>
    </w:p>
    <w:p>
      <w:pPr>
        <w:pStyle w:val="TOC2"/>
        <w:tabs>
          <w:tab w:val="right" w:leader="dot" w:pos="8306"/>
        </w:tabs>
      </w:pPr>
      <w:hyperlink w:anchor="_Toc15185" w:history="1">
        <w:r>
          <w:rPr>
            <w:rFonts w:ascii="仿宋" w:eastAsia="仿宋" w:hAnsi="仿宋" w:cs="仿宋" w:hint="eastAsia"/>
            <w:lang w:eastAsia="zh-CN"/>
          </w:rPr>
          <w:t>(一)、风险识别与评估</w:t>
        </w:r>
        <w:r>
          <w:tab/>
        </w:r>
        <w:r>
          <w:fldChar w:fldCharType="begin"/>
        </w:r>
        <w:r>
          <w:instrText xml:space="preserve"> PAGEREF _Toc15185 \h </w:instrText>
        </w:r>
        <w:r>
          <w:fldChar w:fldCharType="separate"/>
        </w:r>
        <w:r>
          <w:t>24</w:t>
        </w:r>
        <w:r>
          <w:fldChar w:fldCharType="end"/>
        </w:r>
      </w:hyperlink>
    </w:p>
    <w:p>
      <w:pPr>
        <w:pStyle w:val="TOC2"/>
        <w:tabs>
          <w:tab w:val="right" w:leader="dot" w:pos="8306"/>
        </w:tabs>
      </w:pPr>
      <w:hyperlink w:anchor="_Toc16116" w:history="1">
        <w:r>
          <w:rPr>
            <w:rFonts w:ascii="仿宋" w:eastAsia="仿宋" w:hAnsi="仿宋" w:cs="仿宋" w:hint="eastAsia"/>
            <w:lang w:eastAsia="zh-CN"/>
          </w:rPr>
          <w:t>(二)、风险应对策略</w:t>
        </w:r>
        <w:r>
          <w:tab/>
        </w:r>
        <w:r>
          <w:fldChar w:fldCharType="begin"/>
        </w:r>
        <w:r>
          <w:instrText xml:space="preserve"> PAGEREF _Toc16116 \h </w:instrText>
        </w:r>
        <w:r>
          <w:fldChar w:fldCharType="separate"/>
        </w:r>
        <w:r>
          <w:t>25</w:t>
        </w:r>
        <w:r>
          <w:fldChar w:fldCharType="end"/>
        </w:r>
      </w:hyperlink>
    </w:p>
    <w:p>
      <w:pPr>
        <w:pStyle w:val="TOC2"/>
        <w:tabs>
          <w:tab w:val="right" w:leader="dot" w:pos="8306"/>
        </w:tabs>
      </w:pPr>
      <w:hyperlink w:anchor="_Toc14052" w:history="1">
        <w:r>
          <w:rPr>
            <w:rFonts w:ascii="仿宋" w:eastAsia="仿宋" w:hAnsi="仿宋" w:cs="仿宋" w:hint="eastAsia"/>
            <w:lang w:eastAsia="zh-CN"/>
          </w:rPr>
          <w:t>(三)、风险监控与控制</w:t>
        </w:r>
        <w:r>
          <w:tab/>
        </w:r>
        <w:r>
          <w:fldChar w:fldCharType="begin"/>
        </w:r>
        <w:r>
          <w:instrText xml:space="preserve"> PAGEREF _Toc14052 \h </w:instrText>
        </w:r>
        <w:r>
          <w:fldChar w:fldCharType="separate"/>
        </w:r>
        <w:r>
          <w:t>27</w:t>
        </w:r>
        <w:r>
          <w:fldChar w:fldCharType="end"/>
        </w:r>
      </w:hyperlink>
    </w:p>
    <w:p>
      <w:pPr>
        <w:pStyle w:val="TOC1"/>
        <w:tabs>
          <w:tab w:val="right" w:leader="dot" w:pos="8306"/>
        </w:tabs>
      </w:pPr>
      <w:hyperlink w:anchor="_Toc21243" w:history="1">
        <w:r>
          <w:rPr>
            <w:rFonts w:ascii="仿宋" w:eastAsia="仿宋" w:hAnsi="仿宋" w:cs="仿宋" w:hint="eastAsia"/>
            <w:lang w:eastAsia="zh-CN"/>
          </w:rPr>
          <w:t>九、填充剂项目投资规划</w:t>
        </w:r>
        <w:r>
          <w:tab/>
        </w:r>
        <w:r>
          <w:fldChar w:fldCharType="begin"/>
        </w:r>
        <w:r>
          <w:instrText xml:space="preserve"> PAGEREF _Toc21243 \h </w:instrText>
        </w:r>
        <w:r>
          <w:fldChar w:fldCharType="separate"/>
        </w:r>
        <w:r>
          <w:t>28</w:t>
        </w:r>
        <w:r>
          <w:fldChar w:fldCharType="end"/>
        </w:r>
      </w:hyperlink>
    </w:p>
    <w:p>
      <w:pPr>
        <w:pStyle w:val="TOC2"/>
        <w:tabs>
          <w:tab w:val="right" w:leader="dot" w:pos="8306"/>
        </w:tabs>
      </w:pPr>
      <w:hyperlink w:anchor="_Toc3506" w:history="1">
        <w:r>
          <w:rPr>
            <w:rFonts w:ascii="仿宋" w:eastAsia="仿宋" w:hAnsi="仿宋" w:cs="仿宋" w:hint="eastAsia"/>
            <w:lang w:eastAsia="zh-CN"/>
          </w:rPr>
          <w:t>(一)、填充剂项目总投资估算</w:t>
        </w:r>
        <w:r>
          <w:tab/>
        </w:r>
        <w:r>
          <w:fldChar w:fldCharType="begin"/>
        </w:r>
        <w:r>
          <w:instrText xml:space="preserve"> PAGEREF _Toc3506 \h </w:instrText>
        </w:r>
        <w:r>
          <w:fldChar w:fldCharType="separate"/>
        </w:r>
        <w:r>
          <w:t>28</w:t>
        </w:r>
        <w:r>
          <w:fldChar w:fldCharType="end"/>
        </w:r>
      </w:hyperlink>
    </w:p>
    <w:p>
      <w:pPr>
        <w:pStyle w:val="TOC2"/>
        <w:tabs>
          <w:tab w:val="right" w:leader="dot" w:pos="8306"/>
        </w:tabs>
      </w:pPr>
      <w:hyperlink w:anchor="_Toc8331" w:history="1">
        <w:r>
          <w:rPr>
            <w:rFonts w:ascii="仿宋" w:eastAsia="仿宋" w:hAnsi="仿宋" w:cs="仿宋" w:hint="eastAsia"/>
            <w:lang w:eastAsia="zh-CN"/>
          </w:rPr>
          <w:t>(二)、资金筹措</w:t>
        </w:r>
        <w:r>
          <w:tab/>
        </w:r>
        <w:r>
          <w:fldChar w:fldCharType="begin"/>
        </w:r>
        <w:r>
          <w:instrText xml:space="preserve"> PAGEREF _Toc8331 \h </w:instrText>
        </w:r>
        <w:r>
          <w:fldChar w:fldCharType="separate"/>
        </w:r>
        <w:r>
          <w:t>29</w:t>
        </w:r>
        <w:r>
          <w:fldChar w:fldCharType="end"/>
        </w:r>
      </w:hyperlink>
    </w:p>
    <w:p>
      <w:pPr>
        <w:pStyle w:val="TOC1"/>
        <w:tabs>
          <w:tab w:val="right" w:leader="dot" w:pos="8306"/>
        </w:tabs>
      </w:pPr>
      <w:hyperlink w:anchor="_Toc3894" w:history="1">
        <w:r>
          <w:rPr>
            <w:rFonts w:ascii="仿宋" w:eastAsia="仿宋" w:hAnsi="仿宋" w:cs="仿宋" w:hint="eastAsia"/>
            <w:lang w:eastAsia="zh-CN"/>
          </w:rPr>
          <w:t>十、填充剂项目经营效益</w:t>
        </w:r>
        <w:r>
          <w:tab/>
        </w:r>
        <w:r>
          <w:fldChar w:fldCharType="begin"/>
        </w:r>
        <w:r>
          <w:instrText xml:space="preserve"> PAGEREF _Toc3894 \h </w:instrText>
        </w:r>
        <w:r>
          <w:fldChar w:fldCharType="separate"/>
        </w:r>
        <w:r>
          <w:t>30</w:t>
        </w:r>
        <w:r>
          <w:fldChar w:fldCharType="end"/>
        </w:r>
      </w:hyperlink>
    </w:p>
    <w:p>
      <w:pPr>
        <w:pStyle w:val="TOC2"/>
        <w:tabs>
          <w:tab w:val="right" w:leader="dot" w:pos="8306"/>
        </w:tabs>
      </w:pPr>
      <w:hyperlink w:anchor="_Toc15621" w:history="1">
        <w:r>
          <w:rPr>
            <w:rFonts w:ascii="仿宋" w:eastAsia="仿宋" w:hAnsi="仿宋" w:cs="仿宋" w:hint="eastAsia"/>
            <w:lang w:eastAsia="zh-CN"/>
          </w:rPr>
          <w:t>(一)、经济评价财务测算</w:t>
        </w:r>
        <w:r>
          <w:tab/>
        </w:r>
        <w:r>
          <w:fldChar w:fldCharType="begin"/>
        </w:r>
        <w:r>
          <w:instrText xml:space="preserve"> PAGEREF _Toc15621 \h </w:instrText>
        </w:r>
        <w:r>
          <w:fldChar w:fldCharType="separate"/>
        </w:r>
        <w:r>
          <w:t>30</w:t>
        </w:r>
        <w:r>
          <w:fldChar w:fldCharType="end"/>
        </w:r>
      </w:hyperlink>
    </w:p>
    <w:p>
      <w:pPr>
        <w:pStyle w:val="TOC2"/>
        <w:tabs>
          <w:tab w:val="right" w:leader="dot" w:pos="8306"/>
        </w:tabs>
      </w:pPr>
      <w:hyperlink w:anchor="_Toc14292" w:history="1">
        <w:r>
          <w:rPr>
            <w:rFonts w:ascii="仿宋" w:eastAsia="仿宋" w:hAnsi="仿宋" w:cs="仿宋" w:hint="eastAsia"/>
            <w:lang w:eastAsia="zh-CN"/>
          </w:rPr>
          <w:t>(二)、填充剂项目盈利能力分析</w:t>
        </w:r>
        <w:r>
          <w:tab/>
        </w:r>
        <w:r>
          <w:fldChar w:fldCharType="begin"/>
        </w:r>
        <w:r>
          <w:instrText xml:space="preserve"> PAGEREF _Toc14292 \h </w:instrText>
        </w:r>
        <w:r>
          <w:fldChar w:fldCharType="separate"/>
        </w:r>
        <w:r>
          <w:t>31</w:t>
        </w:r>
        <w:r>
          <w:fldChar w:fldCharType="end"/>
        </w:r>
      </w:hyperlink>
    </w:p>
    <w:p>
      <w:pPr>
        <w:pStyle w:val="TOC1"/>
        <w:tabs>
          <w:tab w:val="right" w:leader="dot" w:pos="8306"/>
        </w:tabs>
      </w:pPr>
      <w:hyperlink w:anchor="_Toc9629" w:history="1">
        <w:r>
          <w:rPr>
            <w:rFonts w:ascii="仿宋" w:eastAsia="仿宋" w:hAnsi="仿宋" w:cs="仿宋" w:hint="eastAsia"/>
            <w:lang w:eastAsia="zh-CN"/>
          </w:rPr>
          <w:t>十一、填充剂项目人力资源培养与发展</w:t>
        </w:r>
        <w:r>
          <w:tab/>
        </w:r>
        <w:r>
          <w:fldChar w:fldCharType="begin"/>
        </w:r>
        <w:r>
          <w:instrText xml:space="preserve"> PAGEREF _Toc9629 \h </w:instrText>
        </w:r>
        <w:r>
          <w:fldChar w:fldCharType="separate"/>
        </w:r>
        <w:r>
          <w:t>32</w:t>
        </w:r>
        <w:r>
          <w:fldChar w:fldCharType="end"/>
        </w:r>
      </w:hyperlink>
    </w:p>
    <w:p>
      <w:pPr>
        <w:pStyle w:val="TOC2"/>
        <w:tabs>
          <w:tab w:val="right" w:leader="dot" w:pos="8306"/>
        </w:tabs>
      </w:pPr>
      <w:hyperlink w:anchor="_Toc16593" w:history="1">
        <w:r>
          <w:rPr>
            <w:rFonts w:ascii="仿宋" w:eastAsia="仿宋" w:hAnsi="仿宋" w:cs="仿宋" w:hint="eastAsia"/>
            <w:lang w:eastAsia="zh-CN"/>
          </w:rPr>
          <w:t>(一)、人才需求与规划</w:t>
        </w:r>
        <w:r>
          <w:tab/>
        </w:r>
        <w:r>
          <w:fldChar w:fldCharType="begin"/>
        </w:r>
        <w:r>
          <w:instrText xml:space="preserve"> PAGEREF _Toc16593 \h </w:instrText>
        </w:r>
        <w:r>
          <w:fldChar w:fldCharType="separate"/>
        </w:r>
        <w:r>
          <w:t>32</w:t>
        </w:r>
        <w:r>
          <w:fldChar w:fldCharType="end"/>
        </w:r>
      </w:hyperlink>
    </w:p>
    <w:p>
      <w:pPr>
        <w:pStyle w:val="TOC2"/>
        <w:tabs>
          <w:tab w:val="right" w:leader="dot" w:pos="8306"/>
        </w:tabs>
      </w:pPr>
      <w:hyperlink w:anchor="_Toc1020" w:history="1">
        <w:r>
          <w:rPr>
            <w:rFonts w:ascii="仿宋" w:eastAsia="仿宋" w:hAnsi="仿宋" w:cs="仿宋" w:hint="eastAsia"/>
            <w:lang w:eastAsia="zh-CN"/>
          </w:rPr>
          <w:t>(二)、培训与发展计划</w:t>
        </w:r>
        <w:r>
          <w:tab/>
        </w:r>
        <w:r>
          <w:fldChar w:fldCharType="begin"/>
        </w:r>
        <w:r>
          <w:instrText xml:space="preserve"> PAGEREF _Toc1020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1" w:history="1">
        <w:r>
          <w:rPr>
            <w:rFonts w:ascii="仿宋" w:eastAsia="仿宋" w:hAnsi="仿宋" w:cs="仿宋" w:hint="eastAsia"/>
            <w:lang w:eastAsia="zh-CN"/>
          </w:rPr>
          <w:t>十二、填充剂项目技术管理</w:t>
        </w:r>
        <w:r>
          <w:tab/>
        </w:r>
        <w:r>
          <w:fldChar w:fldCharType="begin"/>
        </w:r>
        <w:r>
          <w:instrText xml:space="preserve"> PAGEREF _Toc29911 \h </w:instrText>
        </w:r>
        <w:r>
          <w:fldChar w:fldCharType="separate"/>
        </w:r>
        <w:r>
          <w:t>33</w:t>
        </w:r>
        <w:r>
          <w:fldChar w:fldCharType="end"/>
        </w:r>
      </w:hyperlink>
    </w:p>
    <w:p>
      <w:pPr>
        <w:pStyle w:val="TOC2"/>
        <w:tabs>
          <w:tab w:val="right" w:leader="dot" w:pos="8306"/>
        </w:tabs>
      </w:pPr>
      <w:hyperlink w:anchor="_Toc18719" w:history="1">
        <w:r>
          <w:rPr>
            <w:rFonts w:ascii="仿宋" w:eastAsia="仿宋" w:hAnsi="仿宋" w:cs="仿宋" w:hint="eastAsia"/>
            <w:lang w:eastAsia="zh-CN"/>
          </w:rPr>
          <w:t>(一)、技术方案选用方向</w:t>
        </w:r>
        <w:r>
          <w:tab/>
        </w:r>
        <w:r>
          <w:fldChar w:fldCharType="begin"/>
        </w:r>
        <w:r>
          <w:instrText xml:space="preserve"> PAGEREF _Toc18719 \h </w:instrText>
        </w:r>
        <w:r>
          <w:fldChar w:fldCharType="separate"/>
        </w:r>
        <w:r>
          <w:t>33</w:t>
        </w:r>
        <w:r>
          <w:fldChar w:fldCharType="end"/>
        </w:r>
      </w:hyperlink>
    </w:p>
    <w:p>
      <w:pPr>
        <w:pStyle w:val="TOC2"/>
        <w:tabs>
          <w:tab w:val="right" w:leader="dot" w:pos="8306"/>
        </w:tabs>
      </w:pPr>
      <w:hyperlink w:anchor="_Toc5611" w:history="1">
        <w:r>
          <w:rPr>
            <w:rFonts w:ascii="仿宋" w:eastAsia="仿宋" w:hAnsi="仿宋" w:cs="仿宋" w:hint="eastAsia"/>
            <w:lang w:eastAsia="zh-CN"/>
          </w:rPr>
          <w:t>(二)、工艺技术方案选用原则</w:t>
        </w:r>
        <w:r>
          <w:tab/>
        </w:r>
        <w:r>
          <w:fldChar w:fldCharType="begin"/>
        </w:r>
        <w:r>
          <w:instrText xml:space="preserve"> PAGEREF _Toc5611 \h </w:instrText>
        </w:r>
        <w:r>
          <w:fldChar w:fldCharType="separate"/>
        </w:r>
        <w:r>
          <w:t>35</w:t>
        </w:r>
        <w:r>
          <w:fldChar w:fldCharType="end"/>
        </w:r>
      </w:hyperlink>
    </w:p>
    <w:p>
      <w:pPr>
        <w:pStyle w:val="TOC2"/>
        <w:tabs>
          <w:tab w:val="right" w:leader="dot" w:pos="8306"/>
        </w:tabs>
      </w:pPr>
      <w:hyperlink w:anchor="_Toc22542" w:history="1">
        <w:r>
          <w:rPr>
            <w:rFonts w:ascii="仿宋" w:eastAsia="仿宋" w:hAnsi="仿宋" w:cs="仿宋" w:hint="eastAsia"/>
            <w:lang w:eastAsia="zh-CN"/>
          </w:rPr>
          <w:t>(三)、工艺技术方案要求</w:t>
        </w:r>
        <w:r>
          <w:tab/>
        </w:r>
        <w:r>
          <w:fldChar w:fldCharType="begin"/>
        </w:r>
        <w:r>
          <w:instrText xml:space="preserve"> PAGEREF _Toc22542 \h </w:instrText>
        </w:r>
        <w:r>
          <w:fldChar w:fldCharType="separate"/>
        </w:r>
        <w:r>
          <w:t>37</w:t>
        </w:r>
        <w:r>
          <w:fldChar w:fldCharType="end"/>
        </w:r>
      </w:hyperlink>
    </w:p>
    <w:p>
      <w:pPr>
        <w:pStyle w:val="TOC1"/>
        <w:tabs>
          <w:tab w:val="right" w:leader="dot" w:pos="8306"/>
        </w:tabs>
      </w:pPr>
      <w:hyperlink w:anchor="_Toc18364" w:history="1">
        <w:r>
          <w:rPr>
            <w:rFonts w:ascii="仿宋" w:eastAsia="仿宋" w:hAnsi="仿宋" w:cs="仿宋" w:hint="eastAsia"/>
            <w:lang w:eastAsia="zh-CN"/>
          </w:rPr>
          <w:t>十三、风险识别与分类</w:t>
        </w:r>
        <w:r>
          <w:tab/>
        </w:r>
        <w:r>
          <w:fldChar w:fldCharType="begin"/>
        </w:r>
        <w:r>
          <w:instrText xml:space="preserve"> PAGEREF _Toc18364 \h </w:instrText>
        </w:r>
        <w:r>
          <w:fldChar w:fldCharType="separate"/>
        </w:r>
        <w:r>
          <w:t>39</w:t>
        </w:r>
        <w:r>
          <w:fldChar w:fldCharType="end"/>
        </w:r>
      </w:hyperlink>
    </w:p>
    <w:p>
      <w:pPr>
        <w:pStyle w:val="TOC2"/>
        <w:tabs>
          <w:tab w:val="right" w:leader="dot" w:pos="8306"/>
        </w:tabs>
      </w:pPr>
      <w:hyperlink w:anchor="_Toc1885" w:history="1">
        <w:r>
          <w:rPr>
            <w:rFonts w:ascii="仿宋" w:eastAsia="仿宋" w:hAnsi="仿宋" w:cs="仿宋" w:hint="eastAsia"/>
            <w:lang w:eastAsia="zh-CN"/>
          </w:rPr>
          <w:t>(一)、风险识别</w:t>
        </w:r>
        <w:r>
          <w:tab/>
        </w:r>
        <w:r>
          <w:fldChar w:fldCharType="begin"/>
        </w:r>
        <w:r>
          <w:instrText xml:space="preserve"> PAGEREF _Toc1885 \h </w:instrText>
        </w:r>
        <w:r>
          <w:fldChar w:fldCharType="separate"/>
        </w:r>
        <w:r>
          <w:t>39</w:t>
        </w:r>
        <w:r>
          <w:fldChar w:fldCharType="end"/>
        </w:r>
      </w:hyperlink>
    </w:p>
    <w:p>
      <w:pPr>
        <w:pStyle w:val="TOC2"/>
        <w:tabs>
          <w:tab w:val="right" w:leader="dot" w:pos="8306"/>
        </w:tabs>
      </w:pPr>
      <w:hyperlink w:anchor="_Toc18862" w:history="1">
        <w:r>
          <w:rPr>
            <w:rFonts w:ascii="仿宋" w:eastAsia="仿宋" w:hAnsi="仿宋" w:cs="仿宋" w:hint="eastAsia"/>
            <w:lang w:eastAsia="zh-CN"/>
          </w:rPr>
          <w:t>(二)、风险分类</w:t>
        </w:r>
        <w:r>
          <w:tab/>
        </w:r>
        <w:r>
          <w:fldChar w:fldCharType="begin"/>
        </w:r>
        <w:r>
          <w:instrText xml:space="preserve"> PAGEREF _Toc18862 \h </w:instrText>
        </w:r>
        <w:r>
          <w:fldChar w:fldCharType="separate"/>
        </w:r>
        <w:r>
          <w:t>40</w:t>
        </w:r>
        <w:r>
          <w:fldChar w:fldCharType="end"/>
        </w:r>
      </w:hyperlink>
    </w:p>
    <w:p>
      <w:pPr>
        <w:pStyle w:val="TOC1"/>
        <w:tabs>
          <w:tab w:val="right" w:leader="dot" w:pos="8306"/>
        </w:tabs>
      </w:pPr>
      <w:hyperlink w:anchor="_Toc14224" w:history="1">
        <w:r>
          <w:rPr>
            <w:rFonts w:ascii="仿宋" w:eastAsia="仿宋" w:hAnsi="仿宋" w:cs="仿宋" w:hint="eastAsia"/>
            <w:lang w:eastAsia="zh-CN"/>
          </w:rPr>
          <w:t>十四、质量管理体系</w:t>
        </w:r>
        <w:r>
          <w:tab/>
        </w:r>
        <w:r>
          <w:fldChar w:fldCharType="begin"/>
        </w:r>
        <w:r>
          <w:instrText xml:space="preserve"> PAGEREF _Toc14224 \h </w:instrText>
        </w:r>
        <w:r>
          <w:fldChar w:fldCharType="separate"/>
        </w:r>
        <w:r>
          <w:t>42</w:t>
        </w:r>
        <w:r>
          <w:fldChar w:fldCharType="end"/>
        </w:r>
      </w:hyperlink>
    </w:p>
    <w:p>
      <w:pPr>
        <w:pStyle w:val="TOC2"/>
        <w:tabs>
          <w:tab w:val="right" w:leader="dot" w:pos="8306"/>
        </w:tabs>
      </w:pPr>
      <w:hyperlink w:anchor="_Toc26138" w:history="1">
        <w:r>
          <w:rPr>
            <w:rFonts w:ascii="仿宋" w:eastAsia="仿宋" w:hAnsi="仿宋" w:cs="仿宋" w:hint="eastAsia"/>
            <w:lang w:eastAsia="zh-CN"/>
          </w:rPr>
          <w:t>(一)、质量目标与方针</w:t>
        </w:r>
        <w:r>
          <w:tab/>
        </w:r>
        <w:r>
          <w:fldChar w:fldCharType="begin"/>
        </w:r>
        <w:r>
          <w:instrText xml:space="preserve"> PAGEREF _Toc26138 \h </w:instrText>
        </w:r>
        <w:r>
          <w:fldChar w:fldCharType="separate"/>
        </w:r>
        <w:r>
          <w:t>42</w:t>
        </w:r>
        <w:r>
          <w:fldChar w:fldCharType="end"/>
        </w:r>
      </w:hyperlink>
    </w:p>
    <w:p>
      <w:pPr>
        <w:pStyle w:val="TOC2"/>
        <w:tabs>
          <w:tab w:val="right" w:leader="dot" w:pos="8306"/>
        </w:tabs>
      </w:pPr>
      <w:hyperlink w:anchor="_Toc28129" w:history="1">
        <w:r>
          <w:rPr>
            <w:rFonts w:ascii="仿宋" w:eastAsia="仿宋" w:hAnsi="仿宋" w:cs="仿宋" w:hint="eastAsia"/>
            <w:lang w:eastAsia="zh-CN"/>
          </w:rPr>
          <w:t>(二)、质量管理责任</w:t>
        </w:r>
        <w:r>
          <w:tab/>
        </w:r>
        <w:r>
          <w:fldChar w:fldCharType="begin"/>
        </w:r>
        <w:r>
          <w:instrText xml:space="preserve"> PAGEREF _Toc28129 \h </w:instrText>
        </w:r>
        <w:r>
          <w:fldChar w:fldCharType="separate"/>
        </w:r>
        <w:r>
          <w:t>43</w:t>
        </w:r>
        <w:r>
          <w:fldChar w:fldCharType="end"/>
        </w:r>
      </w:hyperlink>
    </w:p>
    <w:p>
      <w:pPr>
        <w:pStyle w:val="TOC2"/>
        <w:tabs>
          <w:tab w:val="right" w:leader="dot" w:pos="8306"/>
        </w:tabs>
      </w:pPr>
      <w:hyperlink w:anchor="_Toc26764" w:history="1">
        <w:r>
          <w:rPr>
            <w:rFonts w:ascii="仿宋" w:eastAsia="仿宋" w:hAnsi="仿宋" w:cs="仿宋" w:hint="eastAsia"/>
            <w:lang w:eastAsia="zh-CN"/>
          </w:rPr>
          <w:t>(三)、质量管理体系文件</w:t>
        </w:r>
        <w:r>
          <w:tab/>
        </w:r>
        <w:r>
          <w:fldChar w:fldCharType="begin"/>
        </w:r>
        <w:r>
          <w:instrText xml:space="preserve"> PAGEREF _Toc26764 \h </w:instrText>
        </w:r>
        <w:r>
          <w:fldChar w:fldCharType="separate"/>
        </w:r>
        <w:r>
          <w:t>44</w:t>
        </w:r>
        <w:r>
          <w:fldChar w:fldCharType="end"/>
        </w:r>
      </w:hyperlink>
    </w:p>
    <w:p>
      <w:pPr>
        <w:pStyle w:val="TOC2"/>
        <w:tabs>
          <w:tab w:val="right" w:leader="dot" w:pos="8306"/>
        </w:tabs>
      </w:pPr>
      <w:hyperlink w:anchor="_Toc7674" w:history="1">
        <w:r>
          <w:rPr>
            <w:rFonts w:ascii="仿宋" w:eastAsia="仿宋" w:hAnsi="仿宋" w:cs="仿宋" w:hint="eastAsia"/>
            <w:lang w:eastAsia="zh-CN"/>
          </w:rPr>
          <w:t>(四)、质量培训与教育</w:t>
        </w:r>
        <w:r>
          <w:tab/>
        </w:r>
        <w:r>
          <w:fldChar w:fldCharType="begin"/>
        </w:r>
        <w:r>
          <w:instrText xml:space="preserve"> PAGEREF _Toc7674 \h </w:instrText>
        </w:r>
        <w:r>
          <w:fldChar w:fldCharType="separate"/>
        </w:r>
        <w:r>
          <w:t>46</w:t>
        </w:r>
        <w:r>
          <w:fldChar w:fldCharType="end"/>
        </w:r>
      </w:hyperlink>
    </w:p>
    <w:p>
      <w:pPr>
        <w:pStyle w:val="TOC2"/>
        <w:tabs>
          <w:tab w:val="right" w:leader="dot" w:pos="8306"/>
        </w:tabs>
      </w:pPr>
      <w:hyperlink w:anchor="_Toc15122" w:history="1">
        <w:r>
          <w:rPr>
            <w:rFonts w:ascii="仿宋" w:eastAsia="仿宋" w:hAnsi="仿宋" w:cs="仿宋" w:hint="eastAsia"/>
            <w:lang w:eastAsia="zh-CN"/>
          </w:rPr>
          <w:t>(五)、质量审核与评价</w:t>
        </w:r>
        <w:r>
          <w:tab/>
        </w:r>
        <w:r>
          <w:fldChar w:fldCharType="begin"/>
        </w:r>
        <w:r>
          <w:instrText xml:space="preserve"> PAGEREF _Toc15122 \h </w:instrText>
        </w:r>
        <w:r>
          <w:fldChar w:fldCharType="separate"/>
        </w:r>
        <w:r>
          <w:t>47</w:t>
        </w:r>
        <w:r>
          <w:fldChar w:fldCharType="end"/>
        </w:r>
      </w:hyperlink>
    </w:p>
    <w:p>
      <w:pPr>
        <w:pStyle w:val="TOC2"/>
        <w:tabs>
          <w:tab w:val="right" w:leader="dot" w:pos="8306"/>
        </w:tabs>
      </w:pPr>
      <w:hyperlink w:anchor="_Toc25238" w:history="1">
        <w:r>
          <w:rPr>
            <w:rFonts w:ascii="仿宋" w:eastAsia="仿宋" w:hAnsi="仿宋" w:cs="仿宋" w:hint="eastAsia"/>
            <w:lang w:eastAsia="zh-CN"/>
          </w:rPr>
          <w:t>(六)、不符合与纠正措施</w:t>
        </w:r>
        <w:r>
          <w:tab/>
        </w:r>
        <w:r>
          <w:fldChar w:fldCharType="begin"/>
        </w:r>
        <w:r>
          <w:instrText xml:space="preserve"> PAGEREF _Toc25238 \h </w:instrText>
        </w:r>
        <w:r>
          <w:fldChar w:fldCharType="separate"/>
        </w:r>
        <w:r>
          <w:t>49</w:t>
        </w:r>
        <w:r>
          <w:fldChar w:fldCharType="end"/>
        </w:r>
      </w:hyperlink>
    </w:p>
    <w:p>
      <w:pPr>
        <w:pStyle w:val="TOC1"/>
        <w:tabs>
          <w:tab w:val="right" w:leader="dot" w:pos="8306"/>
        </w:tabs>
      </w:pPr>
      <w:hyperlink w:anchor="_Toc2771" w:history="1">
        <w:r>
          <w:rPr>
            <w:rFonts w:ascii="仿宋" w:eastAsia="仿宋" w:hAnsi="仿宋" w:cs="仿宋" w:hint="eastAsia"/>
            <w:lang w:eastAsia="zh-CN"/>
          </w:rPr>
          <w:t>十五、填充剂项目实施保障措施</w:t>
        </w:r>
        <w:r>
          <w:tab/>
        </w:r>
        <w:r>
          <w:fldChar w:fldCharType="begin"/>
        </w:r>
        <w:r>
          <w:instrText xml:space="preserve"> PAGEREF _Toc2771 \h </w:instrText>
        </w:r>
        <w:r>
          <w:fldChar w:fldCharType="separate"/>
        </w:r>
        <w:r>
          <w:t>50</w:t>
        </w:r>
        <w:r>
          <w:fldChar w:fldCharType="end"/>
        </w:r>
      </w:hyperlink>
    </w:p>
    <w:p>
      <w:pPr>
        <w:pStyle w:val="TOC2"/>
        <w:tabs>
          <w:tab w:val="right" w:leader="dot" w:pos="8306"/>
        </w:tabs>
      </w:pPr>
      <w:hyperlink w:anchor="_Toc9266" w:history="1">
        <w:r>
          <w:rPr>
            <w:rFonts w:ascii="仿宋" w:eastAsia="仿宋" w:hAnsi="仿宋" w:cs="仿宋" w:hint="eastAsia"/>
            <w:lang w:eastAsia="zh-CN"/>
          </w:rPr>
          <w:t>(一)、填充剂项目实施保障机制</w:t>
        </w:r>
        <w:r>
          <w:tab/>
        </w:r>
        <w:r>
          <w:fldChar w:fldCharType="begin"/>
        </w:r>
        <w:r>
          <w:instrText xml:space="preserve"> PAGEREF _Toc9266 \h </w:instrText>
        </w:r>
        <w:r>
          <w:fldChar w:fldCharType="separate"/>
        </w:r>
        <w:r>
          <w:t>50</w:t>
        </w:r>
        <w:r>
          <w:fldChar w:fldCharType="end"/>
        </w:r>
      </w:hyperlink>
    </w:p>
    <w:p>
      <w:pPr>
        <w:pStyle w:val="TOC2"/>
        <w:tabs>
          <w:tab w:val="right" w:leader="dot" w:pos="8306"/>
        </w:tabs>
      </w:pPr>
      <w:hyperlink w:anchor="_Toc5764" w:history="1">
        <w:r>
          <w:rPr>
            <w:rFonts w:ascii="仿宋" w:eastAsia="仿宋" w:hAnsi="仿宋" w:cs="仿宋" w:hint="eastAsia"/>
            <w:lang w:eastAsia="zh-CN"/>
          </w:rPr>
          <w:t>(二)、填充剂项目法律合规要求</w:t>
        </w:r>
        <w:r>
          <w:tab/>
        </w:r>
        <w:r>
          <w:fldChar w:fldCharType="begin"/>
        </w:r>
        <w:r>
          <w:instrText xml:space="preserve"> PAGEREF _Toc5764 \h </w:instrText>
        </w:r>
        <w:r>
          <w:fldChar w:fldCharType="separate"/>
        </w:r>
        <w:r>
          <w:t>53</w:t>
        </w:r>
        <w:r>
          <w:fldChar w:fldCharType="end"/>
        </w:r>
      </w:hyperlink>
    </w:p>
    <w:p>
      <w:pPr>
        <w:pStyle w:val="TOC2"/>
        <w:tabs>
          <w:tab w:val="right" w:leader="dot" w:pos="8306"/>
        </w:tabs>
      </w:pPr>
      <w:hyperlink w:anchor="_Toc26157" w:history="1">
        <w:r>
          <w:rPr>
            <w:rFonts w:ascii="仿宋" w:eastAsia="仿宋" w:hAnsi="仿宋" w:cs="仿宋" w:hint="eastAsia"/>
            <w:lang w:eastAsia="zh-CN"/>
          </w:rPr>
          <w:t>(三)、填充剂项目合同管理与法律事务</w:t>
        </w:r>
        <w:r>
          <w:tab/>
        </w:r>
        <w:r>
          <w:fldChar w:fldCharType="begin"/>
        </w:r>
        <w:r>
          <w:instrText xml:space="preserve"> PAGEREF _Toc26157 \h </w:instrText>
        </w:r>
        <w:r>
          <w:fldChar w:fldCharType="separate"/>
        </w:r>
        <w:r>
          <w:t>57</w:t>
        </w:r>
        <w:r>
          <w:fldChar w:fldCharType="end"/>
        </w:r>
      </w:hyperlink>
    </w:p>
    <w:p>
      <w:pPr>
        <w:pStyle w:val="TOC2"/>
        <w:tabs>
          <w:tab w:val="right" w:leader="dot" w:pos="8306"/>
        </w:tabs>
      </w:pPr>
      <w:hyperlink w:anchor="_Toc7553" w:history="1">
        <w:r>
          <w:rPr>
            <w:rFonts w:ascii="仿宋" w:eastAsia="仿宋" w:hAnsi="仿宋" w:cs="仿宋" w:hint="eastAsia"/>
            <w:lang w:eastAsia="zh-CN"/>
          </w:rPr>
          <w:t>(四)、填充剂项目知识产权保护策略</w:t>
        </w:r>
        <w:r>
          <w:tab/>
        </w:r>
        <w:r>
          <w:fldChar w:fldCharType="begin"/>
        </w:r>
        <w:r>
          <w:instrText xml:space="preserve"> PAGEREF _Toc7553 \h </w:instrText>
        </w:r>
        <w:r>
          <w:fldChar w:fldCharType="separate"/>
        </w:r>
        <w:r>
          <w:t>63</w:t>
        </w:r>
        <w:r>
          <w:fldChar w:fldCharType="end"/>
        </w:r>
      </w:hyperlink>
    </w:p>
    <w:p>
      <w:pPr>
        <w:pStyle w:val="TOC1"/>
        <w:tabs>
          <w:tab w:val="right" w:leader="dot" w:pos="8306"/>
        </w:tabs>
      </w:pPr>
      <w:hyperlink w:anchor="_Toc30221" w:history="1">
        <w:r>
          <w:rPr>
            <w:rFonts w:ascii="仿宋" w:eastAsia="仿宋" w:hAnsi="仿宋" w:cs="仿宋" w:hint="eastAsia"/>
            <w:lang w:eastAsia="zh-CN"/>
          </w:rPr>
          <w:t>十六、填充剂项目变更管理</w:t>
        </w:r>
        <w:r>
          <w:tab/>
        </w:r>
        <w:r>
          <w:fldChar w:fldCharType="begin"/>
        </w:r>
        <w:r>
          <w:instrText xml:space="preserve"> PAGEREF _Toc30221 \h </w:instrText>
        </w:r>
        <w:r>
          <w:fldChar w:fldCharType="separate"/>
        </w:r>
        <w:r>
          <w:t>66</w:t>
        </w:r>
        <w:r>
          <w:fldChar w:fldCharType="end"/>
        </w:r>
      </w:hyperlink>
    </w:p>
    <w:p>
      <w:pPr>
        <w:pStyle w:val="TOC2"/>
        <w:tabs>
          <w:tab w:val="right" w:leader="dot" w:pos="8306"/>
        </w:tabs>
      </w:pPr>
      <w:hyperlink w:anchor="_Toc23683" w:history="1">
        <w:r>
          <w:rPr>
            <w:rFonts w:ascii="仿宋" w:eastAsia="仿宋" w:hAnsi="仿宋" w:cs="仿宋" w:hint="eastAsia"/>
            <w:lang w:eastAsia="zh-CN"/>
          </w:rPr>
          <w:t>(一)、变更申请与评估</w:t>
        </w:r>
        <w:r>
          <w:tab/>
        </w:r>
        <w:r>
          <w:fldChar w:fldCharType="begin"/>
        </w:r>
        <w:r>
          <w:instrText xml:space="preserve"> PAGEREF _Toc23683 \h </w:instrText>
        </w:r>
        <w:r>
          <w:fldChar w:fldCharType="separate"/>
        </w:r>
        <w:r>
          <w:t>66</w:t>
        </w:r>
        <w:r>
          <w:fldChar w:fldCharType="end"/>
        </w:r>
      </w:hyperlink>
    </w:p>
    <w:p>
      <w:pPr>
        <w:pStyle w:val="TOC2"/>
        <w:tabs>
          <w:tab w:val="right" w:leader="dot" w:pos="8306"/>
        </w:tabs>
      </w:pPr>
      <w:hyperlink w:anchor="_Toc21952" w:history="1">
        <w:r>
          <w:rPr>
            <w:rFonts w:ascii="仿宋" w:eastAsia="仿宋" w:hAnsi="仿宋" w:cs="仿宋" w:hint="eastAsia"/>
            <w:lang w:eastAsia="zh-CN"/>
          </w:rPr>
          <w:t>(二)、变更实施与控制</w:t>
        </w:r>
        <w:r>
          <w:tab/>
        </w:r>
        <w:r>
          <w:fldChar w:fldCharType="begin"/>
        </w:r>
        <w:r>
          <w:instrText xml:space="preserve"> PAGEREF _Toc21952 \h </w:instrText>
        </w:r>
        <w:r>
          <w:fldChar w:fldCharType="separate"/>
        </w:r>
        <w:r>
          <w:t>66</w:t>
        </w:r>
        <w:r>
          <w:fldChar w:fldCharType="end"/>
        </w:r>
      </w:hyperlink>
    </w:p>
    <w:p>
      <w:pPr>
        <w:pStyle w:val="TOC1"/>
        <w:tabs>
          <w:tab w:val="right" w:leader="dot" w:pos="8306"/>
        </w:tabs>
      </w:pPr>
      <w:hyperlink w:anchor="_Toc11609" w:history="1">
        <w:r>
          <w:rPr>
            <w:rFonts w:ascii="仿宋" w:eastAsia="仿宋" w:hAnsi="仿宋" w:cs="仿宋" w:hint="eastAsia"/>
            <w:lang w:eastAsia="zh-CN"/>
          </w:rPr>
          <w:t>十七、营销与推广策略</w:t>
        </w:r>
        <w:r>
          <w:tab/>
        </w:r>
        <w:r>
          <w:fldChar w:fldCharType="begin"/>
        </w:r>
        <w:r>
          <w:instrText xml:space="preserve"> PAGEREF _Toc11609 \h </w:instrText>
        </w:r>
        <w:r>
          <w:fldChar w:fldCharType="separate"/>
        </w:r>
        <w:r>
          <w:t>67</w:t>
        </w:r>
        <w:r>
          <w:fldChar w:fldCharType="end"/>
        </w:r>
      </w:hyperlink>
    </w:p>
    <w:p>
      <w:pPr>
        <w:pStyle w:val="TOC2"/>
        <w:tabs>
          <w:tab w:val="right" w:leader="dot" w:pos="8306"/>
        </w:tabs>
      </w:pPr>
      <w:hyperlink w:anchor="_Toc16659" w:history="1">
        <w:r>
          <w:rPr>
            <w:rFonts w:ascii="仿宋" w:eastAsia="仿宋" w:hAnsi="仿宋" w:cs="仿宋" w:hint="eastAsia"/>
            <w:lang w:eastAsia="zh-CN"/>
          </w:rPr>
          <w:t>(一)、产品/服务定位与特点</w:t>
        </w:r>
        <w:r>
          <w:tab/>
        </w:r>
        <w:r>
          <w:fldChar w:fldCharType="begin"/>
        </w:r>
        <w:r>
          <w:instrText xml:space="preserve"> PAGEREF _Toc16659 \h </w:instrText>
        </w:r>
        <w:r>
          <w:fldChar w:fldCharType="separate"/>
        </w:r>
        <w:r>
          <w:t>67</w:t>
        </w:r>
        <w:r>
          <w:fldChar w:fldCharType="end"/>
        </w:r>
      </w:hyperlink>
    </w:p>
    <w:p>
      <w:pPr>
        <w:pStyle w:val="TOC2"/>
        <w:tabs>
          <w:tab w:val="right" w:leader="dot" w:pos="8306"/>
        </w:tabs>
      </w:pPr>
      <w:hyperlink w:anchor="_Toc18695" w:history="1">
        <w:r>
          <w:rPr>
            <w:rFonts w:ascii="仿宋" w:eastAsia="仿宋" w:hAnsi="仿宋" w:cs="仿宋" w:hint="eastAsia"/>
            <w:lang w:eastAsia="zh-CN"/>
          </w:rPr>
          <w:t>(二)、市场定位与竞争分析</w:t>
        </w:r>
        <w:r>
          <w:tab/>
        </w:r>
        <w:r>
          <w:fldChar w:fldCharType="begin"/>
        </w:r>
        <w:r>
          <w:instrText xml:space="preserve"> PAGEREF _Toc18695 \h </w:instrText>
        </w:r>
        <w:r>
          <w:fldChar w:fldCharType="separate"/>
        </w:r>
        <w:r>
          <w:t>68</w:t>
        </w:r>
        <w:r>
          <w:fldChar w:fldCharType="end"/>
        </w:r>
      </w:hyperlink>
    </w:p>
    <w:p>
      <w:pPr>
        <w:pStyle w:val="TOC2"/>
        <w:tabs>
          <w:tab w:val="right" w:leader="dot" w:pos="8306"/>
        </w:tabs>
      </w:pPr>
      <w:hyperlink w:anchor="_Toc28597" w:history="1">
        <w:r>
          <w:rPr>
            <w:rFonts w:ascii="仿宋" w:eastAsia="仿宋" w:hAnsi="仿宋" w:cs="仿宋" w:hint="eastAsia"/>
            <w:lang w:eastAsia="zh-CN"/>
          </w:rPr>
          <w:t>(三)、营销渠道与策略</w:t>
        </w:r>
        <w:r>
          <w:tab/>
        </w:r>
        <w:r>
          <w:fldChar w:fldCharType="begin"/>
        </w:r>
        <w:r>
          <w:instrText xml:space="preserve"> PAGEREF _Toc28597 \h </w:instrText>
        </w:r>
        <w:r>
          <w:fldChar w:fldCharType="separate"/>
        </w:r>
        <w:r>
          <w:t>70</w:t>
        </w:r>
        <w:r>
          <w:fldChar w:fldCharType="end"/>
        </w:r>
      </w:hyperlink>
    </w:p>
    <w:p>
      <w:pPr>
        <w:pStyle w:val="TOC2"/>
        <w:tabs>
          <w:tab w:val="right" w:leader="dot" w:pos="8306"/>
        </w:tabs>
      </w:pPr>
      <w:hyperlink w:anchor="_Toc26678" w:history="1">
        <w:r>
          <w:rPr>
            <w:rFonts w:ascii="仿宋" w:eastAsia="仿宋" w:hAnsi="仿宋" w:cs="仿宋" w:hint="eastAsia"/>
            <w:lang w:eastAsia="zh-CN"/>
          </w:rPr>
          <w:t>(四)、推广与宣传活动</w:t>
        </w:r>
        <w:r>
          <w:tab/>
        </w:r>
        <w:r>
          <w:fldChar w:fldCharType="begin"/>
        </w:r>
        <w:r>
          <w:instrText xml:space="preserve"> PAGEREF _Toc26678 \h </w:instrText>
        </w:r>
        <w:r>
          <w:fldChar w:fldCharType="separate"/>
        </w:r>
        <w:r>
          <w:t>71</w:t>
        </w:r>
        <w:r>
          <w:fldChar w:fldCharType="end"/>
        </w:r>
      </w:hyperlink>
    </w:p>
    <w:p>
      <w:pPr>
        <w:pStyle w:val="TOC1"/>
        <w:tabs>
          <w:tab w:val="right" w:leader="dot" w:pos="8306"/>
        </w:tabs>
      </w:pPr>
      <w:hyperlink w:anchor="_Toc130" w:history="1">
        <w:r>
          <w:rPr>
            <w:rFonts w:ascii="仿宋" w:eastAsia="仿宋" w:hAnsi="仿宋" w:cs="仿宋" w:hint="eastAsia"/>
            <w:lang w:eastAsia="zh-CN"/>
          </w:rPr>
          <w:t>十八、供应链管理</w:t>
        </w:r>
        <w:r>
          <w:tab/>
        </w:r>
        <w:r>
          <w:fldChar w:fldCharType="begin"/>
        </w:r>
        <w:r>
          <w:instrText xml:space="preserve"> PAGEREF _Toc130 \h </w:instrText>
        </w:r>
        <w:r>
          <w:fldChar w:fldCharType="separate"/>
        </w:r>
        <w:r>
          <w:t>76</w:t>
        </w:r>
        <w:r>
          <w:fldChar w:fldCharType="end"/>
        </w:r>
      </w:hyperlink>
    </w:p>
    <w:p>
      <w:pPr>
        <w:pStyle w:val="TOC2"/>
        <w:tabs>
          <w:tab w:val="right" w:leader="dot" w:pos="8306"/>
        </w:tabs>
      </w:pPr>
      <w:hyperlink w:anchor="_Toc7138" w:history="1">
        <w:r>
          <w:rPr>
            <w:rFonts w:ascii="仿宋" w:eastAsia="仿宋" w:hAnsi="仿宋" w:cs="仿宋" w:hint="eastAsia"/>
            <w:lang w:eastAsia="zh-CN"/>
          </w:rPr>
          <w:t>(一)、供应链战略规划</w:t>
        </w:r>
        <w:r>
          <w:tab/>
        </w:r>
        <w:r>
          <w:fldChar w:fldCharType="begin"/>
        </w:r>
        <w:r>
          <w:instrText xml:space="preserve"> PAGEREF _Toc7138 \h </w:instrText>
        </w:r>
        <w:r>
          <w:fldChar w:fldCharType="separate"/>
        </w:r>
        <w:r>
          <w:t>76</w:t>
        </w:r>
        <w:r>
          <w:fldChar w:fldCharType="end"/>
        </w:r>
      </w:hyperlink>
    </w:p>
    <w:p>
      <w:pPr>
        <w:pStyle w:val="TOC2"/>
        <w:tabs>
          <w:tab w:val="right" w:leader="dot" w:pos="8306"/>
        </w:tabs>
      </w:pPr>
      <w:hyperlink w:anchor="_Toc8166" w:history="1">
        <w:r>
          <w:rPr>
            <w:rFonts w:ascii="仿宋" w:eastAsia="仿宋" w:hAnsi="仿宋" w:cs="仿宋" w:hint="eastAsia"/>
            <w:lang w:eastAsia="zh-CN"/>
          </w:rPr>
          <w:t>(二)、供应商选择与合作</w:t>
        </w:r>
        <w:r>
          <w:tab/>
        </w:r>
        <w:r>
          <w:fldChar w:fldCharType="begin"/>
        </w:r>
        <w:r>
          <w:instrText xml:space="preserve"> PAGEREF _Toc8166 \h </w:instrText>
        </w:r>
        <w:r>
          <w:fldChar w:fldCharType="separate"/>
        </w:r>
        <w:r>
          <w:t>77</w:t>
        </w:r>
        <w:r>
          <w:fldChar w:fldCharType="end"/>
        </w:r>
      </w:hyperlink>
    </w:p>
    <w:p>
      <w:pPr>
        <w:pStyle w:val="TOC2"/>
        <w:tabs>
          <w:tab w:val="right" w:leader="dot" w:pos="8306"/>
        </w:tabs>
      </w:pPr>
      <w:hyperlink w:anchor="_Toc18592" w:history="1">
        <w:r>
          <w:rPr>
            <w:rFonts w:ascii="仿宋" w:eastAsia="仿宋" w:hAnsi="仿宋" w:cs="仿宋" w:hint="eastAsia"/>
            <w:lang w:eastAsia="zh-CN"/>
          </w:rPr>
          <w:t>(三)、物流与库存管理</w:t>
        </w:r>
        <w:r>
          <w:tab/>
        </w:r>
        <w:r>
          <w:fldChar w:fldCharType="begin"/>
        </w:r>
        <w:r>
          <w:instrText xml:space="preserve"> PAGEREF _Toc18592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28"/>
      <w:r>
        <w:rPr>
          <w:rFonts w:ascii="仿宋" w:eastAsia="仿宋" w:hAnsi="仿宋" w:cs="仿宋" w:hint="eastAsia"/>
          <w:sz w:val="28"/>
          <w:lang w:eastAsia="zh-CN"/>
        </w:rPr>
        <w:t>一、填充剂项目土建工程</w:t>
      </w:r>
      <w:bookmarkEnd w:id="2"/>
    </w:p>
    <w:p>
      <w:pPr>
        <w:pStyle w:val="Heading2"/>
        <w:rPr>
          <w:rFonts w:ascii="仿宋" w:eastAsia="仿宋" w:hAnsi="仿宋" w:cs="仿宋" w:hint="eastAsia"/>
          <w:lang w:eastAsia="zh-CN"/>
        </w:rPr>
      </w:pPr>
      <w:bookmarkStart w:id="3" w:name="_Toc261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在填充剂项目的建筑工程设计中，我们将秉承一系列重要的设计原则，以确保填充剂项目建筑在功能、美观、可持续性等方面达到最佳效果。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首要原则是确保建筑的功能性得到最大化的发挥。我们将充分理解填充剂项目的实际需求，合理布局各个功能区域，保证建筑在满足业务需求的同时，提供高效的工作环境。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在建筑设计中，我们将综合考虑建设和运营成本。通过精细的经济效益分析，确保设计方案在高效利用资源的同时，对填充剂项目的长期盈利能力有积极的贡献。</w:t>
      </w:r>
    </w:p>
    <w:p>
      <w:pPr>
        <w:pStyle w:val="Heading2"/>
        <w:ind w:firstLine="560" w:firstLineChars="200"/>
        <w:rPr>
          <w:rFonts w:ascii="仿宋" w:eastAsia="仿宋" w:hAnsi="仿宋" w:cs="仿宋" w:hint="eastAsia"/>
          <w:sz w:val="28"/>
          <w:lang w:eastAsia="zh-CN"/>
        </w:rPr>
      </w:pPr>
      <w:bookmarkStart w:id="4" w:name="_Toc304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的土建工程设计中，我们将精准设定设计年限，结合填充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填充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7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填充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填充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填充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本期工程填充剂项目预计总建筑面积XXX平方米，其中：计容建筑面积XXX平方米，计划建筑工程投资XX万元，占填充剂项目总投资的XX%。</w:t>
      </w:r>
    </w:p>
    <w:p>
      <w:pPr>
        <w:pStyle w:val="Heading1"/>
        <w:ind w:firstLine="560" w:firstLineChars="200"/>
        <w:rPr>
          <w:rFonts w:ascii="仿宋" w:eastAsia="仿宋" w:hAnsi="仿宋" w:cs="仿宋" w:hint="eastAsia"/>
          <w:sz w:val="28"/>
          <w:lang w:eastAsia="zh-CN"/>
        </w:rPr>
      </w:pPr>
      <w:bookmarkStart w:id="7" w:name="_Toc5196"/>
      <w:r>
        <w:rPr>
          <w:rFonts w:ascii="仿宋" w:eastAsia="仿宋" w:hAnsi="仿宋" w:cs="仿宋" w:hint="eastAsia"/>
          <w:sz w:val="28"/>
          <w:lang w:eastAsia="zh-CN"/>
        </w:rPr>
        <w:t>二、填充剂项目建设单位说明</w:t>
      </w:r>
      <w:bookmarkEnd w:id="7"/>
    </w:p>
    <w:p>
      <w:pPr>
        <w:pStyle w:val="Heading2"/>
        <w:rPr>
          <w:rFonts w:ascii="仿宋" w:eastAsia="仿宋" w:hAnsi="仿宋" w:cs="仿宋" w:hint="eastAsia"/>
          <w:lang w:eastAsia="zh-CN"/>
        </w:rPr>
      </w:pPr>
      <w:bookmarkStart w:id="8" w:name="_Toc16731"/>
      <w:r>
        <w:rPr>
          <w:rFonts w:ascii="仿宋" w:eastAsia="仿宋" w:hAnsi="仿宋" w:cs="仿宋" w:hint="eastAsia"/>
          <w:lang w:eastAsia="zh-CN"/>
        </w:rPr>
        <w:t>(一)、填充剂项目承办单位基本情况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319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填充剂项目承办单位的XXXX，我们着眼于实现可持续的经济效益。通过技术创新和解决方案的提供，公司预计在填充剂项目执行期间将获得可观的收入增长。这一收入来源主要包括填充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同时，我们注重成本控制和效率提升，以确保填充剂项目的可持续盈利。透过精细的管理和资源优化，公司期望实现填充剂项目利润最大化。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填充剂项目实施进行全面的投资评估，包括填充剂项目启动阶段的资金投入和后续运营成本。通过对填充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填充剂项目实施过程中具备足够的资金流动性，公司将进行详尽的现金流分析。这包括资金需求的合理预测、填充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1862"/>
      <w:r>
        <w:rPr>
          <w:rFonts w:ascii="仿宋" w:eastAsia="仿宋" w:hAnsi="仿宋" w:cs="仿宋" w:hint="eastAsia"/>
          <w:sz w:val="28"/>
          <w:lang w:eastAsia="zh-CN"/>
        </w:rPr>
        <w:t>三、填充剂项目文档管理</w:t>
      </w:r>
      <w:bookmarkEnd w:id="10"/>
    </w:p>
    <w:p>
      <w:pPr>
        <w:pStyle w:val="Heading2"/>
        <w:rPr>
          <w:rFonts w:ascii="仿宋" w:eastAsia="仿宋" w:hAnsi="仿宋" w:cs="仿宋" w:hint="eastAsia"/>
          <w:lang w:eastAsia="zh-CN"/>
        </w:rPr>
      </w:pPr>
      <w:bookmarkStart w:id="11" w:name="_Toc477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填充剂项目高度重视文档的质量和准确性，以支持填充剂项目的各项活动和决策。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文档的编制始于填充剂项目计划的初期，我们制定了详细的文档编制计划，明确了每个文档的内容、格式和编写责任人。在填充剂项目启动阶段，我们首先编制了填充剂项目章程，明确定义了填充剂项目的目标、范围、风险等关键要素。随后，填充剂项目团队根据计划陆续编制了需求文档、设计文档、测试文档等各类文档，确保填充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填充剂项目管理中的重要环节，旨在确保填充剂项目文档符合质量标准和填充剂项目需求。在填充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除了内部审查，我们还进行了外部审查，邀请填充剂项目相关利益方和专业领域的专家对文档进行独立审查。这有助于获取更全面、客观的反馈，确保填充剂项目文档不仅符合内部标准，也满足外部需求。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填充剂项目在文档编制与审查方面建立了严格的管理机制，通过规范的流程和多维度的审查，确保填充剂项目文档的质量、准确性和可靠性，为填充剂项目的顺利推进提供了有力支持。</w:t>
      </w:r>
    </w:p>
    <w:p>
      <w:pPr>
        <w:pStyle w:val="Heading2"/>
        <w:ind w:firstLine="560" w:firstLineChars="200"/>
        <w:rPr>
          <w:rFonts w:ascii="仿宋" w:eastAsia="仿宋" w:hAnsi="仿宋" w:cs="仿宋" w:hint="eastAsia"/>
          <w:sz w:val="28"/>
          <w:lang w:eastAsia="zh-CN"/>
        </w:rPr>
      </w:pPr>
      <w:bookmarkStart w:id="12" w:name="_Toc1977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我们通过多渠道发布文档，包括电子邮件、填充剂项目管理平台、内部网站等，以满足不同团队成员的偏好和需求。多渠道发布确保了信息的全面覆盖。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我们采用了精细的权限控制，确保只有授权人员可以访问敏感信息。这种安全措施保护了填充剂项目文档的机密性，防止了未经授权的信息泄露。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518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文档存档与归档是填充剂项目生命周期中一个至关重要的环节，直接关系到填充剂项目信息的长期保存和历史记录的完整性。在填充剂项目中，我们实施了一系列有效的文档存档与归档管理策略：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4742"/>
      <w:r>
        <w:rPr>
          <w:rFonts w:ascii="仿宋" w:eastAsia="仿宋" w:hAnsi="仿宋" w:cs="仿宋" w:hint="eastAsia"/>
          <w:sz w:val="28"/>
          <w:lang w:eastAsia="zh-CN"/>
        </w:rPr>
        <w:t>四、填充剂项目绩效评估</w:t>
      </w:r>
      <w:bookmarkEnd w:id="14"/>
    </w:p>
    <w:p>
      <w:pPr>
        <w:pStyle w:val="Heading2"/>
        <w:rPr>
          <w:rFonts w:ascii="仿宋" w:eastAsia="仿宋" w:hAnsi="仿宋" w:cs="仿宋" w:hint="eastAsia"/>
          <w:lang w:eastAsia="zh-CN"/>
        </w:rPr>
      </w:pPr>
      <w:bookmarkStart w:id="15" w:name="_Toc1401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在填充剂项目中，我们设计了一套全面的绩效评估指标，以确保填充剂项目的可控和成功交付。这些指标跨足填充剂项目目标、成本、进度和质量等多个维度，为我们提供了全面洞察填充剂项目的健康状况。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目标达成率是我们关注的首要指标。我们设定了明确的目标，并通过定期监测和评估，迅速发现并应对潜在的目标偏差。这为填充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成本绩效是另一个核心关注点。通过实际成本与预算成本的对比分析，我们深入了解成本差异的原因，及时调整资源分配，保持填充剂项目在经济效益方面的合理水平。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进度作为关键的绩效指标之一，得到了精心的关注。我们制定了详细的填充剂项目进度计划，并设立了进度符合度指标，确保实际进度与计划进度保持一致。这使我们能够快速发现和解决潜在的进度问题，保持填充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填充剂项目绩效的不可或缺的一环。我们引入了一系列的质量标准和客户满意度指标，以确保填充剂项目交付的成果在质量上达到或超越预期水平。通过持续监测这些指标，我们努力提升填充剂项目整体质量水平，为填充剂项目的成功交付提供有力保障。通过这些科学且全面的绩效评估，我们能够更好地引导填充剂项目的持续改进，确保填充剂项目目标的顺利达成。</w:t>
      </w:r>
    </w:p>
    <w:p>
      <w:pPr>
        <w:pStyle w:val="Heading2"/>
        <w:ind w:firstLine="560" w:firstLineChars="200"/>
        <w:rPr>
          <w:rFonts w:ascii="仿宋" w:eastAsia="仿宋" w:hAnsi="仿宋" w:cs="仿宋" w:hint="eastAsia"/>
          <w:sz w:val="28"/>
          <w:lang w:eastAsia="zh-CN"/>
        </w:rPr>
      </w:pPr>
      <w:bookmarkStart w:id="16" w:name="_Toc2517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绩效评估是填充剂项目中的关键环节，为确保填充剂项目达到预期目标，我们采用了多层次、多维度的绩效评估方法。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填充剂项目的战略目标对齐，确保每个决策和行动都与填充剂项目整体目标保持一致。团队会定期召开战略对齐会议，审视当前工作与填充剂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填充剂项目进度、质量、成本和风险等方面。这些指标通过数据收集和分析，为填充剂项目管理团队提供了客观的评估依据。例如，我们通过填充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绩效评估不仅仅停留在填充剂项目内部，还考虑了填充剂项目对外部环境的影响。我们定期进行干系人满意度调查，以了解各利益相关方对填充剂项目的期望和满意度，并及时做出调整。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这种多层次、多角度的绩效评估方法，使得我们能够全面了解填充剂项目的运行状态，及时做出调整，确保填充剂项目在不断变化的环境中保持稳健前行。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3053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为了确保填充剂项目的有效管理和不断优化，我们采用了精心设计的绩效评估周期。这个周期旨在实现灵活、实时和全面的评估，以适应填充剂项目执行中的各种挑战。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填充剂项目的不同需求，分为短期、中期和长期。短期评估关注每个迭代或工作周期，以及时发现和解决当前任务中的问题。中期评估涵盖几个迭代，深入了解整体填充剂项目的趋势和性能。长期评估则着眼于整个填充剂项目阶段，确保填充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填充剂项目管理工具和协作平台，团队成员能够随时更新和分享填充剂项目数据。这种实时性的反馈机制使我们能够及时察觉潜在问题，快速调整，保持填充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填充剂项目的决策制定密不可分。每个周期的填充剂项目回顾会议成为集体总结经验、识别问题深层次原因并找到创新解决方案的平台。这种定期的反思与调整机制使填充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099"/>
      <w:r>
        <w:rPr>
          <w:rFonts w:ascii="仿宋" w:eastAsia="仿宋" w:hAnsi="仿宋" w:cs="仿宋" w:hint="eastAsia"/>
          <w:sz w:val="28"/>
          <w:lang w:eastAsia="zh-CN"/>
        </w:rPr>
        <w:t>五、填充剂项目危机管理</w:t>
      </w:r>
      <w:bookmarkEnd w:id="18"/>
    </w:p>
    <w:p>
      <w:pPr>
        <w:pStyle w:val="Heading2"/>
        <w:rPr>
          <w:rFonts w:ascii="仿宋" w:eastAsia="仿宋" w:hAnsi="仿宋" w:cs="仿宋" w:hint="eastAsia"/>
          <w:lang w:eastAsia="zh-CN"/>
        </w:rPr>
      </w:pPr>
      <w:bookmarkStart w:id="19" w:name="_Toc898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危机管理中，危机预警与识别是确保填充剂项目稳健运行的核心步骤。通过建立全面的监测机制，填充剂项目团队旨在及时发现和理解潜在的风险和危机因素，以便采取及时的预防和应对措施，确保填充剂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首先，通过深入的风险评估，填充剂项目团队全面分析了整个填充剂项目和各个阶段可能存在的威胁。这包括准确评估每个潜在风险的发生概率和可能影响的程度，为后续危机预警提供了有力支持。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填充剂项目团队着重于明确定义填充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填充剂项目进展的持续监控，团队能够及时发现潜在问题并作出迅速反应。填充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在这一阶段，团队的专业素养和反应速度将发挥至关重要的作用，以确保潜在危机能够在初期得到有效的处理，最大程度地减轻负面影响。通过危机预警与识别，填充剂项目得以更有序、可控地推进。</w:t>
      </w:r>
    </w:p>
    <w:p>
      <w:pPr>
        <w:pStyle w:val="Heading2"/>
        <w:ind w:firstLine="560" w:firstLineChars="200"/>
        <w:rPr>
          <w:rFonts w:ascii="仿宋" w:eastAsia="仿宋" w:hAnsi="仿宋" w:cs="仿宋" w:hint="eastAsia"/>
          <w:sz w:val="28"/>
          <w:lang w:eastAsia="zh-CN"/>
        </w:rPr>
      </w:pPr>
      <w:bookmarkStart w:id="20" w:name="_Toc2611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在危机发生时，填充剂项目团队立即行动，成立了应急小组。该小组的任务是迅速制定并实施紧急应对措施，以最小化潜在损失。以下是采取的主要措施：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暂停填充剂项目进度：为遏制危机蔓延，填充剂项目暂时停止进行，以便全面评估当前状况。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资源重新分配：重新评估填充剂项目资源的分配，确保最大限度地减小损失。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实时沟通：与关键利益相关者建立实时沟通机制，向他们传递填充剂项目危机的实际状况，保障填充剂项目核心利益。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在紧急应对的同时，填充剂项目团队强调了团队协作和有效沟通的重要性。以下是团队协作的关键举措：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信息共享机制：建立了信息共享平台，确保团队成员能够及时获取填充剂项目危机的实时信息。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领导者沟通：填充剂项目领导者通过定期会议和即时沟通工具，指导团队应对危机，保持团队稳定运行。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随着危机得到初步控制，填充剂项目团队转向制定恢复计划，以确保填充剂项目能够从中迅速恢复。主要恢复计划包括：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修复受损的进度计划：重新评估填充剂项目进度，制定修复计划，确保填充剂项目尽快回归正常进程。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重新调整资源分配：优化资源分配，确保填充剂项目在有限资源下高效运转。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风险管理机制加强：对填充剂项目风险进行全面评估，制定更强化的风险管理策略，以预防未来可能的危机。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https://d.book118.com/787105066055006030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66E23"/>
    <w:rsid w:val="2BD66E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0506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2024-01-10T06:31:00Z</dcterms:created>
  <dcterms:modified xsi:type="dcterms:W3CDTF">2024-01-10T06:31:24Z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29F56A014BE74FABB90375E6225C2D1C_11</vt:lpwstr>
  </property>
  <property fmtid="{D5CDD505-2E9C-101B-9397-08002B2CF9AE}" pid="3" name="KSOProductBuildVer">
    <vt:lpwstr>2052-12.1.0.16120</vt:lpwstr>
  </property>
</Properties>
</file>