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悬浮床加氢裂化催化剂项目规划设计方案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87" w:history="1">
        <w:r>
          <w:rPr>
            <w:rFonts w:ascii="仿宋" w:eastAsia="仿宋" w:hAnsi="仿宋" w:cs="仿宋" w:hint="eastAsia"/>
            <w:lang w:eastAsia="zh-CN"/>
          </w:rPr>
          <w:t>概论</w:t>
        </w:r>
        <w:r>
          <w:tab/>
        </w:r>
        <w:r>
          <w:fldChar w:fldCharType="begin"/>
        </w:r>
        <w:r>
          <w:instrText xml:space="preserve"> PAGEREF _Toc15587 \h </w:instrText>
        </w:r>
        <w:r>
          <w:fldChar w:fldCharType="separate"/>
        </w:r>
        <w:r>
          <w:t>3</w:t>
        </w:r>
        <w:r>
          <w:fldChar w:fldCharType="end"/>
        </w:r>
      </w:hyperlink>
    </w:p>
    <w:p>
      <w:pPr>
        <w:pStyle w:val="TOC1"/>
        <w:tabs>
          <w:tab w:val="right" w:leader="dot" w:pos="8306"/>
        </w:tabs>
      </w:pPr>
      <w:hyperlink w:anchor="_Toc31702" w:history="1">
        <w:r>
          <w:rPr>
            <w:rFonts w:ascii="仿宋" w:eastAsia="仿宋" w:hAnsi="仿宋" w:cs="仿宋" w:hint="eastAsia"/>
            <w:lang w:eastAsia="zh-CN"/>
          </w:rPr>
          <w:t>一、悬浮床加氢裂化催化剂项目危机管理</w:t>
        </w:r>
        <w:r>
          <w:tab/>
        </w:r>
        <w:r>
          <w:fldChar w:fldCharType="begin"/>
        </w:r>
        <w:r>
          <w:instrText xml:space="preserve"> PAGEREF _Toc31702 \h </w:instrText>
        </w:r>
        <w:r>
          <w:fldChar w:fldCharType="separate"/>
        </w:r>
        <w:r>
          <w:t>3</w:t>
        </w:r>
        <w:r>
          <w:fldChar w:fldCharType="end"/>
        </w:r>
      </w:hyperlink>
    </w:p>
    <w:p>
      <w:pPr>
        <w:pStyle w:val="TOC2"/>
        <w:tabs>
          <w:tab w:val="right" w:leader="dot" w:pos="8306"/>
        </w:tabs>
      </w:pPr>
      <w:hyperlink w:anchor="_Toc26424" w:history="1">
        <w:r>
          <w:rPr>
            <w:rFonts w:ascii="仿宋" w:eastAsia="仿宋" w:hAnsi="仿宋" w:cs="仿宋" w:hint="eastAsia"/>
            <w:lang w:eastAsia="zh-CN"/>
          </w:rPr>
          <w:t>(一)、危机预警与识别</w:t>
        </w:r>
        <w:r>
          <w:tab/>
        </w:r>
        <w:r>
          <w:fldChar w:fldCharType="begin"/>
        </w:r>
        <w:r>
          <w:instrText xml:space="preserve"> PAGEREF _Toc26424 \h </w:instrText>
        </w:r>
        <w:r>
          <w:fldChar w:fldCharType="separate"/>
        </w:r>
        <w:r>
          <w:t>3</w:t>
        </w:r>
        <w:r>
          <w:fldChar w:fldCharType="end"/>
        </w:r>
      </w:hyperlink>
    </w:p>
    <w:p>
      <w:pPr>
        <w:pStyle w:val="TOC2"/>
        <w:tabs>
          <w:tab w:val="right" w:leader="dot" w:pos="8306"/>
        </w:tabs>
      </w:pPr>
      <w:hyperlink w:anchor="_Toc2519" w:history="1">
        <w:r>
          <w:rPr>
            <w:rFonts w:ascii="仿宋" w:eastAsia="仿宋" w:hAnsi="仿宋" w:cs="仿宋" w:hint="eastAsia"/>
            <w:lang w:eastAsia="zh-CN"/>
          </w:rPr>
          <w:t>(二)、危机应对与恢复</w:t>
        </w:r>
        <w:r>
          <w:tab/>
        </w:r>
        <w:r>
          <w:fldChar w:fldCharType="begin"/>
        </w:r>
        <w:r>
          <w:instrText xml:space="preserve"> PAGEREF _Toc2519 \h </w:instrText>
        </w:r>
        <w:r>
          <w:fldChar w:fldCharType="separate"/>
        </w:r>
        <w:r>
          <w:t>4</w:t>
        </w:r>
        <w:r>
          <w:fldChar w:fldCharType="end"/>
        </w:r>
      </w:hyperlink>
    </w:p>
    <w:p>
      <w:pPr>
        <w:pStyle w:val="TOC1"/>
        <w:tabs>
          <w:tab w:val="right" w:leader="dot" w:pos="8306"/>
        </w:tabs>
      </w:pPr>
      <w:hyperlink w:anchor="_Toc6998" w:history="1">
        <w:r>
          <w:rPr>
            <w:rFonts w:ascii="仿宋" w:eastAsia="仿宋" w:hAnsi="仿宋" w:cs="仿宋" w:hint="eastAsia"/>
            <w:lang w:eastAsia="zh-CN"/>
          </w:rPr>
          <w:t>二、悬浮床加氢裂化催化剂项目概论</w:t>
        </w:r>
        <w:r>
          <w:tab/>
        </w:r>
        <w:r>
          <w:fldChar w:fldCharType="begin"/>
        </w:r>
        <w:r>
          <w:instrText xml:space="preserve"> PAGEREF _Toc6998 \h </w:instrText>
        </w:r>
        <w:r>
          <w:fldChar w:fldCharType="separate"/>
        </w:r>
        <w:r>
          <w:t>6</w:t>
        </w:r>
        <w:r>
          <w:fldChar w:fldCharType="end"/>
        </w:r>
      </w:hyperlink>
    </w:p>
    <w:p>
      <w:pPr>
        <w:pStyle w:val="TOC2"/>
        <w:tabs>
          <w:tab w:val="right" w:leader="dot" w:pos="8306"/>
        </w:tabs>
      </w:pPr>
      <w:hyperlink w:anchor="_Toc17328" w:history="1">
        <w:r>
          <w:rPr>
            <w:rFonts w:ascii="仿宋" w:eastAsia="仿宋" w:hAnsi="仿宋" w:cs="仿宋" w:hint="eastAsia"/>
            <w:lang w:eastAsia="zh-CN"/>
          </w:rPr>
          <w:t>(一)、悬浮床加氢裂化催化剂项目概况</w:t>
        </w:r>
        <w:r>
          <w:tab/>
        </w:r>
        <w:r>
          <w:fldChar w:fldCharType="begin"/>
        </w:r>
        <w:r>
          <w:instrText xml:space="preserve"> PAGEREF _Toc17328 \h </w:instrText>
        </w:r>
        <w:r>
          <w:fldChar w:fldCharType="separate"/>
        </w:r>
        <w:r>
          <w:t>6</w:t>
        </w:r>
        <w:r>
          <w:fldChar w:fldCharType="end"/>
        </w:r>
      </w:hyperlink>
    </w:p>
    <w:p>
      <w:pPr>
        <w:pStyle w:val="TOC2"/>
        <w:tabs>
          <w:tab w:val="right" w:leader="dot" w:pos="8306"/>
        </w:tabs>
      </w:pPr>
      <w:hyperlink w:anchor="_Toc6477" w:history="1">
        <w:r>
          <w:rPr>
            <w:rFonts w:ascii="仿宋" w:eastAsia="仿宋" w:hAnsi="仿宋" w:cs="仿宋" w:hint="eastAsia"/>
            <w:lang w:eastAsia="zh-CN"/>
          </w:rPr>
          <w:t>(二)、悬浮床加氢裂化催化剂项目目标</w:t>
        </w:r>
        <w:r>
          <w:tab/>
        </w:r>
        <w:r>
          <w:fldChar w:fldCharType="begin"/>
        </w:r>
        <w:r>
          <w:instrText xml:space="preserve"> PAGEREF _Toc6477 \h </w:instrText>
        </w:r>
        <w:r>
          <w:fldChar w:fldCharType="separate"/>
        </w:r>
        <w:r>
          <w:t>8</w:t>
        </w:r>
        <w:r>
          <w:fldChar w:fldCharType="end"/>
        </w:r>
      </w:hyperlink>
    </w:p>
    <w:p>
      <w:pPr>
        <w:pStyle w:val="TOC2"/>
        <w:tabs>
          <w:tab w:val="right" w:leader="dot" w:pos="8306"/>
        </w:tabs>
      </w:pPr>
      <w:hyperlink w:anchor="_Toc15594" w:history="1">
        <w:r>
          <w:rPr>
            <w:rFonts w:ascii="仿宋" w:eastAsia="仿宋" w:hAnsi="仿宋" w:cs="仿宋" w:hint="eastAsia"/>
            <w:lang w:eastAsia="zh-CN"/>
          </w:rPr>
          <w:t>(三)、悬浮床加氢裂化催化剂项目提出的理由</w:t>
        </w:r>
        <w:r>
          <w:tab/>
        </w:r>
        <w:r>
          <w:fldChar w:fldCharType="begin"/>
        </w:r>
        <w:r>
          <w:instrText xml:space="preserve"> PAGEREF _Toc15594 \h </w:instrText>
        </w:r>
        <w:r>
          <w:fldChar w:fldCharType="separate"/>
        </w:r>
        <w:r>
          <w:t>9</w:t>
        </w:r>
        <w:r>
          <w:fldChar w:fldCharType="end"/>
        </w:r>
      </w:hyperlink>
    </w:p>
    <w:p>
      <w:pPr>
        <w:pStyle w:val="TOC2"/>
        <w:tabs>
          <w:tab w:val="right" w:leader="dot" w:pos="8306"/>
        </w:tabs>
      </w:pPr>
      <w:hyperlink w:anchor="_Toc29542" w:history="1">
        <w:r>
          <w:rPr>
            <w:rFonts w:ascii="仿宋" w:eastAsia="仿宋" w:hAnsi="仿宋" w:cs="仿宋" w:hint="eastAsia"/>
            <w:lang w:eastAsia="zh-CN"/>
          </w:rPr>
          <w:t>(四)、悬浮床加氢裂化催化剂项目意义</w:t>
        </w:r>
        <w:r>
          <w:tab/>
        </w:r>
        <w:r>
          <w:fldChar w:fldCharType="begin"/>
        </w:r>
        <w:r>
          <w:instrText xml:space="preserve"> PAGEREF _Toc29542 \h </w:instrText>
        </w:r>
        <w:r>
          <w:fldChar w:fldCharType="separate"/>
        </w:r>
        <w:r>
          <w:t>11</w:t>
        </w:r>
        <w:r>
          <w:fldChar w:fldCharType="end"/>
        </w:r>
      </w:hyperlink>
    </w:p>
    <w:p>
      <w:pPr>
        <w:pStyle w:val="TOC2"/>
        <w:tabs>
          <w:tab w:val="right" w:leader="dot" w:pos="8306"/>
        </w:tabs>
      </w:pPr>
      <w:hyperlink w:anchor="_Toc32742" w:history="1">
        <w:r>
          <w:rPr>
            <w:rFonts w:ascii="仿宋" w:eastAsia="仿宋" w:hAnsi="仿宋" w:cs="仿宋" w:hint="eastAsia"/>
            <w:lang w:eastAsia="zh-CN"/>
          </w:rPr>
          <w:t>(五)、悬浮床加氢裂化催化剂项目背景</w:t>
        </w:r>
        <w:r>
          <w:tab/>
        </w:r>
        <w:r>
          <w:fldChar w:fldCharType="begin"/>
        </w:r>
        <w:r>
          <w:instrText xml:space="preserve"> PAGEREF _Toc32742 \h </w:instrText>
        </w:r>
        <w:r>
          <w:fldChar w:fldCharType="separate"/>
        </w:r>
        <w:r>
          <w:t>12</w:t>
        </w:r>
        <w:r>
          <w:fldChar w:fldCharType="end"/>
        </w:r>
      </w:hyperlink>
    </w:p>
    <w:p>
      <w:pPr>
        <w:pStyle w:val="TOC1"/>
        <w:tabs>
          <w:tab w:val="right" w:leader="dot" w:pos="8306"/>
        </w:tabs>
      </w:pPr>
      <w:hyperlink w:anchor="_Toc20157" w:history="1">
        <w:r>
          <w:rPr>
            <w:rFonts w:ascii="仿宋" w:eastAsia="仿宋" w:hAnsi="仿宋" w:cs="仿宋" w:hint="eastAsia"/>
            <w:lang w:eastAsia="zh-CN"/>
          </w:rPr>
          <w:t>三、悬浮床加氢裂化催化剂项目可持续发展</w:t>
        </w:r>
        <w:r>
          <w:tab/>
        </w:r>
        <w:r>
          <w:fldChar w:fldCharType="begin"/>
        </w:r>
        <w:r>
          <w:instrText xml:space="preserve"> PAGEREF _Toc20157 \h </w:instrText>
        </w:r>
        <w:r>
          <w:fldChar w:fldCharType="separate"/>
        </w:r>
        <w:r>
          <w:t>13</w:t>
        </w:r>
        <w:r>
          <w:fldChar w:fldCharType="end"/>
        </w:r>
      </w:hyperlink>
    </w:p>
    <w:p>
      <w:pPr>
        <w:pStyle w:val="TOC2"/>
        <w:tabs>
          <w:tab w:val="right" w:leader="dot" w:pos="8306"/>
        </w:tabs>
      </w:pPr>
      <w:hyperlink w:anchor="_Toc14500" w:history="1">
        <w:r>
          <w:rPr>
            <w:rFonts w:ascii="仿宋" w:eastAsia="仿宋" w:hAnsi="仿宋" w:cs="仿宋" w:hint="eastAsia"/>
            <w:lang w:eastAsia="zh-CN"/>
          </w:rPr>
          <w:t>(一)、可持续战略与实践</w:t>
        </w:r>
        <w:r>
          <w:tab/>
        </w:r>
        <w:r>
          <w:fldChar w:fldCharType="begin"/>
        </w:r>
        <w:r>
          <w:instrText xml:space="preserve"> PAGEREF _Toc14500 \h </w:instrText>
        </w:r>
        <w:r>
          <w:fldChar w:fldCharType="separate"/>
        </w:r>
        <w:r>
          <w:t>13</w:t>
        </w:r>
        <w:r>
          <w:fldChar w:fldCharType="end"/>
        </w:r>
      </w:hyperlink>
    </w:p>
    <w:p>
      <w:pPr>
        <w:pStyle w:val="TOC2"/>
        <w:tabs>
          <w:tab w:val="right" w:leader="dot" w:pos="8306"/>
        </w:tabs>
      </w:pPr>
      <w:hyperlink w:anchor="_Toc7510" w:history="1">
        <w:r>
          <w:rPr>
            <w:rFonts w:ascii="仿宋" w:eastAsia="仿宋" w:hAnsi="仿宋" w:cs="仿宋" w:hint="eastAsia"/>
            <w:lang w:eastAsia="zh-CN"/>
          </w:rPr>
          <w:t>(二)、环保与社会责任</w:t>
        </w:r>
        <w:r>
          <w:tab/>
        </w:r>
        <w:r>
          <w:fldChar w:fldCharType="begin"/>
        </w:r>
        <w:r>
          <w:instrText xml:space="preserve"> PAGEREF _Toc7510 \h </w:instrText>
        </w:r>
        <w:r>
          <w:fldChar w:fldCharType="separate"/>
        </w:r>
        <w:r>
          <w:t>14</w:t>
        </w:r>
        <w:r>
          <w:fldChar w:fldCharType="end"/>
        </w:r>
      </w:hyperlink>
    </w:p>
    <w:p>
      <w:pPr>
        <w:pStyle w:val="TOC1"/>
        <w:tabs>
          <w:tab w:val="right" w:leader="dot" w:pos="8306"/>
        </w:tabs>
      </w:pPr>
      <w:hyperlink w:anchor="_Toc22268" w:history="1">
        <w:r>
          <w:rPr>
            <w:rFonts w:ascii="仿宋" w:eastAsia="仿宋" w:hAnsi="仿宋" w:cs="仿宋" w:hint="eastAsia"/>
            <w:lang w:eastAsia="zh-CN"/>
          </w:rPr>
          <w:t>四、工艺说明</w:t>
        </w:r>
        <w:r>
          <w:tab/>
        </w:r>
        <w:r>
          <w:fldChar w:fldCharType="begin"/>
        </w:r>
        <w:r>
          <w:instrText xml:space="preserve"> PAGEREF _Toc22268 \h </w:instrText>
        </w:r>
        <w:r>
          <w:fldChar w:fldCharType="separate"/>
        </w:r>
        <w:r>
          <w:t>15</w:t>
        </w:r>
        <w:r>
          <w:fldChar w:fldCharType="end"/>
        </w:r>
      </w:hyperlink>
    </w:p>
    <w:p>
      <w:pPr>
        <w:pStyle w:val="TOC2"/>
        <w:tabs>
          <w:tab w:val="right" w:leader="dot" w:pos="8306"/>
        </w:tabs>
      </w:pPr>
      <w:hyperlink w:anchor="_Toc17929" w:history="1">
        <w:r>
          <w:rPr>
            <w:rFonts w:ascii="仿宋" w:eastAsia="仿宋" w:hAnsi="仿宋" w:cs="仿宋" w:hint="eastAsia"/>
            <w:lang w:eastAsia="zh-CN"/>
          </w:rPr>
          <w:t>(一)、技术管理特点</w:t>
        </w:r>
        <w:r>
          <w:tab/>
        </w:r>
        <w:r>
          <w:fldChar w:fldCharType="begin"/>
        </w:r>
        <w:r>
          <w:instrText xml:space="preserve"> PAGEREF _Toc17929 \h </w:instrText>
        </w:r>
        <w:r>
          <w:fldChar w:fldCharType="separate"/>
        </w:r>
        <w:r>
          <w:t>15</w:t>
        </w:r>
        <w:r>
          <w:fldChar w:fldCharType="end"/>
        </w:r>
      </w:hyperlink>
    </w:p>
    <w:p>
      <w:pPr>
        <w:pStyle w:val="TOC2"/>
        <w:tabs>
          <w:tab w:val="right" w:leader="dot" w:pos="8306"/>
        </w:tabs>
      </w:pPr>
      <w:hyperlink w:anchor="_Toc27477" w:history="1">
        <w:r>
          <w:rPr>
            <w:rFonts w:ascii="仿宋" w:eastAsia="仿宋" w:hAnsi="仿宋" w:cs="仿宋" w:hint="eastAsia"/>
            <w:lang w:eastAsia="zh-CN"/>
          </w:rPr>
          <w:t>(二)、悬浮床加氢裂化催化剂项目工艺技术设计方案</w:t>
        </w:r>
        <w:r>
          <w:tab/>
        </w:r>
        <w:r>
          <w:fldChar w:fldCharType="begin"/>
        </w:r>
        <w:r>
          <w:instrText xml:space="preserve"> PAGEREF _Toc27477 \h </w:instrText>
        </w:r>
        <w:r>
          <w:fldChar w:fldCharType="separate"/>
        </w:r>
        <w:r>
          <w:t>16</w:t>
        </w:r>
        <w:r>
          <w:fldChar w:fldCharType="end"/>
        </w:r>
      </w:hyperlink>
    </w:p>
    <w:p>
      <w:pPr>
        <w:pStyle w:val="TOC2"/>
        <w:tabs>
          <w:tab w:val="right" w:leader="dot" w:pos="8306"/>
        </w:tabs>
      </w:pPr>
      <w:hyperlink w:anchor="_Toc4296" w:history="1">
        <w:r>
          <w:rPr>
            <w:rFonts w:ascii="仿宋" w:eastAsia="仿宋" w:hAnsi="仿宋" w:cs="仿宋" w:hint="eastAsia"/>
            <w:lang w:eastAsia="zh-CN"/>
          </w:rPr>
          <w:t>(三)、设备选型方案</w:t>
        </w:r>
        <w:r>
          <w:tab/>
        </w:r>
        <w:r>
          <w:fldChar w:fldCharType="begin"/>
        </w:r>
        <w:r>
          <w:instrText xml:space="preserve"> PAGEREF _Toc4296 \h </w:instrText>
        </w:r>
        <w:r>
          <w:fldChar w:fldCharType="separate"/>
        </w:r>
        <w:r>
          <w:t>17</w:t>
        </w:r>
        <w:r>
          <w:fldChar w:fldCharType="end"/>
        </w:r>
      </w:hyperlink>
    </w:p>
    <w:p>
      <w:pPr>
        <w:pStyle w:val="TOC1"/>
        <w:tabs>
          <w:tab w:val="right" w:leader="dot" w:pos="8306"/>
        </w:tabs>
      </w:pPr>
      <w:hyperlink w:anchor="_Toc23133" w:history="1">
        <w:r>
          <w:rPr>
            <w:rFonts w:ascii="仿宋" w:eastAsia="仿宋" w:hAnsi="仿宋" w:cs="仿宋" w:hint="eastAsia"/>
            <w:lang w:eastAsia="zh-CN"/>
          </w:rPr>
          <w:t>五、悬浮床加氢裂化催化剂项目建设背景及必要性分析</w:t>
        </w:r>
        <w:r>
          <w:tab/>
        </w:r>
        <w:r>
          <w:fldChar w:fldCharType="begin"/>
        </w:r>
        <w:r>
          <w:instrText xml:space="preserve"> PAGEREF _Toc23133 \h </w:instrText>
        </w:r>
        <w:r>
          <w:fldChar w:fldCharType="separate"/>
        </w:r>
        <w:r>
          <w:t>19</w:t>
        </w:r>
        <w:r>
          <w:fldChar w:fldCharType="end"/>
        </w:r>
      </w:hyperlink>
    </w:p>
    <w:p>
      <w:pPr>
        <w:pStyle w:val="TOC2"/>
        <w:tabs>
          <w:tab w:val="right" w:leader="dot" w:pos="8306"/>
        </w:tabs>
      </w:pPr>
      <w:hyperlink w:anchor="_Toc8705" w:history="1">
        <w:r>
          <w:rPr>
            <w:rFonts w:ascii="仿宋" w:eastAsia="仿宋" w:hAnsi="仿宋" w:cs="仿宋" w:hint="eastAsia"/>
            <w:lang w:eastAsia="zh-CN"/>
          </w:rPr>
          <w:t>(一)、悬浮床加氢裂化催化剂项目背景分析</w:t>
        </w:r>
        <w:r>
          <w:tab/>
        </w:r>
        <w:r>
          <w:fldChar w:fldCharType="begin"/>
        </w:r>
        <w:r>
          <w:instrText xml:space="preserve"> PAGEREF _Toc8705 \h </w:instrText>
        </w:r>
        <w:r>
          <w:fldChar w:fldCharType="separate"/>
        </w:r>
        <w:r>
          <w:t>19</w:t>
        </w:r>
        <w:r>
          <w:fldChar w:fldCharType="end"/>
        </w:r>
      </w:hyperlink>
    </w:p>
    <w:p>
      <w:pPr>
        <w:pStyle w:val="TOC2"/>
        <w:tabs>
          <w:tab w:val="right" w:leader="dot" w:pos="8306"/>
        </w:tabs>
      </w:pPr>
      <w:hyperlink w:anchor="_Toc10074" w:history="1">
        <w:r>
          <w:rPr>
            <w:rFonts w:ascii="仿宋" w:eastAsia="仿宋" w:hAnsi="仿宋" w:cs="仿宋" w:hint="eastAsia"/>
            <w:lang w:eastAsia="zh-CN"/>
          </w:rPr>
          <w:t>(二)、悬浮床加氢裂化催化剂项目建设必要性分析</w:t>
        </w:r>
        <w:r>
          <w:tab/>
        </w:r>
        <w:r>
          <w:fldChar w:fldCharType="begin"/>
        </w:r>
        <w:r>
          <w:instrText xml:space="preserve"> PAGEREF _Toc10074 \h </w:instrText>
        </w:r>
        <w:r>
          <w:fldChar w:fldCharType="separate"/>
        </w:r>
        <w:r>
          <w:t>20</w:t>
        </w:r>
        <w:r>
          <w:fldChar w:fldCharType="end"/>
        </w:r>
      </w:hyperlink>
    </w:p>
    <w:p>
      <w:pPr>
        <w:pStyle w:val="TOC1"/>
        <w:tabs>
          <w:tab w:val="right" w:leader="dot" w:pos="8306"/>
        </w:tabs>
      </w:pPr>
      <w:hyperlink w:anchor="_Toc26160" w:history="1">
        <w:r>
          <w:rPr>
            <w:rFonts w:ascii="仿宋" w:eastAsia="仿宋" w:hAnsi="仿宋" w:cs="仿宋" w:hint="eastAsia"/>
            <w:lang w:eastAsia="zh-CN"/>
          </w:rPr>
          <w:t>六、悬浮床加氢裂化催化剂项目选址可行性分析</w:t>
        </w:r>
        <w:r>
          <w:tab/>
        </w:r>
        <w:r>
          <w:fldChar w:fldCharType="begin"/>
        </w:r>
        <w:r>
          <w:instrText xml:space="preserve"> PAGEREF _Toc26160 \h </w:instrText>
        </w:r>
        <w:r>
          <w:fldChar w:fldCharType="separate"/>
        </w:r>
        <w:r>
          <w:t>22</w:t>
        </w:r>
        <w:r>
          <w:fldChar w:fldCharType="end"/>
        </w:r>
      </w:hyperlink>
    </w:p>
    <w:p>
      <w:pPr>
        <w:pStyle w:val="TOC2"/>
        <w:tabs>
          <w:tab w:val="right" w:leader="dot" w:pos="8306"/>
        </w:tabs>
      </w:pPr>
      <w:hyperlink w:anchor="_Toc20989" w:history="1">
        <w:r>
          <w:rPr>
            <w:rFonts w:ascii="仿宋" w:eastAsia="仿宋" w:hAnsi="仿宋" w:cs="仿宋" w:hint="eastAsia"/>
            <w:lang w:eastAsia="zh-CN"/>
          </w:rPr>
          <w:t>(一)、悬浮床加氢裂化催化剂项目选址</w:t>
        </w:r>
        <w:r>
          <w:tab/>
        </w:r>
        <w:r>
          <w:fldChar w:fldCharType="begin"/>
        </w:r>
        <w:r>
          <w:instrText xml:space="preserve"> PAGEREF _Toc20989 \h </w:instrText>
        </w:r>
        <w:r>
          <w:fldChar w:fldCharType="separate"/>
        </w:r>
        <w:r>
          <w:t>22</w:t>
        </w:r>
        <w:r>
          <w:fldChar w:fldCharType="end"/>
        </w:r>
      </w:hyperlink>
    </w:p>
    <w:p>
      <w:pPr>
        <w:pStyle w:val="TOC2"/>
        <w:tabs>
          <w:tab w:val="right" w:leader="dot" w:pos="8306"/>
        </w:tabs>
      </w:pPr>
      <w:hyperlink w:anchor="_Toc5850" w:history="1">
        <w:r>
          <w:rPr>
            <w:rFonts w:ascii="仿宋" w:eastAsia="仿宋" w:hAnsi="仿宋" w:cs="仿宋" w:hint="eastAsia"/>
            <w:lang w:eastAsia="zh-CN"/>
          </w:rPr>
          <w:t>(二)、用地控制指标</w:t>
        </w:r>
        <w:r>
          <w:tab/>
        </w:r>
        <w:r>
          <w:fldChar w:fldCharType="begin"/>
        </w:r>
        <w:r>
          <w:instrText xml:space="preserve"> PAGEREF _Toc5850 \h </w:instrText>
        </w:r>
        <w:r>
          <w:fldChar w:fldCharType="separate"/>
        </w:r>
        <w:r>
          <w:t>22</w:t>
        </w:r>
        <w:r>
          <w:fldChar w:fldCharType="end"/>
        </w:r>
      </w:hyperlink>
    </w:p>
    <w:p>
      <w:pPr>
        <w:pStyle w:val="TOC2"/>
        <w:tabs>
          <w:tab w:val="right" w:leader="dot" w:pos="8306"/>
        </w:tabs>
      </w:pPr>
      <w:hyperlink w:anchor="_Toc27622" w:history="1">
        <w:r>
          <w:rPr>
            <w:rFonts w:ascii="仿宋" w:eastAsia="仿宋" w:hAnsi="仿宋" w:cs="仿宋" w:hint="eastAsia"/>
            <w:lang w:eastAsia="zh-CN"/>
          </w:rPr>
          <w:t>(三)、节约用地措施</w:t>
        </w:r>
        <w:r>
          <w:tab/>
        </w:r>
        <w:r>
          <w:fldChar w:fldCharType="begin"/>
        </w:r>
        <w:r>
          <w:instrText xml:space="preserve"> PAGEREF _Toc27622 \h </w:instrText>
        </w:r>
        <w:r>
          <w:fldChar w:fldCharType="separate"/>
        </w:r>
        <w:r>
          <w:t>24</w:t>
        </w:r>
        <w:r>
          <w:fldChar w:fldCharType="end"/>
        </w:r>
      </w:hyperlink>
    </w:p>
    <w:p>
      <w:pPr>
        <w:pStyle w:val="TOC2"/>
        <w:tabs>
          <w:tab w:val="right" w:leader="dot" w:pos="8306"/>
        </w:tabs>
      </w:pPr>
      <w:hyperlink w:anchor="_Toc3208" w:history="1">
        <w:r>
          <w:rPr>
            <w:rFonts w:ascii="仿宋" w:eastAsia="仿宋" w:hAnsi="仿宋" w:cs="仿宋" w:hint="eastAsia"/>
            <w:lang w:eastAsia="zh-CN"/>
          </w:rPr>
          <w:t>(四)、总图布置方案</w:t>
        </w:r>
        <w:r>
          <w:tab/>
        </w:r>
        <w:r>
          <w:fldChar w:fldCharType="begin"/>
        </w:r>
        <w:r>
          <w:instrText xml:space="preserve"> PAGEREF _Toc3208 \h </w:instrText>
        </w:r>
        <w:r>
          <w:fldChar w:fldCharType="separate"/>
        </w:r>
        <w:r>
          <w:t>25</w:t>
        </w:r>
        <w:r>
          <w:fldChar w:fldCharType="end"/>
        </w:r>
      </w:hyperlink>
    </w:p>
    <w:p>
      <w:pPr>
        <w:pStyle w:val="TOC2"/>
        <w:tabs>
          <w:tab w:val="right" w:leader="dot" w:pos="8306"/>
        </w:tabs>
      </w:pPr>
      <w:hyperlink w:anchor="_Toc27453" w:history="1">
        <w:r>
          <w:rPr>
            <w:rFonts w:ascii="仿宋" w:eastAsia="仿宋" w:hAnsi="仿宋" w:cs="仿宋" w:hint="eastAsia"/>
            <w:lang w:eastAsia="zh-CN"/>
          </w:rPr>
          <w:t>(五)、选址综合评价</w:t>
        </w:r>
        <w:r>
          <w:tab/>
        </w:r>
        <w:r>
          <w:fldChar w:fldCharType="begin"/>
        </w:r>
        <w:r>
          <w:instrText xml:space="preserve"> PAGEREF _Toc27453 \h </w:instrText>
        </w:r>
        <w:r>
          <w:fldChar w:fldCharType="separate"/>
        </w:r>
        <w:r>
          <w:t>26</w:t>
        </w:r>
        <w:r>
          <w:fldChar w:fldCharType="end"/>
        </w:r>
      </w:hyperlink>
    </w:p>
    <w:p>
      <w:pPr>
        <w:pStyle w:val="TOC1"/>
        <w:tabs>
          <w:tab w:val="right" w:leader="dot" w:pos="8306"/>
        </w:tabs>
      </w:pPr>
      <w:hyperlink w:anchor="_Toc28032" w:history="1">
        <w:r>
          <w:rPr>
            <w:rFonts w:ascii="仿宋" w:eastAsia="仿宋" w:hAnsi="仿宋" w:cs="仿宋" w:hint="eastAsia"/>
            <w:lang w:eastAsia="zh-CN"/>
          </w:rPr>
          <w:t>七、悬浮床加氢裂化催化剂项目财务管理</w:t>
        </w:r>
        <w:r>
          <w:tab/>
        </w:r>
        <w:r>
          <w:fldChar w:fldCharType="begin"/>
        </w:r>
        <w:r>
          <w:instrText xml:space="preserve"> PAGEREF _Toc28032 \h </w:instrText>
        </w:r>
        <w:r>
          <w:fldChar w:fldCharType="separate"/>
        </w:r>
        <w:r>
          <w:t>28</w:t>
        </w:r>
        <w:r>
          <w:fldChar w:fldCharType="end"/>
        </w:r>
      </w:hyperlink>
    </w:p>
    <w:p>
      <w:pPr>
        <w:pStyle w:val="TOC2"/>
        <w:tabs>
          <w:tab w:val="right" w:leader="dot" w:pos="8306"/>
        </w:tabs>
      </w:pPr>
      <w:hyperlink w:anchor="_Toc11011" w:history="1">
        <w:r>
          <w:rPr>
            <w:rFonts w:ascii="仿宋" w:eastAsia="仿宋" w:hAnsi="仿宋" w:cs="仿宋" w:hint="eastAsia"/>
            <w:lang w:eastAsia="zh-CN"/>
          </w:rPr>
          <w:t>(一)、资金需求大</w:t>
        </w:r>
        <w:r>
          <w:tab/>
        </w:r>
        <w:r>
          <w:fldChar w:fldCharType="begin"/>
        </w:r>
        <w:r>
          <w:instrText xml:space="preserve"> PAGEREF _Toc11011 \h </w:instrText>
        </w:r>
        <w:r>
          <w:fldChar w:fldCharType="separate"/>
        </w:r>
        <w:r>
          <w:t>28</w:t>
        </w:r>
        <w:r>
          <w:fldChar w:fldCharType="end"/>
        </w:r>
      </w:hyperlink>
    </w:p>
    <w:p>
      <w:pPr>
        <w:pStyle w:val="TOC2"/>
        <w:tabs>
          <w:tab w:val="right" w:leader="dot" w:pos="8306"/>
        </w:tabs>
      </w:pPr>
      <w:hyperlink w:anchor="_Toc1862" w:history="1">
        <w:r>
          <w:rPr>
            <w:rFonts w:ascii="仿宋" w:eastAsia="仿宋" w:hAnsi="仿宋" w:cs="仿宋" w:hint="eastAsia"/>
            <w:lang w:eastAsia="zh-CN"/>
          </w:rPr>
          <w:t>(二)、研发周期长</w:t>
        </w:r>
        <w:r>
          <w:tab/>
        </w:r>
        <w:r>
          <w:fldChar w:fldCharType="begin"/>
        </w:r>
        <w:r>
          <w:instrText xml:space="preserve"> PAGEREF _Toc1862 \h </w:instrText>
        </w:r>
        <w:r>
          <w:fldChar w:fldCharType="separate"/>
        </w:r>
        <w:r>
          <w:t>29</w:t>
        </w:r>
        <w:r>
          <w:fldChar w:fldCharType="end"/>
        </w:r>
      </w:hyperlink>
    </w:p>
    <w:p>
      <w:pPr>
        <w:pStyle w:val="TOC2"/>
        <w:tabs>
          <w:tab w:val="right" w:leader="dot" w:pos="8306"/>
        </w:tabs>
      </w:pPr>
      <w:hyperlink w:anchor="_Toc20239" w:history="1">
        <w:r>
          <w:rPr>
            <w:rFonts w:ascii="仿宋" w:eastAsia="仿宋" w:hAnsi="仿宋" w:cs="仿宋" w:hint="eastAsia"/>
            <w:lang w:eastAsia="zh-CN"/>
          </w:rPr>
          <w:t>(三)、市场风险大</w:t>
        </w:r>
        <w:r>
          <w:tab/>
        </w:r>
        <w:r>
          <w:fldChar w:fldCharType="begin"/>
        </w:r>
        <w:r>
          <w:instrText xml:space="preserve"> PAGEREF _Toc20239 \h </w:instrText>
        </w:r>
        <w:r>
          <w:fldChar w:fldCharType="separate"/>
        </w:r>
        <w:r>
          <w:t>30</w:t>
        </w:r>
        <w:r>
          <w:fldChar w:fldCharType="end"/>
        </w:r>
      </w:hyperlink>
    </w:p>
    <w:p>
      <w:pPr>
        <w:pStyle w:val="TOC2"/>
        <w:tabs>
          <w:tab w:val="right" w:leader="dot" w:pos="8306"/>
        </w:tabs>
      </w:pPr>
      <w:hyperlink w:anchor="_Toc20781" w:history="1">
        <w:r>
          <w:rPr>
            <w:rFonts w:ascii="仿宋" w:eastAsia="仿宋" w:hAnsi="仿宋" w:cs="仿宋" w:hint="eastAsia"/>
            <w:lang w:eastAsia="zh-CN"/>
          </w:rPr>
          <w:t>(四)、利润率高</w:t>
        </w:r>
        <w:r>
          <w:tab/>
        </w:r>
        <w:r>
          <w:fldChar w:fldCharType="begin"/>
        </w:r>
        <w:r>
          <w:instrText xml:space="preserve"> PAGEREF _Toc20781 \h </w:instrText>
        </w:r>
        <w:r>
          <w:fldChar w:fldCharType="separate"/>
        </w:r>
        <w:r>
          <w:t>33</w:t>
        </w:r>
        <w:r>
          <w:fldChar w:fldCharType="end"/>
        </w:r>
      </w:hyperlink>
    </w:p>
    <w:p>
      <w:pPr>
        <w:pStyle w:val="TOC1"/>
        <w:tabs>
          <w:tab w:val="right" w:leader="dot" w:pos="8306"/>
        </w:tabs>
      </w:pPr>
      <w:hyperlink w:anchor="_Toc12499" w:history="1">
        <w:r>
          <w:rPr>
            <w:rFonts w:ascii="仿宋" w:eastAsia="仿宋" w:hAnsi="仿宋" w:cs="仿宋" w:hint="eastAsia"/>
            <w:lang w:eastAsia="zh-CN"/>
          </w:rPr>
          <w:t>八、悬浮床加氢裂化催化剂项目投资规划</w:t>
        </w:r>
        <w:r>
          <w:tab/>
        </w:r>
        <w:r>
          <w:fldChar w:fldCharType="begin"/>
        </w:r>
        <w:r>
          <w:instrText xml:space="preserve"> PAGEREF _Toc12499 \h </w:instrText>
        </w:r>
        <w:r>
          <w:fldChar w:fldCharType="separate"/>
        </w:r>
        <w:r>
          <w:t>35</w:t>
        </w:r>
        <w:r>
          <w:fldChar w:fldCharType="end"/>
        </w:r>
      </w:hyperlink>
    </w:p>
    <w:p>
      <w:pPr>
        <w:pStyle w:val="TOC2"/>
        <w:tabs>
          <w:tab w:val="right" w:leader="dot" w:pos="8306"/>
        </w:tabs>
      </w:pPr>
      <w:hyperlink w:anchor="_Toc18571" w:history="1">
        <w:r>
          <w:rPr>
            <w:rFonts w:ascii="仿宋" w:eastAsia="仿宋" w:hAnsi="仿宋" w:cs="仿宋" w:hint="eastAsia"/>
            <w:lang w:eastAsia="zh-CN"/>
          </w:rPr>
          <w:t>(一)、悬浮床加氢裂化催化剂项目总投资估算</w:t>
        </w:r>
        <w:r>
          <w:tab/>
        </w:r>
        <w:r>
          <w:fldChar w:fldCharType="begin"/>
        </w:r>
        <w:r>
          <w:instrText xml:space="preserve"> PAGEREF _Toc18571 \h </w:instrText>
        </w:r>
        <w:r>
          <w:fldChar w:fldCharType="separate"/>
        </w:r>
        <w:r>
          <w:t>35</w:t>
        </w:r>
        <w:r>
          <w:fldChar w:fldCharType="end"/>
        </w:r>
      </w:hyperlink>
    </w:p>
    <w:p>
      <w:pPr>
        <w:pStyle w:val="TOC2"/>
        <w:tabs>
          <w:tab w:val="right" w:leader="dot" w:pos="8306"/>
        </w:tabs>
      </w:pPr>
      <w:hyperlink w:anchor="_Toc25434" w:history="1">
        <w:r>
          <w:rPr>
            <w:rFonts w:ascii="仿宋" w:eastAsia="仿宋" w:hAnsi="仿宋" w:cs="仿宋" w:hint="eastAsia"/>
            <w:lang w:eastAsia="zh-CN"/>
          </w:rPr>
          <w:t>(二)、资金筹措</w:t>
        </w:r>
        <w:r>
          <w:tab/>
        </w:r>
        <w:r>
          <w:fldChar w:fldCharType="begin"/>
        </w:r>
        <w:r>
          <w:instrText xml:space="preserve"> PAGEREF _Toc25434 \h </w:instrText>
        </w:r>
        <w:r>
          <w:fldChar w:fldCharType="separate"/>
        </w:r>
        <w:r>
          <w:t>37</w:t>
        </w:r>
        <w:r>
          <w:fldChar w:fldCharType="end"/>
        </w:r>
      </w:hyperlink>
    </w:p>
    <w:p>
      <w:pPr>
        <w:pStyle w:val="TOC1"/>
        <w:tabs>
          <w:tab w:val="right" w:leader="dot" w:pos="8306"/>
        </w:tabs>
      </w:pPr>
      <w:hyperlink w:anchor="_Toc6971" w:history="1">
        <w:r>
          <w:rPr>
            <w:rFonts w:ascii="仿宋" w:eastAsia="仿宋" w:hAnsi="仿宋" w:cs="仿宋" w:hint="eastAsia"/>
            <w:lang w:eastAsia="zh-CN"/>
          </w:rPr>
          <w:t>九、悬浮床加氢裂化催化剂项目人力资源培养与发展</w:t>
        </w:r>
        <w:r>
          <w:tab/>
        </w:r>
        <w:r>
          <w:fldChar w:fldCharType="begin"/>
        </w:r>
        <w:r>
          <w:instrText xml:space="preserve"> PAGEREF _Toc6971 \h </w:instrText>
        </w:r>
        <w:r>
          <w:fldChar w:fldCharType="separate"/>
        </w:r>
        <w:r>
          <w:t>37</w:t>
        </w:r>
        <w:r>
          <w:fldChar w:fldCharType="end"/>
        </w:r>
      </w:hyperlink>
    </w:p>
    <w:p>
      <w:pPr>
        <w:pStyle w:val="TOC2"/>
        <w:tabs>
          <w:tab w:val="right" w:leader="dot" w:pos="8306"/>
        </w:tabs>
      </w:pPr>
      <w:hyperlink w:anchor="_Toc4124" w:history="1">
        <w:r>
          <w:rPr>
            <w:rFonts w:ascii="仿宋" w:eastAsia="仿宋" w:hAnsi="仿宋" w:cs="仿宋" w:hint="eastAsia"/>
            <w:lang w:eastAsia="zh-CN"/>
          </w:rPr>
          <w:t>(一)、人才需求与规划</w:t>
        </w:r>
        <w:r>
          <w:tab/>
        </w:r>
        <w:r>
          <w:fldChar w:fldCharType="begin"/>
        </w:r>
        <w:r>
          <w:instrText xml:space="preserve"> PAGEREF _Toc4124 \h </w:instrText>
        </w:r>
        <w:r>
          <w:fldChar w:fldCharType="separate"/>
        </w:r>
        <w:r>
          <w:t>37</w:t>
        </w:r>
        <w:r>
          <w:fldChar w:fldCharType="end"/>
        </w:r>
      </w:hyperlink>
    </w:p>
    <w:p>
      <w:pPr>
        <w:pStyle w:val="TOC2"/>
        <w:tabs>
          <w:tab w:val="right" w:leader="dot" w:pos="8306"/>
        </w:tabs>
      </w:pPr>
      <w:hyperlink w:anchor="_Toc31645" w:history="1">
        <w:r>
          <w:rPr>
            <w:rFonts w:ascii="仿宋" w:eastAsia="仿宋" w:hAnsi="仿宋" w:cs="仿宋" w:hint="eastAsia"/>
            <w:lang w:eastAsia="zh-CN"/>
          </w:rPr>
          <w:t>(二)、培训与发展计划</w:t>
        </w:r>
        <w:r>
          <w:tab/>
        </w:r>
        <w:r>
          <w:fldChar w:fldCharType="begin"/>
        </w:r>
        <w:r>
          <w:instrText xml:space="preserve"> PAGEREF _Toc31645 \h </w:instrText>
        </w:r>
        <w:r>
          <w:fldChar w:fldCharType="separate"/>
        </w:r>
        <w:r>
          <w:t>38</w:t>
        </w:r>
        <w:r>
          <w:fldChar w:fldCharType="end"/>
        </w:r>
      </w:hyperlink>
    </w:p>
    <w:p>
      <w:pPr>
        <w:pStyle w:val="TOC1"/>
        <w:tabs>
          <w:tab w:val="right" w:leader="dot" w:pos="8306"/>
        </w:tabs>
      </w:pPr>
      <w:hyperlink w:anchor="_Toc15264" w:history="1">
        <w:r>
          <w:rPr>
            <w:rFonts w:ascii="仿宋" w:eastAsia="仿宋" w:hAnsi="仿宋" w:cs="仿宋" w:hint="eastAsia"/>
            <w:lang w:eastAsia="zh-CN"/>
          </w:rPr>
          <w:t>十、悬浮床加氢裂化催化剂项目人力资源管理</w:t>
        </w:r>
        <w:r>
          <w:tab/>
        </w:r>
        <w:r>
          <w:fldChar w:fldCharType="begin"/>
        </w:r>
        <w:r>
          <w:instrText xml:space="preserve"> PAGEREF _Toc15264 \h </w:instrText>
        </w:r>
        <w:r>
          <w:fldChar w:fldCharType="separate"/>
        </w:r>
        <w:r>
          <w:t>38</w:t>
        </w:r>
        <w:r>
          <w:fldChar w:fldCharType="end"/>
        </w:r>
      </w:hyperlink>
    </w:p>
    <w:p>
      <w:pPr>
        <w:pStyle w:val="TOC2"/>
        <w:tabs>
          <w:tab w:val="right" w:leader="dot" w:pos="8306"/>
        </w:tabs>
      </w:pPr>
      <w:hyperlink w:anchor="_Toc4407" w:history="1">
        <w:r>
          <w:rPr>
            <w:rFonts w:ascii="仿宋" w:eastAsia="仿宋" w:hAnsi="仿宋" w:cs="仿宋" w:hint="eastAsia"/>
            <w:lang w:eastAsia="zh-CN"/>
          </w:rPr>
          <w:t>(一)、建立健全的预算管理制度</w:t>
        </w:r>
        <w:r>
          <w:tab/>
        </w:r>
        <w:r>
          <w:fldChar w:fldCharType="begin"/>
        </w:r>
        <w:r>
          <w:instrText xml:space="preserve"> PAGEREF _Toc4407 \h </w:instrText>
        </w:r>
        <w:r>
          <w:fldChar w:fldCharType="separate"/>
        </w:r>
        <w:r>
          <w:t>38</w:t>
        </w:r>
        <w:r>
          <w:fldChar w:fldCharType="end"/>
        </w:r>
      </w:hyperlink>
    </w:p>
    <w:p>
      <w:pPr>
        <w:pStyle w:val="TOC2"/>
        <w:tabs>
          <w:tab w:val="right" w:leader="dot" w:pos="8306"/>
        </w:tabs>
      </w:pPr>
      <w:hyperlink w:anchor="_Toc14339" w:history="1">
        <w:r>
          <w:rPr>
            <w:rFonts w:ascii="仿宋" w:eastAsia="仿宋" w:hAnsi="仿宋" w:cs="仿宋" w:hint="eastAsia"/>
            <w:lang w:eastAsia="zh-CN"/>
          </w:rPr>
          <w:t>(二)、加强资金流动监控</w:t>
        </w:r>
        <w:r>
          <w:tab/>
        </w:r>
        <w:r>
          <w:fldChar w:fldCharType="begin"/>
        </w:r>
        <w:r>
          <w:instrText xml:space="preserve"> PAGEREF _Toc14339 \h </w:instrText>
        </w:r>
        <w:r>
          <w:fldChar w:fldCharType="separate"/>
        </w:r>
        <w:r>
          <w:t>40</w:t>
        </w:r>
        <w:r>
          <w:fldChar w:fldCharType="end"/>
        </w:r>
      </w:hyperlink>
    </w:p>
    <w:p>
      <w:pPr>
        <w:pStyle w:val="TOC2"/>
        <w:tabs>
          <w:tab w:val="right" w:leader="dot" w:pos="8306"/>
        </w:tabs>
      </w:pPr>
      <w:hyperlink w:anchor="_Toc21399" w:history="1">
        <w:r>
          <w:rPr>
            <w:rFonts w:ascii="仿宋" w:eastAsia="仿宋" w:hAnsi="仿宋" w:cs="仿宋" w:hint="eastAsia"/>
            <w:lang w:eastAsia="zh-CN"/>
          </w:rPr>
          <w:t>(三)、制定完善的风险控制机制</w:t>
        </w:r>
        <w:r>
          <w:tab/>
        </w:r>
        <w:r>
          <w:fldChar w:fldCharType="begin"/>
        </w:r>
        <w:r>
          <w:instrText xml:space="preserve"> PAGEREF _Toc21399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66" w:history="1">
        <w:r>
          <w:rPr>
            <w:rFonts w:ascii="仿宋" w:eastAsia="仿宋" w:hAnsi="仿宋" w:cs="仿宋" w:hint="eastAsia"/>
            <w:lang w:eastAsia="zh-CN"/>
          </w:rPr>
          <w:t>(四)、优化成本管理</w:t>
        </w:r>
        <w:r>
          <w:tab/>
        </w:r>
        <w:r>
          <w:fldChar w:fldCharType="begin"/>
        </w:r>
        <w:r>
          <w:instrText xml:space="preserve"> PAGEREF _Toc31966 \h </w:instrText>
        </w:r>
        <w:r>
          <w:fldChar w:fldCharType="separate"/>
        </w:r>
        <w:r>
          <w:t>43</w:t>
        </w:r>
        <w:r>
          <w:fldChar w:fldCharType="end"/>
        </w:r>
      </w:hyperlink>
    </w:p>
    <w:p>
      <w:pPr>
        <w:pStyle w:val="TOC1"/>
        <w:tabs>
          <w:tab w:val="right" w:leader="dot" w:pos="8306"/>
        </w:tabs>
      </w:pPr>
      <w:hyperlink w:anchor="_Toc18742" w:history="1">
        <w:r>
          <w:rPr>
            <w:rFonts w:ascii="仿宋" w:eastAsia="仿宋" w:hAnsi="仿宋" w:cs="仿宋" w:hint="eastAsia"/>
            <w:lang w:eastAsia="zh-CN"/>
          </w:rPr>
          <w:t>十一、悬浮床加氢裂化催化剂项目技术管理</w:t>
        </w:r>
        <w:r>
          <w:tab/>
        </w:r>
        <w:r>
          <w:fldChar w:fldCharType="begin"/>
        </w:r>
        <w:r>
          <w:instrText xml:space="preserve"> PAGEREF _Toc18742 \h </w:instrText>
        </w:r>
        <w:r>
          <w:fldChar w:fldCharType="separate"/>
        </w:r>
        <w:r>
          <w:t>44</w:t>
        </w:r>
        <w:r>
          <w:fldChar w:fldCharType="end"/>
        </w:r>
      </w:hyperlink>
    </w:p>
    <w:p>
      <w:pPr>
        <w:pStyle w:val="TOC2"/>
        <w:tabs>
          <w:tab w:val="right" w:leader="dot" w:pos="8306"/>
        </w:tabs>
      </w:pPr>
      <w:hyperlink w:anchor="_Toc5912" w:history="1">
        <w:r>
          <w:rPr>
            <w:rFonts w:ascii="仿宋" w:eastAsia="仿宋" w:hAnsi="仿宋" w:cs="仿宋" w:hint="eastAsia"/>
            <w:lang w:eastAsia="zh-CN"/>
          </w:rPr>
          <w:t>(一)、技术方案选用方向</w:t>
        </w:r>
        <w:r>
          <w:tab/>
        </w:r>
        <w:r>
          <w:fldChar w:fldCharType="begin"/>
        </w:r>
        <w:r>
          <w:instrText xml:space="preserve"> PAGEREF _Toc5912 \h </w:instrText>
        </w:r>
        <w:r>
          <w:fldChar w:fldCharType="separate"/>
        </w:r>
        <w:r>
          <w:t>44</w:t>
        </w:r>
        <w:r>
          <w:fldChar w:fldCharType="end"/>
        </w:r>
      </w:hyperlink>
    </w:p>
    <w:p>
      <w:pPr>
        <w:pStyle w:val="TOC2"/>
        <w:tabs>
          <w:tab w:val="right" w:leader="dot" w:pos="8306"/>
        </w:tabs>
      </w:pPr>
      <w:hyperlink w:anchor="_Toc12895" w:history="1">
        <w:r>
          <w:rPr>
            <w:rFonts w:ascii="仿宋" w:eastAsia="仿宋" w:hAnsi="仿宋" w:cs="仿宋" w:hint="eastAsia"/>
            <w:lang w:eastAsia="zh-CN"/>
          </w:rPr>
          <w:t>(二)、工艺技术方案选用原则</w:t>
        </w:r>
        <w:r>
          <w:tab/>
        </w:r>
        <w:r>
          <w:fldChar w:fldCharType="begin"/>
        </w:r>
        <w:r>
          <w:instrText xml:space="preserve"> PAGEREF _Toc12895 \h </w:instrText>
        </w:r>
        <w:r>
          <w:fldChar w:fldCharType="separate"/>
        </w:r>
        <w:r>
          <w:t>46</w:t>
        </w:r>
        <w:r>
          <w:fldChar w:fldCharType="end"/>
        </w:r>
      </w:hyperlink>
    </w:p>
    <w:p>
      <w:pPr>
        <w:pStyle w:val="TOC2"/>
        <w:tabs>
          <w:tab w:val="right" w:leader="dot" w:pos="8306"/>
        </w:tabs>
      </w:pPr>
      <w:hyperlink w:anchor="_Toc14515" w:history="1">
        <w:r>
          <w:rPr>
            <w:rFonts w:ascii="仿宋" w:eastAsia="仿宋" w:hAnsi="仿宋" w:cs="仿宋" w:hint="eastAsia"/>
            <w:lang w:eastAsia="zh-CN"/>
          </w:rPr>
          <w:t>(三)、工艺技术方案要求</w:t>
        </w:r>
        <w:r>
          <w:tab/>
        </w:r>
        <w:r>
          <w:fldChar w:fldCharType="begin"/>
        </w:r>
        <w:r>
          <w:instrText xml:space="preserve"> PAGEREF _Toc14515 \h </w:instrText>
        </w:r>
        <w:r>
          <w:fldChar w:fldCharType="separate"/>
        </w:r>
        <w:r>
          <w:t>49</w:t>
        </w:r>
        <w:r>
          <w:fldChar w:fldCharType="end"/>
        </w:r>
      </w:hyperlink>
    </w:p>
    <w:p>
      <w:pPr>
        <w:pStyle w:val="TOC1"/>
        <w:tabs>
          <w:tab w:val="right" w:leader="dot" w:pos="8306"/>
        </w:tabs>
      </w:pPr>
      <w:hyperlink w:anchor="_Toc10348" w:history="1">
        <w:r>
          <w:rPr>
            <w:rFonts w:ascii="仿宋" w:eastAsia="仿宋" w:hAnsi="仿宋" w:cs="仿宋" w:hint="eastAsia"/>
            <w:lang w:eastAsia="zh-CN"/>
          </w:rPr>
          <w:t>十二、悬浮床加氢裂化催化剂项目经营效益</w:t>
        </w:r>
        <w:r>
          <w:tab/>
        </w:r>
        <w:r>
          <w:fldChar w:fldCharType="begin"/>
        </w:r>
        <w:r>
          <w:instrText xml:space="preserve"> PAGEREF _Toc10348 \h </w:instrText>
        </w:r>
        <w:r>
          <w:fldChar w:fldCharType="separate"/>
        </w:r>
        <w:r>
          <w:t>51</w:t>
        </w:r>
        <w:r>
          <w:fldChar w:fldCharType="end"/>
        </w:r>
      </w:hyperlink>
    </w:p>
    <w:p>
      <w:pPr>
        <w:pStyle w:val="TOC2"/>
        <w:tabs>
          <w:tab w:val="right" w:leader="dot" w:pos="8306"/>
        </w:tabs>
      </w:pPr>
      <w:hyperlink w:anchor="_Toc28563" w:history="1">
        <w:r>
          <w:rPr>
            <w:rFonts w:ascii="仿宋" w:eastAsia="仿宋" w:hAnsi="仿宋" w:cs="仿宋" w:hint="eastAsia"/>
            <w:lang w:eastAsia="zh-CN"/>
          </w:rPr>
          <w:t>(一)、经济评价财务测算</w:t>
        </w:r>
        <w:r>
          <w:tab/>
        </w:r>
        <w:r>
          <w:fldChar w:fldCharType="begin"/>
        </w:r>
        <w:r>
          <w:instrText xml:space="preserve"> PAGEREF _Toc28563 \h </w:instrText>
        </w:r>
        <w:r>
          <w:fldChar w:fldCharType="separate"/>
        </w:r>
        <w:r>
          <w:t>51</w:t>
        </w:r>
        <w:r>
          <w:fldChar w:fldCharType="end"/>
        </w:r>
      </w:hyperlink>
    </w:p>
    <w:p>
      <w:pPr>
        <w:pStyle w:val="TOC2"/>
        <w:tabs>
          <w:tab w:val="right" w:leader="dot" w:pos="8306"/>
        </w:tabs>
      </w:pPr>
      <w:hyperlink w:anchor="_Toc15321" w:history="1">
        <w:r>
          <w:rPr>
            <w:rFonts w:ascii="仿宋" w:eastAsia="仿宋" w:hAnsi="仿宋" w:cs="仿宋" w:hint="eastAsia"/>
            <w:lang w:eastAsia="zh-CN"/>
          </w:rPr>
          <w:t>(二)、悬浮床加氢裂化催化剂项目盈利能力分析</w:t>
        </w:r>
        <w:r>
          <w:tab/>
        </w:r>
        <w:r>
          <w:fldChar w:fldCharType="begin"/>
        </w:r>
        <w:r>
          <w:instrText xml:space="preserve"> PAGEREF _Toc15321 \h </w:instrText>
        </w:r>
        <w:r>
          <w:fldChar w:fldCharType="separate"/>
        </w:r>
        <w:r>
          <w:t>52</w:t>
        </w:r>
        <w:r>
          <w:fldChar w:fldCharType="end"/>
        </w:r>
      </w:hyperlink>
    </w:p>
    <w:p>
      <w:pPr>
        <w:pStyle w:val="TOC1"/>
        <w:tabs>
          <w:tab w:val="right" w:leader="dot" w:pos="8306"/>
        </w:tabs>
      </w:pPr>
      <w:hyperlink w:anchor="_Toc965" w:history="1">
        <w:r>
          <w:rPr>
            <w:rFonts w:ascii="仿宋" w:eastAsia="仿宋" w:hAnsi="仿宋" w:cs="仿宋" w:hint="eastAsia"/>
            <w:lang w:eastAsia="zh-CN"/>
          </w:rPr>
          <w:t>十三、利益相关者分析与沟通计划</w:t>
        </w:r>
        <w:r>
          <w:tab/>
        </w:r>
        <w:r>
          <w:fldChar w:fldCharType="begin"/>
        </w:r>
        <w:r>
          <w:instrText xml:space="preserve"> PAGEREF _Toc965 \h </w:instrText>
        </w:r>
        <w:r>
          <w:fldChar w:fldCharType="separate"/>
        </w:r>
        <w:r>
          <w:t>53</w:t>
        </w:r>
        <w:r>
          <w:fldChar w:fldCharType="end"/>
        </w:r>
      </w:hyperlink>
    </w:p>
    <w:p>
      <w:pPr>
        <w:pStyle w:val="TOC2"/>
        <w:tabs>
          <w:tab w:val="right" w:leader="dot" w:pos="8306"/>
        </w:tabs>
      </w:pPr>
      <w:hyperlink w:anchor="_Toc12282" w:history="1">
        <w:r>
          <w:rPr>
            <w:rFonts w:ascii="仿宋" w:eastAsia="仿宋" w:hAnsi="仿宋" w:cs="仿宋" w:hint="eastAsia"/>
            <w:lang w:eastAsia="zh-CN"/>
          </w:rPr>
          <w:t>(一)、利益相关者分析</w:t>
        </w:r>
        <w:r>
          <w:tab/>
        </w:r>
        <w:r>
          <w:fldChar w:fldCharType="begin"/>
        </w:r>
        <w:r>
          <w:instrText xml:space="preserve"> PAGEREF _Toc12282 \h </w:instrText>
        </w:r>
        <w:r>
          <w:fldChar w:fldCharType="separate"/>
        </w:r>
        <w:r>
          <w:t>53</w:t>
        </w:r>
        <w:r>
          <w:fldChar w:fldCharType="end"/>
        </w:r>
      </w:hyperlink>
    </w:p>
    <w:p>
      <w:pPr>
        <w:pStyle w:val="TOC2"/>
        <w:tabs>
          <w:tab w:val="right" w:leader="dot" w:pos="8306"/>
        </w:tabs>
      </w:pPr>
      <w:hyperlink w:anchor="_Toc16605" w:history="1">
        <w:r>
          <w:rPr>
            <w:rFonts w:ascii="仿宋" w:eastAsia="仿宋" w:hAnsi="仿宋" w:cs="仿宋" w:hint="eastAsia"/>
            <w:lang w:eastAsia="zh-CN"/>
          </w:rPr>
          <w:t>(二)、沟通计划</w:t>
        </w:r>
        <w:r>
          <w:tab/>
        </w:r>
        <w:r>
          <w:fldChar w:fldCharType="begin"/>
        </w:r>
        <w:r>
          <w:instrText xml:space="preserve"> PAGEREF _Toc16605 \h </w:instrText>
        </w:r>
        <w:r>
          <w:fldChar w:fldCharType="separate"/>
        </w:r>
        <w:r>
          <w:t>54</w:t>
        </w:r>
        <w:r>
          <w:fldChar w:fldCharType="end"/>
        </w:r>
      </w:hyperlink>
    </w:p>
    <w:p>
      <w:pPr>
        <w:pStyle w:val="TOC1"/>
        <w:tabs>
          <w:tab w:val="right" w:leader="dot" w:pos="8306"/>
        </w:tabs>
      </w:pPr>
      <w:hyperlink w:anchor="_Toc10586" w:history="1">
        <w:r>
          <w:rPr>
            <w:rFonts w:ascii="仿宋" w:eastAsia="仿宋" w:hAnsi="仿宋" w:cs="仿宋" w:hint="eastAsia"/>
            <w:lang w:eastAsia="zh-CN"/>
          </w:rPr>
          <w:t>十四、风险识别与分类</w:t>
        </w:r>
        <w:r>
          <w:tab/>
        </w:r>
        <w:r>
          <w:fldChar w:fldCharType="begin"/>
        </w:r>
        <w:r>
          <w:instrText xml:space="preserve"> PAGEREF _Toc10586 \h </w:instrText>
        </w:r>
        <w:r>
          <w:fldChar w:fldCharType="separate"/>
        </w:r>
        <w:r>
          <w:t>55</w:t>
        </w:r>
        <w:r>
          <w:fldChar w:fldCharType="end"/>
        </w:r>
      </w:hyperlink>
    </w:p>
    <w:p>
      <w:pPr>
        <w:pStyle w:val="TOC2"/>
        <w:tabs>
          <w:tab w:val="right" w:leader="dot" w:pos="8306"/>
        </w:tabs>
      </w:pPr>
      <w:hyperlink w:anchor="_Toc19297" w:history="1">
        <w:r>
          <w:rPr>
            <w:rFonts w:ascii="仿宋" w:eastAsia="仿宋" w:hAnsi="仿宋" w:cs="仿宋" w:hint="eastAsia"/>
            <w:lang w:eastAsia="zh-CN"/>
          </w:rPr>
          <w:t>(一)、风险识别</w:t>
        </w:r>
        <w:r>
          <w:tab/>
        </w:r>
        <w:r>
          <w:fldChar w:fldCharType="begin"/>
        </w:r>
        <w:r>
          <w:instrText xml:space="preserve"> PAGEREF _Toc19297 \h </w:instrText>
        </w:r>
        <w:r>
          <w:fldChar w:fldCharType="separate"/>
        </w:r>
        <w:r>
          <w:t>55</w:t>
        </w:r>
        <w:r>
          <w:fldChar w:fldCharType="end"/>
        </w:r>
      </w:hyperlink>
    </w:p>
    <w:p>
      <w:pPr>
        <w:pStyle w:val="TOC2"/>
        <w:tabs>
          <w:tab w:val="right" w:leader="dot" w:pos="8306"/>
        </w:tabs>
      </w:pPr>
      <w:hyperlink w:anchor="_Toc3080" w:history="1">
        <w:r>
          <w:rPr>
            <w:rFonts w:ascii="仿宋" w:eastAsia="仿宋" w:hAnsi="仿宋" w:cs="仿宋" w:hint="eastAsia"/>
            <w:lang w:eastAsia="zh-CN"/>
          </w:rPr>
          <w:t>(二)、风险分类</w:t>
        </w:r>
        <w:r>
          <w:tab/>
        </w:r>
        <w:r>
          <w:fldChar w:fldCharType="begin"/>
        </w:r>
        <w:r>
          <w:instrText xml:space="preserve"> PAGEREF _Toc3080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02"/>
      <w:r>
        <w:rPr>
          <w:rFonts w:ascii="仿宋" w:eastAsia="仿宋" w:hAnsi="仿宋" w:cs="仿宋" w:hint="eastAsia"/>
          <w:sz w:val="28"/>
          <w:lang w:eastAsia="zh-CN"/>
        </w:rPr>
        <w:t>一、悬浮床加氢裂化催化剂项目危机管理</w:t>
      </w:r>
      <w:bookmarkEnd w:id="2"/>
    </w:p>
    <w:p>
      <w:pPr>
        <w:pStyle w:val="Heading2"/>
        <w:rPr>
          <w:rFonts w:ascii="仿宋" w:eastAsia="仿宋" w:hAnsi="仿宋" w:cs="仿宋" w:hint="eastAsia"/>
          <w:lang w:eastAsia="zh-CN"/>
        </w:rPr>
      </w:pPr>
      <w:bookmarkStart w:id="3" w:name="_Toc264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悬浮床加氢裂化催化剂项目危机管理中，危机预警与识别是确保悬浮床加氢裂化催化剂项目稳健运行的核心步骤。通过建立全面的监测机制，悬浮床加氢裂化催化剂项目团队旨在及时发现和理解潜在的风险和危机因素，以便采取及时的预防和应对措施，确保悬浮床加氢裂化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悬浮床加氢裂化催化剂项目团队全面分析了整个悬浮床加氢裂化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悬浮床加氢裂化催化剂项目团队着重于明确定义悬浮床加氢裂化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悬浮床加氢裂化催化剂项目进展的持续监控，团队能够及时发现潜在问题并作出迅速反应。悬浮床加氢裂化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悬浮床加氢裂化催化剂项目得以更有序、可控地推进。</w:t>
      </w:r>
    </w:p>
    <w:p>
      <w:pPr>
        <w:pStyle w:val="Heading2"/>
        <w:ind w:firstLine="560" w:firstLineChars="200"/>
        <w:rPr>
          <w:rFonts w:ascii="仿宋" w:eastAsia="仿宋" w:hAnsi="仿宋" w:cs="仿宋" w:hint="eastAsia"/>
          <w:sz w:val="28"/>
          <w:lang w:eastAsia="zh-CN"/>
        </w:rPr>
      </w:pPr>
      <w:bookmarkStart w:id="4" w:name="_Toc25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在危机发生时，悬浮床加氢裂化催化剂项目团队立即行动，成立了应急小组。该小组的任务是迅速制定并实施紧急应对措施，以最小化潜在损失。以下是采取的主要措施：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暂停悬浮床加氢裂化催化剂项目进度：为遏制危机蔓延，悬浮床加氢裂化催化剂项目暂时停止进行，以便全面评估当前状况。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资源重新分配：重新评估悬浮床加氢裂化催化剂项目资源的分配，确保最大限度地减小损失。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实时沟通：与关键利益相关者建立实时沟通机制，向他们传递悬浮床加氢裂化催化剂项目危机的实际状况，保障悬浮床加氢裂化催化剂项目核心利益。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在紧急应对的同时，悬浮床加氢裂化催化剂项目团队强调了团队协作和有效沟通的重要性。以下是团队协作的关键举措：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信息共享机制：建立了信息共享平台，确保团队成员能够及时获取悬浮床加氢裂化催化剂项目危机的实时信息。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领导者沟通：悬浮床加氢裂化催化剂项目领导者通过定期会议和即时沟通工具，指导团队应对危机，保持团队稳定运行。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随着危机得到初步控制，悬浮床加氢裂化催化剂项目团队转向制定恢复计划，以确保悬浮床加氢裂化催化剂项目能够从中迅速恢复。主要恢复计划包括：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修复受损的进度计划：重新评估悬浮床加氢裂化催化剂项目进度，制定修复计划，确保悬浮床加氢裂化催化剂项目尽快回归正常进程。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重新调整资源分配：优化资源分配，确保悬浮床加氢裂化催化剂项目在有限资源下高效运转。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风险管理机制加强：对悬浮床加氢裂化催化剂项目风险进行全面评估，制定更强化的风险管理策略，以预防未来可能的危机。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998"/>
      <w:r>
        <w:rPr>
          <w:rFonts w:ascii="仿宋" w:eastAsia="仿宋" w:hAnsi="仿宋" w:cs="仿宋" w:hint="eastAsia"/>
          <w:sz w:val="28"/>
          <w:lang w:eastAsia="zh-CN"/>
        </w:rPr>
        <w:t>二、悬浮床加氢裂化催化剂项目概论</w:t>
      </w:r>
      <w:bookmarkEnd w:id="5"/>
    </w:p>
    <w:p>
      <w:pPr>
        <w:pStyle w:val="Heading2"/>
        <w:rPr>
          <w:rFonts w:ascii="仿宋" w:eastAsia="仿宋" w:hAnsi="仿宋" w:cs="仿宋" w:hint="eastAsia"/>
          <w:lang w:eastAsia="zh-CN"/>
        </w:rPr>
      </w:pPr>
      <w:bookmarkStart w:id="6" w:name="_Toc17328"/>
      <w:r>
        <w:rPr>
          <w:rFonts w:ascii="仿宋" w:eastAsia="仿宋" w:hAnsi="仿宋" w:cs="仿宋" w:hint="eastAsia"/>
          <w:lang w:eastAsia="zh-CN"/>
        </w:rPr>
        <w:t>(一)、悬浮床加氢裂化催化剂项目概况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起源追溯至对市场的深入洞察。市场的不断演变与变革为悬浮床加氢裂化催化剂项目提供了难得的机遇。当前市场存在的需求缺口和变革的大环境共同构成了悬浮床加氢裂化催化剂项目的背景。这个悬浮床加氢裂化催化剂项目旨在充分利用市场机遇，填补行业中尚未满足的需求，为客户提供全新的解决方案。市场的变革和需求的增长使得这个悬浮床加氢裂化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悬浮床加氢裂化催化剂项目名称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正式命名为悬浮床加氢裂化催化剂。这个名称不仅仅是一个标识，更代表了悬浮床加氢裂化催化剂项目的核心理念和愿景。它蕴含着悬浮床加氢裂化催化剂项目所要解决问题的关键字，具有强烈的表达和辨识度，为悬浮床加氢裂化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悬浮床加氢裂化催化剂项目目标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核心目标是提供一种全新、高效的解决方案，满足客户日益增长的需求。悬浮床加氢裂化催化剂项目追求的不仅仅是满足市场需求，更是在市场中获得卓越的竞争优势。通过不断提升产品或服务的质量和创新水平，悬浮床加氢裂化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悬浮床加氢裂化催化剂项目范围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全面涵盖了产品研发、制造、市场推广和售后服务，确保从产品设计到最终用户体验的全方位关注。这一全面的悬浮床加氢裂化催化剂项目范围是为了确保悬浮床加氢裂化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悬浮床加氢裂化催化剂项目时间表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计划在未来18个月内完成，包括研发、测试、市场试点和正式推出等不同阶段。这个时间表的合理设计是为了确保悬浮床加氢裂化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悬浮床加氢裂化催化剂项目预算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总预算估算为XX百万美元，主要分配在研发、市场推广、人员培训和运营等方面。这一充足的预算为悬浮床加氢裂化催化剂项目提供了充足的资源，确保悬浮床加氢裂化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悬浮床加氢裂化催化剂项目风险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悬浮床加氢裂化催化剂项目可能面临的风险包括市场接受度低、技术难题、竞争激烈等。悬浮床加氢裂化催化剂项目团队已经制定了相应的风险应对计划，通过前瞻性的风险管理，确保悬浮床加氢裂化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悬浮床加氢裂化催化剂项目团队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汇聚了一支经验丰富、多领域专业素养的核心团队，确保悬浮床加氢裂化催化剂项目在各个方面都能拥有高水平的执行力。团队的协同作战是悬浮床加氢裂化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悬浮床加氢裂化催化剂项目背景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悬浮床加氢裂化催化剂项目的背景根植于市场对更高效、创新产品的渴望，同时也受到科技发展对行业格局的深刻改变的影响。这为悬浮床加氢裂化催化剂项目提供了广阔的发展空间和市场需求。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悬浮床加氢裂化催化剂项目现状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截至目前，悬浮床加氢裂化催化剂项目已完成市场调研和技术验证，取得了初步的成功。这为悬浮床加氢裂化催化剂项目在未来的发展奠定了坚实的基础，为更远大的目标打下了坚实的基石。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477"/>
      <w:r>
        <w:rPr>
          <w:rFonts w:ascii="仿宋" w:eastAsia="仿宋" w:hAnsi="仿宋" w:cs="仿宋" w:hint="eastAsia"/>
          <w:sz w:val="28"/>
          <w:lang w:eastAsia="zh-CN"/>
        </w:rPr>
        <w:t>(二)、悬浮床加氢裂化催化剂项目目标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悬浮床加氢裂化催化剂项目首要业务目标是在市场中占据有利地位，实现产品/服务的成功推广和销售。通过不断提升产品质量、创新性，悬浮床加氢裂化催化剂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在科技迅速发展的时代，悬浮床加氢裂化催化剂项目着眼于技术创新。通过持续的研发和技术升级，悬浮床加氢裂化催化剂项目旨在推出更具创新性的产品或服务，以满足市场对新鲜、先进解决方案的需求。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悬浮床加氢裂化催化剂项目设定了客户满意度目标。通过提供卓越的产品质量和优质的客户服务，悬浮床加氢裂化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悬浮床加氢裂化催化剂项目注重社会责任和可持续发展。通过实施环保、社会责任悬浮床加氢裂化催化剂项目，悬浮床加氢裂化催化剂项目致力于在经济发展的同时保护环境，促进社会公平，实现可持续经营。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悬浮床加氢裂化催化剂项目的团队是实现目标的核心驱动力。因此，悬浮床加氢裂化催化剂项目设定了团队发展目标，包括提升团队成员的专业技能、培养领导力，以及搭建协同高效的团队工作氛围。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594"/>
      <w:r>
        <w:rPr>
          <w:rFonts w:ascii="仿宋" w:eastAsia="仿宋" w:hAnsi="仿宋" w:cs="仿宋" w:hint="eastAsia"/>
          <w:sz w:val="28"/>
          <w:lang w:eastAsia="zh-CN"/>
        </w:rPr>
        <w:t>(三)、悬浮床加氢裂化催化剂项目提出的理由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悬浮床加氢裂化催化剂项目提出的理由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提出源于对市场机遇的深刻洞察。当前市场中存在的需求缺口和行业发展趋势表明，有巨大的商业机会等待被开发。通过准确捕捉市场机遇，悬浮床加氢裂化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理念基于对技术创新的信仰。通过持续的研发和技术投入，悬浮床加氢裂化催化剂项目有望推出更具创新性的产品或服务。在科技飞速发展的当下，悬浮床加氢裂化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提出是为了增强企业的行业竞争力。通过提升产品或服务的质量和独特性，悬浮床加氢裂化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响应了消费者需求的变化。随着社会和科技的不断发展，消费者对产品和服务的需求也在发生变化。通过深入了解并及时回应消费者的新需求，悬浮床加氢裂化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提出是企业战略发展规划的一部分。在面对日益激烈的市场竞争和不断变化的商业环境中，悬浮床加氢裂化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提出不仅仅是基于商业考量，还注重社会责任。通过推出环保、社会责任等方面的悬浮床加氢裂化催化剂项目，悬浮床加氢裂化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提出反映了对利益相关者期望的关注。包括客户、员工、投资者等利益相关者在企业发展中都有着各自的期望，悬浮床加氢裂化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542"/>
      <w:r>
        <w:rPr>
          <w:rFonts w:ascii="仿宋" w:eastAsia="仿宋" w:hAnsi="仿宋" w:cs="仿宋" w:hint="eastAsia"/>
          <w:sz w:val="28"/>
          <w:lang w:eastAsia="zh-CN"/>
        </w:rPr>
        <w:t>(四)、悬浮床加氢裂化催化剂项目意义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在实施悬浮床加氢裂化催化剂项目的过程中，我们不仅仅是在追逐商业成功，更是为企业和社会的多个层面创造了深远的意义。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首要意义在于提升企业的市场竞争力。通过持续的创新和对产品质量的高标准要求，悬浮床加氢裂化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悬浮床加氢裂化催化剂项目的推进将促使行业技术水平的提升。通过引入先进技术和创新性解决方案，悬浮床加氢裂化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悬浮床加氢裂化催化剂项目不仅创造了大量就业机会，提高了就业水平，还注重社会责任和环保。通过参与社会公益事业和推动环保悬浮床加氢裂化催化剂项目，悬浮床加氢裂化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综合而言，悬浮床加氢裂化催化剂项目意义重大，不仅推动了企业的发展，也为行业和社会的进步贡献了积极力量。这是一个全面而深刻的影响，将在未来产生可持续的正面效应。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742"/>
      <w:r>
        <w:rPr>
          <w:rFonts w:ascii="仿宋" w:eastAsia="仿宋" w:hAnsi="仿宋" w:cs="仿宋" w:hint="eastAsia"/>
          <w:sz w:val="28"/>
          <w:lang w:eastAsia="zh-CN"/>
        </w:rPr>
        <w:t>(五)、悬浮床加氢裂化催化剂项目背景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在当今迅猛发展的商业环境中，悬浮床加氢裂化催化剂项目的动因根植于对多方面因素的审慎考量。这个悬浮床加氢裂化催化剂项目的提出并非孤立的决策，而是对企业所处背景深入思考的产物。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悬浮床加氢裂化催化剂项目背后的首要原因。科技的迅速发展和全球市场的快速变化使得企业必须灵活应对。悬浮床加氢裂化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悬浮床加氢裂化催化剂项目背景中不可忽视的一环。企业需要在激烈竞争中脱颖而出，为此，悬浮床加氢裂化催化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技术的迅速发展为企业带来了机遇与挑战。作为悬浮床加氢裂化催化剂项目启动的背景之一，对新兴技术的应用将有助于提升企业的技术水平，使其在不断演进的商业环境中保持竞争优势。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悬浮床加氢裂化催化剂项目充分融入了社会责任的理念，通过可持续经营和社会公益悬浮床加氢裂化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157"/>
      <w:r>
        <w:rPr>
          <w:rFonts w:ascii="仿宋" w:eastAsia="仿宋" w:hAnsi="仿宋" w:cs="仿宋" w:hint="eastAsia"/>
          <w:sz w:val="28"/>
          <w:lang w:eastAsia="zh-CN"/>
        </w:rPr>
        <w:t>三、悬浮床加氢裂化催化剂项目可持续发展</w:t>
      </w:r>
      <w:bookmarkEnd w:id="11"/>
    </w:p>
    <w:p>
      <w:pPr>
        <w:pStyle w:val="Heading2"/>
        <w:rPr>
          <w:rFonts w:ascii="仿宋" w:eastAsia="仿宋" w:hAnsi="仿宋" w:cs="仿宋" w:hint="eastAsia"/>
          <w:lang w:eastAsia="zh-CN"/>
        </w:rPr>
      </w:pPr>
      <w:bookmarkStart w:id="12" w:name="_Toc1450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浮床加氢裂化催化剂项目中，悬浮床加氢裂化催化剂项目团队着眼于未来，明确了可持续发展的战略方向。制定的具体可持续发展目标包括降低资源使用、采用环保技术、最大化社会效益等。这一步骤不仅有助于悬浮床加氢裂化催化剂项目在环保和社会责任方面达到最高标准，也为未来提供了明确的指引，确保悬浮床加氢裂化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可持续实践的融入悬浮床加氢裂化催化剂项目管理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悬浮床加氢裂化催化剂项目管理周期。从悬浮床加氢裂化催化剂项目规划开始，悬浮床加氢裂化催化剂项目团队就考虑了环境和社会的因素。在执行阶段，悬浮床加氢裂化催化剂项目团队积极推动绿色技术的应用，优化资源利用。此外，关注员工的社会责任，通过培训和沟通活动提高员工对可持续发展的认知，使他们能够在日常工作中践行可持续实践。这些举措不仅为悬浮床加氢裂化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51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悬浮床加氢裂化催化剂项目的可持续发展理念，我们深信环保与社会责任是悬浮床加氢裂化催化剂项目成功的关键支柱。在悬浮床加氢裂化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团队通过引入先进的环保技术、建立高效的废物处理系统以及推动能源节约措施，积极履行环保责任。定期的环保监测和评估确保悬浮床加氢裂化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不仅致力于自身可持续发展，还注重对社会的回馈。通过支持社区悬浮床加氢裂化催化剂项目、参与慈善事业、提供培训机会等方式，悬浮床加氢裂化催化剂项目积极履行社会责任。与当地社区建立积极互动，关注员工的工作与生活平衡，以及员工的身心健康，是悬浮床加氢裂化催化剂项目在社会责任层面的关键举措。这样的实践不仅增强了悬浮床加氢裂化催化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226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92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悬浮床加氢裂化催化剂项目的技术管理特点体现在其创新导向。通过引入最先进的技术趋势和解决方案，悬浮床加氢裂化催化剂项目致力于提升科技含量、提高质量和效率水平。这意味着我们将采用最新的工具和方法，确保悬浮床加氢裂化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悬浮床加氢裂化催化剂项目技术管理的显著特征。通过整合不同领域的技术资源，我们实现了跨学科的协同工作。这有助于优化技术架构，提高整体效能。此外，整合性策略还促进了不同技术团队之间的紧密沟通和高效合作，确保悬浮床加氢裂化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悬浮床加氢裂化催化剂项目所采用的技术。通过不断优化技术方案，悬浮床加氢裂化催化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悬浮床加氢裂化催化剂项目团队将在悬浮床加氢裂化催化剂项目初期识别可能的技术风险，并采取相应的预防和应对措施。通过建立健全的风险评估机制，悬浮床加氢裂化催化剂项目能够在实施过程中及时发现并解决潜在的技术问题，保障悬浮床加氢裂化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悬浮床加氢裂化催化剂项目中，技术将成为悬浮床加氢裂化催化剂项目成功的有力支持。这一深度剖析揭示了技术管理在悬浮床加氢裂化催化剂项目实施中的关键作用，为悬浮床加氢裂化催化剂项目的技术基础奠定了坚实的基础。</w:t>
      </w:r>
    </w:p>
    <w:p>
      <w:pPr>
        <w:pStyle w:val="Heading2"/>
        <w:ind w:firstLine="560" w:firstLineChars="200"/>
        <w:rPr>
          <w:rFonts w:ascii="仿宋" w:eastAsia="仿宋" w:hAnsi="仿宋" w:cs="仿宋" w:hint="eastAsia"/>
          <w:sz w:val="28"/>
          <w:lang w:eastAsia="zh-CN"/>
        </w:rPr>
      </w:pPr>
      <w:bookmarkStart w:id="16" w:name="_Toc27477"/>
      <w:r>
        <w:rPr>
          <w:rFonts w:ascii="仿宋" w:eastAsia="仿宋" w:hAnsi="仿宋" w:cs="仿宋" w:hint="eastAsia"/>
          <w:sz w:val="28"/>
          <w:lang w:eastAsia="zh-CN"/>
        </w:rPr>
        <w:t>(二)、悬浮床加氢裂化催化剂项目工艺技术设计方案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悬浮床加氢裂化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悬浮床加氢裂化催化剂项目将严格按照相关行业规范要求进行组织。通过有效控制产品质量，悬浮床加氢裂化催化剂项目将致力于为顾客提供优质的悬浮床加氢裂化催化剂项目产品和良好的服务。这体现了悬浮床加氢裂化催化剂项目对于生产活动合规性和质量标准的高度重视，为悬浮床加氢裂化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https://d.book118.com/787125006116006032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悬浮床加氢裂化催化剂项目规划设计方案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A6B9C"/>
    <w:rsid w:val="6A2A6B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25006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2024-01-17T04:13:00Z</dcterms:created>
  <dcterms:modified xsi:type="dcterms:W3CDTF">2024-01-17T04:13:15Z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FAF794D0AC6443BAA275AA36E9C102E6_11</vt:lpwstr>
  </property>
  <property fmtid="{D5CDD505-2E9C-101B-9397-08002B2CF9AE}" pid="3" name="KSOProductBuildVer">
    <vt:lpwstr>2052-12.1.0.16120</vt:lpwstr>
  </property>
</Properties>
</file>