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33A2">
      <w:pPr>
        <w:ind w:firstLine="0" w:firstLineChars="0"/>
        <w:jc w:val="center"/>
        <w:rPr>
          <w:rFonts w:ascii="黑体" w:eastAsia="黑体" w:hAnsi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28"/>
          <w:szCs w:val="28"/>
        </w:rPr>
        <w:t>目录</w:t>
      </w:r>
    </w:p>
    <w:p w:rsidR="00DB33A2">
      <w:pPr>
        <w:pStyle w:val="TOC1"/>
        <w:rPr>
          <w:rFonts w:asciiTheme="minorHAnsi" w:eastAsiaTheme="minorEastAsia" w:hAnsiTheme="minorHAnsi" w:cstheme="minorBidi"/>
          <w:b w:val="0"/>
          <w:kern w:val="2"/>
          <w:sz w:val="21"/>
          <w:szCs w:val="22"/>
        </w:rPr>
      </w:pPr>
      <w:r>
        <w:fldChar w:fldCharType="begin"/>
      </w:r>
      <w:r w:rsidR="000952C4">
        <w:instrText xml:space="preserve"> TOC \o "1-3" \h \z \u </w:instrText>
      </w:r>
      <w:r>
        <w:fldChar w:fldCharType="separate"/>
      </w:r>
      <w:hyperlink w:anchor="_Toc35956633" w:history="1">
        <w:r w:rsidR="000952C4">
          <w:rPr>
            <w:rStyle w:val="Hyperlink"/>
            <w:rFonts w:ascii="宋体" w:eastAsia="宋体" w:hAnsi="宋体" w:hint="eastAsia"/>
            <w:u w:val="none"/>
          </w:rPr>
          <w:t>摘要</w:t>
        </w:r>
        <w:r w:rsidR="000952C4">
          <w:rPr>
            <w:rFonts w:ascii="宋体" w:eastAsia="宋体" w:hAnsi="宋体"/>
            <w:b w:val="0"/>
            <w:sz w:val="21"/>
            <w:szCs w:val="21"/>
          </w:rPr>
          <w:tab/>
        </w:r>
        <w:r>
          <w:rPr>
            <w:rFonts w:ascii="Times New Roman" w:eastAsia="宋体" w:hAnsi="Times New Roman" w:cs="Times New Roman"/>
            <w:b w:val="0"/>
            <w:sz w:val="21"/>
            <w:szCs w:val="21"/>
          </w:rPr>
          <w:fldChar w:fldCharType="begin"/>
        </w:r>
        <w:r w:rsidR="000952C4">
          <w:rPr>
            <w:rFonts w:ascii="Times New Roman" w:eastAsia="宋体" w:hAnsi="Times New Roman" w:cs="Times New Roman"/>
            <w:b w:val="0"/>
            <w:sz w:val="21"/>
            <w:szCs w:val="21"/>
          </w:rPr>
          <w:instrText xml:space="preserve"> PAGEREF _Toc35956633 \h </w:instrText>
        </w:r>
        <w:r>
          <w:rPr>
            <w:rFonts w:ascii="Times New Roman" w:eastAsia="宋体" w:hAnsi="Times New Roman" w:cs="Times New Roman"/>
            <w:b w:val="0"/>
            <w:sz w:val="21"/>
            <w:szCs w:val="21"/>
          </w:rPr>
          <w:fldChar w:fldCharType="separate"/>
        </w:r>
        <w:r w:rsidR="00DE3ECB">
          <w:rPr>
            <w:rFonts w:ascii="Times New Roman" w:eastAsia="宋体" w:hAnsi="Times New Roman" w:cs="Times New Roman"/>
            <w:b w:val="0"/>
            <w:noProof/>
            <w:sz w:val="21"/>
            <w:szCs w:val="21"/>
          </w:rPr>
          <w:t>I</w:t>
        </w:r>
        <w:r>
          <w:rPr>
            <w:rFonts w:ascii="Times New Roman" w:eastAsia="宋体" w:hAnsi="Times New Roman" w:cs="Times New Roman"/>
            <w:b w:val="0"/>
            <w:sz w:val="21"/>
            <w:szCs w:val="21"/>
          </w:rPr>
          <w:fldChar w:fldCharType="end"/>
        </w:r>
      </w:hyperlink>
    </w:p>
    <w:p w:rsidR="00DB33A2" w:rsidP="001B7E5B">
      <w:pPr>
        <w:pStyle w:val="TOC1"/>
        <w:rPr>
          <w:rFonts w:ascii="宋体" w:eastAsia="宋体" w:hAnsi="宋体"/>
          <w:b w:val="0"/>
          <w:sz w:val="21"/>
          <w:szCs w:val="21"/>
        </w:rPr>
      </w:pPr>
      <w:hyperlink w:anchor="_Toc35956634" w:history="1">
        <w:r w:rsidR="000952C4">
          <w:rPr>
            <w:rFonts w:ascii="宋体" w:eastAsia="宋体" w:hAnsi="宋体"/>
          </w:rPr>
          <w:t>Abstract</w:t>
        </w:r>
        <w:r w:rsidR="000952C4">
          <w:rPr>
            <w:rFonts w:ascii="宋体" w:eastAsia="宋体" w:hAnsi="宋体"/>
            <w:b w:val="0"/>
            <w:sz w:val="21"/>
            <w:szCs w:val="21"/>
          </w:rPr>
          <w:tab/>
        </w:r>
        <w:r>
          <w:rPr>
            <w:rFonts w:ascii="Times New Roman" w:eastAsia="宋体" w:hAnsi="Times New Roman" w:cs="Times New Roman"/>
            <w:b w:val="0"/>
            <w:sz w:val="21"/>
            <w:szCs w:val="21"/>
          </w:rPr>
          <w:fldChar w:fldCharType="begin"/>
        </w:r>
        <w:r w:rsidR="000952C4">
          <w:rPr>
            <w:rFonts w:ascii="Times New Roman" w:eastAsia="宋体" w:hAnsi="Times New Roman" w:cs="Times New Roman"/>
            <w:b w:val="0"/>
            <w:sz w:val="21"/>
            <w:szCs w:val="21"/>
          </w:rPr>
          <w:instrText xml:space="preserve"> PAGEREF _Toc35956634 \h </w:instrText>
        </w:r>
        <w:r>
          <w:rPr>
            <w:rFonts w:ascii="Times New Roman" w:eastAsia="宋体" w:hAnsi="Times New Roman" w:cs="Times New Roman"/>
            <w:b w:val="0"/>
            <w:sz w:val="21"/>
            <w:szCs w:val="21"/>
          </w:rPr>
          <w:fldChar w:fldCharType="separate"/>
        </w:r>
        <w:r>
          <w:rPr>
            <w:rFonts w:ascii="Times New Roman" w:eastAsia="宋体" w:hAnsi="Times New Roman" w:cs="Times New Roman"/>
            <w:b w:val="0"/>
            <w:noProof/>
            <w:sz w:val="21"/>
            <w:szCs w:val="21"/>
          </w:rPr>
          <w:t>II</w:t>
        </w:r>
        <w:r>
          <w:rPr>
            <w:rFonts w:ascii="Times New Roman" w:eastAsia="宋体" w:hAnsi="Times New Roman" w:cs="Times New Roman"/>
            <w:b w:val="0"/>
            <w:sz w:val="21"/>
            <w:szCs w:val="21"/>
          </w:rPr>
          <w:fldChar w:fldCharType="end"/>
        </w:r>
      </w:hyperlink>
    </w:p>
    <w:p w:rsidR="00DB33A2">
      <w:pPr>
        <w:pStyle w:val="TOC1"/>
        <w:rPr>
          <w:rFonts w:asciiTheme="minorHAnsi" w:eastAsiaTheme="minorEastAsia" w:hAnsiTheme="minorHAnsi" w:cstheme="minorBidi"/>
          <w:b w:val="0"/>
          <w:kern w:val="2"/>
          <w:sz w:val="21"/>
          <w:szCs w:val="22"/>
        </w:rPr>
      </w:pPr>
      <w:hyperlink w:anchor="_Toc35956635" w:history="1">
        <w:r w:rsidR="000952C4">
          <w:rPr>
            <w:rStyle w:val="Hyperlink"/>
            <w:rFonts w:ascii="宋体" w:eastAsia="宋体" w:hAnsi="宋体" w:hint="eastAsia"/>
          </w:rPr>
          <w:t>一、绪论</w:t>
        </w:r>
        <w:r w:rsidR="000952C4">
          <w:rPr>
            <w:rFonts w:ascii="宋体" w:eastAsia="宋体" w:hAnsi="宋体"/>
            <w:b w:val="0"/>
            <w:sz w:val="21"/>
            <w:szCs w:val="21"/>
          </w:rPr>
          <w:tab/>
        </w:r>
        <w:r>
          <w:rPr>
            <w:rFonts w:ascii="宋体" w:eastAsia="宋体" w:hAnsi="宋体"/>
            <w:b w:val="0"/>
            <w:sz w:val="21"/>
            <w:szCs w:val="21"/>
          </w:rPr>
          <w:fldChar w:fldCharType="begin"/>
        </w:r>
        <w:r w:rsidR="000952C4">
          <w:rPr>
            <w:rFonts w:ascii="宋体" w:eastAsia="宋体" w:hAnsi="宋体"/>
            <w:b w:val="0"/>
            <w:sz w:val="21"/>
            <w:szCs w:val="21"/>
          </w:rPr>
          <w:instrText xml:space="preserve"> PAGEREF _Toc35956635 \h </w:instrText>
        </w:r>
        <w:r>
          <w:rPr>
            <w:rFonts w:ascii="宋体" w:eastAsia="宋体" w:hAnsi="宋体"/>
            <w:b w:val="0"/>
            <w:sz w:val="21"/>
            <w:szCs w:val="21"/>
          </w:rPr>
          <w:fldChar w:fldCharType="separate"/>
        </w:r>
        <w:r>
          <w:rPr>
            <w:rFonts w:ascii="宋体" w:eastAsia="宋体" w:hAnsi="宋体"/>
            <w:b w:val="0"/>
            <w:noProof/>
            <w:sz w:val="21"/>
            <w:szCs w:val="21"/>
          </w:rPr>
          <w:t>1</w:t>
        </w:r>
        <w:r>
          <w:rPr>
            <w:rFonts w:ascii="宋体" w:eastAsia="宋体" w:hAnsi="宋体"/>
            <w:b w:val="0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36" w:history="1">
        <w:r w:rsidR="000952C4">
          <w:rPr>
            <w:rStyle w:val="Hyperlink"/>
          </w:rPr>
          <w:t>(</w:t>
        </w:r>
        <w:r w:rsidR="000952C4">
          <w:rPr>
            <w:rStyle w:val="Hyperlink"/>
            <w:rFonts w:hint="eastAsia"/>
          </w:rPr>
          <w:t>一</w:t>
        </w:r>
        <w:r w:rsidR="000952C4">
          <w:rPr>
            <w:rStyle w:val="Hyperlink"/>
          </w:rPr>
          <w:t>)</w:t>
        </w:r>
        <w:r w:rsidR="000952C4">
          <w:rPr>
            <w:rStyle w:val="Hyperlink"/>
            <w:rFonts w:hint="eastAsia"/>
          </w:rPr>
          <w:t>研究背景和意义</w:t>
        </w:r>
        <w:r w:rsidR="000952C4">
          <w:tab/>
        </w:r>
        <w:r>
          <w:fldChar w:fldCharType="begin"/>
        </w:r>
        <w:r w:rsidR="000952C4">
          <w:instrText xml:space="preserve"> PAGEREF _Toc35956636 \h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37" w:history="1">
        <w:r w:rsidR="000952C4">
          <w:rPr>
            <w:rStyle w:val="Hyperlink"/>
            <w:rFonts w:ascii="宋体" w:hAnsi="宋体"/>
            <w:sz w:val="21"/>
            <w:szCs w:val="21"/>
          </w:rPr>
          <w:t>1.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研究背景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_Toc35956637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1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38" w:history="1">
        <w:r w:rsidR="000952C4">
          <w:rPr>
            <w:rStyle w:val="Hyperlink"/>
            <w:rFonts w:ascii="宋体" w:hAnsi="宋体"/>
            <w:sz w:val="21"/>
            <w:szCs w:val="21"/>
          </w:rPr>
          <w:t>2.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研究意义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_Toc35956638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1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39" w:history="1">
        <w:r w:rsidR="000952C4">
          <w:rPr>
            <w:rStyle w:val="Hyperlink"/>
            <w:rFonts w:hint="eastAsia"/>
          </w:rPr>
          <w:t>（二）国内外研究现状</w:t>
        </w:r>
        <w:r w:rsidR="000952C4">
          <w:tab/>
        </w:r>
        <w:r>
          <w:fldChar w:fldCharType="begin"/>
        </w:r>
        <w:r w:rsidR="000952C4">
          <w:instrText xml:space="preserve"> PAGEREF _Toc35956639 \h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40" w:history="1">
        <w:r w:rsidR="000952C4">
          <w:rPr>
            <w:rStyle w:val="Hyperlink"/>
            <w:rFonts w:ascii="宋体" w:hAnsi="宋体"/>
            <w:sz w:val="21"/>
            <w:szCs w:val="21"/>
          </w:rPr>
          <w:t>1.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国外研究现状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_Toc35956640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1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41" w:history="1">
        <w:r w:rsidR="000952C4">
          <w:rPr>
            <w:rStyle w:val="Hyperlink"/>
            <w:rFonts w:ascii="宋体" w:hAnsi="宋体"/>
            <w:sz w:val="21"/>
            <w:szCs w:val="21"/>
          </w:rPr>
          <w:t>2.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国内研究现状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_Toc35956641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2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42" w:history="1">
        <w:r w:rsidR="000952C4">
          <w:rPr>
            <w:rStyle w:val="Hyperlink"/>
            <w:rFonts w:hint="eastAsia"/>
          </w:rPr>
          <w:t>（三）研究内容及方法</w:t>
        </w:r>
        <w:r w:rsidR="000952C4">
          <w:tab/>
        </w:r>
        <w:r>
          <w:fldChar w:fldCharType="begin"/>
        </w:r>
        <w:r w:rsidR="000952C4">
          <w:instrText xml:space="preserve"> PAGEREF _Toc35956642 \h 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43" w:history="1">
        <w:r w:rsidR="000952C4">
          <w:rPr>
            <w:rStyle w:val="Hyperlink"/>
            <w:rFonts w:ascii="宋体" w:hAnsi="宋体"/>
            <w:sz w:val="21"/>
            <w:szCs w:val="21"/>
          </w:rPr>
          <w:t>1.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研究内容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_Toc35956643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2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44" w:history="1">
        <w:r w:rsidR="000952C4">
          <w:rPr>
            <w:rStyle w:val="Hyperlink"/>
            <w:rFonts w:ascii="宋体" w:hAnsi="宋体"/>
            <w:sz w:val="21"/>
            <w:szCs w:val="21"/>
          </w:rPr>
          <w:t>2.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研究方法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_Toc35956644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2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1"/>
        <w:rPr>
          <w:rFonts w:asciiTheme="minorHAnsi" w:eastAsiaTheme="minorEastAsia" w:hAnsiTheme="minorHAnsi" w:cstheme="minorBidi"/>
          <w:b w:val="0"/>
          <w:kern w:val="2"/>
          <w:sz w:val="21"/>
          <w:szCs w:val="22"/>
        </w:rPr>
      </w:pPr>
      <w:hyperlink w:anchor="_Toc35956645" w:history="1">
        <w:r w:rsidR="000952C4">
          <w:rPr>
            <w:rStyle w:val="Hyperlink"/>
            <w:rFonts w:ascii="宋体" w:eastAsia="宋体" w:hAnsi="宋体" w:hint="eastAsia"/>
            <w:u w:val="none"/>
          </w:rPr>
          <w:t>二、企业财务战略与纳税筹划相关理论综述</w:t>
        </w:r>
        <w:r w:rsidR="000952C4">
          <w:rPr>
            <w:rFonts w:ascii="宋体" w:eastAsia="宋体" w:hAnsi="宋体"/>
            <w:b w:val="0"/>
            <w:sz w:val="21"/>
            <w:szCs w:val="21"/>
          </w:rPr>
          <w:tab/>
        </w:r>
        <w:r>
          <w:rPr>
            <w:rFonts w:ascii="宋体" w:eastAsia="宋体" w:hAnsi="宋体"/>
            <w:b w:val="0"/>
            <w:sz w:val="21"/>
            <w:szCs w:val="21"/>
          </w:rPr>
          <w:fldChar w:fldCharType="begin"/>
        </w:r>
        <w:r w:rsidR="000952C4">
          <w:rPr>
            <w:rFonts w:ascii="宋体" w:eastAsia="宋体" w:hAnsi="宋体"/>
            <w:b w:val="0"/>
            <w:sz w:val="21"/>
            <w:szCs w:val="21"/>
          </w:rPr>
          <w:instrText xml:space="preserve"> PAGEREF _Toc35956645 \h </w:instrText>
        </w:r>
        <w:r>
          <w:rPr>
            <w:rFonts w:ascii="宋体" w:eastAsia="宋体" w:hAnsi="宋体"/>
            <w:b w:val="0"/>
            <w:sz w:val="21"/>
            <w:szCs w:val="21"/>
          </w:rPr>
          <w:fldChar w:fldCharType="separate"/>
        </w:r>
        <w:r>
          <w:rPr>
            <w:rFonts w:ascii="宋体" w:eastAsia="宋体" w:hAnsi="宋体"/>
            <w:b w:val="0"/>
            <w:noProof/>
            <w:sz w:val="21"/>
            <w:szCs w:val="21"/>
          </w:rPr>
          <w:t>3</w:t>
        </w:r>
        <w:r>
          <w:rPr>
            <w:rFonts w:ascii="宋体" w:eastAsia="宋体" w:hAnsi="宋体"/>
            <w:b w:val="0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46" w:history="1">
        <w:r w:rsidR="000952C4">
          <w:rPr>
            <w:rStyle w:val="Hyperlink"/>
            <w:rFonts w:hint="eastAsia"/>
          </w:rPr>
          <w:t>（一）企业财务战略概述</w:t>
        </w:r>
        <w:r w:rsidR="000952C4">
          <w:tab/>
        </w:r>
        <w:r>
          <w:fldChar w:fldCharType="begin"/>
        </w:r>
        <w:r w:rsidR="000952C4">
          <w:instrText xml:space="preserve"> PAGEREF _Toc35956646 \h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47" w:history="1">
        <w:r w:rsidR="000952C4">
          <w:rPr>
            <w:rStyle w:val="Hyperlink"/>
            <w:rFonts w:ascii="宋体" w:hAnsi="宋体"/>
            <w:sz w:val="21"/>
            <w:szCs w:val="21"/>
          </w:rPr>
          <w:t>1.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企业财务战略的概念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_Toc35956647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3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48" w:history="1">
        <w:r w:rsidR="000952C4">
          <w:rPr>
            <w:rStyle w:val="Hyperlink"/>
            <w:rFonts w:ascii="宋体" w:hAnsi="宋体"/>
            <w:sz w:val="21"/>
            <w:szCs w:val="21"/>
          </w:rPr>
          <w:t>2.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企业财务战略的目标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_Toc35956648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3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49" w:history="1">
        <w:r w:rsidR="000952C4">
          <w:rPr>
            <w:rStyle w:val="Hyperlink"/>
            <w:rFonts w:hint="eastAsia"/>
          </w:rPr>
          <w:t>（二）纳税筹划概述</w:t>
        </w:r>
        <w:r w:rsidR="000952C4">
          <w:tab/>
        </w:r>
        <w:r>
          <w:fldChar w:fldCharType="begin"/>
        </w:r>
        <w:r w:rsidR="000952C4">
          <w:instrText xml:space="preserve"> PAGEREF _Toc35956649 \h 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50" w:history="1">
        <w:r w:rsidR="000952C4">
          <w:rPr>
            <w:rStyle w:val="Hyperlink"/>
            <w:rFonts w:ascii="宋体" w:hAnsi="宋体"/>
            <w:sz w:val="21"/>
            <w:szCs w:val="21"/>
          </w:rPr>
          <w:t>1.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纳税筹划的概念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_Toc35956650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3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51" w:history="1">
        <w:r w:rsidR="000952C4">
          <w:rPr>
            <w:rStyle w:val="Hyperlink"/>
            <w:rFonts w:ascii="宋体" w:hAnsi="宋体"/>
            <w:sz w:val="21"/>
            <w:szCs w:val="21"/>
          </w:rPr>
          <w:t>2.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纳税筹划的目标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_Toc35956651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3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52" w:history="1">
        <w:r w:rsidR="000952C4">
          <w:rPr>
            <w:rStyle w:val="Hyperlink"/>
            <w:rFonts w:ascii="宋体" w:hAnsi="宋体"/>
            <w:sz w:val="21"/>
            <w:szCs w:val="21"/>
          </w:rPr>
          <w:t>3.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纳税筹划的方法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_Toc35956652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3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53" w:history="1">
        <w:r w:rsidR="000952C4">
          <w:rPr>
            <w:rStyle w:val="Hyperlink"/>
            <w:rFonts w:hint="eastAsia"/>
          </w:rPr>
          <w:t>（三）企业财务战略与纳税筹划的关系</w:t>
        </w:r>
        <w:r w:rsidR="000952C4">
          <w:tab/>
        </w:r>
        <w:r>
          <w:fldChar w:fldCharType="begin"/>
        </w:r>
        <w:r w:rsidR="000952C4">
          <w:instrText xml:space="preserve"> PAGEREF _Toc35956653 \h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54" w:history="1">
        <w:r w:rsidR="000952C4">
          <w:rPr>
            <w:rStyle w:val="Hyperlink"/>
            <w:rFonts w:ascii="宋体" w:hAnsi="宋体"/>
            <w:sz w:val="21"/>
            <w:szCs w:val="21"/>
          </w:rPr>
          <w:t>1.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企业财务战略目标与纳税筹划之间的关系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_Toc35956654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4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55" w:history="1">
        <w:r w:rsidR="000952C4">
          <w:rPr>
            <w:rStyle w:val="Hyperlink"/>
            <w:rFonts w:ascii="宋体" w:hAnsi="宋体"/>
            <w:sz w:val="21"/>
            <w:szCs w:val="21"/>
          </w:rPr>
          <w:t>2.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企业财务战略内容与纳税筹划之间的关系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_Toc35956655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4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56" w:history="1">
        <w:r w:rsidR="000952C4">
          <w:rPr>
            <w:rStyle w:val="Hyperlink"/>
            <w:rFonts w:ascii="宋体" w:hAnsi="宋体"/>
            <w:sz w:val="21"/>
            <w:szCs w:val="21"/>
          </w:rPr>
          <w:t>3.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企业财务战略环境与纳税筹划之间的关系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_Toc35956656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4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57" w:history="1">
        <w:r w:rsidR="000952C4">
          <w:rPr>
            <w:rStyle w:val="Hyperlink"/>
            <w:rFonts w:hint="eastAsia"/>
          </w:rPr>
          <w:t>（四）企业财务战略中纳税筹划的实施条件</w:t>
        </w:r>
        <w:r w:rsidR="000952C4">
          <w:tab/>
        </w:r>
        <w:r>
          <w:fldChar w:fldCharType="begin"/>
        </w:r>
        <w:r w:rsidR="000952C4">
          <w:instrText xml:space="preserve"> PAGEREF _Toc35956657 \h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58" w:history="1">
        <w:r w:rsidR="000952C4">
          <w:rPr>
            <w:rStyle w:val="Hyperlink"/>
            <w:rFonts w:hint="eastAsia"/>
          </w:rPr>
          <w:t>（五）企业财务战略中纳税筹划的可行性</w:t>
        </w:r>
        <w:r w:rsidR="000952C4">
          <w:tab/>
        </w:r>
        <w:r>
          <w:fldChar w:fldCharType="begin"/>
        </w:r>
        <w:r w:rsidR="000952C4">
          <w:instrText xml:space="preserve"> PAGEREF _Toc35956658 \h 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hyperlink>
    </w:p>
    <w:p w:rsidR="00DB33A2">
      <w:pPr>
        <w:pStyle w:val="TOC1"/>
        <w:rPr>
          <w:rFonts w:asciiTheme="minorHAnsi" w:eastAsiaTheme="minorEastAsia" w:hAnsiTheme="minorHAnsi" w:cstheme="minorBidi"/>
          <w:b w:val="0"/>
          <w:kern w:val="2"/>
          <w:sz w:val="21"/>
          <w:szCs w:val="22"/>
        </w:rPr>
      </w:pPr>
      <w:hyperlink w:anchor="_Toc35956659" w:history="1">
        <w:r w:rsidR="000952C4">
          <w:rPr>
            <w:rStyle w:val="Hyperlink"/>
            <w:rFonts w:ascii="宋体" w:eastAsia="宋体" w:hAnsi="宋体" w:hint="eastAsia"/>
            <w:u w:val="none"/>
          </w:rPr>
          <w:t>三、基于企业财务战略下的纳税筹划的主要表现形式</w:t>
        </w:r>
        <w:r w:rsidR="000952C4">
          <w:rPr>
            <w:rFonts w:ascii="宋体" w:eastAsia="宋体" w:hAnsi="宋体"/>
            <w:b w:val="0"/>
            <w:sz w:val="21"/>
            <w:szCs w:val="21"/>
          </w:rPr>
          <w:tab/>
        </w:r>
        <w:r>
          <w:rPr>
            <w:rFonts w:ascii="宋体" w:eastAsia="宋体" w:hAnsi="宋体"/>
            <w:b w:val="0"/>
            <w:sz w:val="21"/>
            <w:szCs w:val="21"/>
          </w:rPr>
          <w:fldChar w:fldCharType="begin"/>
        </w:r>
        <w:r w:rsidR="000952C4">
          <w:rPr>
            <w:rFonts w:ascii="宋体" w:eastAsia="宋体" w:hAnsi="宋体"/>
            <w:b w:val="0"/>
            <w:sz w:val="21"/>
            <w:szCs w:val="21"/>
          </w:rPr>
          <w:instrText xml:space="preserve"> PAGEREF _Toc35956659 \h </w:instrText>
        </w:r>
        <w:r>
          <w:rPr>
            <w:rFonts w:ascii="宋体" w:eastAsia="宋体" w:hAnsi="宋体"/>
            <w:b w:val="0"/>
            <w:sz w:val="21"/>
            <w:szCs w:val="21"/>
          </w:rPr>
          <w:fldChar w:fldCharType="separate"/>
        </w:r>
        <w:r>
          <w:rPr>
            <w:rFonts w:ascii="宋体" w:eastAsia="宋体" w:hAnsi="宋体"/>
            <w:b w:val="0"/>
            <w:noProof/>
            <w:sz w:val="21"/>
            <w:szCs w:val="21"/>
          </w:rPr>
          <w:t>5</w:t>
        </w:r>
        <w:r>
          <w:rPr>
            <w:rFonts w:ascii="宋体" w:eastAsia="宋体" w:hAnsi="宋体"/>
            <w:b w:val="0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60" w:history="1">
        <w:r w:rsidR="000952C4">
          <w:rPr>
            <w:rStyle w:val="Hyperlink"/>
            <w:rFonts w:hint="eastAsia"/>
          </w:rPr>
          <w:t>（一）基于企业筹资战略的纳税筹划</w:t>
        </w:r>
        <w:r w:rsidR="000952C4">
          <w:tab/>
        </w:r>
        <w:r>
          <w:fldChar w:fldCharType="begin"/>
        </w:r>
        <w:r w:rsidR="000952C4">
          <w:instrText xml:space="preserve"> PAGEREF _Toc35956660 \h 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61" w:history="1">
        <w:r w:rsidR="000952C4">
          <w:rPr>
            <w:rStyle w:val="Hyperlink"/>
            <w:rFonts w:ascii="宋体" w:hAnsi="宋体"/>
            <w:sz w:val="21"/>
            <w:szCs w:val="21"/>
          </w:rPr>
          <w:t>1.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债务筹资的纳税筹划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_Toc35956661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5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62" w:history="1">
        <w:r w:rsidR="000952C4">
          <w:rPr>
            <w:rStyle w:val="Hyperlink"/>
            <w:rFonts w:ascii="宋体" w:hAnsi="宋体"/>
            <w:sz w:val="21"/>
            <w:szCs w:val="21"/>
          </w:rPr>
          <w:t>2.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基于企业权益筹资的纳税筹划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_Toc35956662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5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footnotePr>
            <w:numFmt w:val="decimalEnclosedCircleChinese"/>
          </w:footnotePr>
          <w:pgSz w:w="11906" w:h="16838"/>
          <w:pgMar w:top="1418" w:right="1418" w:bottom="1418" w:left="1701" w:header="850" w:footer="992" w:gutter="0"/>
          <w:pgNumType w:fmt="upperRoman"/>
          <w:cols w:space="708"/>
          <w:docGrid w:linePitch="360"/>
        </w:sectPr>
      </w:pPr>
      <w:hyperlink w:anchor="_Toc35956663" w:history="1">
        <w:r w:rsidR="000952C4">
          <w:rPr>
            <w:rStyle w:val="Hyperlink"/>
            <w:rFonts w:hint="eastAsia"/>
          </w:rPr>
          <w:t>（二）基于资金运营战略的纳税筹划</w:t>
        </w:r>
        <w:r w:rsidR="000952C4">
          <w:tab/>
        </w:r>
        <w:r>
          <w:fldChar w:fldCharType="begin"/>
        </w:r>
        <w:r w:rsidR="000952C4">
          <w:instrText xml:space="preserve"> PAGEREF _Toc35956663 \h 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64" w:history="1">
        <w:r w:rsidR="000952C4">
          <w:rPr>
            <w:rStyle w:val="Hyperlink"/>
            <w:rFonts w:ascii="宋体" w:hAnsi="宋体"/>
            <w:sz w:val="21"/>
            <w:szCs w:val="21"/>
          </w:rPr>
          <w:t>1.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投资战略中的纳税筹划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_Toc35956664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6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65" w:history="1">
        <w:r w:rsidR="000952C4">
          <w:rPr>
            <w:rStyle w:val="Hyperlink"/>
            <w:rFonts w:ascii="宋体" w:hAnsi="宋体"/>
            <w:sz w:val="21"/>
            <w:szCs w:val="21"/>
          </w:rPr>
          <w:t>2.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成本战略中的纳税筹划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_Toc35956665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7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66" w:history="1">
        <w:r w:rsidR="000952C4">
          <w:rPr>
            <w:rStyle w:val="Hyperlink"/>
            <w:rFonts w:hint="eastAsia"/>
          </w:rPr>
          <w:t>（三）基于企业利润分配战略的纳税筹划</w:t>
        </w:r>
        <w:r w:rsidR="000952C4">
          <w:tab/>
        </w:r>
        <w:r>
          <w:fldChar w:fldCharType="begin"/>
        </w:r>
        <w:r w:rsidR="000952C4">
          <w:instrText xml:space="preserve"> PAGEREF _Toc35956666 \h 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r>
        <w:rPr>
          <w:rFonts w:hint="eastAsia"/>
        </w:rPr>
        <w:t xml:space="preserve">     </w:t>
      </w:r>
      <w:hyperlink w:anchor="_Toc35956667" w:history="1">
        <w:r>
          <w:rPr>
            <w:rStyle w:val="Hyperlink"/>
          </w:rPr>
          <w:t>1.</w:t>
        </w:r>
        <w:r>
          <w:rPr>
            <w:rStyle w:val="Hyperlink"/>
            <w:rFonts w:hint="eastAsia"/>
          </w:rPr>
          <w:t>利润总额分配政策的纳税筹划</w:t>
        </w:r>
        <w:r>
          <w:tab/>
        </w:r>
        <w:r>
          <w:fldChar w:fldCharType="begin"/>
        </w:r>
        <w:r>
          <w:instrText xml:space="preserve"> PAGEREF _Toc35956667 \h </w:instrText>
        </w:r>
        <w:r>
          <w:fldChar w:fldCharType="separate"/>
        </w:r>
        <w:r w:rsidR="00DE3ECB">
          <w:rPr>
            <w:noProof/>
          </w:rPr>
          <w:t>8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68" w:history="1">
        <w:r w:rsidR="000952C4">
          <w:rPr>
            <w:rStyle w:val="Hyperlink"/>
            <w:rFonts w:ascii="宋体" w:hAnsi="宋体"/>
            <w:sz w:val="21"/>
            <w:szCs w:val="21"/>
          </w:rPr>
          <w:t>2.</w:t>
        </w:r>
        <w:r w:rsidR="000952C4">
          <w:rPr>
            <w:rStyle w:val="Hyperlink"/>
            <w:rFonts w:ascii="宋体" w:hAnsi="宋体" w:hint="eastAsia"/>
            <w:sz w:val="21"/>
            <w:szCs w:val="21"/>
          </w:rPr>
          <w:t>股利分配政策的纳税筹划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_Toc35956668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8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1"/>
        <w:rPr>
          <w:rFonts w:asciiTheme="minorHAnsi" w:eastAsiaTheme="minorEastAsia" w:hAnsiTheme="minorHAnsi" w:cstheme="minorBidi"/>
          <w:b w:val="0"/>
          <w:kern w:val="2"/>
          <w:sz w:val="21"/>
          <w:szCs w:val="22"/>
        </w:rPr>
      </w:pPr>
      <w:hyperlink w:anchor="_Toc35956669" w:history="1">
        <w:r w:rsidR="000952C4">
          <w:rPr>
            <w:rStyle w:val="Hyperlink"/>
            <w:rFonts w:ascii="宋体" w:eastAsia="宋体" w:hAnsi="宋体" w:hint="eastAsia"/>
            <w:u w:val="none"/>
          </w:rPr>
          <w:t>四、基于企业财务战略下的纳税筹划案例分析</w:t>
        </w:r>
        <w:r w:rsidR="000952C4">
          <w:rPr>
            <w:rFonts w:ascii="宋体" w:eastAsia="宋体" w:hAnsi="宋体"/>
            <w:b w:val="0"/>
            <w:sz w:val="21"/>
            <w:szCs w:val="21"/>
          </w:rPr>
          <w:tab/>
        </w:r>
        <w:r>
          <w:rPr>
            <w:rFonts w:ascii="宋体" w:eastAsia="宋体" w:hAnsi="宋体"/>
            <w:b w:val="0"/>
            <w:sz w:val="21"/>
            <w:szCs w:val="21"/>
          </w:rPr>
          <w:fldChar w:fldCharType="begin"/>
        </w:r>
        <w:r w:rsidR="000952C4">
          <w:rPr>
            <w:rFonts w:ascii="宋体" w:eastAsia="宋体" w:hAnsi="宋体"/>
            <w:b w:val="0"/>
            <w:sz w:val="21"/>
            <w:szCs w:val="21"/>
          </w:rPr>
          <w:instrText xml:space="preserve"> PAGEREF _Toc35956669 \h </w:instrText>
        </w:r>
        <w:r>
          <w:rPr>
            <w:rFonts w:ascii="宋体" w:eastAsia="宋体" w:hAnsi="宋体"/>
            <w:b w:val="0"/>
            <w:sz w:val="21"/>
            <w:szCs w:val="21"/>
          </w:rPr>
          <w:fldChar w:fldCharType="separate"/>
        </w:r>
        <w:r>
          <w:rPr>
            <w:rFonts w:ascii="宋体" w:eastAsia="宋体" w:hAnsi="宋体"/>
            <w:b w:val="0"/>
            <w:noProof/>
            <w:sz w:val="21"/>
            <w:szCs w:val="21"/>
          </w:rPr>
          <w:t>8</w:t>
        </w:r>
        <w:r>
          <w:rPr>
            <w:rFonts w:ascii="宋体" w:eastAsia="宋体" w:hAnsi="宋体"/>
            <w:b w:val="0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70" w:history="1">
        <w:r w:rsidR="000952C4">
          <w:rPr>
            <w:rStyle w:val="Hyperlink"/>
            <w:rFonts w:hint="eastAsia"/>
            <w:u w:val="none"/>
          </w:rPr>
          <w:t>（一）案例背景</w:t>
        </w:r>
        <w:r w:rsidR="000952C4">
          <w:tab/>
        </w:r>
        <w:r>
          <w:fldChar w:fldCharType="begin"/>
        </w:r>
        <w:r w:rsidR="000952C4">
          <w:instrText xml:space="preserve"> PAGEREF _Toc35956670 \h 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71" w:history="1">
        <w:r w:rsidR="000952C4">
          <w:rPr>
            <w:rStyle w:val="Hyperlink"/>
            <w:rFonts w:hint="eastAsia"/>
            <w:u w:val="none"/>
          </w:rPr>
          <w:t>（二）</w:t>
        </w:r>
        <w:r w:rsidR="000952C4">
          <w:rPr>
            <w:rStyle w:val="Hyperlink"/>
            <w:u w:val="none"/>
          </w:rPr>
          <w:t>Y</w:t>
        </w:r>
        <w:r w:rsidR="000952C4">
          <w:rPr>
            <w:rStyle w:val="Hyperlink"/>
            <w:rFonts w:hint="eastAsia"/>
            <w:u w:val="none"/>
          </w:rPr>
          <w:t>公司的财务战略</w:t>
        </w:r>
        <w:r w:rsidR="000952C4">
          <w:tab/>
        </w:r>
        <w:r>
          <w:fldChar w:fldCharType="begin"/>
        </w:r>
        <w:r w:rsidR="000952C4">
          <w:instrText xml:space="preserve"> PAGEREF _Toc35956671 \h 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72" w:history="1">
        <w:r w:rsidR="000952C4">
          <w:rPr>
            <w:rStyle w:val="Hyperlink"/>
            <w:rFonts w:hint="eastAsia"/>
            <w:u w:val="none"/>
          </w:rPr>
          <w:t>（三）</w:t>
        </w:r>
        <w:r w:rsidR="000952C4">
          <w:rPr>
            <w:rStyle w:val="Hyperlink"/>
            <w:u w:val="none"/>
          </w:rPr>
          <w:t>Y</w:t>
        </w:r>
        <w:r w:rsidR="000952C4">
          <w:rPr>
            <w:rStyle w:val="Hyperlink"/>
            <w:rFonts w:hint="eastAsia"/>
            <w:u w:val="none"/>
          </w:rPr>
          <w:t>公司纳税环境</w:t>
        </w:r>
        <w:r w:rsidR="000952C4">
          <w:tab/>
        </w:r>
        <w:r>
          <w:fldChar w:fldCharType="begin"/>
        </w:r>
        <w:r w:rsidR="000952C4">
          <w:instrText xml:space="preserve"> PAGEREF _Toc35956672 \h 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73" w:history="1">
        <w:r w:rsidR="000952C4">
          <w:rPr>
            <w:rStyle w:val="Hyperlink"/>
            <w:rFonts w:hint="eastAsia"/>
            <w:u w:val="none"/>
          </w:rPr>
          <w:t>（四）</w:t>
        </w:r>
        <w:r w:rsidR="000952C4">
          <w:rPr>
            <w:rStyle w:val="Hyperlink"/>
            <w:u w:val="none"/>
          </w:rPr>
          <w:t>Y</w:t>
        </w:r>
        <w:r w:rsidR="000952C4">
          <w:rPr>
            <w:rStyle w:val="Hyperlink"/>
            <w:rFonts w:hint="eastAsia"/>
            <w:u w:val="none"/>
          </w:rPr>
          <w:t>公司纳税筹划方案</w:t>
        </w:r>
        <w:r w:rsidR="000952C4">
          <w:tab/>
        </w:r>
        <w:r>
          <w:fldChar w:fldCharType="begin"/>
        </w:r>
        <w:r w:rsidR="000952C4">
          <w:instrText xml:space="preserve"> PAGEREF _Toc35956673 \h 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74" w:history="1">
        <w:r w:rsidR="000952C4">
          <w:rPr>
            <w:rStyle w:val="Hyperlink"/>
            <w:rFonts w:ascii="宋体" w:hAnsi="宋体"/>
            <w:sz w:val="21"/>
            <w:szCs w:val="21"/>
            <w:u w:val="none"/>
          </w:rPr>
          <w:t>1.</w:t>
        </w:r>
        <w:r w:rsidR="000952C4">
          <w:rPr>
            <w:rStyle w:val="Hyperlink"/>
            <w:rFonts w:ascii="宋体" w:hAnsi="宋体" w:hint="eastAsia"/>
            <w:sz w:val="21"/>
            <w:szCs w:val="21"/>
            <w:u w:val="none"/>
          </w:rPr>
          <w:t>对</w:t>
        </w:r>
        <w:r w:rsidR="000952C4">
          <w:rPr>
            <w:rStyle w:val="Hyperlink"/>
            <w:rFonts w:ascii="宋体" w:hAnsi="宋体"/>
            <w:sz w:val="21"/>
            <w:szCs w:val="21"/>
            <w:u w:val="none"/>
          </w:rPr>
          <w:t>Y</w:t>
        </w:r>
        <w:r w:rsidR="000952C4">
          <w:rPr>
            <w:rStyle w:val="Hyperlink"/>
            <w:rFonts w:ascii="宋体" w:hAnsi="宋体" w:hint="eastAsia"/>
            <w:sz w:val="21"/>
            <w:szCs w:val="21"/>
            <w:u w:val="none"/>
          </w:rPr>
          <w:t>公司行业性质的纳税筹划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_Toc35956674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9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75" w:history="1">
        <w:r w:rsidR="000952C4">
          <w:rPr>
            <w:rStyle w:val="Hyperlink"/>
            <w:rFonts w:ascii="宋体" w:hAnsi="宋体"/>
            <w:sz w:val="21"/>
            <w:szCs w:val="21"/>
            <w:u w:val="none"/>
          </w:rPr>
          <w:t>2.Y</w:t>
        </w:r>
        <w:r w:rsidR="000952C4">
          <w:rPr>
            <w:rStyle w:val="Hyperlink"/>
            <w:rFonts w:ascii="宋体" w:hAnsi="宋体" w:hint="eastAsia"/>
            <w:sz w:val="21"/>
            <w:szCs w:val="21"/>
            <w:u w:val="none"/>
          </w:rPr>
          <w:t>公司固定资产折旧的纳税筹划方案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_Toc35956675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11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 w:rsidP="001B7E5B">
      <w:pPr>
        <w:pStyle w:val="TOC3"/>
        <w:tabs>
          <w:tab w:val="right" w:leader="dot" w:pos="8777"/>
        </w:tabs>
        <w:ind w:left="960" w:firstLine="420"/>
        <w:rPr>
          <w:rFonts w:ascii="宋体" w:hAnsi="宋体" w:cstheme="minorBidi"/>
          <w:kern w:val="2"/>
          <w:sz w:val="21"/>
          <w:szCs w:val="21"/>
        </w:rPr>
      </w:pPr>
      <w:hyperlink w:anchor="_Toc35956676" w:history="1">
        <w:r w:rsidR="000952C4">
          <w:rPr>
            <w:rStyle w:val="Hyperlink"/>
            <w:rFonts w:ascii="宋体" w:hAnsi="宋体"/>
            <w:sz w:val="21"/>
            <w:szCs w:val="21"/>
            <w:u w:val="none"/>
          </w:rPr>
          <w:t>3.Y</w:t>
        </w:r>
        <w:r w:rsidR="000952C4">
          <w:rPr>
            <w:rStyle w:val="Hyperlink"/>
            <w:rFonts w:ascii="宋体" w:hAnsi="宋体" w:hint="eastAsia"/>
            <w:sz w:val="21"/>
            <w:szCs w:val="21"/>
            <w:u w:val="none"/>
          </w:rPr>
          <w:t>公司投资方面的纳税筹划方案</w:t>
        </w:r>
        <w:r w:rsidR="000952C4">
          <w:rPr>
            <w:rFonts w:ascii="宋体" w:hAnsi="宋体"/>
            <w:sz w:val="21"/>
            <w:szCs w:val="21"/>
          </w:rPr>
          <w:tab/>
        </w:r>
        <w:r>
          <w:rPr>
            <w:rFonts w:ascii="宋体" w:hAnsi="宋体"/>
            <w:sz w:val="21"/>
            <w:szCs w:val="21"/>
          </w:rPr>
          <w:fldChar w:fldCharType="begin"/>
        </w:r>
        <w:r w:rsidR="000952C4">
          <w:rPr>
            <w:rFonts w:ascii="宋体" w:hAnsi="宋体"/>
            <w:sz w:val="21"/>
            <w:szCs w:val="21"/>
          </w:rPr>
          <w:instrText xml:space="preserve"> PAGEREF _Toc35956676 \h </w:instrText>
        </w:r>
        <w:r>
          <w:rPr>
            <w:rFonts w:ascii="宋体" w:hAnsi="宋体"/>
            <w:sz w:val="21"/>
            <w:szCs w:val="21"/>
          </w:rPr>
          <w:fldChar w:fldCharType="separate"/>
        </w:r>
        <w:r>
          <w:rPr>
            <w:rFonts w:ascii="宋体" w:hAnsi="宋体"/>
            <w:noProof/>
            <w:sz w:val="21"/>
            <w:szCs w:val="21"/>
          </w:rPr>
          <w:t>12</w:t>
        </w:r>
        <w:r>
          <w:rPr>
            <w:rFonts w:ascii="宋体" w:hAnsi="宋体"/>
            <w:sz w:val="21"/>
            <w:szCs w:val="21"/>
          </w:rPr>
          <w:fldChar w:fldCharType="end"/>
        </w:r>
      </w:hyperlink>
    </w:p>
    <w:p w:rsidR="00DB33A2">
      <w:pPr>
        <w:pStyle w:val="TOC2"/>
        <w:rPr>
          <w:rFonts w:cstheme="minorBidi"/>
          <w:kern w:val="2"/>
        </w:rPr>
      </w:pPr>
      <w:hyperlink w:anchor="_Toc35956677" w:history="1">
        <w:r w:rsidR="000952C4">
          <w:rPr>
            <w:rStyle w:val="Hyperlink"/>
            <w:rFonts w:hint="eastAsia"/>
            <w:u w:val="none"/>
          </w:rPr>
          <w:t>（五）</w:t>
        </w:r>
        <w:r w:rsidR="000952C4">
          <w:rPr>
            <w:rStyle w:val="Hyperlink"/>
            <w:u w:val="none"/>
          </w:rPr>
          <w:t>Y</w:t>
        </w:r>
        <w:r w:rsidR="000952C4">
          <w:rPr>
            <w:rStyle w:val="Hyperlink"/>
            <w:rFonts w:hint="eastAsia"/>
            <w:u w:val="none"/>
          </w:rPr>
          <w:t>公司纳税筹划前后比较</w:t>
        </w:r>
        <w:r w:rsidR="000952C4">
          <w:tab/>
        </w:r>
        <w:r>
          <w:fldChar w:fldCharType="begin"/>
        </w:r>
        <w:r w:rsidR="000952C4">
          <w:instrText xml:space="preserve"> PAGEREF _Toc35956677 \h </w:instrText>
        </w:r>
        <w:r>
          <w:fldChar w:fldCharType="separate"/>
        </w:r>
        <w:r>
          <w:rPr>
            <w:noProof/>
          </w:rPr>
          <w:t>13</w:t>
        </w:r>
        <w:r>
          <w:fldChar w:fldCharType="end"/>
        </w:r>
      </w:hyperlink>
    </w:p>
    <w:p w:rsidR="00DB33A2">
      <w:pPr>
        <w:pStyle w:val="TOC1"/>
        <w:rPr>
          <w:rFonts w:asciiTheme="minorHAnsi" w:eastAsiaTheme="minorEastAsia" w:hAnsiTheme="minorHAnsi" w:cstheme="minorBidi"/>
          <w:b w:val="0"/>
          <w:kern w:val="2"/>
          <w:sz w:val="21"/>
          <w:szCs w:val="22"/>
        </w:rPr>
      </w:pPr>
      <w:hyperlink w:anchor="_Toc35956678" w:history="1">
        <w:r w:rsidR="000952C4">
          <w:rPr>
            <w:rStyle w:val="Hyperlink"/>
            <w:rFonts w:ascii="宋体" w:eastAsia="宋体" w:hAnsi="宋体" w:hint="eastAsia"/>
            <w:u w:val="none"/>
          </w:rPr>
          <w:t>五、结论</w:t>
        </w:r>
        <w:r w:rsidR="000952C4">
          <w:rPr>
            <w:rFonts w:ascii="宋体" w:eastAsia="宋体" w:hAnsi="宋体"/>
            <w:b w:val="0"/>
            <w:sz w:val="21"/>
            <w:szCs w:val="21"/>
          </w:rPr>
          <w:tab/>
        </w:r>
        <w:r>
          <w:rPr>
            <w:rFonts w:ascii="宋体" w:eastAsia="宋体" w:hAnsi="宋体"/>
            <w:b w:val="0"/>
            <w:sz w:val="21"/>
            <w:szCs w:val="21"/>
          </w:rPr>
          <w:fldChar w:fldCharType="begin"/>
        </w:r>
        <w:r w:rsidR="000952C4">
          <w:rPr>
            <w:rFonts w:ascii="宋体" w:eastAsia="宋体" w:hAnsi="宋体"/>
            <w:b w:val="0"/>
            <w:sz w:val="21"/>
            <w:szCs w:val="21"/>
          </w:rPr>
          <w:instrText xml:space="preserve"> PAGEREF _Toc35956678 \h </w:instrText>
        </w:r>
        <w:r>
          <w:rPr>
            <w:rFonts w:ascii="宋体" w:eastAsia="宋体" w:hAnsi="宋体"/>
            <w:b w:val="0"/>
            <w:sz w:val="21"/>
            <w:szCs w:val="21"/>
          </w:rPr>
          <w:fldChar w:fldCharType="separate"/>
        </w:r>
        <w:r>
          <w:rPr>
            <w:rFonts w:ascii="宋体" w:eastAsia="宋体" w:hAnsi="宋体"/>
            <w:b w:val="0"/>
            <w:noProof/>
            <w:sz w:val="21"/>
            <w:szCs w:val="21"/>
          </w:rPr>
          <w:t>13</w:t>
        </w:r>
        <w:r>
          <w:rPr>
            <w:rFonts w:ascii="宋体" w:eastAsia="宋体" w:hAnsi="宋体"/>
            <w:b w:val="0"/>
            <w:sz w:val="21"/>
            <w:szCs w:val="21"/>
          </w:rPr>
          <w:fldChar w:fldCharType="end"/>
        </w:r>
      </w:hyperlink>
    </w:p>
    <w:p w:rsidR="00DB33A2" w:rsidP="001B7E5B">
      <w:pPr>
        <w:pStyle w:val="TOC1"/>
        <w:rPr>
          <w:rFonts w:ascii="宋体" w:eastAsia="宋体" w:hAnsi="宋体"/>
          <w:b w:val="0"/>
          <w:sz w:val="21"/>
          <w:szCs w:val="21"/>
        </w:rPr>
      </w:pPr>
      <w:hyperlink w:anchor="_Toc35956679" w:history="1">
        <w:r w:rsidR="000952C4">
          <w:rPr>
            <w:rFonts w:ascii="宋体" w:eastAsia="宋体" w:hAnsi="宋体" w:hint="eastAsia"/>
          </w:rPr>
          <w:t>参考文献</w:t>
        </w:r>
        <w:r w:rsidR="000952C4">
          <w:rPr>
            <w:rFonts w:ascii="宋体" w:eastAsia="宋体" w:hAnsi="宋体"/>
            <w:b w:val="0"/>
            <w:sz w:val="21"/>
            <w:szCs w:val="21"/>
          </w:rPr>
          <w:tab/>
        </w:r>
        <w:r>
          <w:rPr>
            <w:rFonts w:ascii="宋体" w:eastAsia="宋体" w:hAnsi="宋体"/>
            <w:b w:val="0"/>
            <w:sz w:val="21"/>
            <w:szCs w:val="21"/>
          </w:rPr>
          <w:fldChar w:fldCharType="begin"/>
        </w:r>
        <w:r w:rsidR="000952C4">
          <w:rPr>
            <w:rFonts w:ascii="宋体" w:eastAsia="宋体" w:hAnsi="宋体"/>
            <w:b w:val="0"/>
            <w:sz w:val="21"/>
            <w:szCs w:val="21"/>
          </w:rPr>
          <w:instrText xml:space="preserve"> PAGEREF _Toc35956679 \h </w:instrText>
        </w:r>
        <w:r>
          <w:rPr>
            <w:rFonts w:ascii="宋体" w:eastAsia="宋体" w:hAnsi="宋体"/>
            <w:b w:val="0"/>
            <w:sz w:val="21"/>
            <w:szCs w:val="21"/>
          </w:rPr>
          <w:fldChar w:fldCharType="separate"/>
        </w:r>
        <w:r>
          <w:rPr>
            <w:rFonts w:ascii="宋体" w:eastAsia="宋体" w:hAnsi="宋体"/>
            <w:b w:val="0"/>
            <w:noProof/>
            <w:sz w:val="21"/>
            <w:szCs w:val="21"/>
          </w:rPr>
          <w:t>14</w:t>
        </w:r>
        <w:r>
          <w:rPr>
            <w:rFonts w:ascii="宋体" w:eastAsia="宋体" w:hAnsi="宋体"/>
            <w:b w:val="0"/>
            <w:sz w:val="21"/>
            <w:szCs w:val="21"/>
          </w:rPr>
          <w:fldChar w:fldCharType="end"/>
        </w:r>
      </w:hyperlink>
    </w:p>
    <w:p w:rsidR="00DB33A2">
      <w:pPr>
        <w:pStyle w:val="TOC1"/>
        <w:rPr>
          <w:rFonts w:asciiTheme="minorHAnsi" w:eastAsiaTheme="minorEastAsia" w:hAnsiTheme="minorHAnsi" w:cstheme="minorBidi"/>
          <w:b w:val="0"/>
          <w:kern w:val="2"/>
          <w:sz w:val="21"/>
          <w:szCs w:val="22"/>
        </w:rPr>
      </w:pPr>
      <w:hyperlink w:anchor="_Toc35956680" w:history="1">
        <w:r w:rsidR="000952C4">
          <w:rPr>
            <w:rStyle w:val="Hyperlink"/>
            <w:rFonts w:ascii="宋体" w:eastAsia="宋体" w:hAnsi="宋体" w:hint="eastAsia"/>
            <w:u w:val="none"/>
          </w:rPr>
          <w:t>致谢</w:t>
        </w:r>
        <w:r w:rsidR="000952C4">
          <w:rPr>
            <w:rFonts w:ascii="宋体" w:eastAsia="宋体" w:hAnsi="宋体"/>
            <w:b w:val="0"/>
            <w:sz w:val="21"/>
            <w:szCs w:val="21"/>
          </w:rPr>
          <w:tab/>
        </w:r>
        <w:r>
          <w:rPr>
            <w:rFonts w:ascii="宋体" w:eastAsia="宋体" w:hAnsi="宋体"/>
            <w:b w:val="0"/>
            <w:sz w:val="21"/>
            <w:szCs w:val="21"/>
          </w:rPr>
          <w:fldChar w:fldCharType="begin"/>
        </w:r>
        <w:r w:rsidR="000952C4">
          <w:rPr>
            <w:rFonts w:ascii="宋体" w:eastAsia="宋体" w:hAnsi="宋体"/>
            <w:b w:val="0"/>
            <w:sz w:val="21"/>
            <w:szCs w:val="21"/>
          </w:rPr>
          <w:instrText xml:space="preserve"> PAGEREF _Toc35956680 \h </w:instrText>
        </w:r>
        <w:r>
          <w:rPr>
            <w:rFonts w:ascii="宋体" w:eastAsia="宋体" w:hAnsi="宋体"/>
            <w:b w:val="0"/>
            <w:sz w:val="21"/>
            <w:szCs w:val="21"/>
          </w:rPr>
          <w:fldChar w:fldCharType="separate"/>
        </w:r>
        <w:r>
          <w:rPr>
            <w:rFonts w:ascii="宋体" w:eastAsia="宋体" w:hAnsi="宋体"/>
            <w:b w:val="0"/>
            <w:noProof/>
            <w:sz w:val="21"/>
            <w:szCs w:val="21"/>
          </w:rPr>
          <w:t>16</w:t>
        </w:r>
        <w:r>
          <w:rPr>
            <w:rFonts w:ascii="宋体" w:eastAsia="宋体" w:hAnsi="宋体"/>
            <w:b w:val="0"/>
            <w:sz w:val="21"/>
            <w:szCs w:val="21"/>
          </w:rPr>
          <w:fldChar w:fldCharType="end"/>
        </w:r>
      </w:hyperlink>
    </w:p>
    <w:p w:rsidR="00DB33A2">
      <w:pPr>
        <w:ind w:firstLine="0" w:firstLineChars="0"/>
        <w:jc w:val="center"/>
        <w:rPr>
          <w:rFonts w:ascii="黑体" w:eastAsia="黑体" w:hAnsi="黑体"/>
          <w:szCs w:val="28"/>
        </w:rPr>
      </w:pPr>
      <w:r>
        <w:rPr>
          <w:rFonts w:ascii="黑体" w:eastAsia="黑体" w:hAnsi="黑体"/>
          <w:szCs w:val="28"/>
        </w:rPr>
        <w:fldChar w:fldCharType="end"/>
      </w:r>
      <w:r>
        <w:rPr>
          <w:rFonts w:ascii="黑体" w:eastAsia="黑体" w:hAnsi="黑体"/>
          <w:szCs w:val="28"/>
        </w:rPr>
        <w:br/>
      </w:r>
      <w:r>
        <w:rPr>
          <w:rFonts w:ascii="黑体" w:eastAsia="黑体" w:hAnsi="黑体"/>
          <w:szCs w:val="28"/>
        </w:rPr>
        <w:br/>
      </w:r>
    </w:p>
    <w:p>
      <w:pPr>
        <w:adjustRightInd/>
        <w:snapToGrid/>
        <w:spacing w:line="240" w:lineRule="auto"/>
        <w:ind w:firstLine="0" w:firstLineChars="0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https://d.book118.com/787130034012006025</w:t>
        </w:r>
      </w:hyperlink>
    </w:p>
    <w:p w:rsidR="00DB33A2">
      <w:pPr>
        <w:ind w:firstLine="0" w:firstLineChars="0"/>
        <w:jc w:val="center"/>
        <w:rPr>
          <w:rFonts w:ascii="黑体" w:eastAsia="黑体" w:hAnsi="黑体"/>
          <w:szCs w:val="28"/>
        </w:rPr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footnotePr>
        <w:numFmt w:val="decimalEnclosedCircleChinese"/>
      </w:footnotePr>
      <w:type w:val="nextPage"/>
      <w:pgSz w:w="11906" w:h="16838"/>
      <w:pgMar w:top="1418" w:right="1418" w:bottom="1418" w:left="1701" w:header="850" w:footer="992" w:gutter="0"/>
      <w:pgNumType w:fmt="upperRoman" w:start="2"/>
      <w:cols w:space="708"/>
      <w:titlePg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0952C4" w:rsidP="001B7E5B">
      <w:pPr>
        <w:spacing w:line="240" w:lineRule="auto"/>
        <w:ind w:firstLine="480"/>
      </w:pPr>
      <w:r>
        <w:separator/>
      </w:r>
    </w:p>
  </w:endnote>
  <w:endnote w:type="continuationSeparator" w:id="1">
    <w:p w:rsidR="000952C4" w:rsidP="001B7E5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Footer"/>
      <w:ind w:firstLine="0" w:firstLineChars="0"/>
    </w:pPr>
  </w:p>
  <w:p w:rsidR="00DB33A2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Footer"/>
      <w:ind w:firstLine="0" w:firstLineChars="0"/>
    </w:pPr>
  </w:p>
  <w:p w:rsidR="00DB33A2"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0952C4" w:rsidP="001B7E5B">
      <w:pPr>
        <w:spacing w:line="240" w:lineRule="auto"/>
        <w:ind w:firstLine="480"/>
      </w:pPr>
      <w:r>
        <w:separator/>
      </w:r>
    </w:p>
  </w:footnote>
  <w:footnote w:type="continuationSeparator" w:id="1">
    <w:p w:rsidR="000952C4" w:rsidP="001B7E5B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Header"/>
      <w:pBdr>
        <w:bottom w:val="none" w:sz="0" w:space="1" w:color="auto"/>
      </w:pBdr>
      <w:ind w:firstLine="0" w:firstLineChars="0"/>
      <w:jc w:val="both"/>
      <w:rPr>
        <w:rFonts w:ascii="宋体" w:hAnsi="宋体"/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Header"/>
      <w:pBdr>
        <w:bottom w:val="none" w:sz="0" w:space="1" w:color="auto"/>
      </w:pBdr>
      <w:ind w:firstLine="0" w:firstLineChars="0"/>
      <w:jc w:val="both"/>
      <w:rPr>
        <w:rFonts w:ascii="宋体" w:hAnsi="宋体"/>
        <w:sz w:val="21"/>
        <w:szCs w:val="21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3A2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E79E207"/>
    <w:multiLevelType w:val="multilevel"/>
    <w:tmpl w:val="5E79E207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20"/>
  <w:displayHorizontalDrawingGridEvery w:val="2"/>
  <w:characterSpacingControl w:val="doNotCompress"/>
  <w:footnotePr>
    <w:numFmt w:val="decimalEnclosedCircleChinese"/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3A2"/>
    <w:rsid w:val="000952C4"/>
    <w:rsid w:val="001B7E5B"/>
    <w:rsid w:val="00DB33A2"/>
    <w:rsid w:val="00DE3ECB"/>
    <w:rsid w:val="050249B1"/>
    <w:rsid w:val="09683886"/>
    <w:rsid w:val="13292A20"/>
    <w:rsid w:val="1B7E3CE1"/>
    <w:rsid w:val="1E187CA6"/>
    <w:rsid w:val="2B137958"/>
    <w:rsid w:val="2D6D681B"/>
    <w:rsid w:val="2F1C2901"/>
    <w:rsid w:val="3B810624"/>
    <w:rsid w:val="41082C8F"/>
    <w:rsid w:val="41EA5C50"/>
    <w:rsid w:val="46251B38"/>
    <w:rsid w:val="4FA20A65"/>
    <w:rsid w:val="53FD6A58"/>
    <w:rsid w:val="565B79EF"/>
    <w:rsid w:val="577461E9"/>
    <w:rsid w:val="583D6BB0"/>
    <w:rsid w:val="5C735C52"/>
    <w:rsid w:val="6A7B5C4E"/>
    <w:rsid w:val="7A6C527F"/>
    <w:rsid w:val="7B626635"/>
    <w:rsid w:val="7B7C29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6904ED44-9CBD-4AD2-8946-FD8206CBE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33A2"/>
    <w:pPr>
      <w:adjustRightInd w:val="0"/>
      <w:snapToGrid w:val="0"/>
      <w:spacing w:line="360" w:lineRule="auto"/>
      <w:ind w:firstLine="200" w:firstLineChars="200"/>
    </w:pPr>
    <w:rPr>
      <w:rFonts w:ascii="Tahoma" w:eastAsia="宋体" w:hAnsi="Tahoma" w:cs="宋体"/>
      <w:sz w:val="24"/>
      <w:szCs w:val="22"/>
    </w:rPr>
  </w:style>
  <w:style w:type="paragraph" w:styleId="Heading1">
    <w:name w:val="heading 1"/>
    <w:basedOn w:val="Normal"/>
    <w:next w:val="Normal"/>
    <w:link w:val="1Char2"/>
    <w:uiPriority w:val="9"/>
    <w:qFormat/>
    <w:rsid w:val="00DB33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qFormat/>
    <w:rsid w:val="00DB33A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Char0"/>
    <w:uiPriority w:val="9"/>
    <w:qFormat/>
    <w:rsid w:val="00DB33A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uiPriority w:val="39"/>
    <w:qFormat/>
    <w:rsid w:val="00DB33A2"/>
    <w:pPr>
      <w:ind w:left="840" w:leftChars="400"/>
    </w:pPr>
  </w:style>
  <w:style w:type="paragraph" w:styleId="BalloonText">
    <w:name w:val="Balloon Text"/>
    <w:basedOn w:val="Normal"/>
    <w:link w:val="Char2"/>
    <w:uiPriority w:val="99"/>
    <w:qFormat/>
    <w:rsid w:val="00DB33A2"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rsid w:val="00DB33A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qFormat/>
    <w:rsid w:val="00DB33A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rsid w:val="00DB33A2"/>
    <w:pPr>
      <w:tabs>
        <w:tab w:val="right" w:leader="dot" w:pos="8777"/>
      </w:tabs>
      <w:ind w:firstLine="562"/>
    </w:pPr>
    <w:rPr>
      <w:rFonts w:ascii="黑体" w:eastAsia="黑体" w:hAnsi="黑体"/>
      <w:b/>
      <w:sz w:val="28"/>
      <w:szCs w:val="28"/>
    </w:rPr>
  </w:style>
  <w:style w:type="paragraph" w:styleId="FootnoteText">
    <w:name w:val="footnote text"/>
    <w:basedOn w:val="Normal"/>
    <w:link w:val="Char1"/>
    <w:uiPriority w:val="99"/>
    <w:qFormat/>
    <w:rsid w:val="00DB33A2"/>
    <w:rPr>
      <w:sz w:val="18"/>
      <w:szCs w:val="18"/>
    </w:rPr>
  </w:style>
  <w:style w:type="paragraph" w:styleId="TOC2">
    <w:name w:val="toc 2"/>
    <w:basedOn w:val="Normal"/>
    <w:next w:val="Normal"/>
    <w:uiPriority w:val="39"/>
    <w:qFormat/>
    <w:rsid w:val="00DB33A2"/>
    <w:pPr>
      <w:tabs>
        <w:tab w:val="right" w:leader="dot" w:pos="8777"/>
      </w:tabs>
      <w:ind w:left="480" w:firstLine="420" w:leftChars="200"/>
    </w:pPr>
    <w:rPr>
      <w:rFonts w:ascii="宋体" w:hAnsi="宋体"/>
      <w:sz w:val="21"/>
      <w:szCs w:val="21"/>
    </w:rPr>
  </w:style>
  <w:style w:type="table" w:styleId="TableGrid">
    <w:name w:val="Table Grid"/>
    <w:basedOn w:val="TableNormal"/>
    <w:uiPriority w:val="59"/>
    <w:qFormat/>
    <w:rsid w:val="00DB33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qFormat/>
    <w:rsid w:val="00DB33A2"/>
    <w:rPr>
      <w:color w:val="0000FF"/>
      <w:u w:val="single"/>
    </w:rPr>
  </w:style>
  <w:style w:type="character" w:styleId="FootnoteReference">
    <w:name w:val="footnote reference"/>
    <w:basedOn w:val="DefaultParagraphFont"/>
    <w:uiPriority w:val="99"/>
    <w:qFormat/>
    <w:rsid w:val="00DB33A2"/>
    <w:rPr>
      <w:vertAlign w:val="superscript"/>
    </w:rPr>
  </w:style>
  <w:style w:type="character" w:customStyle="1" w:styleId="Char">
    <w:name w:val="页眉 Char"/>
    <w:basedOn w:val="DefaultParagraphFont"/>
    <w:link w:val="Header"/>
    <w:uiPriority w:val="99"/>
    <w:qFormat/>
    <w:rsid w:val="00DB33A2"/>
    <w:rPr>
      <w:rFonts w:ascii="Tahoma" w:hAnsi="Tahoma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sid w:val="00DB33A2"/>
    <w:rPr>
      <w:rFonts w:ascii="Tahoma" w:hAnsi="Tahoma"/>
      <w:sz w:val="18"/>
      <w:szCs w:val="18"/>
    </w:rPr>
  </w:style>
  <w:style w:type="paragraph" w:customStyle="1" w:styleId="ListParagrapha7b27215-cc6c-4c2d-8655-e8c90937332e">
    <w:name w:val="List Paragraph_a7b27215-cc6c-4c2d-8655-e8c90937332e"/>
    <w:basedOn w:val="Normal"/>
    <w:uiPriority w:val="34"/>
    <w:qFormat/>
    <w:rsid w:val="00DB33A2"/>
    <w:pPr>
      <w:ind w:firstLine="420"/>
    </w:pPr>
  </w:style>
  <w:style w:type="character" w:customStyle="1" w:styleId="Char1">
    <w:name w:val="脚注文本 Char"/>
    <w:basedOn w:val="DefaultParagraphFont"/>
    <w:link w:val="FootnoteText"/>
    <w:uiPriority w:val="99"/>
    <w:qFormat/>
    <w:rsid w:val="00DB33A2"/>
    <w:rPr>
      <w:rFonts w:ascii="Tahoma" w:hAnsi="Tahoma"/>
      <w:sz w:val="18"/>
      <w:szCs w:val="18"/>
    </w:rPr>
  </w:style>
  <w:style w:type="character" w:customStyle="1" w:styleId="SubtleEmphasis169bee60-7aac-421e-b306-4aee470b3016">
    <w:name w:val="Subtle Emphasis_169bee60-7aac-421e-b306-4aee470b3016"/>
    <w:basedOn w:val="DefaultParagraphFont"/>
    <w:uiPriority w:val="19"/>
    <w:qFormat/>
    <w:rsid w:val="00DB33A2"/>
    <w:rPr>
      <w:rFonts w:eastAsia="宋体"/>
      <w:iCs/>
      <w:color w:val="000000"/>
      <w:sz w:val="21"/>
    </w:rPr>
  </w:style>
  <w:style w:type="character" w:customStyle="1" w:styleId="2Char">
    <w:name w:val="标题 2 Char"/>
    <w:basedOn w:val="DefaultParagraphFont"/>
    <w:link w:val="Heading2"/>
    <w:uiPriority w:val="9"/>
    <w:qFormat/>
    <w:rsid w:val="00DB33A2"/>
    <w:rPr>
      <w:rFonts w:ascii="Cambria" w:eastAsia="宋体" w:hAnsi="Cambria" w:cs="宋体"/>
      <w:b/>
      <w:bCs/>
      <w:sz w:val="32"/>
      <w:szCs w:val="32"/>
    </w:rPr>
  </w:style>
  <w:style w:type="character" w:customStyle="1" w:styleId="Char2">
    <w:name w:val="批注框文本 Char"/>
    <w:basedOn w:val="DefaultParagraphFont"/>
    <w:link w:val="BalloonText"/>
    <w:uiPriority w:val="99"/>
    <w:qFormat/>
    <w:rsid w:val="00DB33A2"/>
    <w:rPr>
      <w:rFonts w:ascii="Tahoma" w:eastAsia="宋体" w:hAnsi="Tahoma"/>
      <w:sz w:val="18"/>
      <w:szCs w:val="18"/>
    </w:rPr>
  </w:style>
  <w:style w:type="paragraph" w:customStyle="1" w:styleId="1">
    <w:name w:val="标题1"/>
    <w:basedOn w:val="Normal"/>
    <w:link w:val="1Char"/>
    <w:qFormat/>
    <w:rsid w:val="00DB33A2"/>
    <w:pPr>
      <w:ind w:firstLine="562"/>
      <w:jc w:val="center"/>
    </w:pPr>
    <w:rPr>
      <w:rFonts w:ascii="黑体" w:eastAsia="黑体" w:hAnsi="黑体"/>
      <w:b/>
      <w:sz w:val="28"/>
      <w:szCs w:val="28"/>
    </w:rPr>
  </w:style>
  <w:style w:type="paragraph" w:customStyle="1" w:styleId="2">
    <w:name w:val="标题2"/>
    <w:basedOn w:val="Normal"/>
    <w:link w:val="2Char0"/>
    <w:qFormat/>
    <w:rsid w:val="00DB33A2"/>
    <w:pPr>
      <w:ind w:firstLine="0" w:firstLineChars="0"/>
    </w:pPr>
    <w:rPr>
      <w:rFonts w:ascii="黑体" w:eastAsia="黑体" w:hAnsi="黑体"/>
      <w:szCs w:val="24"/>
    </w:rPr>
  </w:style>
  <w:style w:type="character" w:customStyle="1" w:styleId="1Char">
    <w:name w:val="标题1 Char"/>
    <w:basedOn w:val="DefaultParagraphFont"/>
    <w:link w:val="1"/>
    <w:qFormat/>
    <w:rsid w:val="00DB33A2"/>
    <w:rPr>
      <w:rFonts w:ascii="黑体" w:eastAsia="黑体" w:hAnsi="黑体"/>
      <w:b/>
      <w:sz w:val="28"/>
      <w:szCs w:val="28"/>
    </w:rPr>
  </w:style>
  <w:style w:type="paragraph" w:customStyle="1" w:styleId="3">
    <w:name w:val="标题3"/>
    <w:basedOn w:val="Normal"/>
    <w:link w:val="3Char"/>
    <w:qFormat/>
    <w:rsid w:val="00DB33A2"/>
    <w:pPr>
      <w:ind w:firstLine="480"/>
    </w:pPr>
    <w:rPr>
      <w:rFonts w:ascii="黑体" w:eastAsia="黑体" w:hAnsi="黑体"/>
      <w:szCs w:val="24"/>
    </w:rPr>
  </w:style>
  <w:style w:type="character" w:customStyle="1" w:styleId="2Char0">
    <w:name w:val="标题2 Char"/>
    <w:basedOn w:val="DefaultParagraphFont"/>
    <w:link w:val="2"/>
    <w:qFormat/>
    <w:rsid w:val="00DB33A2"/>
    <w:rPr>
      <w:rFonts w:ascii="黑体" w:eastAsia="黑体" w:hAnsi="黑体"/>
      <w:sz w:val="24"/>
      <w:szCs w:val="24"/>
    </w:rPr>
  </w:style>
  <w:style w:type="paragraph" w:customStyle="1" w:styleId="10">
    <w:name w:val="脚注1"/>
    <w:basedOn w:val="FootnoteText"/>
    <w:link w:val="1Char0"/>
    <w:qFormat/>
    <w:rsid w:val="00DB33A2"/>
    <w:pPr>
      <w:ind w:firstLine="420"/>
    </w:pPr>
    <w:rPr>
      <w:rFonts w:ascii="宋体" w:hAnsi="宋体"/>
      <w:szCs w:val="21"/>
    </w:rPr>
  </w:style>
  <w:style w:type="character" w:customStyle="1" w:styleId="3Char">
    <w:name w:val="标题3 Char"/>
    <w:basedOn w:val="DefaultParagraphFont"/>
    <w:link w:val="3"/>
    <w:qFormat/>
    <w:rsid w:val="00DB33A2"/>
    <w:rPr>
      <w:rFonts w:ascii="黑体" w:eastAsia="黑体" w:hAnsi="黑体"/>
      <w:sz w:val="24"/>
      <w:szCs w:val="24"/>
    </w:rPr>
  </w:style>
  <w:style w:type="paragraph" w:customStyle="1" w:styleId="11">
    <w:name w:val="正文1"/>
    <w:basedOn w:val="Normal"/>
    <w:link w:val="1Char1"/>
    <w:qFormat/>
    <w:rsid w:val="00DB33A2"/>
    <w:rPr>
      <w:rFonts w:ascii="宋体" w:hAnsi="宋体"/>
    </w:rPr>
  </w:style>
  <w:style w:type="character" w:customStyle="1" w:styleId="1Char0">
    <w:name w:val="脚注1 Char"/>
    <w:basedOn w:val="Char1"/>
    <w:link w:val="10"/>
    <w:qFormat/>
    <w:rsid w:val="00DB33A2"/>
    <w:rPr>
      <w:rFonts w:ascii="宋体" w:eastAsia="宋体" w:hAnsi="宋体"/>
      <w:sz w:val="18"/>
      <w:szCs w:val="21"/>
    </w:rPr>
  </w:style>
  <w:style w:type="paragraph" w:customStyle="1" w:styleId="20">
    <w:name w:val="脚注2"/>
    <w:basedOn w:val="10"/>
    <w:link w:val="2Char1"/>
    <w:qFormat/>
    <w:rsid w:val="00DB33A2"/>
    <w:rPr>
      <w:sz w:val="21"/>
    </w:rPr>
  </w:style>
  <w:style w:type="character" w:customStyle="1" w:styleId="1Char1">
    <w:name w:val="正文1 Char"/>
    <w:basedOn w:val="DefaultParagraphFont"/>
    <w:link w:val="11"/>
    <w:qFormat/>
    <w:rsid w:val="00DB33A2"/>
    <w:rPr>
      <w:rFonts w:ascii="宋体" w:eastAsia="宋体" w:hAnsi="宋体"/>
      <w:sz w:val="24"/>
    </w:rPr>
  </w:style>
  <w:style w:type="paragraph" w:customStyle="1" w:styleId="NoSpacing70470a35-2e61-4c76-b09c-379d62c8a6ff">
    <w:name w:val="No Spacing_70470a35-2e61-4c76-b09c-379d62c8a6ff"/>
    <w:uiPriority w:val="1"/>
    <w:qFormat/>
    <w:rsid w:val="00DB33A2"/>
    <w:pPr>
      <w:adjustRightInd w:val="0"/>
      <w:snapToGrid w:val="0"/>
      <w:ind w:firstLine="200" w:firstLineChars="200"/>
    </w:pPr>
    <w:rPr>
      <w:rFonts w:ascii="Tahoma" w:eastAsia="宋体" w:hAnsi="Tahoma" w:cs="宋体"/>
      <w:sz w:val="24"/>
      <w:szCs w:val="22"/>
    </w:rPr>
  </w:style>
  <w:style w:type="character" w:customStyle="1" w:styleId="2Char1">
    <w:name w:val="脚注2 Char"/>
    <w:basedOn w:val="1Char0"/>
    <w:link w:val="20"/>
    <w:qFormat/>
    <w:rsid w:val="00DB33A2"/>
    <w:rPr>
      <w:rFonts w:ascii="宋体" w:eastAsia="宋体" w:hAnsi="宋体"/>
      <w:sz w:val="21"/>
      <w:szCs w:val="21"/>
    </w:rPr>
  </w:style>
  <w:style w:type="paragraph" w:customStyle="1" w:styleId="a">
    <w:name w:val="表标题"/>
    <w:basedOn w:val="11"/>
    <w:link w:val="Char3"/>
    <w:qFormat/>
    <w:rsid w:val="00DB33A2"/>
    <w:pPr>
      <w:ind w:firstLine="422"/>
      <w:jc w:val="center"/>
    </w:pPr>
    <w:rPr>
      <w:rFonts w:ascii="黑体" w:eastAsia="黑体" w:hAnsi="黑体"/>
      <w:b/>
      <w:sz w:val="21"/>
      <w:szCs w:val="21"/>
    </w:rPr>
  </w:style>
  <w:style w:type="character" w:customStyle="1" w:styleId="1Char2">
    <w:name w:val="标题 1 Char"/>
    <w:basedOn w:val="DefaultParagraphFont"/>
    <w:link w:val="Heading1"/>
    <w:uiPriority w:val="9"/>
    <w:qFormat/>
    <w:rsid w:val="00DB33A2"/>
    <w:rPr>
      <w:rFonts w:ascii="Tahoma" w:eastAsia="宋体" w:hAnsi="Tahoma"/>
      <w:b/>
      <w:bCs/>
      <w:kern w:val="44"/>
      <w:sz w:val="44"/>
      <w:szCs w:val="44"/>
    </w:rPr>
  </w:style>
  <w:style w:type="character" w:customStyle="1" w:styleId="Char3">
    <w:name w:val="表标题 Char"/>
    <w:basedOn w:val="1Char1"/>
    <w:link w:val="a"/>
    <w:qFormat/>
    <w:rsid w:val="00DB33A2"/>
    <w:rPr>
      <w:rFonts w:ascii="黑体" w:eastAsia="黑体" w:hAnsi="黑体"/>
      <w:b/>
      <w:sz w:val="21"/>
      <w:szCs w:val="21"/>
    </w:rPr>
  </w:style>
  <w:style w:type="paragraph" w:customStyle="1" w:styleId="TOCHeading935b5aca-5b22-4d32-acec-2bcf9aebb448">
    <w:name w:val="TOC Heading_935b5aca-5b22-4d32-acec-2bcf9aebb448"/>
    <w:basedOn w:val="Heading1"/>
    <w:next w:val="Normal"/>
    <w:uiPriority w:val="39"/>
    <w:qFormat/>
    <w:rsid w:val="00DB33A2"/>
    <w:pPr>
      <w:adjustRightInd/>
      <w:snapToGrid/>
      <w:spacing w:before="480" w:after="0" w:line="276" w:lineRule="auto"/>
      <w:ind w:firstLine="0" w:firstLineChars="0"/>
      <w:outlineLvl w:val="9"/>
    </w:pPr>
    <w:rPr>
      <w:rFonts w:ascii="Cambria" w:hAnsi="Cambria"/>
      <w:color w:val="366091"/>
      <w:kern w:val="0"/>
      <w:sz w:val="28"/>
      <w:szCs w:val="28"/>
    </w:rPr>
  </w:style>
  <w:style w:type="character" w:customStyle="1" w:styleId="3Char0">
    <w:name w:val="标题 3 Char"/>
    <w:basedOn w:val="DefaultParagraphFont"/>
    <w:link w:val="Heading3"/>
    <w:uiPriority w:val="9"/>
    <w:qFormat/>
    <w:rsid w:val="00DB33A2"/>
    <w:rPr>
      <w:rFonts w:ascii="Tahoma" w:eastAsia="宋体" w:hAnsi="Tahoma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87130034012006025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endnotes" Target="endnote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2268</Words>
  <Characters>12933</Characters>
  <Application>Microsoft Office Word</Application>
  <DocSecurity>0</DocSecurity>
  <Lines>107</Lines>
  <Paragraphs>30</Paragraphs>
  <ScaleCrop>false</ScaleCrop>
  <Company/>
  <LinksUpToDate>false</LinksUpToDate>
  <CharactersWithSpaces>15171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T440</cp:lastModifiedBy>
  <cp:revision>3</cp:revision>
  <cp:lastPrinted>2021-05-23T07:28:00Z</cp:lastPrinted>
  <dcterms:created xsi:type="dcterms:W3CDTF">2020-04-02T14:25:00Z</dcterms:created>
  <dcterms:modified xsi:type="dcterms:W3CDTF">2021-05-23T07:28:00Z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