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0F84">
      <w:pPr>
        <w:pStyle w:val="Normal0"/>
        <w:snapToGrid w:val="0"/>
        <w:spacing w:line="560" w:lineRule="exact"/>
        <w:ind w:firstLine="640" w:firstLineChars="200"/>
        <w:jc w:val="center"/>
        <w:rPr>
          <w:rFonts w:ascii="黑体" w:eastAsia="黑体" w:hAnsi="黑体" w:cs="黑体"/>
          <w:b/>
          <w:sz w:val="32"/>
          <w:szCs w:val="32"/>
        </w:rPr>
      </w:pPr>
      <w:r>
        <w:rPr>
          <w:rFonts w:ascii="黑体" w:eastAsia="黑体" w:hAnsi="黑体" w:cs="黑体" w:hint="eastAsia"/>
          <w:b/>
          <w:sz w:val="32"/>
          <w:szCs w:val="32"/>
        </w:rPr>
        <w:t>外墙外保温、外墙饰面工程施工方案</w:t>
      </w:r>
    </w:p>
    <w:p w:rsidR="00810F84">
      <w:pPr>
        <w:pStyle w:val="Normal0"/>
        <w:snapToGrid w:val="0"/>
        <w:spacing w:line="560" w:lineRule="exact"/>
        <w:ind w:firstLine="600" w:firstLineChars="200"/>
        <w:jc w:val="left"/>
        <w:rPr>
          <w:rFonts w:ascii="黑体" w:eastAsia="黑体" w:hAnsi="黑体" w:cs="黑体"/>
          <w:b/>
          <w:sz w:val="30"/>
          <w:szCs w:val="30"/>
        </w:rPr>
      </w:pPr>
      <w:r>
        <w:rPr>
          <w:rFonts w:ascii="黑体" w:eastAsia="黑体" w:hAnsi="黑体" w:cs="黑体" w:hint="eastAsia"/>
          <w:b/>
          <w:sz w:val="30"/>
          <w:szCs w:val="30"/>
        </w:rPr>
        <w:t>一、工程概况</w:t>
      </w:r>
    </w:p>
    <w:p w:rsidR="00810F84">
      <w:pPr>
        <w:pStyle w:val="Normal0"/>
        <w:snapToGrid w:val="0"/>
        <w:spacing w:line="560" w:lineRule="exact"/>
        <w:ind w:firstLine="480" w:firstLineChars="200"/>
        <w:jc w:val="left"/>
        <w:rPr>
          <w:rFonts w:ascii="宋体" w:hAnsi="宋体" w:cs="宋体"/>
          <w:bCs/>
          <w:sz w:val="24"/>
        </w:rPr>
      </w:pPr>
      <w:r>
        <w:rPr>
          <w:rFonts w:ascii="宋体" w:hAnsi="宋体" w:cs="宋体" w:hint="eastAsia"/>
          <w:bCs/>
          <w:sz w:val="24"/>
        </w:rPr>
        <w:t>1</w:t>
      </w:r>
      <w:r>
        <w:rPr>
          <w:rFonts w:ascii="宋体" w:hAnsi="宋体" w:cs="宋体" w:hint="eastAsia"/>
          <w:bCs/>
          <w:sz w:val="24"/>
        </w:rPr>
        <w:t>工程概况</w:t>
      </w:r>
      <w:r>
        <w:rPr>
          <w:rFonts w:ascii="宋体" w:hAnsi="宋体" w:cs="宋体" w:hint="eastAsia"/>
          <w:bCs/>
          <w:sz w:val="24"/>
        </w:rPr>
        <w:t xml:space="preserve"> </w:t>
      </w:r>
    </w:p>
    <w:p w:rsidR="00810F84">
      <w:pPr>
        <w:pStyle w:val="Normal0"/>
        <w:snapToGrid w:val="0"/>
        <w:spacing w:line="560" w:lineRule="exact"/>
        <w:ind w:firstLine="480" w:firstLineChars="200"/>
        <w:jc w:val="left"/>
        <w:rPr>
          <w:rFonts w:ascii="宋体" w:hAnsi="宋体" w:cs="宋体"/>
          <w:bCs/>
          <w:sz w:val="24"/>
        </w:rPr>
      </w:pPr>
      <w:r>
        <w:rPr>
          <w:rFonts w:ascii="宋体" w:hAnsi="宋体" w:cs="宋体" w:hint="eastAsia"/>
          <w:bCs/>
          <w:sz w:val="24"/>
        </w:rPr>
        <w:t>1.1</w:t>
      </w:r>
      <w:r>
        <w:rPr>
          <w:rFonts w:ascii="宋体" w:hAnsi="宋体" w:cs="宋体" w:hint="eastAsia"/>
          <w:bCs/>
          <w:sz w:val="24"/>
        </w:rPr>
        <w:t>工程名称：</w:t>
      </w:r>
      <w:r w:rsidR="00146544">
        <w:rPr>
          <w:rFonts w:ascii="宋体" w:hAnsi="宋体" w:cs="宋体" w:hint="eastAsia"/>
          <w:bCs/>
          <w:sz w:val="24"/>
        </w:rPr>
        <w:t>****</w:t>
      </w:r>
      <w:r>
        <w:rPr>
          <w:rFonts w:ascii="宋体" w:hAnsi="宋体" w:cs="宋体" w:hint="eastAsia"/>
          <w:bCs/>
          <w:sz w:val="24"/>
        </w:rPr>
        <w:t>外墙外保温及外墙外饰面工程</w:t>
      </w:r>
    </w:p>
    <w:p w:rsidR="00810F84">
      <w:pPr>
        <w:pStyle w:val="Normal0"/>
        <w:snapToGrid w:val="0"/>
        <w:spacing w:line="560" w:lineRule="exact"/>
        <w:ind w:firstLine="480" w:firstLineChars="200"/>
        <w:jc w:val="left"/>
        <w:rPr>
          <w:rFonts w:ascii="宋体" w:hAnsi="宋体" w:cs="宋体"/>
          <w:bCs/>
          <w:sz w:val="24"/>
        </w:rPr>
      </w:pPr>
      <w:r>
        <w:rPr>
          <w:rFonts w:ascii="宋体" w:hAnsi="宋体" w:cs="宋体" w:hint="eastAsia"/>
          <w:bCs/>
          <w:sz w:val="24"/>
        </w:rPr>
        <w:t>1.2</w:t>
      </w:r>
      <w:r>
        <w:rPr>
          <w:rFonts w:ascii="宋体" w:hAnsi="宋体" w:cs="宋体" w:hint="eastAsia"/>
          <w:bCs/>
          <w:sz w:val="24"/>
        </w:rPr>
        <w:t>建设地点：</w:t>
      </w:r>
      <w:r w:rsidR="00146544">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w:t>
      </w:r>
      <w:r>
        <w:rPr>
          <w:rFonts w:ascii="宋体" w:hAnsi="宋体" w:cs="宋体" w:hint="eastAsia"/>
          <w:bCs/>
          <w:sz w:val="24"/>
        </w:rPr>
        <w:t>建筑面积：总建筑面积</w:t>
      </w:r>
      <w:r w:rsidR="00146544">
        <w:rPr>
          <w:rFonts w:ascii="宋体" w:hAnsi="宋体" w:cs="宋体" w:hint="eastAsia"/>
          <w:bCs/>
          <w:sz w:val="24"/>
        </w:rPr>
        <w:t>**</w:t>
      </w:r>
      <w:r>
        <w:rPr>
          <w:rFonts w:ascii="宋体" w:hAnsi="宋体" w:cs="宋体" w:hint="eastAsia"/>
          <w:bCs/>
          <w:sz w:val="24"/>
        </w:rPr>
        <w:t>平方米，地上建筑面积</w:t>
      </w:r>
      <w:r w:rsidR="00146544">
        <w:rPr>
          <w:rFonts w:ascii="宋体" w:hAnsi="宋体" w:cs="宋体" w:hint="eastAsia"/>
          <w:bCs/>
          <w:sz w:val="24"/>
        </w:rPr>
        <w:t>**</w:t>
      </w:r>
      <w:r>
        <w:rPr>
          <w:rFonts w:ascii="宋体" w:hAnsi="宋体" w:cs="宋体" w:hint="eastAsia"/>
          <w:bCs/>
          <w:sz w:val="24"/>
        </w:rPr>
        <w:t>平方米，地下建筑面积为</w:t>
      </w:r>
      <w:r w:rsidR="00146544">
        <w:rPr>
          <w:rFonts w:ascii="宋体" w:hAnsi="宋体" w:cs="宋体" w:hint="eastAsia"/>
          <w:bCs/>
          <w:sz w:val="24"/>
        </w:rPr>
        <w:t>**</w:t>
      </w:r>
      <w:r>
        <w:rPr>
          <w:rFonts w:ascii="宋体" w:hAnsi="宋体" w:cs="宋体" w:hint="eastAsia"/>
          <w:bCs/>
          <w:sz w:val="24"/>
        </w:rPr>
        <w:t>平方米，共计</w:t>
      </w:r>
      <w:r w:rsidR="00146544">
        <w:rPr>
          <w:rFonts w:ascii="宋体" w:hAnsi="宋体" w:cs="宋体" w:hint="eastAsia"/>
          <w:bCs/>
          <w:sz w:val="24"/>
        </w:rPr>
        <w:t>**</w:t>
      </w:r>
      <w:r>
        <w:rPr>
          <w:rFonts w:ascii="宋体" w:hAnsi="宋体" w:cs="宋体" w:hint="eastAsia"/>
          <w:bCs/>
          <w:sz w:val="24"/>
        </w:rPr>
        <w:t>个楼座。</w:t>
      </w:r>
    </w:p>
    <w:p w:rsidR="00810F84">
      <w:pPr>
        <w:pStyle w:val="Normal0"/>
        <w:snapToGrid w:val="0"/>
        <w:spacing w:line="560" w:lineRule="exact"/>
        <w:ind w:firstLine="480" w:firstLineChars="200"/>
        <w:jc w:val="left"/>
        <w:rPr>
          <w:rFonts w:ascii="宋体" w:hAnsi="宋体" w:cs="宋体"/>
          <w:bCs/>
          <w:sz w:val="24"/>
        </w:rPr>
      </w:pPr>
      <w:r>
        <w:rPr>
          <w:rFonts w:ascii="宋体" w:hAnsi="宋体" w:cs="宋体" w:hint="eastAsia"/>
          <w:bCs/>
          <w:sz w:val="24"/>
        </w:rPr>
        <w:t>本工程根据设计要求，外墙外保温主材采用</w:t>
      </w:r>
      <w:r>
        <w:rPr>
          <w:rFonts w:ascii="宋体" w:hAnsi="宋体" w:cs="宋体" w:hint="eastAsia"/>
          <w:bCs/>
          <w:sz w:val="24"/>
        </w:rPr>
        <w:t>A</w:t>
      </w:r>
      <w:r>
        <w:rPr>
          <w:rFonts w:ascii="宋体" w:hAnsi="宋体" w:cs="宋体" w:hint="eastAsia"/>
          <w:bCs/>
          <w:sz w:val="24"/>
        </w:rPr>
        <w:t>级防火岩棉板为保温层，外饰面层为真石漆、仿文化石面砖、浮雕弹性涂料等。</w:t>
      </w:r>
    </w:p>
    <w:p w:rsidR="00810F84" w:rsidP="00146544">
      <w:pPr>
        <w:pStyle w:val="Normal0"/>
        <w:snapToGrid w:val="0"/>
        <w:spacing w:line="560" w:lineRule="exact"/>
        <w:ind w:left="420" w:leftChars="200"/>
        <w:jc w:val="left"/>
        <w:rPr>
          <w:rFonts w:ascii="宋体" w:hAnsi="宋体" w:cs="宋体"/>
          <w:bCs/>
          <w:sz w:val="24"/>
        </w:rPr>
      </w:pPr>
      <w:r>
        <w:rPr>
          <w:rFonts w:ascii="宋体" w:hAnsi="宋体" w:cs="宋体" w:hint="eastAsia"/>
          <w:bCs/>
          <w:sz w:val="24"/>
        </w:rPr>
        <w:t>2</w:t>
      </w:r>
      <w:r>
        <w:rPr>
          <w:rFonts w:ascii="宋体" w:hAnsi="宋体" w:cs="宋体" w:hint="eastAsia"/>
          <w:bCs/>
          <w:sz w:val="24"/>
        </w:rPr>
        <w:t>施工条件</w:t>
      </w:r>
    </w:p>
    <w:p w:rsidR="00810F84">
      <w:pPr>
        <w:pStyle w:val="Normal0"/>
        <w:snapToGrid w:val="0"/>
        <w:spacing w:line="560" w:lineRule="exact"/>
        <w:ind w:firstLine="480" w:firstLineChars="200"/>
        <w:jc w:val="left"/>
        <w:rPr>
          <w:rFonts w:ascii="宋体" w:hAnsi="宋体" w:cs="宋体"/>
          <w:bCs/>
          <w:sz w:val="24"/>
        </w:rPr>
      </w:pPr>
      <w:r>
        <w:rPr>
          <w:rFonts w:ascii="宋体" w:hAnsi="宋体" w:cs="宋体" w:hint="eastAsia"/>
          <w:bCs/>
          <w:sz w:val="24"/>
        </w:rPr>
        <w:t>保温施工前，外墙抹灰已经施工完成，并达到规定强度，其墙体基面必须清理干净，并检验墙面平整度和垂直度。用</w:t>
      </w:r>
      <w:r>
        <w:rPr>
          <w:rFonts w:ascii="宋体" w:hAnsi="宋体" w:cs="宋体" w:hint="eastAsia"/>
          <w:bCs/>
          <w:sz w:val="24"/>
        </w:rPr>
        <w:t>2m</w:t>
      </w:r>
      <w:r>
        <w:rPr>
          <w:rFonts w:ascii="宋体" w:hAnsi="宋体" w:cs="宋体" w:hint="eastAsia"/>
          <w:bCs/>
          <w:sz w:val="24"/>
        </w:rPr>
        <w:t>靠尺检查，最大偏差不大于</w:t>
      </w:r>
      <w:r>
        <w:rPr>
          <w:rFonts w:ascii="宋体" w:hAnsi="宋体" w:cs="宋体" w:hint="eastAsia"/>
          <w:bCs/>
          <w:sz w:val="24"/>
        </w:rPr>
        <w:t>5mm</w:t>
      </w:r>
      <w:r>
        <w:rPr>
          <w:rFonts w:ascii="宋体" w:hAnsi="宋体" w:cs="宋体" w:hint="eastAsia"/>
          <w:bCs/>
          <w:sz w:val="24"/>
        </w:rPr>
        <w:t>，超差部分应由土建方剔凿或用聚合物水泥砂浆修补平整。</w:t>
      </w:r>
    </w:p>
    <w:p w:rsidR="00810F84">
      <w:pPr>
        <w:pStyle w:val="Normal0"/>
        <w:snapToGrid w:val="0"/>
        <w:spacing w:line="560" w:lineRule="exact"/>
        <w:ind w:firstLine="360" w:firstLineChars="150"/>
        <w:jc w:val="left"/>
        <w:rPr>
          <w:rFonts w:ascii="宋体" w:hAnsi="宋体" w:cs="宋体"/>
          <w:bCs/>
          <w:sz w:val="24"/>
        </w:rPr>
      </w:pPr>
      <w:r>
        <w:rPr>
          <w:rFonts w:ascii="宋体" w:hAnsi="宋体" w:cs="宋体" w:hint="eastAsia"/>
          <w:bCs/>
          <w:sz w:val="24"/>
        </w:rPr>
        <w:t>3</w:t>
      </w:r>
      <w:r>
        <w:rPr>
          <w:rFonts w:ascii="宋体" w:hAnsi="宋体" w:cs="宋体" w:hint="eastAsia"/>
          <w:bCs/>
          <w:sz w:val="24"/>
        </w:rPr>
        <w:t>工期目标</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合同工期的起计日以发包人下发的通知书为准。</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单体楼座计划工期为</w:t>
      </w:r>
      <w:r>
        <w:rPr>
          <w:rFonts w:ascii="宋体" w:hAnsi="宋体" w:cs="宋体" w:hint="eastAsia"/>
          <w:bCs/>
          <w:sz w:val="24"/>
          <w:u w:val="single"/>
        </w:rPr>
        <w:t>60</w:t>
      </w:r>
      <w:r>
        <w:rPr>
          <w:rFonts w:ascii="宋体" w:hAnsi="宋体" w:cs="宋体" w:hint="eastAsia"/>
          <w:bCs/>
          <w:sz w:val="24"/>
        </w:rPr>
        <w:t>天；</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外墙保温计划工期</w:t>
      </w:r>
      <w:r>
        <w:rPr>
          <w:rFonts w:ascii="宋体" w:hAnsi="宋体" w:cs="宋体" w:hint="eastAsia"/>
          <w:bCs/>
          <w:sz w:val="24"/>
        </w:rPr>
        <w:t xml:space="preserve"> </w:t>
      </w:r>
      <w:r>
        <w:rPr>
          <w:rFonts w:ascii="宋体" w:hAnsi="宋体" w:cs="宋体" w:hint="eastAsia"/>
          <w:bCs/>
          <w:sz w:val="24"/>
          <w:u w:val="single"/>
        </w:rPr>
        <w:t>35</w:t>
      </w:r>
      <w:r>
        <w:rPr>
          <w:rFonts w:ascii="宋体" w:hAnsi="宋体" w:cs="宋体" w:hint="eastAsia"/>
          <w:bCs/>
          <w:sz w:val="24"/>
        </w:rPr>
        <w:t>天；</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外墙涂料计划工期</w:t>
      </w:r>
      <w:r>
        <w:rPr>
          <w:rFonts w:ascii="宋体" w:hAnsi="宋体" w:cs="宋体" w:hint="eastAsia"/>
          <w:bCs/>
          <w:sz w:val="24"/>
        </w:rPr>
        <w:t xml:space="preserve"> </w:t>
      </w:r>
      <w:r>
        <w:rPr>
          <w:rFonts w:ascii="宋体" w:hAnsi="宋体" w:cs="宋体" w:hint="eastAsia"/>
          <w:bCs/>
          <w:sz w:val="24"/>
          <w:u w:val="single"/>
        </w:rPr>
        <w:t>25</w:t>
      </w:r>
      <w:r>
        <w:rPr>
          <w:rFonts w:ascii="宋体" w:hAnsi="宋体" w:cs="宋体" w:hint="eastAsia"/>
          <w:bCs/>
          <w:sz w:val="24"/>
        </w:rPr>
        <w:t>天。</w:t>
      </w:r>
    </w:p>
    <w:p w:rsidR="00810F84">
      <w:pPr>
        <w:pStyle w:val="Normal0"/>
        <w:spacing w:line="560" w:lineRule="exact"/>
        <w:ind w:firstLine="600" w:firstLineChars="200"/>
        <w:rPr>
          <w:rFonts w:ascii="黑体" w:eastAsia="黑体" w:hAnsi="黑体" w:cs="黑体"/>
          <w:b/>
          <w:spacing w:val="20"/>
          <w:sz w:val="30"/>
          <w:szCs w:val="30"/>
        </w:rPr>
      </w:pPr>
      <w:r>
        <w:rPr>
          <w:rFonts w:ascii="黑体" w:eastAsia="黑体" w:hAnsi="黑体" w:cs="黑体" w:hint="eastAsia"/>
          <w:b/>
          <w:sz w:val="30"/>
          <w:szCs w:val="30"/>
        </w:rPr>
        <w:t>二、</w:t>
      </w:r>
      <w:r>
        <w:rPr>
          <w:rFonts w:ascii="黑体" w:eastAsia="黑体" w:hAnsi="黑体" w:cs="黑体" w:hint="eastAsia"/>
          <w:b/>
          <w:spacing w:val="40"/>
          <w:sz w:val="30"/>
          <w:szCs w:val="30"/>
        </w:rPr>
        <w:t>岩棉板外墙外保温薄抹灰系统</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1</w:t>
      </w:r>
      <w:r>
        <w:rPr>
          <w:rFonts w:ascii="宋体" w:hAnsi="宋体" w:cs="宋体" w:hint="eastAsia"/>
          <w:bCs/>
          <w:sz w:val="24"/>
        </w:rPr>
        <w:t>编制依据</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《建筑设计防火规范》</w:t>
      </w:r>
      <w:r>
        <w:rPr>
          <w:rFonts w:ascii="宋体" w:hAnsi="宋体" w:cs="宋体" w:hint="eastAsia"/>
          <w:bCs/>
          <w:sz w:val="24"/>
        </w:rPr>
        <w:t>GB  50016-2014</w:t>
      </w:r>
    </w:p>
    <w:p w:rsidR="00810F84">
      <w:pPr>
        <w:pStyle w:val="Normal0"/>
        <w:tabs>
          <w:tab w:val="left" w:pos="0"/>
        </w:tabs>
        <w:spacing w:line="560" w:lineRule="exact"/>
        <w:ind w:firstLine="480" w:firstLineChars="200"/>
        <w:rPr>
          <w:rFonts w:ascii="宋体" w:hAnsi="宋体" w:cs="宋体"/>
          <w:bCs/>
          <w:sz w:val="24"/>
        </w:rPr>
        <w:sectPr w:rsidSect="00810F84">
          <w:pgSz w:w="11906" w:h="16838"/>
          <w:pgMar w:top="2098" w:right="1474" w:bottom="1984" w:left="1587" w:header="851" w:footer="992" w:gutter="0"/>
          <w:cols w:space="0"/>
          <w:docGrid w:type="lines" w:linePitch="312"/>
        </w:sectPr>
      </w:pPr>
      <w:r>
        <w:rPr>
          <w:rFonts w:ascii="宋体" w:hAnsi="宋体" w:cs="宋体" w:hint="eastAsia"/>
          <w:bCs/>
          <w:sz w:val="24"/>
        </w:rPr>
        <w:t>《居住建筑节能设计标准》</w:t>
      </w:r>
      <w:r>
        <w:rPr>
          <w:rFonts w:ascii="宋体" w:hAnsi="宋体" w:cs="宋体" w:hint="eastAsia"/>
          <w:bCs/>
          <w:sz w:val="24"/>
        </w:rPr>
        <w:t>GB  50411-2007</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《民用建筑热工设计规范》</w:t>
      </w:r>
      <w:r>
        <w:rPr>
          <w:rFonts w:ascii="宋体" w:hAnsi="宋体" w:cs="宋体" w:hint="eastAsia"/>
          <w:bCs/>
          <w:sz w:val="24"/>
        </w:rPr>
        <w:t>DBJ  12036-2015</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《外墙外保温工程技术规程》</w:t>
      </w:r>
      <w:r>
        <w:rPr>
          <w:rFonts w:ascii="宋体" w:hAnsi="宋体" w:cs="宋体" w:hint="eastAsia"/>
          <w:bCs/>
          <w:sz w:val="24"/>
        </w:rPr>
        <w:t>JGJ  144-2004</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《岩棉板外墙外保温系统》</w:t>
      </w:r>
      <w:r>
        <w:rPr>
          <w:rFonts w:ascii="宋体" w:hAnsi="宋体" w:cs="宋体" w:hint="eastAsia"/>
          <w:bCs/>
          <w:sz w:val="24"/>
        </w:rPr>
        <w:t>DB37/T  1887-2011</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《外墙外保温应用技术规程》</w:t>
      </w:r>
      <w:r>
        <w:rPr>
          <w:rFonts w:ascii="宋体" w:hAnsi="宋体" w:cs="宋体" w:hint="eastAsia"/>
          <w:bCs/>
          <w:sz w:val="24"/>
        </w:rPr>
        <w:t>DBJ  14-035-2007</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《建筑外墙外保温用岩棉制品》</w:t>
      </w:r>
      <w:r>
        <w:rPr>
          <w:rFonts w:ascii="宋体" w:hAnsi="宋体" w:cs="宋体" w:hint="eastAsia"/>
          <w:bCs/>
          <w:sz w:val="24"/>
        </w:rPr>
        <w:t>GB/T  25975-2010</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《山东省新型墙体材料发展应用与建筑节能管理规定》</w:t>
      </w:r>
    </w:p>
    <w:p w:rsidR="00810F84">
      <w:pPr>
        <w:pStyle w:val="Normal0"/>
        <w:tabs>
          <w:tab w:val="left" w:pos="0"/>
        </w:tabs>
        <w:spacing w:line="560" w:lineRule="exact"/>
        <w:ind w:firstLine="480" w:firstLineChars="200"/>
        <w:rPr>
          <w:rFonts w:ascii="宋体" w:hAnsi="宋体" w:cs="宋体"/>
          <w:bCs/>
          <w:sz w:val="24"/>
        </w:rPr>
      </w:pPr>
      <w:r>
        <w:rPr>
          <w:rFonts w:ascii="宋体" w:hAnsi="宋体" w:cs="宋体" w:hint="eastAsia"/>
          <w:bCs/>
          <w:sz w:val="24"/>
        </w:rPr>
        <w:t>《岩棉板外墙外保温系统应用技术规程》</w:t>
      </w:r>
      <w:r>
        <w:rPr>
          <w:rFonts w:ascii="宋体" w:hAnsi="宋体" w:cs="宋体" w:hint="eastAsia"/>
          <w:bCs/>
          <w:sz w:val="24"/>
        </w:rPr>
        <w:t>DBJ/T 14-073-2010</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2</w:t>
      </w:r>
      <w:r>
        <w:rPr>
          <w:rFonts w:ascii="宋体" w:hAnsi="宋体" w:cs="宋体" w:hint="eastAsia"/>
          <w:bCs/>
          <w:sz w:val="24"/>
        </w:rPr>
        <w:t>材料准备</w:t>
      </w:r>
    </w:p>
    <w:p w:rsidR="00810F84">
      <w:pPr>
        <w:pStyle w:val="Normal0"/>
        <w:tabs>
          <w:tab w:val="left" w:pos="825"/>
          <w:tab w:val="left" w:pos="900"/>
        </w:tabs>
        <w:spacing w:line="560" w:lineRule="exact"/>
        <w:ind w:firstLine="480" w:firstLineChars="200"/>
        <w:jc w:val="left"/>
        <w:rPr>
          <w:rFonts w:ascii="宋体" w:hAnsi="宋体" w:cs="宋体"/>
          <w:bCs/>
          <w:sz w:val="24"/>
        </w:rPr>
      </w:pPr>
      <w:r>
        <w:rPr>
          <w:rFonts w:ascii="宋体" w:hAnsi="宋体" w:cs="宋体" w:hint="eastAsia"/>
          <w:bCs/>
          <w:sz w:val="24"/>
        </w:rPr>
        <w:t>2.1</w:t>
      </w:r>
      <w:r>
        <w:rPr>
          <w:rFonts w:ascii="宋体" w:hAnsi="宋体" w:cs="宋体" w:hint="eastAsia"/>
          <w:bCs/>
          <w:sz w:val="24"/>
        </w:rPr>
        <w:t>岩棉板</w:t>
      </w:r>
    </w:p>
    <w:p w:rsidR="00810F84">
      <w:pPr>
        <w:pStyle w:val="Normal0"/>
        <w:tabs>
          <w:tab w:val="left" w:pos="1140"/>
        </w:tabs>
        <w:spacing w:line="560" w:lineRule="exact"/>
        <w:ind w:firstLine="480" w:firstLineChars="200"/>
        <w:rPr>
          <w:rFonts w:ascii="宋体" w:hAnsi="宋体" w:cs="宋体"/>
          <w:bCs/>
          <w:szCs w:val="21"/>
        </w:rPr>
      </w:pPr>
      <w:r>
        <w:rPr>
          <w:rFonts w:ascii="宋体" w:hAnsi="宋体" w:cs="宋体" w:hint="eastAsia"/>
          <w:bCs/>
          <w:sz w:val="24"/>
        </w:rPr>
        <w:t>表</w:t>
      </w:r>
      <w:r>
        <w:rPr>
          <w:rFonts w:ascii="宋体" w:hAnsi="宋体" w:cs="宋体" w:hint="eastAsia"/>
          <w:bCs/>
          <w:sz w:val="24"/>
        </w:rPr>
        <w:t>1</w:t>
      </w:r>
      <w:r>
        <w:rPr>
          <w:rFonts w:ascii="宋体" w:hAnsi="宋体" w:cs="宋体" w:hint="eastAsia"/>
          <w:bCs/>
          <w:sz w:val="24"/>
        </w:rPr>
        <w:t>岩棉板技术性能要求</w:t>
      </w:r>
      <w:r>
        <w:rPr>
          <w:rFonts w:ascii="宋体" w:hAnsi="宋体" w:cs="宋体" w:hint="eastAsia"/>
          <w:bCs/>
          <w:szCs w:val="21"/>
        </w:rPr>
        <w:t xml:space="preserve">                       </w:t>
      </w:r>
    </w:p>
    <w:tbl>
      <w:tblPr>
        <w:tblStyle w:val="TableNormal"/>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9"/>
        <w:gridCol w:w="1200"/>
        <w:gridCol w:w="1025"/>
        <w:gridCol w:w="1200"/>
        <w:gridCol w:w="1263"/>
        <w:gridCol w:w="1262"/>
        <w:gridCol w:w="1587"/>
      </w:tblGrid>
      <w:tr>
        <w:tblPrEx>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195"/>
        </w:trPr>
        <w:tc>
          <w:tcPr>
            <w:tcW w:w="1479" w:type="dxa"/>
          </w:tcPr>
          <w:p w:rsidR="00810F84">
            <w:pPr>
              <w:pStyle w:val="Normal0"/>
              <w:spacing w:line="560" w:lineRule="exact"/>
              <w:rPr>
                <w:rFonts w:ascii="宋体" w:hAnsi="宋体" w:cs="宋体"/>
                <w:bCs/>
                <w:sz w:val="24"/>
              </w:rPr>
            </w:pPr>
            <w:r>
              <w:rPr>
                <w:rFonts w:ascii="宋体" w:hAnsi="宋体" w:cs="宋体" w:hint="eastAsia"/>
                <w:bCs/>
                <w:sz w:val="24"/>
              </w:rPr>
              <w:t>表</w:t>
            </w:r>
            <w:r>
              <w:rPr>
                <w:rFonts w:ascii="宋体" w:hAnsi="宋体" w:cs="宋体" w:hint="eastAsia"/>
                <w:bCs/>
                <w:sz w:val="24"/>
              </w:rPr>
              <w:t>面密度</w:t>
            </w:r>
          </w:p>
          <w:p w:rsidR="00810F84">
            <w:pPr>
              <w:pStyle w:val="Normal0"/>
              <w:spacing w:line="560" w:lineRule="exact"/>
              <w:rPr>
                <w:rFonts w:ascii="宋体" w:hAnsi="宋体" w:cs="宋体"/>
                <w:bCs/>
                <w:sz w:val="24"/>
              </w:rPr>
            </w:pPr>
            <w:r>
              <w:rPr>
                <w:rFonts w:ascii="宋体" w:hAnsi="宋体" w:cs="宋体" w:hint="eastAsia"/>
                <w:bCs/>
                <w:sz w:val="24"/>
              </w:rPr>
              <w:t>(kg/m</w:t>
            </w:r>
            <w:r>
              <w:rPr>
                <w:rFonts w:ascii="宋体" w:hAnsi="宋体" w:cs="宋体" w:hint="eastAsia"/>
                <w:bCs/>
                <w:sz w:val="24"/>
                <w:vertAlign w:val="superscript"/>
              </w:rPr>
              <w:t>3</w:t>
            </w:r>
            <w:r>
              <w:rPr>
                <w:rFonts w:ascii="宋体" w:hAnsi="宋体" w:cs="宋体" w:hint="eastAsia"/>
                <w:bCs/>
                <w:sz w:val="24"/>
              </w:rPr>
              <w:t>)</w:t>
            </w:r>
          </w:p>
        </w:tc>
        <w:tc>
          <w:tcPr>
            <w:tcW w:w="1200" w:type="dxa"/>
          </w:tcPr>
          <w:p w:rsidR="00810F84">
            <w:pPr>
              <w:pStyle w:val="Normal0"/>
              <w:spacing w:line="560" w:lineRule="exact"/>
              <w:rPr>
                <w:rFonts w:ascii="宋体" w:hAnsi="宋体" w:cs="宋体"/>
                <w:bCs/>
                <w:sz w:val="24"/>
              </w:rPr>
            </w:pPr>
            <w:r>
              <w:rPr>
                <w:rFonts w:ascii="宋体" w:hAnsi="宋体" w:cs="宋体" w:hint="eastAsia"/>
                <w:bCs/>
                <w:sz w:val="24"/>
              </w:rPr>
              <w:t>导热系数</w:t>
            </w:r>
          </w:p>
          <w:p w:rsidR="00810F84">
            <w:pPr>
              <w:pStyle w:val="Normal0"/>
              <w:spacing w:line="560" w:lineRule="exact"/>
              <w:rPr>
                <w:rFonts w:ascii="宋体" w:hAnsi="宋体" w:cs="宋体"/>
                <w:bCs/>
                <w:sz w:val="24"/>
              </w:rPr>
            </w:pPr>
            <w:r>
              <w:rPr>
                <w:rFonts w:ascii="宋体" w:hAnsi="宋体" w:cs="宋体" w:hint="eastAsia"/>
                <w:bCs/>
                <w:sz w:val="24"/>
              </w:rPr>
              <w:t>(w/m</w:t>
            </w:r>
            <w:r>
              <w:rPr>
                <w:rFonts w:ascii="宋体" w:hAnsi="宋体" w:cs="宋体" w:hint="eastAsia"/>
                <w:bCs/>
                <w:sz w:val="24"/>
              </w:rPr>
              <w:t>·</w:t>
            </w:r>
            <w:r>
              <w:rPr>
                <w:rFonts w:ascii="宋体" w:hAnsi="宋体" w:cs="宋体" w:hint="eastAsia"/>
                <w:bCs/>
                <w:sz w:val="24"/>
              </w:rPr>
              <w:t>k)</w:t>
            </w:r>
          </w:p>
        </w:tc>
        <w:tc>
          <w:tcPr>
            <w:tcW w:w="1025" w:type="dxa"/>
          </w:tcPr>
          <w:p w:rsidR="00810F84">
            <w:pPr>
              <w:pStyle w:val="Normal0"/>
              <w:spacing w:line="560" w:lineRule="exact"/>
              <w:rPr>
                <w:rFonts w:ascii="宋体" w:hAnsi="宋体" w:cs="宋体"/>
                <w:bCs/>
                <w:sz w:val="24"/>
              </w:rPr>
            </w:pPr>
            <w:r>
              <w:rPr>
                <w:rFonts w:ascii="宋体" w:hAnsi="宋体" w:cs="宋体" w:hint="eastAsia"/>
                <w:bCs/>
                <w:sz w:val="24"/>
              </w:rPr>
              <w:t>吸水率</w:t>
            </w:r>
          </w:p>
          <w:p w:rsidR="00810F84">
            <w:pPr>
              <w:pStyle w:val="Normal0"/>
              <w:spacing w:line="560" w:lineRule="exact"/>
              <w:rPr>
                <w:rFonts w:ascii="宋体" w:hAnsi="宋体" w:cs="宋体"/>
                <w:bCs/>
                <w:sz w:val="24"/>
              </w:rPr>
            </w:pPr>
            <w:r>
              <w:rPr>
                <w:rFonts w:ascii="宋体" w:hAnsi="宋体" w:cs="宋体" w:hint="eastAsia"/>
                <w:bCs/>
                <w:sz w:val="24"/>
              </w:rPr>
              <w:t>%(v/v)</w:t>
            </w:r>
          </w:p>
        </w:tc>
        <w:tc>
          <w:tcPr>
            <w:tcW w:w="1200" w:type="dxa"/>
          </w:tcPr>
          <w:p w:rsidR="00810F84">
            <w:pPr>
              <w:pStyle w:val="Normal0"/>
              <w:spacing w:line="560" w:lineRule="exact"/>
              <w:rPr>
                <w:rFonts w:ascii="宋体" w:hAnsi="宋体" w:cs="宋体"/>
                <w:bCs/>
                <w:sz w:val="24"/>
              </w:rPr>
            </w:pPr>
            <w:r>
              <w:rPr>
                <w:rFonts w:ascii="宋体" w:hAnsi="宋体" w:cs="宋体" w:hint="eastAsia"/>
                <w:bCs/>
                <w:sz w:val="24"/>
              </w:rPr>
              <w:t>抗拉强度</w:t>
            </w:r>
            <w:r>
              <w:rPr>
                <w:rFonts w:ascii="宋体" w:hAnsi="宋体" w:cs="宋体" w:hint="eastAsia"/>
                <w:bCs/>
                <w:sz w:val="24"/>
              </w:rPr>
              <w:t>(kpa)</w:t>
            </w:r>
          </w:p>
        </w:tc>
        <w:tc>
          <w:tcPr>
            <w:tcW w:w="1263" w:type="dxa"/>
          </w:tcPr>
          <w:p w:rsidR="00810F84">
            <w:pPr>
              <w:pStyle w:val="Normal0"/>
              <w:spacing w:line="560" w:lineRule="exact"/>
              <w:rPr>
                <w:rFonts w:ascii="宋体" w:hAnsi="宋体" w:cs="宋体"/>
                <w:bCs/>
                <w:sz w:val="24"/>
              </w:rPr>
            </w:pPr>
            <w:r>
              <w:rPr>
                <w:rFonts w:ascii="宋体" w:hAnsi="宋体" w:cs="宋体" w:hint="eastAsia"/>
                <w:bCs/>
                <w:sz w:val="24"/>
              </w:rPr>
              <w:t>抗压强度</w:t>
            </w:r>
            <w:r>
              <w:rPr>
                <w:rFonts w:ascii="宋体" w:hAnsi="宋体" w:cs="宋体" w:hint="eastAsia"/>
                <w:bCs/>
                <w:sz w:val="24"/>
              </w:rPr>
              <w:t>(kpa)</w:t>
            </w:r>
          </w:p>
        </w:tc>
        <w:tc>
          <w:tcPr>
            <w:tcW w:w="1262" w:type="dxa"/>
          </w:tcPr>
          <w:p w:rsidR="00810F84">
            <w:pPr>
              <w:pStyle w:val="Normal0"/>
              <w:spacing w:line="560" w:lineRule="exact"/>
              <w:rPr>
                <w:rFonts w:ascii="宋体" w:hAnsi="宋体" w:cs="宋体"/>
                <w:bCs/>
                <w:sz w:val="24"/>
              </w:rPr>
            </w:pPr>
            <w:r>
              <w:rPr>
                <w:rFonts w:ascii="宋体" w:hAnsi="宋体" w:cs="宋体" w:hint="eastAsia"/>
                <w:bCs/>
                <w:sz w:val="24"/>
              </w:rPr>
              <w:t>厚度</w:t>
            </w:r>
            <w:r>
              <w:rPr>
                <w:rFonts w:ascii="宋体" w:hAnsi="宋体" w:cs="宋体" w:hint="eastAsia"/>
                <w:bCs/>
                <w:sz w:val="24"/>
              </w:rPr>
              <w:t>(mm)</w:t>
            </w:r>
          </w:p>
        </w:tc>
        <w:tc>
          <w:tcPr>
            <w:tcW w:w="1587" w:type="dxa"/>
          </w:tcPr>
          <w:p w:rsidR="00810F84">
            <w:pPr>
              <w:pStyle w:val="Normal0"/>
              <w:spacing w:line="560" w:lineRule="exact"/>
              <w:rPr>
                <w:rFonts w:ascii="宋体" w:hAnsi="宋体" w:cs="宋体"/>
                <w:bCs/>
                <w:sz w:val="24"/>
              </w:rPr>
            </w:pPr>
            <w:r>
              <w:rPr>
                <w:rFonts w:ascii="宋体" w:hAnsi="宋体" w:cs="宋体" w:hint="eastAsia"/>
                <w:bCs/>
                <w:sz w:val="24"/>
              </w:rPr>
              <w:t>厚度偏差</w:t>
            </w:r>
            <w:r>
              <w:rPr>
                <w:rFonts w:ascii="宋体" w:hAnsi="宋体" w:cs="宋体" w:hint="eastAsia"/>
                <w:bCs/>
                <w:sz w:val="24"/>
              </w:rPr>
              <w:t>(mm)</w:t>
            </w:r>
          </w:p>
        </w:tc>
      </w:tr>
      <w:tr>
        <w:tblPrEx>
          <w:tblW w:w="9016" w:type="dxa"/>
          <w:tblInd w:w="-106" w:type="dxa"/>
          <w:tblLayout w:type="fixed"/>
          <w:tblLook w:val="04A0"/>
        </w:tblPrEx>
        <w:trPr>
          <w:trHeight w:val="820"/>
        </w:trPr>
        <w:tc>
          <w:tcPr>
            <w:tcW w:w="1479" w:type="dxa"/>
            <w:vAlign w:val="center"/>
          </w:tcPr>
          <w:p w:rsidR="00810F84">
            <w:pPr>
              <w:pStyle w:val="Normal0"/>
              <w:spacing w:line="560" w:lineRule="exact"/>
              <w:jc w:val="center"/>
              <w:rPr>
                <w:rFonts w:ascii="宋体" w:hAnsi="宋体" w:cs="宋体"/>
                <w:bCs/>
                <w:sz w:val="24"/>
              </w:rPr>
            </w:pPr>
            <w:r>
              <w:rPr>
                <w:rFonts w:ascii="宋体" w:hAnsi="宋体" w:cs="宋体" w:hint="eastAsia"/>
                <w:bCs/>
                <w:sz w:val="24"/>
              </w:rPr>
              <w:t>140</w:t>
            </w:r>
          </w:p>
        </w:tc>
        <w:tc>
          <w:tcPr>
            <w:tcW w:w="1200" w:type="dxa"/>
            <w:vAlign w:val="center"/>
          </w:tcPr>
          <w:p w:rsidR="00810F84">
            <w:pPr>
              <w:pStyle w:val="Normal0"/>
              <w:spacing w:line="560" w:lineRule="exact"/>
              <w:jc w:val="center"/>
              <w:rPr>
                <w:rFonts w:ascii="宋体" w:hAnsi="宋体" w:cs="宋体"/>
                <w:bCs/>
                <w:sz w:val="24"/>
              </w:rPr>
            </w:pPr>
            <w:r>
              <w:rPr>
                <w:rFonts w:ascii="宋体" w:hAnsi="宋体" w:cs="宋体" w:hint="eastAsia"/>
                <w:bCs/>
                <w:sz w:val="24"/>
              </w:rPr>
              <w:t>≤</w:t>
            </w:r>
            <w:r>
              <w:rPr>
                <w:rFonts w:ascii="宋体" w:hAnsi="宋体" w:cs="宋体" w:hint="eastAsia"/>
                <w:bCs/>
                <w:sz w:val="24"/>
              </w:rPr>
              <w:t>0.040</w:t>
            </w:r>
          </w:p>
        </w:tc>
        <w:tc>
          <w:tcPr>
            <w:tcW w:w="1025" w:type="dxa"/>
            <w:vAlign w:val="center"/>
          </w:tcPr>
          <w:p w:rsidR="00810F84">
            <w:pPr>
              <w:pStyle w:val="Normal0"/>
              <w:spacing w:line="560" w:lineRule="exact"/>
              <w:jc w:val="center"/>
              <w:rPr>
                <w:rFonts w:ascii="宋体" w:hAnsi="宋体" w:cs="宋体"/>
                <w:bCs/>
                <w:sz w:val="24"/>
              </w:rPr>
            </w:pPr>
            <w:r>
              <w:rPr>
                <w:rFonts w:ascii="宋体" w:hAnsi="宋体" w:cs="宋体" w:hint="eastAsia"/>
                <w:bCs/>
                <w:sz w:val="24"/>
              </w:rPr>
              <w:t>≤</w:t>
            </w:r>
            <w:r>
              <w:rPr>
                <w:rFonts w:ascii="宋体" w:hAnsi="宋体" w:cs="宋体" w:hint="eastAsia"/>
                <w:bCs/>
                <w:sz w:val="24"/>
              </w:rPr>
              <w:t>1.0</w:t>
            </w:r>
          </w:p>
        </w:tc>
        <w:tc>
          <w:tcPr>
            <w:tcW w:w="1200" w:type="dxa"/>
            <w:vAlign w:val="center"/>
          </w:tcPr>
          <w:p w:rsidR="00810F84">
            <w:pPr>
              <w:pStyle w:val="Normal0"/>
              <w:spacing w:line="560" w:lineRule="exact"/>
              <w:jc w:val="center"/>
              <w:rPr>
                <w:rFonts w:ascii="宋体" w:hAnsi="宋体" w:cs="宋体"/>
                <w:bCs/>
                <w:sz w:val="24"/>
              </w:rPr>
            </w:pPr>
            <w:r>
              <w:rPr>
                <w:rFonts w:ascii="宋体" w:hAnsi="宋体" w:cs="宋体" w:hint="eastAsia"/>
                <w:bCs/>
                <w:sz w:val="24"/>
              </w:rPr>
              <w:t>≥</w:t>
            </w:r>
            <w:r>
              <w:rPr>
                <w:rFonts w:ascii="宋体" w:hAnsi="宋体" w:cs="宋体" w:hint="eastAsia"/>
                <w:bCs/>
                <w:sz w:val="24"/>
              </w:rPr>
              <w:t>10</w:t>
            </w:r>
          </w:p>
        </w:tc>
        <w:tc>
          <w:tcPr>
            <w:tcW w:w="1263" w:type="dxa"/>
            <w:vAlign w:val="center"/>
          </w:tcPr>
          <w:p w:rsidR="00810F84">
            <w:pPr>
              <w:pStyle w:val="Normal0"/>
              <w:spacing w:line="560" w:lineRule="exact"/>
              <w:jc w:val="center"/>
              <w:rPr>
                <w:rFonts w:ascii="宋体" w:hAnsi="宋体" w:cs="宋体"/>
                <w:bCs/>
                <w:sz w:val="24"/>
              </w:rPr>
            </w:pPr>
            <w:r>
              <w:rPr>
                <w:rFonts w:ascii="宋体" w:hAnsi="宋体" w:cs="宋体" w:hint="eastAsia"/>
                <w:bCs/>
                <w:sz w:val="24"/>
              </w:rPr>
              <w:t>≥</w:t>
            </w:r>
            <w:r>
              <w:rPr>
                <w:rFonts w:ascii="宋体" w:hAnsi="宋体" w:cs="宋体" w:hint="eastAsia"/>
                <w:bCs/>
                <w:sz w:val="24"/>
              </w:rPr>
              <w:t>40</w:t>
            </w:r>
          </w:p>
        </w:tc>
        <w:tc>
          <w:tcPr>
            <w:tcW w:w="1262" w:type="dxa"/>
            <w:vAlign w:val="center"/>
          </w:tcPr>
          <w:p w:rsidR="00810F84">
            <w:pPr>
              <w:pStyle w:val="Normal0"/>
              <w:spacing w:line="560" w:lineRule="exact"/>
              <w:jc w:val="center"/>
              <w:rPr>
                <w:rFonts w:ascii="宋体" w:hAnsi="宋体" w:cs="宋体"/>
                <w:bCs/>
                <w:sz w:val="24"/>
              </w:rPr>
            </w:pPr>
            <w:r>
              <w:rPr>
                <w:rFonts w:ascii="宋体" w:hAnsi="宋体" w:cs="宋体" w:hint="eastAsia"/>
                <w:bCs/>
                <w:sz w:val="24"/>
              </w:rPr>
              <w:t>120</w:t>
            </w:r>
          </w:p>
        </w:tc>
        <w:tc>
          <w:tcPr>
            <w:tcW w:w="1587" w:type="dxa"/>
            <w:vAlign w:val="center"/>
          </w:tcPr>
          <w:p w:rsidR="00810F84">
            <w:pPr>
              <w:pStyle w:val="Normal0"/>
              <w:spacing w:line="560" w:lineRule="exact"/>
              <w:jc w:val="center"/>
              <w:rPr>
                <w:rFonts w:ascii="宋体" w:hAnsi="宋体" w:cs="宋体"/>
                <w:bCs/>
                <w:sz w:val="24"/>
              </w:rPr>
            </w:pPr>
            <w:r>
              <w:rPr>
                <w:rFonts w:ascii="宋体" w:hAnsi="宋体" w:cs="宋体" w:hint="eastAsia"/>
                <w:bCs/>
                <w:sz w:val="24"/>
              </w:rPr>
              <w:t>±</w:t>
            </w:r>
            <w:r>
              <w:rPr>
                <w:rFonts w:ascii="宋体" w:hAnsi="宋体" w:cs="宋体" w:hint="eastAsia"/>
                <w:bCs/>
                <w:sz w:val="24"/>
              </w:rPr>
              <w:t>3</w:t>
            </w:r>
          </w:p>
        </w:tc>
      </w:tr>
    </w:tbl>
    <w:p w:rsidR="00810F84">
      <w:pPr>
        <w:pStyle w:val="Normal0"/>
        <w:spacing w:line="560" w:lineRule="exact"/>
        <w:ind w:firstLine="480" w:firstLineChars="200"/>
        <w:rPr>
          <w:rFonts w:ascii="宋体" w:hAnsi="宋体" w:cs="宋体"/>
          <w:bCs/>
          <w:sz w:val="24"/>
        </w:rPr>
      </w:pPr>
      <w:r>
        <w:rPr>
          <w:rFonts w:ascii="宋体" w:hAnsi="宋体" w:cs="宋体" w:hint="eastAsia"/>
          <w:bCs/>
          <w:sz w:val="24"/>
        </w:rPr>
        <w:t>2.2</w:t>
      </w:r>
      <w:r>
        <w:rPr>
          <w:rFonts w:ascii="宋体" w:hAnsi="宋体" w:cs="宋体" w:hint="eastAsia"/>
          <w:bCs/>
          <w:sz w:val="24"/>
        </w:rPr>
        <w:t>外保温用粘接砂浆和外保温用罩面砂浆技术性能指标需符合表</w:t>
      </w:r>
      <w:r>
        <w:rPr>
          <w:rFonts w:ascii="宋体" w:hAnsi="宋体" w:cs="宋体" w:hint="eastAsia"/>
          <w:bCs/>
          <w:sz w:val="24"/>
        </w:rPr>
        <w:t>2</w:t>
      </w:r>
      <w:r>
        <w:rPr>
          <w:rFonts w:ascii="宋体" w:hAnsi="宋体" w:cs="宋体" w:hint="eastAsia"/>
          <w:bCs/>
          <w:sz w:val="24"/>
        </w:rPr>
        <w:t>和</w:t>
      </w:r>
      <w:r>
        <w:rPr>
          <w:rFonts w:ascii="宋体" w:hAnsi="宋体" w:cs="宋体" w:hint="eastAsia"/>
          <w:bCs/>
          <w:sz w:val="24"/>
        </w:rPr>
        <w:t>3</w:t>
      </w:r>
      <w:r>
        <w:rPr>
          <w:rFonts w:ascii="宋体" w:hAnsi="宋体" w:cs="宋体" w:hint="eastAsia"/>
          <w:bCs/>
          <w:sz w:val="24"/>
        </w:rPr>
        <w:t>要求。</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表</w:t>
      </w:r>
      <w:r>
        <w:rPr>
          <w:rFonts w:ascii="宋体" w:hAnsi="宋体" w:cs="宋体" w:hint="eastAsia"/>
          <w:bCs/>
          <w:sz w:val="24"/>
        </w:rPr>
        <w:t xml:space="preserve">2 </w:t>
      </w:r>
      <w:r>
        <w:rPr>
          <w:rFonts w:ascii="宋体" w:hAnsi="宋体" w:cs="宋体" w:hint="eastAsia"/>
          <w:bCs/>
          <w:sz w:val="24"/>
        </w:rPr>
        <w:t>外墙外保温用粘接砂浆技术性能指标</w:t>
      </w:r>
    </w:p>
    <w:tbl>
      <w:tblPr>
        <w:tblStyle w:val="TableNormal"/>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68"/>
        <w:gridCol w:w="2880"/>
        <w:gridCol w:w="2968"/>
      </w:tblGrid>
      <w:tr>
        <w:tblPrEx>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Pr>
        <w:tc>
          <w:tcPr>
            <w:tcW w:w="6048" w:type="dxa"/>
            <w:gridSpan w:val="2"/>
            <w:vAlign w:val="center"/>
          </w:tcPr>
          <w:p w:rsidR="00810F84">
            <w:pPr>
              <w:pStyle w:val="Normal0"/>
              <w:ind w:firstLine="480" w:firstLineChars="200"/>
              <w:rPr>
                <w:rFonts w:ascii="宋体" w:hAnsi="宋体" w:cs="宋体"/>
                <w:bCs/>
                <w:sz w:val="24"/>
              </w:rPr>
            </w:pPr>
            <w:r>
              <w:rPr>
                <w:rFonts w:ascii="宋体" w:hAnsi="宋体" w:cs="宋体" w:hint="eastAsia"/>
                <w:bCs/>
                <w:sz w:val="24"/>
              </w:rPr>
              <w:t>试验项目</w:t>
            </w:r>
          </w:p>
        </w:tc>
        <w:tc>
          <w:tcPr>
            <w:tcW w:w="2968"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性能指标</w:t>
            </w:r>
          </w:p>
        </w:tc>
      </w:tr>
      <w:tr>
        <w:tblPrEx>
          <w:tblW w:w="9016" w:type="dxa"/>
          <w:tblInd w:w="-106" w:type="dxa"/>
          <w:tblLayout w:type="fixed"/>
          <w:tblLook w:val="04A0"/>
        </w:tblPrEx>
        <w:trPr>
          <w:cantSplit/>
          <w:trHeight w:val="310"/>
        </w:trPr>
        <w:tc>
          <w:tcPr>
            <w:tcW w:w="3168" w:type="dxa"/>
            <w:vMerge w:val="restart"/>
            <w:vAlign w:val="center"/>
          </w:tcPr>
          <w:p w:rsidR="00810F84">
            <w:pPr>
              <w:pStyle w:val="Normal0"/>
              <w:ind w:firstLine="480" w:firstLineChars="200"/>
              <w:rPr>
                <w:rFonts w:ascii="宋体" w:hAnsi="宋体" w:cs="宋体"/>
                <w:bCs/>
                <w:sz w:val="24"/>
              </w:rPr>
            </w:pPr>
            <w:r>
              <w:rPr>
                <w:rFonts w:ascii="宋体" w:hAnsi="宋体" w:cs="宋体" w:hint="eastAsia"/>
                <w:bCs/>
                <w:sz w:val="24"/>
              </w:rPr>
              <w:t>拉伸胶接强度，</w:t>
            </w:r>
            <w:r>
              <w:rPr>
                <w:rFonts w:ascii="宋体" w:hAnsi="宋体" w:cs="宋体" w:hint="eastAsia"/>
                <w:bCs/>
                <w:sz w:val="24"/>
              </w:rPr>
              <w:t>Mpa</w:t>
            </w:r>
          </w:p>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与水泥砂浆</w:t>
            </w:r>
            <w:r>
              <w:rPr>
                <w:rFonts w:ascii="宋体" w:hAnsi="宋体" w:cs="宋体" w:hint="eastAsia"/>
                <w:bCs/>
                <w:sz w:val="24"/>
              </w:rPr>
              <w:t>)</w:t>
            </w:r>
          </w:p>
        </w:tc>
        <w:tc>
          <w:tcPr>
            <w:tcW w:w="2880"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常温常态</w:t>
            </w:r>
          </w:p>
        </w:tc>
        <w:tc>
          <w:tcPr>
            <w:tcW w:w="2968"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0.70</w:t>
            </w:r>
          </w:p>
        </w:tc>
      </w:tr>
      <w:tr>
        <w:tblPrEx>
          <w:tblW w:w="9016" w:type="dxa"/>
          <w:tblInd w:w="-106" w:type="dxa"/>
          <w:tblLayout w:type="fixed"/>
          <w:tblLook w:val="04A0"/>
        </w:tblPrEx>
        <w:trPr>
          <w:cantSplit/>
          <w:trHeight w:val="310"/>
        </w:trPr>
        <w:tc>
          <w:tcPr>
            <w:tcW w:w="3168" w:type="dxa"/>
            <w:vMerge/>
            <w:vAlign w:val="center"/>
          </w:tcPr>
          <w:p w:rsidR="00810F84">
            <w:pPr>
              <w:pStyle w:val="Normal0"/>
              <w:ind w:firstLine="480" w:firstLineChars="200"/>
              <w:rPr>
                <w:rFonts w:ascii="宋体" w:hAnsi="宋体" w:cs="宋体"/>
                <w:bCs/>
                <w:sz w:val="24"/>
              </w:rPr>
            </w:pPr>
          </w:p>
        </w:tc>
        <w:tc>
          <w:tcPr>
            <w:tcW w:w="2880"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耐水</w:t>
            </w:r>
          </w:p>
        </w:tc>
        <w:tc>
          <w:tcPr>
            <w:tcW w:w="2968"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0.50</w:t>
            </w:r>
          </w:p>
        </w:tc>
      </w:tr>
      <w:tr>
        <w:tblPrEx>
          <w:tblW w:w="9016" w:type="dxa"/>
          <w:tblInd w:w="-106" w:type="dxa"/>
          <w:tblLayout w:type="fixed"/>
          <w:tblLook w:val="04A0"/>
        </w:tblPrEx>
        <w:trPr>
          <w:cantSplit/>
          <w:trHeight w:val="277"/>
        </w:trPr>
        <w:tc>
          <w:tcPr>
            <w:tcW w:w="3168" w:type="dxa"/>
            <w:vMerge/>
            <w:vAlign w:val="center"/>
          </w:tcPr>
          <w:p w:rsidR="00810F84">
            <w:pPr>
              <w:pStyle w:val="Normal0"/>
              <w:ind w:firstLine="480" w:firstLineChars="200"/>
              <w:rPr>
                <w:rFonts w:ascii="宋体" w:hAnsi="宋体" w:cs="宋体"/>
                <w:bCs/>
                <w:sz w:val="24"/>
              </w:rPr>
            </w:pPr>
          </w:p>
        </w:tc>
        <w:tc>
          <w:tcPr>
            <w:tcW w:w="2880"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耐冻融</w:t>
            </w:r>
            <w:r>
              <w:rPr>
                <w:rFonts w:ascii="宋体" w:hAnsi="宋体" w:cs="宋体" w:hint="eastAsia"/>
                <w:bCs/>
                <w:sz w:val="24"/>
              </w:rPr>
              <w:t>(</w:t>
            </w:r>
            <w:r>
              <w:rPr>
                <w:rFonts w:ascii="宋体" w:hAnsi="宋体" w:cs="宋体" w:hint="eastAsia"/>
                <w:bCs/>
                <w:sz w:val="24"/>
              </w:rPr>
              <w:t>冻融循环</w:t>
            </w:r>
            <w:r>
              <w:rPr>
                <w:rFonts w:ascii="宋体" w:hAnsi="宋体" w:cs="宋体" w:hint="eastAsia"/>
                <w:bCs/>
                <w:sz w:val="24"/>
              </w:rPr>
              <w:t>25</w:t>
            </w:r>
            <w:r>
              <w:rPr>
                <w:rFonts w:ascii="宋体" w:hAnsi="宋体" w:cs="宋体" w:hint="eastAsia"/>
                <w:bCs/>
                <w:sz w:val="24"/>
              </w:rPr>
              <w:t>次</w:t>
            </w:r>
            <w:r>
              <w:rPr>
                <w:rFonts w:ascii="宋体" w:hAnsi="宋体" w:cs="宋体" w:hint="eastAsia"/>
                <w:bCs/>
                <w:sz w:val="24"/>
              </w:rPr>
              <w:t>)</w:t>
            </w:r>
          </w:p>
        </w:tc>
        <w:tc>
          <w:tcPr>
            <w:tcW w:w="2968"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0.50</w:t>
            </w:r>
          </w:p>
        </w:tc>
      </w:tr>
      <w:tr>
        <w:tblPrEx>
          <w:tblW w:w="9016" w:type="dxa"/>
          <w:tblInd w:w="-106" w:type="dxa"/>
          <w:tblLayout w:type="fixed"/>
          <w:tblLook w:val="04A0"/>
        </w:tblPrEx>
        <w:trPr>
          <w:cantSplit/>
          <w:trHeight w:val="470"/>
        </w:trPr>
        <w:tc>
          <w:tcPr>
            <w:tcW w:w="3168" w:type="dxa"/>
            <w:vMerge w:val="restart"/>
            <w:vAlign w:val="center"/>
          </w:tcPr>
          <w:p w:rsidR="00810F84">
            <w:pPr>
              <w:pStyle w:val="Normal0"/>
              <w:ind w:firstLine="480" w:firstLineChars="200"/>
              <w:rPr>
                <w:rFonts w:ascii="宋体" w:hAnsi="宋体" w:cs="宋体"/>
                <w:bCs/>
                <w:sz w:val="24"/>
              </w:rPr>
            </w:pPr>
            <w:r>
              <w:rPr>
                <w:rFonts w:ascii="宋体" w:hAnsi="宋体" w:cs="宋体" w:hint="eastAsia"/>
                <w:bCs/>
                <w:sz w:val="24"/>
              </w:rPr>
              <w:t>抗拉胶接强度，</w:t>
            </w:r>
            <w:r>
              <w:rPr>
                <w:rFonts w:ascii="宋体" w:hAnsi="宋体" w:cs="宋体" w:hint="eastAsia"/>
                <w:bCs/>
                <w:sz w:val="24"/>
              </w:rPr>
              <w:t>Kpa</w:t>
            </w:r>
          </w:p>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与岩棉板</w:t>
            </w:r>
            <w:r>
              <w:rPr>
                <w:rFonts w:ascii="宋体" w:hAnsi="宋体" w:cs="宋体" w:hint="eastAsia"/>
                <w:bCs/>
                <w:sz w:val="24"/>
              </w:rPr>
              <w:t>)</w:t>
            </w:r>
          </w:p>
        </w:tc>
        <w:tc>
          <w:tcPr>
            <w:tcW w:w="2880"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常温常态</w:t>
            </w:r>
          </w:p>
        </w:tc>
        <w:tc>
          <w:tcPr>
            <w:tcW w:w="2968"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50</w:t>
            </w:r>
            <w:r>
              <w:rPr>
                <w:rFonts w:ascii="宋体" w:hAnsi="宋体" w:cs="宋体" w:hint="eastAsia"/>
                <w:bCs/>
                <w:sz w:val="24"/>
              </w:rPr>
              <w:t>岩棉板破坏</w:t>
            </w:r>
          </w:p>
        </w:tc>
      </w:tr>
      <w:tr>
        <w:tblPrEx>
          <w:tblW w:w="9016" w:type="dxa"/>
          <w:tblInd w:w="-106" w:type="dxa"/>
          <w:tblLayout w:type="fixed"/>
          <w:tblLook w:val="04A0"/>
        </w:tblPrEx>
        <w:trPr>
          <w:cantSplit/>
          <w:trHeight w:val="447"/>
        </w:trPr>
        <w:tc>
          <w:tcPr>
            <w:tcW w:w="3168" w:type="dxa"/>
            <w:vMerge/>
            <w:vAlign w:val="center"/>
          </w:tcPr>
          <w:p w:rsidR="00810F84">
            <w:pPr>
              <w:pStyle w:val="Normal0"/>
              <w:ind w:firstLine="480" w:firstLineChars="200"/>
              <w:rPr>
                <w:rFonts w:ascii="宋体" w:hAnsi="宋体" w:cs="宋体"/>
                <w:bCs/>
                <w:sz w:val="24"/>
              </w:rPr>
            </w:pPr>
          </w:p>
        </w:tc>
        <w:tc>
          <w:tcPr>
            <w:tcW w:w="2880"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耐水</w:t>
            </w:r>
          </w:p>
        </w:tc>
        <w:tc>
          <w:tcPr>
            <w:tcW w:w="2968"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50</w:t>
            </w:r>
            <w:r>
              <w:rPr>
                <w:rFonts w:ascii="宋体" w:hAnsi="宋体" w:cs="宋体" w:hint="eastAsia"/>
                <w:bCs/>
                <w:sz w:val="24"/>
              </w:rPr>
              <w:t>岩棉板破坏</w:t>
            </w:r>
          </w:p>
        </w:tc>
      </w:tr>
      <w:tr>
        <w:tblPrEx>
          <w:tblW w:w="9016" w:type="dxa"/>
          <w:tblInd w:w="-106" w:type="dxa"/>
          <w:tblLayout w:type="fixed"/>
          <w:tblLook w:val="04A0"/>
        </w:tblPrEx>
        <w:trPr>
          <w:cantSplit/>
        </w:trPr>
        <w:tc>
          <w:tcPr>
            <w:tcW w:w="6048" w:type="dxa"/>
            <w:gridSpan w:val="2"/>
            <w:vAlign w:val="center"/>
          </w:tcPr>
          <w:p w:rsidR="00810F84">
            <w:pPr>
              <w:pStyle w:val="Normal0"/>
              <w:ind w:firstLine="480" w:firstLineChars="200"/>
              <w:rPr>
                <w:rFonts w:ascii="宋体" w:hAnsi="宋体" w:cs="宋体"/>
                <w:bCs/>
                <w:sz w:val="24"/>
              </w:rPr>
            </w:pPr>
            <w:r>
              <w:rPr>
                <w:rFonts w:ascii="宋体" w:hAnsi="宋体" w:cs="宋体" w:hint="eastAsia"/>
                <w:bCs/>
                <w:sz w:val="24"/>
              </w:rPr>
              <w:t>可操作时间，</w:t>
            </w:r>
            <w:r>
              <w:rPr>
                <w:rFonts w:ascii="宋体" w:hAnsi="宋体" w:cs="宋体" w:hint="eastAsia"/>
                <w:bCs/>
                <w:sz w:val="24"/>
              </w:rPr>
              <w:t>h</w:t>
            </w:r>
          </w:p>
        </w:tc>
        <w:tc>
          <w:tcPr>
            <w:tcW w:w="2968"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2</w:t>
            </w:r>
          </w:p>
        </w:tc>
      </w:tr>
    </w:tbl>
    <w:p w:rsidR="00810F84">
      <w:pPr>
        <w:pStyle w:val="Normal0"/>
        <w:spacing w:line="560" w:lineRule="exact"/>
        <w:ind w:firstLine="720" w:firstLineChars="300"/>
        <w:rPr>
          <w:rFonts w:ascii="宋体" w:hAnsi="宋体" w:cs="宋体"/>
          <w:bCs/>
          <w:sz w:val="24"/>
        </w:rPr>
      </w:pPr>
      <w:r>
        <w:rPr>
          <w:rFonts w:ascii="宋体" w:hAnsi="宋体" w:cs="宋体" w:hint="eastAsia"/>
          <w:bCs/>
          <w:sz w:val="24"/>
        </w:rPr>
        <w:t>表</w:t>
      </w:r>
      <w:r>
        <w:rPr>
          <w:rFonts w:ascii="宋体" w:hAnsi="宋体" w:cs="宋体" w:hint="eastAsia"/>
          <w:bCs/>
          <w:sz w:val="24"/>
        </w:rPr>
        <w:t xml:space="preserve">3 </w:t>
      </w:r>
      <w:r>
        <w:rPr>
          <w:rFonts w:ascii="宋体" w:hAnsi="宋体" w:cs="宋体" w:hint="eastAsia"/>
          <w:bCs/>
          <w:sz w:val="24"/>
        </w:rPr>
        <w:t>外墙外保温罩面用砂浆性能指标</w:t>
      </w:r>
    </w:p>
    <w:tbl>
      <w:tblPr>
        <w:tblStyle w:val="TableNormal"/>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1"/>
        <w:gridCol w:w="3335"/>
      </w:tblGrid>
      <w:tr>
        <w:tblPrEx>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Pr>
        <w:tc>
          <w:tcPr>
            <w:tcW w:w="5681" w:type="dxa"/>
          </w:tcPr>
          <w:p w:rsidR="00810F84">
            <w:pPr>
              <w:pStyle w:val="Normal0"/>
              <w:ind w:firstLine="480" w:firstLineChars="200"/>
              <w:jc w:val="center"/>
              <w:rPr>
                <w:rFonts w:ascii="宋体" w:hAnsi="宋体" w:cs="宋体"/>
                <w:bCs/>
                <w:sz w:val="24"/>
              </w:rPr>
            </w:pPr>
            <w:r>
              <w:rPr>
                <w:rFonts w:ascii="宋体" w:hAnsi="宋体" w:cs="宋体" w:hint="eastAsia"/>
                <w:bCs/>
                <w:sz w:val="24"/>
              </w:rPr>
              <w:t>试验项目</w:t>
            </w:r>
          </w:p>
        </w:tc>
        <w:tc>
          <w:tcPr>
            <w:tcW w:w="3335" w:type="dxa"/>
          </w:tcPr>
          <w:p w:rsidR="00810F84">
            <w:pPr>
              <w:pStyle w:val="Normal0"/>
              <w:ind w:firstLine="480" w:firstLineChars="200"/>
              <w:jc w:val="center"/>
              <w:rPr>
                <w:rFonts w:ascii="宋体" w:hAnsi="宋体" w:cs="宋体"/>
                <w:bCs/>
                <w:sz w:val="24"/>
              </w:rPr>
            </w:pPr>
            <w:r>
              <w:rPr>
                <w:rFonts w:ascii="宋体" w:hAnsi="宋体" w:cs="宋体" w:hint="eastAsia"/>
                <w:bCs/>
                <w:sz w:val="24"/>
              </w:rPr>
              <w:t>性能指标</w:t>
            </w:r>
          </w:p>
        </w:tc>
      </w:tr>
    </w:tbl>
    <w:p>
      <w:pPr>
        <w:sectPr w:rsidSect="00810F84">
          <w:type w:val="nextPage"/>
          <w:pgSz w:w="11906" w:h="16838"/>
          <w:pgMar w:top="2098" w:right="1474" w:bottom="1984" w:left="1587" w:header="851" w:footer="992" w:gutter="0"/>
          <w:pgNumType w:start="2"/>
          <w:cols w:space="0"/>
          <w:titlePg w:val="0"/>
          <w:docGrid w:type="lines" w:linePitch="312"/>
        </w:sectPr>
      </w:pPr>
    </w:p>
    <w:tbl>
      <w:tblPr>
        <w:tblStyle w:val="TableNormal"/>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40"/>
        <w:gridCol w:w="2841"/>
        <w:gridCol w:w="3335"/>
      </w:tblGrid>
      <w:tr>
        <w:tblPrEx>
          <w:tblW w:w="90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234"/>
        </w:trPr>
        <w:tc>
          <w:tcPr>
            <w:tcW w:w="2840" w:type="dxa"/>
            <w:vMerge w:val="restart"/>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拉伸胶接强度，</w:t>
            </w:r>
            <w:r>
              <w:rPr>
                <w:rFonts w:ascii="宋体" w:hAnsi="宋体" w:cs="宋体" w:hint="eastAsia"/>
                <w:bCs/>
                <w:sz w:val="24"/>
              </w:rPr>
              <w:t>Mpa</w:t>
            </w:r>
          </w:p>
          <w:p w:rsidR="00810F84">
            <w:pPr>
              <w:pStyle w:val="Normal0"/>
              <w:ind w:firstLine="480" w:firstLineChars="200"/>
              <w:jc w:val="center"/>
              <w:rPr>
                <w:rFonts w:ascii="宋体" w:hAnsi="宋体" w:cs="宋体"/>
                <w:bCs/>
                <w:sz w:val="24"/>
              </w:rPr>
            </w:pPr>
            <w:r>
              <w:rPr>
                <w:rFonts w:ascii="宋体" w:hAnsi="宋体" w:cs="宋体" w:hint="eastAsia"/>
                <w:bCs/>
                <w:sz w:val="24"/>
              </w:rPr>
              <w:t>(</w:t>
            </w:r>
            <w:r>
              <w:rPr>
                <w:rFonts w:ascii="宋体" w:hAnsi="宋体" w:cs="宋体" w:hint="eastAsia"/>
                <w:bCs/>
                <w:sz w:val="24"/>
              </w:rPr>
              <w:t>与水泥砂浆</w:t>
            </w:r>
            <w:r>
              <w:rPr>
                <w:rFonts w:ascii="宋体" w:hAnsi="宋体" w:cs="宋体" w:hint="eastAsia"/>
                <w:bCs/>
                <w:sz w:val="24"/>
              </w:rPr>
              <w:t>)</w:t>
            </w:r>
          </w:p>
        </w:tc>
        <w:tc>
          <w:tcPr>
            <w:tcW w:w="2841"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常温常态</w:t>
            </w:r>
          </w:p>
        </w:tc>
        <w:tc>
          <w:tcPr>
            <w:tcW w:w="3335" w:type="dxa"/>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0.70</w:t>
            </w:r>
          </w:p>
        </w:tc>
      </w:tr>
      <w:tr>
        <w:tblPrEx>
          <w:tblW w:w="9016" w:type="dxa"/>
          <w:tblInd w:w="-106" w:type="dxa"/>
          <w:tblLayout w:type="fixed"/>
          <w:tblLook w:val="04A0"/>
        </w:tblPrEx>
        <w:trPr>
          <w:cantSplit/>
          <w:trHeight w:val="232"/>
        </w:trPr>
        <w:tc>
          <w:tcPr>
            <w:tcW w:w="2840" w:type="dxa"/>
            <w:vMerge/>
            <w:vAlign w:val="center"/>
          </w:tcPr>
          <w:p w:rsidR="00810F84">
            <w:pPr>
              <w:pStyle w:val="Normal0"/>
              <w:ind w:firstLine="480" w:firstLineChars="200"/>
              <w:jc w:val="center"/>
              <w:rPr>
                <w:rFonts w:ascii="宋体" w:hAnsi="宋体" w:cs="宋体"/>
                <w:bCs/>
                <w:sz w:val="24"/>
              </w:rPr>
            </w:pPr>
          </w:p>
        </w:tc>
        <w:tc>
          <w:tcPr>
            <w:tcW w:w="2841"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耐温</w:t>
            </w:r>
          </w:p>
        </w:tc>
        <w:tc>
          <w:tcPr>
            <w:tcW w:w="3335" w:type="dxa"/>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0.50</w:t>
            </w:r>
          </w:p>
        </w:tc>
      </w:tr>
      <w:tr>
        <w:tblPrEx>
          <w:tblW w:w="9016" w:type="dxa"/>
          <w:tblInd w:w="-106" w:type="dxa"/>
          <w:tblLayout w:type="fixed"/>
          <w:tblLook w:val="04A0"/>
        </w:tblPrEx>
        <w:trPr>
          <w:cantSplit/>
          <w:trHeight w:val="232"/>
        </w:trPr>
        <w:tc>
          <w:tcPr>
            <w:tcW w:w="2840" w:type="dxa"/>
            <w:vMerge/>
            <w:vAlign w:val="center"/>
          </w:tcPr>
          <w:p w:rsidR="00810F84">
            <w:pPr>
              <w:pStyle w:val="Normal0"/>
              <w:ind w:firstLine="480" w:firstLineChars="200"/>
              <w:jc w:val="center"/>
              <w:rPr>
                <w:rFonts w:ascii="宋体" w:hAnsi="宋体" w:cs="宋体"/>
                <w:bCs/>
                <w:sz w:val="24"/>
              </w:rPr>
            </w:pPr>
          </w:p>
        </w:tc>
        <w:tc>
          <w:tcPr>
            <w:tcW w:w="2841"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耐水</w:t>
            </w:r>
          </w:p>
        </w:tc>
        <w:tc>
          <w:tcPr>
            <w:tcW w:w="3335" w:type="dxa"/>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0.50</w:t>
            </w:r>
          </w:p>
        </w:tc>
      </w:tr>
      <w:tr>
        <w:tblPrEx>
          <w:tblW w:w="9016" w:type="dxa"/>
          <w:tblInd w:w="-106" w:type="dxa"/>
          <w:tblLayout w:type="fixed"/>
          <w:tblLook w:val="04A0"/>
        </w:tblPrEx>
        <w:trPr>
          <w:cantSplit/>
          <w:trHeight w:val="360"/>
        </w:trPr>
        <w:tc>
          <w:tcPr>
            <w:tcW w:w="2840" w:type="dxa"/>
            <w:vMerge w:val="restart"/>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抗拉胶接强度，</w:t>
            </w:r>
            <w:r>
              <w:rPr>
                <w:rFonts w:ascii="宋体" w:hAnsi="宋体" w:cs="宋体" w:hint="eastAsia"/>
                <w:bCs/>
                <w:sz w:val="24"/>
              </w:rPr>
              <w:t>kpa</w:t>
            </w:r>
          </w:p>
          <w:p w:rsidR="00810F84">
            <w:pPr>
              <w:pStyle w:val="Normal0"/>
              <w:ind w:firstLine="480" w:firstLineChars="200"/>
              <w:jc w:val="center"/>
              <w:rPr>
                <w:rFonts w:ascii="宋体" w:hAnsi="宋体" w:cs="宋体"/>
                <w:bCs/>
                <w:sz w:val="24"/>
              </w:rPr>
            </w:pPr>
            <w:r>
              <w:rPr>
                <w:rFonts w:ascii="宋体" w:hAnsi="宋体" w:cs="宋体" w:hint="eastAsia"/>
                <w:bCs/>
                <w:sz w:val="24"/>
              </w:rPr>
              <w:t>(</w:t>
            </w:r>
            <w:r>
              <w:rPr>
                <w:rFonts w:ascii="宋体" w:hAnsi="宋体" w:cs="宋体" w:hint="eastAsia"/>
                <w:bCs/>
                <w:sz w:val="24"/>
              </w:rPr>
              <w:t>与岩棉板</w:t>
            </w:r>
            <w:r>
              <w:rPr>
                <w:rFonts w:ascii="宋体" w:hAnsi="宋体" w:cs="宋体" w:hint="eastAsia"/>
                <w:bCs/>
                <w:sz w:val="24"/>
              </w:rPr>
              <w:t>)</w:t>
            </w:r>
          </w:p>
        </w:tc>
        <w:tc>
          <w:tcPr>
            <w:tcW w:w="2841"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常温常态</w:t>
            </w:r>
          </w:p>
        </w:tc>
        <w:tc>
          <w:tcPr>
            <w:tcW w:w="3335"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50</w:t>
            </w:r>
            <w:r>
              <w:rPr>
                <w:rFonts w:ascii="宋体" w:hAnsi="宋体" w:cs="宋体" w:hint="eastAsia"/>
                <w:bCs/>
                <w:sz w:val="24"/>
              </w:rPr>
              <w:t>且岩棉板破坏</w:t>
            </w:r>
          </w:p>
        </w:tc>
      </w:tr>
      <w:tr>
        <w:tblPrEx>
          <w:tblW w:w="9016" w:type="dxa"/>
          <w:tblInd w:w="-106" w:type="dxa"/>
          <w:tblLayout w:type="fixed"/>
          <w:tblLook w:val="04A0"/>
        </w:tblPrEx>
        <w:trPr>
          <w:cantSplit/>
          <w:trHeight w:val="335"/>
        </w:trPr>
        <w:tc>
          <w:tcPr>
            <w:tcW w:w="2840" w:type="dxa"/>
            <w:vMerge/>
          </w:tcPr>
          <w:p w:rsidR="00810F84">
            <w:pPr>
              <w:pStyle w:val="Normal0"/>
              <w:ind w:firstLine="480" w:firstLineChars="200"/>
              <w:rPr>
                <w:rFonts w:ascii="宋体" w:hAnsi="宋体" w:cs="宋体"/>
                <w:bCs/>
                <w:sz w:val="24"/>
              </w:rPr>
            </w:pPr>
          </w:p>
        </w:tc>
        <w:tc>
          <w:tcPr>
            <w:tcW w:w="2841"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耐水</w:t>
            </w:r>
          </w:p>
        </w:tc>
        <w:tc>
          <w:tcPr>
            <w:tcW w:w="3335"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50</w:t>
            </w:r>
            <w:r>
              <w:rPr>
                <w:rFonts w:ascii="宋体" w:hAnsi="宋体" w:cs="宋体" w:hint="eastAsia"/>
                <w:bCs/>
                <w:sz w:val="24"/>
              </w:rPr>
              <w:t>且岩棉板破坏</w:t>
            </w:r>
          </w:p>
        </w:tc>
      </w:tr>
      <w:tr>
        <w:tblPrEx>
          <w:tblW w:w="9016" w:type="dxa"/>
          <w:tblInd w:w="-106" w:type="dxa"/>
          <w:tblLayout w:type="fixed"/>
          <w:tblLook w:val="04A0"/>
        </w:tblPrEx>
        <w:trPr>
          <w:cantSplit/>
          <w:trHeight w:val="385"/>
        </w:trPr>
        <w:tc>
          <w:tcPr>
            <w:tcW w:w="2840" w:type="dxa"/>
            <w:vMerge/>
          </w:tcPr>
          <w:p w:rsidR="00810F84">
            <w:pPr>
              <w:pStyle w:val="Normal0"/>
              <w:ind w:firstLine="480" w:firstLineChars="200"/>
              <w:rPr>
                <w:rFonts w:ascii="宋体" w:hAnsi="宋体" w:cs="宋体"/>
                <w:bCs/>
                <w:sz w:val="24"/>
              </w:rPr>
            </w:pPr>
          </w:p>
        </w:tc>
        <w:tc>
          <w:tcPr>
            <w:tcW w:w="2841"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耐冻融</w:t>
            </w:r>
          </w:p>
        </w:tc>
        <w:tc>
          <w:tcPr>
            <w:tcW w:w="3335"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50</w:t>
            </w:r>
            <w:r>
              <w:rPr>
                <w:rFonts w:ascii="宋体" w:hAnsi="宋体" w:cs="宋体" w:hint="eastAsia"/>
                <w:bCs/>
                <w:sz w:val="24"/>
              </w:rPr>
              <w:t>且岩棉板破坏</w:t>
            </w:r>
          </w:p>
        </w:tc>
      </w:tr>
      <w:tr>
        <w:tblPrEx>
          <w:tblW w:w="9016" w:type="dxa"/>
          <w:tblInd w:w="-106" w:type="dxa"/>
          <w:tblLayout w:type="fixed"/>
          <w:tblLook w:val="04A0"/>
        </w:tblPrEx>
        <w:trPr>
          <w:cantSplit/>
        </w:trPr>
        <w:tc>
          <w:tcPr>
            <w:tcW w:w="5681" w:type="dxa"/>
            <w:gridSpan w:val="2"/>
          </w:tcPr>
          <w:p w:rsidR="00810F84">
            <w:pPr>
              <w:pStyle w:val="Normal0"/>
              <w:ind w:firstLine="480" w:firstLineChars="200"/>
              <w:rPr>
                <w:rFonts w:ascii="宋体" w:hAnsi="宋体" w:cs="宋体"/>
                <w:bCs/>
                <w:sz w:val="24"/>
              </w:rPr>
            </w:pPr>
            <w:r>
              <w:rPr>
                <w:rFonts w:ascii="宋体" w:hAnsi="宋体" w:cs="宋体" w:hint="eastAsia"/>
                <w:bCs/>
                <w:sz w:val="24"/>
              </w:rPr>
              <w:t>可操作时间，</w:t>
            </w:r>
            <w:r>
              <w:rPr>
                <w:rFonts w:ascii="宋体" w:hAnsi="宋体" w:cs="宋体" w:hint="eastAsia"/>
                <w:bCs/>
                <w:sz w:val="24"/>
              </w:rPr>
              <w:t>h</w:t>
            </w:r>
          </w:p>
        </w:tc>
        <w:tc>
          <w:tcPr>
            <w:tcW w:w="3335" w:type="dxa"/>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2</w:t>
            </w:r>
          </w:p>
        </w:tc>
      </w:tr>
      <w:tr>
        <w:tblPrEx>
          <w:tblW w:w="9016" w:type="dxa"/>
          <w:tblInd w:w="-106" w:type="dxa"/>
          <w:tblLayout w:type="fixed"/>
          <w:tblLook w:val="04A0"/>
        </w:tblPrEx>
        <w:trPr>
          <w:cantSplit/>
        </w:trPr>
        <w:tc>
          <w:tcPr>
            <w:tcW w:w="5681" w:type="dxa"/>
            <w:gridSpan w:val="2"/>
          </w:tcPr>
          <w:p w:rsidR="00810F84">
            <w:pPr>
              <w:pStyle w:val="Normal0"/>
              <w:ind w:firstLine="480" w:firstLineChars="200"/>
              <w:rPr>
                <w:rFonts w:ascii="宋体" w:hAnsi="宋体" w:cs="宋体"/>
                <w:bCs/>
                <w:sz w:val="24"/>
              </w:rPr>
            </w:pPr>
            <w:r>
              <w:rPr>
                <w:rFonts w:ascii="宋体" w:hAnsi="宋体" w:cs="宋体" w:hint="eastAsia"/>
                <w:bCs/>
                <w:sz w:val="24"/>
              </w:rPr>
              <w:t>柔韧性，</w:t>
            </w:r>
            <w:r>
              <w:rPr>
                <w:rFonts w:ascii="宋体" w:hAnsi="宋体" w:cs="宋体" w:hint="eastAsia"/>
                <w:bCs/>
                <w:sz w:val="24"/>
              </w:rPr>
              <w:t>28d</w:t>
            </w:r>
            <w:r>
              <w:rPr>
                <w:rFonts w:ascii="宋体" w:hAnsi="宋体" w:cs="宋体" w:hint="eastAsia"/>
                <w:bCs/>
                <w:sz w:val="24"/>
              </w:rPr>
              <w:t>压折比</w:t>
            </w:r>
            <w:r>
              <w:rPr>
                <w:rFonts w:ascii="宋体" w:hAnsi="宋体" w:cs="宋体" w:hint="eastAsia"/>
                <w:bCs/>
                <w:sz w:val="24"/>
              </w:rPr>
              <w:t>(</w:t>
            </w:r>
            <w:r>
              <w:rPr>
                <w:rFonts w:ascii="宋体" w:hAnsi="宋体" w:cs="宋体" w:hint="eastAsia"/>
                <w:bCs/>
                <w:sz w:val="24"/>
              </w:rPr>
              <w:t>抗压强度</w:t>
            </w:r>
            <w:r>
              <w:rPr>
                <w:rFonts w:ascii="宋体" w:hAnsi="宋体" w:cs="宋体" w:hint="eastAsia"/>
                <w:bCs/>
                <w:sz w:val="24"/>
              </w:rPr>
              <w:t>/</w:t>
            </w:r>
            <w:r>
              <w:rPr>
                <w:rFonts w:ascii="宋体" w:hAnsi="宋体" w:cs="宋体" w:hint="eastAsia"/>
                <w:bCs/>
                <w:sz w:val="24"/>
              </w:rPr>
              <w:t>抗折强度</w:t>
            </w:r>
            <w:r>
              <w:rPr>
                <w:rFonts w:ascii="宋体" w:hAnsi="宋体" w:cs="宋体" w:hint="eastAsia"/>
                <w:bCs/>
                <w:sz w:val="24"/>
              </w:rPr>
              <w:t>)</w:t>
            </w:r>
          </w:p>
        </w:tc>
        <w:tc>
          <w:tcPr>
            <w:tcW w:w="3335" w:type="dxa"/>
          </w:tcPr>
          <w:p w:rsidR="00810F84">
            <w:pPr>
              <w:pStyle w:val="Normal0"/>
              <w:ind w:firstLine="480" w:firstLineChars="200"/>
              <w:rPr>
                <w:rFonts w:ascii="宋体" w:hAnsi="宋体" w:cs="宋体"/>
                <w:bCs/>
                <w:sz w:val="24"/>
              </w:rPr>
            </w:pPr>
            <w:r>
              <w:rPr>
                <w:rFonts w:ascii="宋体" w:hAnsi="宋体" w:cs="宋体" w:hint="eastAsia"/>
                <w:bCs/>
                <w:sz w:val="24"/>
              </w:rPr>
              <w:t>≤</w:t>
            </w:r>
            <w:r>
              <w:rPr>
                <w:rFonts w:ascii="宋体" w:hAnsi="宋体" w:cs="宋体" w:hint="eastAsia"/>
                <w:bCs/>
                <w:sz w:val="24"/>
              </w:rPr>
              <w:t>3</w:t>
            </w:r>
          </w:p>
        </w:tc>
      </w:tr>
      <w:tr>
        <w:tblPrEx>
          <w:tblW w:w="9016" w:type="dxa"/>
          <w:tblInd w:w="-106" w:type="dxa"/>
          <w:tblLayout w:type="fixed"/>
          <w:tblLook w:val="04A0"/>
        </w:tblPrEx>
        <w:trPr>
          <w:cantSplit/>
        </w:trPr>
        <w:tc>
          <w:tcPr>
            <w:tcW w:w="5681" w:type="dxa"/>
            <w:gridSpan w:val="2"/>
          </w:tcPr>
          <w:p w:rsidR="00810F84">
            <w:pPr>
              <w:pStyle w:val="Normal0"/>
              <w:ind w:firstLine="480" w:firstLineChars="200"/>
              <w:rPr>
                <w:rFonts w:ascii="宋体" w:hAnsi="宋体" w:cs="宋体"/>
                <w:bCs/>
                <w:sz w:val="24"/>
              </w:rPr>
            </w:pPr>
            <w:r>
              <w:rPr>
                <w:rFonts w:ascii="宋体" w:hAnsi="宋体" w:cs="宋体" w:hint="eastAsia"/>
                <w:bCs/>
                <w:sz w:val="24"/>
              </w:rPr>
              <w:t>抗裂性</w:t>
            </w:r>
            <w:r>
              <w:rPr>
                <w:rFonts w:ascii="宋体" w:hAnsi="宋体" w:cs="宋体" w:hint="eastAsia"/>
                <w:bCs/>
                <w:sz w:val="24"/>
              </w:rPr>
              <w:t xml:space="preserve">   </w:t>
            </w:r>
            <w:r>
              <w:rPr>
                <w:rFonts w:ascii="宋体" w:hAnsi="宋体" w:cs="宋体" w:hint="eastAsia"/>
                <w:bCs/>
                <w:sz w:val="24"/>
              </w:rPr>
              <w:t>(</w:t>
            </w:r>
            <w:r>
              <w:rPr>
                <w:rFonts w:ascii="宋体" w:hAnsi="宋体" w:cs="宋体" w:hint="eastAsia"/>
                <w:bCs/>
                <w:sz w:val="24"/>
              </w:rPr>
              <w:t>厚度</w:t>
            </w:r>
            <w:r>
              <w:rPr>
                <w:rFonts w:ascii="宋体" w:hAnsi="宋体" w:cs="宋体" w:hint="eastAsia"/>
                <w:bCs/>
                <w:sz w:val="24"/>
              </w:rPr>
              <w:t>5mm</w:t>
            </w:r>
            <w:r>
              <w:rPr>
                <w:rFonts w:ascii="宋体" w:hAnsi="宋体" w:cs="宋体" w:hint="eastAsia"/>
                <w:bCs/>
                <w:sz w:val="24"/>
              </w:rPr>
              <w:t>以下</w:t>
            </w:r>
            <w:r>
              <w:rPr>
                <w:rFonts w:ascii="宋体" w:hAnsi="宋体" w:cs="宋体" w:hint="eastAsia"/>
                <w:bCs/>
                <w:sz w:val="24"/>
              </w:rPr>
              <w:t>)</w:t>
            </w:r>
          </w:p>
        </w:tc>
        <w:tc>
          <w:tcPr>
            <w:tcW w:w="3335" w:type="dxa"/>
          </w:tcPr>
          <w:p w:rsidR="00810F84">
            <w:pPr>
              <w:pStyle w:val="Normal0"/>
              <w:ind w:firstLine="480" w:firstLineChars="200"/>
              <w:rPr>
                <w:rFonts w:ascii="宋体" w:hAnsi="宋体" w:cs="宋体"/>
                <w:bCs/>
                <w:sz w:val="24"/>
              </w:rPr>
            </w:pPr>
            <w:r>
              <w:rPr>
                <w:rFonts w:ascii="宋体" w:hAnsi="宋体" w:cs="宋体" w:hint="eastAsia"/>
                <w:bCs/>
                <w:sz w:val="24"/>
              </w:rPr>
              <w:t>无裂纹</w:t>
            </w:r>
          </w:p>
        </w:tc>
      </w:tr>
    </w:tbl>
    <w:p w:rsidR="00810F84">
      <w:pPr>
        <w:pStyle w:val="Normal0"/>
        <w:spacing w:line="560" w:lineRule="exact"/>
        <w:ind w:firstLine="480" w:firstLineChars="200"/>
        <w:rPr>
          <w:rFonts w:ascii="宋体" w:hAnsi="宋体" w:cs="宋体"/>
          <w:bCs/>
          <w:sz w:val="24"/>
        </w:rPr>
      </w:pPr>
      <w:r>
        <w:rPr>
          <w:rFonts w:ascii="宋体" w:hAnsi="宋体" w:cs="宋体" w:hint="eastAsia"/>
          <w:bCs/>
          <w:sz w:val="24"/>
        </w:rPr>
        <w:t>2.3</w:t>
      </w:r>
      <w:r>
        <w:rPr>
          <w:rFonts w:ascii="宋体" w:hAnsi="宋体" w:cs="宋体" w:hint="eastAsia"/>
          <w:bCs/>
          <w:sz w:val="24"/>
        </w:rPr>
        <w:t>耐碱玻璃纤维网格布（以下简称网格布）：耐碱性能应符合《耐碱玻璃纤维无捻粗纱》（</w:t>
      </w:r>
      <w:r>
        <w:rPr>
          <w:rFonts w:ascii="宋体" w:hAnsi="宋体" w:cs="宋体" w:hint="eastAsia"/>
          <w:bCs/>
          <w:sz w:val="24"/>
        </w:rPr>
        <w:t>JGJ144-2004</w:t>
      </w:r>
      <w:r>
        <w:rPr>
          <w:rFonts w:ascii="宋体" w:hAnsi="宋体" w:cs="宋体" w:hint="eastAsia"/>
          <w:bCs/>
          <w:sz w:val="24"/>
        </w:rPr>
        <w:t>）中对耐碱性的要求。</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2.4</w:t>
      </w:r>
      <w:r>
        <w:rPr>
          <w:rFonts w:ascii="宋体" w:hAnsi="宋体" w:cs="宋体" w:hint="eastAsia"/>
          <w:bCs/>
          <w:sz w:val="24"/>
        </w:rPr>
        <w:t>膨胀锚栓，</w:t>
      </w:r>
      <w:r>
        <w:rPr>
          <w:rFonts w:ascii="宋体" w:hAnsi="宋体" w:cs="宋体" w:hint="eastAsia"/>
          <w:bCs/>
          <w:sz w:val="24"/>
        </w:rPr>
        <w:t>PVC</w:t>
      </w:r>
      <w:r>
        <w:rPr>
          <w:rFonts w:ascii="宋体" w:hAnsi="宋体" w:cs="宋体" w:hint="eastAsia"/>
          <w:bCs/>
          <w:sz w:val="24"/>
        </w:rPr>
        <w:t>护角带玻纤网等岩棉辅助材料均需符合相关质量标准。</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3</w:t>
      </w:r>
      <w:r>
        <w:rPr>
          <w:rFonts w:ascii="宋体" w:hAnsi="宋体" w:cs="宋体" w:hint="eastAsia"/>
          <w:bCs/>
          <w:sz w:val="24"/>
        </w:rPr>
        <w:t>工具、劳动力组织</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电热切割丝、手锯、壁纸刀、螺丝刀、剪刀、扫帚、钢丝刷、墨斗、棕刷、电动搅拌器、冲击钻、抹子、打磨抹子、压子、阴阳角抿子、托线板、</w:t>
      </w:r>
      <w:r>
        <w:rPr>
          <w:rFonts w:ascii="宋体" w:hAnsi="宋体" w:cs="宋体" w:hint="eastAsia"/>
          <w:bCs/>
          <w:sz w:val="24"/>
        </w:rPr>
        <w:t>2m</w:t>
      </w:r>
      <w:r>
        <w:rPr>
          <w:rFonts w:ascii="宋体" w:hAnsi="宋体" w:cs="宋体" w:hint="eastAsia"/>
          <w:bCs/>
          <w:sz w:val="24"/>
        </w:rPr>
        <w:t>靠尺等</w:t>
      </w:r>
      <w:r>
        <w:rPr>
          <w:rFonts w:ascii="宋体" w:hAnsi="宋体" w:cs="宋体" w:hint="eastAsia"/>
          <w:bCs/>
          <w:sz w:val="24"/>
        </w:rPr>
        <w:t>.</w:t>
      </w:r>
    </w:p>
    <w:p w:rsidR="00810F84">
      <w:pPr>
        <w:pStyle w:val="Normal0"/>
        <w:spacing w:line="560" w:lineRule="exact"/>
        <w:rPr>
          <w:rFonts w:ascii="宋体" w:hAnsi="宋体" w:cs="宋体"/>
          <w:bCs/>
          <w:kern w:val="0"/>
          <w:sz w:val="24"/>
        </w:rPr>
      </w:pPr>
      <w:r>
        <w:rPr>
          <w:rFonts w:ascii="宋体" w:hAnsi="宋体" w:cs="宋体" w:hint="eastAsia"/>
          <w:bCs/>
          <w:kern w:val="0"/>
          <w:sz w:val="24"/>
        </w:rPr>
        <w:t>施工机具配置一览表</w:t>
      </w:r>
      <w:r>
        <w:rPr>
          <w:rFonts w:ascii="宋体" w:hAnsi="宋体" w:cs="宋体" w:hint="eastAsia"/>
          <w:bCs/>
          <w:kern w:val="0"/>
          <w:sz w:val="24"/>
        </w:rPr>
        <w:t>:</w:t>
      </w:r>
    </w:p>
    <w:tbl>
      <w:tblPr>
        <w:tblStyle w:val="TableNormal"/>
        <w:tblW w:w="90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3797"/>
        <w:gridCol w:w="1466"/>
        <w:gridCol w:w="2850"/>
      </w:tblGrid>
      <w:tr>
        <w:tblPrEx>
          <w:tblW w:w="90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88"/>
        </w:trPr>
        <w:tc>
          <w:tcPr>
            <w:tcW w:w="948" w:type="dxa"/>
            <w:vAlign w:val="center"/>
          </w:tcPr>
          <w:p w:rsidR="00810F84">
            <w:pPr>
              <w:pStyle w:val="Normal0"/>
              <w:widowControl/>
              <w:jc w:val="center"/>
              <w:rPr>
                <w:rFonts w:ascii="宋体" w:hAnsi="宋体" w:cs="宋体"/>
                <w:bCs/>
                <w:kern w:val="0"/>
                <w:sz w:val="24"/>
              </w:rPr>
            </w:pPr>
            <w:r>
              <w:rPr>
                <w:rFonts w:ascii="宋体" w:hAnsi="宋体" w:cs="宋体" w:hint="eastAsia"/>
                <w:bCs/>
                <w:kern w:val="0"/>
                <w:sz w:val="24"/>
              </w:rPr>
              <w:t>序号</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机具名称</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数量</w:t>
            </w:r>
          </w:p>
        </w:tc>
        <w:tc>
          <w:tcPr>
            <w:tcW w:w="2850"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进场日期</w:t>
            </w: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外接电源</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2</w:t>
            </w:r>
          </w:p>
        </w:tc>
        <w:tc>
          <w:tcPr>
            <w:tcW w:w="2850"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根据施工进度安排</w:t>
            </w: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2</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空气压缩机</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3</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电动搅拌器</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4-8</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4</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阴阳角槽抹子</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10</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5</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靠尺（</w:t>
            </w:r>
            <w:r>
              <w:rPr>
                <w:rFonts w:ascii="宋体" w:hAnsi="宋体" w:cs="宋体" w:hint="eastAsia"/>
                <w:bCs/>
                <w:kern w:val="0"/>
                <w:sz w:val="24"/>
              </w:rPr>
              <w:t>2m</w:t>
            </w:r>
            <w:r>
              <w:rPr>
                <w:rFonts w:ascii="宋体" w:hAnsi="宋体" w:cs="宋体" w:hint="eastAsia"/>
                <w:bCs/>
                <w:kern w:val="0"/>
                <w:sz w:val="24"/>
              </w:rPr>
              <w:t>）</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15</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6</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搅拌头</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8</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7</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密齿手锯</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20</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8</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卷尺</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20</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9</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打磨挫子</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10</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10</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电锤</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4</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11</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油刷子</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12</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滚筒</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13</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手枪钻</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4</w:t>
            </w:r>
          </w:p>
        </w:tc>
        <w:tc>
          <w:tcPr>
            <w:tcW w:w="2850" w:type="dxa"/>
            <w:vAlign w:val="center"/>
          </w:tcPr>
          <w:p w:rsidR="00810F84">
            <w:pPr>
              <w:pStyle w:val="Normal0"/>
              <w:widowControl/>
              <w:ind w:firstLine="480" w:firstLineChars="200"/>
              <w:jc w:val="center"/>
              <w:rPr>
                <w:rFonts w:ascii="宋体" w:hAnsi="宋体" w:cs="宋体"/>
                <w:bCs/>
                <w:kern w:val="0"/>
                <w:sz w:val="24"/>
              </w:rPr>
            </w:pPr>
          </w:p>
        </w:tc>
      </w:tr>
    </w:tbl>
    <w:p>
      <w:pPr>
        <w:sectPr w:rsidSect="00810F84">
          <w:type w:val="nextPage"/>
          <w:pgSz w:w="11906" w:h="16838"/>
          <w:pgMar w:top="2098" w:right="1474" w:bottom="1984" w:left="1587" w:header="851" w:footer="992" w:gutter="0"/>
          <w:pgNumType w:start="3"/>
          <w:cols w:space="0"/>
          <w:titlePg w:val="0"/>
          <w:docGrid w:type="lines" w:linePitch="312"/>
        </w:sectPr>
      </w:pPr>
    </w:p>
    <w:tbl>
      <w:tblPr>
        <w:tblStyle w:val="TableNormal"/>
        <w:tblW w:w="90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3797"/>
        <w:gridCol w:w="1466"/>
        <w:gridCol w:w="2850"/>
      </w:tblGrid>
      <w:tr>
        <w:tblPrEx>
          <w:tblW w:w="90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14</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专用量筒</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2</w:t>
            </w:r>
          </w:p>
        </w:tc>
        <w:tc>
          <w:tcPr>
            <w:tcW w:w="2850" w:type="dxa"/>
            <w:vAlign w:val="center"/>
          </w:tcPr>
          <w:p w:rsidR="00810F84">
            <w:pPr>
              <w:pStyle w:val="Normal0"/>
              <w:widowControl/>
              <w:ind w:firstLine="480" w:firstLineChars="200"/>
              <w:jc w:val="center"/>
              <w:rPr>
                <w:rFonts w:ascii="宋体" w:hAnsi="宋体" w:cs="宋体"/>
                <w:bCs/>
                <w:kern w:val="0"/>
                <w:sz w:val="24"/>
              </w:rPr>
            </w:pPr>
          </w:p>
        </w:tc>
      </w:tr>
      <w:tr>
        <w:tblPrEx>
          <w:tblW w:w="9061" w:type="dxa"/>
          <w:tblInd w:w="-106" w:type="dxa"/>
          <w:tblLayout w:type="fixed"/>
          <w:tblLook w:val="04A0"/>
        </w:tblPrEx>
        <w:trPr>
          <w:trHeight w:val="388"/>
        </w:trPr>
        <w:tc>
          <w:tcPr>
            <w:tcW w:w="948"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15</w:t>
            </w:r>
          </w:p>
        </w:tc>
        <w:tc>
          <w:tcPr>
            <w:tcW w:w="3797"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钢丝刷子</w:t>
            </w:r>
          </w:p>
        </w:tc>
        <w:tc>
          <w:tcPr>
            <w:tcW w:w="1466" w:type="dxa"/>
            <w:vAlign w:val="center"/>
          </w:tcPr>
          <w:p w:rsidR="00810F84">
            <w:pPr>
              <w:pStyle w:val="Normal0"/>
              <w:widowControl/>
              <w:ind w:firstLine="480" w:firstLineChars="200"/>
              <w:jc w:val="center"/>
              <w:rPr>
                <w:rFonts w:ascii="宋体" w:hAnsi="宋体" w:cs="宋体"/>
                <w:bCs/>
                <w:kern w:val="0"/>
                <w:sz w:val="24"/>
              </w:rPr>
            </w:pPr>
            <w:r>
              <w:rPr>
                <w:rFonts w:ascii="宋体" w:hAnsi="宋体" w:cs="宋体" w:hint="eastAsia"/>
                <w:bCs/>
                <w:kern w:val="0"/>
                <w:sz w:val="24"/>
              </w:rPr>
              <w:t>20</w:t>
            </w:r>
          </w:p>
        </w:tc>
        <w:tc>
          <w:tcPr>
            <w:tcW w:w="2850" w:type="dxa"/>
            <w:vAlign w:val="center"/>
          </w:tcPr>
          <w:p w:rsidR="00810F84">
            <w:pPr>
              <w:pStyle w:val="Normal0"/>
              <w:widowControl/>
              <w:ind w:firstLine="480" w:firstLineChars="200"/>
              <w:jc w:val="center"/>
              <w:rPr>
                <w:rFonts w:ascii="宋体" w:hAnsi="宋体" w:cs="宋体"/>
                <w:bCs/>
                <w:kern w:val="0"/>
                <w:sz w:val="24"/>
              </w:rPr>
            </w:pPr>
          </w:p>
        </w:tc>
      </w:tr>
    </w:tbl>
    <w:p w:rsidR="00810F84">
      <w:pPr>
        <w:pStyle w:val="Normal0"/>
        <w:widowControl/>
        <w:spacing w:line="560" w:lineRule="exact"/>
        <w:ind w:firstLine="480" w:firstLineChars="200"/>
        <w:jc w:val="left"/>
        <w:rPr>
          <w:rFonts w:ascii="宋体" w:hAnsi="宋体" w:cs="宋体"/>
          <w:bCs/>
          <w:kern w:val="0"/>
          <w:sz w:val="24"/>
        </w:rPr>
      </w:pPr>
      <w:r>
        <w:rPr>
          <w:rFonts w:ascii="宋体" w:hAnsi="宋体" w:cs="宋体" w:hint="eastAsia"/>
          <w:bCs/>
          <w:kern w:val="0"/>
          <w:sz w:val="24"/>
        </w:rPr>
        <w:t>劳动力配备表</w:t>
      </w:r>
      <w:r>
        <w:rPr>
          <w:rFonts w:ascii="宋体" w:hAnsi="宋体" w:cs="宋体" w:hint="eastAsia"/>
          <w:bCs/>
          <w:kern w:val="0"/>
          <w:sz w:val="24"/>
        </w:rPr>
        <w:t>:</w:t>
      </w:r>
    </w:p>
    <w:tbl>
      <w:tblPr>
        <w:tblStyle w:val="TableNormal"/>
        <w:tblW w:w="91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9"/>
        <w:gridCol w:w="2369"/>
        <w:gridCol w:w="2231"/>
        <w:gridCol w:w="3515"/>
      </w:tblGrid>
      <w:tr>
        <w:tblPrEx>
          <w:tblW w:w="91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37"/>
        </w:trPr>
        <w:tc>
          <w:tcPr>
            <w:tcW w:w="999" w:type="dxa"/>
            <w:vAlign w:val="center"/>
          </w:tcPr>
          <w:p w:rsidR="00810F84">
            <w:pPr>
              <w:pStyle w:val="Normal0"/>
              <w:rPr>
                <w:rFonts w:ascii="宋体" w:hAnsi="宋体" w:cs="宋体"/>
                <w:bCs/>
                <w:sz w:val="24"/>
              </w:rPr>
            </w:pPr>
            <w:r>
              <w:rPr>
                <w:rFonts w:ascii="宋体" w:hAnsi="宋体" w:cs="宋体" w:hint="eastAsia"/>
                <w:bCs/>
                <w:sz w:val="24"/>
              </w:rPr>
              <w:t>序号</w:t>
            </w:r>
          </w:p>
        </w:tc>
        <w:tc>
          <w:tcPr>
            <w:tcW w:w="2369"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工种名称</w:t>
            </w:r>
          </w:p>
        </w:tc>
        <w:tc>
          <w:tcPr>
            <w:tcW w:w="2231"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需求人数（人）</w:t>
            </w:r>
          </w:p>
        </w:tc>
        <w:tc>
          <w:tcPr>
            <w:tcW w:w="3515"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备注</w:t>
            </w:r>
          </w:p>
        </w:tc>
      </w:tr>
      <w:tr>
        <w:tblPrEx>
          <w:tblW w:w="9114" w:type="dxa"/>
          <w:tblInd w:w="-106" w:type="dxa"/>
          <w:tblLayout w:type="fixed"/>
          <w:tblLook w:val="04A0"/>
        </w:tblPrEx>
        <w:trPr>
          <w:trHeight w:val="343"/>
        </w:trPr>
        <w:tc>
          <w:tcPr>
            <w:tcW w:w="999"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1</w:t>
            </w:r>
          </w:p>
        </w:tc>
        <w:tc>
          <w:tcPr>
            <w:tcW w:w="2369"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抹灰工</w:t>
            </w:r>
          </w:p>
        </w:tc>
        <w:tc>
          <w:tcPr>
            <w:tcW w:w="2231"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25</w:t>
            </w:r>
          </w:p>
        </w:tc>
        <w:tc>
          <w:tcPr>
            <w:tcW w:w="3515" w:type="dxa"/>
            <w:vAlign w:val="center"/>
          </w:tcPr>
          <w:p w:rsidR="00810F84">
            <w:pPr>
              <w:pStyle w:val="Normal0"/>
              <w:ind w:firstLine="480" w:firstLineChars="200"/>
              <w:jc w:val="center"/>
              <w:rPr>
                <w:rFonts w:ascii="宋体" w:hAnsi="宋体" w:cs="宋体"/>
                <w:bCs/>
                <w:sz w:val="24"/>
              </w:rPr>
            </w:pPr>
          </w:p>
        </w:tc>
      </w:tr>
      <w:tr>
        <w:tblPrEx>
          <w:tblW w:w="9114" w:type="dxa"/>
          <w:tblInd w:w="-106" w:type="dxa"/>
          <w:tblLayout w:type="fixed"/>
          <w:tblLook w:val="04A0"/>
        </w:tblPrEx>
        <w:trPr>
          <w:trHeight w:val="343"/>
        </w:trPr>
        <w:tc>
          <w:tcPr>
            <w:tcW w:w="999"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2</w:t>
            </w:r>
          </w:p>
        </w:tc>
        <w:tc>
          <w:tcPr>
            <w:tcW w:w="2369"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锚栓、构件安装工</w:t>
            </w:r>
          </w:p>
        </w:tc>
        <w:tc>
          <w:tcPr>
            <w:tcW w:w="2231"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5</w:t>
            </w:r>
          </w:p>
        </w:tc>
        <w:tc>
          <w:tcPr>
            <w:tcW w:w="3515" w:type="dxa"/>
            <w:vAlign w:val="center"/>
          </w:tcPr>
          <w:p w:rsidR="00810F84">
            <w:pPr>
              <w:pStyle w:val="Normal0"/>
              <w:ind w:firstLine="480" w:firstLineChars="200"/>
              <w:jc w:val="center"/>
              <w:rPr>
                <w:rFonts w:ascii="宋体" w:hAnsi="宋体" w:cs="宋体"/>
                <w:bCs/>
                <w:sz w:val="24"/>
              </w:rPr>
            </w:pPr>
          </w:p>
        </w:tc>
      </w:tr>
      <w:tr>
        <w:tblPrEx>
          <w:tblW w:w="9114" w:type="dxa"/>
          <w:tblInd w:w="-106" w:type="dxa"/>
          <w:tblLayout w:type="fixed"/>
          <w:tblLook w:val="04A0"/>
        </w:tblPrEx>
        <w:trPr>
          <w:trHeight w:val="343"/>
        </w:trPr>
        <w:tc>
          <w:tcPr>
            <w:tcW w:w="999"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3</w:t>
            </w:r>
          </w:p>
        </w:tc>
        <w:tc>
          <w:tcPr>
            <w:tcW w:w="2369"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小工</w:t>
            </w:r>
          </w:p>
        </w:tc>
        <w:tc>
          <w:tcPr>
            <w:tcW w:w="2231" w:type="dxa"/>
            <w:vAlign w:val="center"/>
          </w:tcPr>
          <w:p w:rsidR="00810F84">
            <w:pPr>
              <w:pStyle w:val="Normal0"/>
              <w:ind w:firstLine="480" w:firstLineChars="200"/>
              <w:jc w:val="center"/>
              <w:rPr>
                <w:rFonts w:ascii="宋体" w:hAnsi="宋体" w:cs="宋体"/>
                <w:bCs/>
                <w:sz w:val="24"/>
              </w:rPr>
            </w:pPr>
            <w:r>
              <w:rPr>
                <w:rFonts w:ascii="宋体" w:hAnsi="宋体" w:cs="宋体" w:hint="eastAsia"/>
                <w:bCs/>
                <w:sz w:val="24"/>
              </w:rPr>
              <w:t>5</w:t>
            </w:r>
          </w:p>
        </w:tc>
        <w:tc>
          <w:tcPr>
            <w:tcW w:w="3515" w:type="dxa"/>
            <w:vAlign w:val="center"/>
          </w:tcPr>
          <w:p w:rsidR="00810F84">
            <w:pPr>
              <w:pStyle w:val="Normal0"/>
              <w:ind w:firstLine="480" w:firstLineChars="200"/>
              <w:jc w:val="center"/>
              <w:rPr>
                <w:rFonts w:ascii="宋体" w:hAnsi="宋体" w:cs="宋体"/>
                <w:bCs/>
                <w:sz w:val="24"/>
              </w:rPr>
            </w:pPr>
          </w:p>
        </w:tc>
      </w:tr>
    </w:tbl>
    <w:p w:rsidR="00810F84">
      <w:pPr>
        <w:pStyle w:val="Normal0"/>
        <w:spacing w:line="560" w:lineRule="exact"/>
        <w:rPr>
          <w:rFonts w:ascii="宋体" w:hAnsi="宋体" w:cs="宋体"/>
          <w:bCs/>
          <w:sz w:val="24"/>
        </w:rPr>
      </w:pPr>
      <w:r>
        <w:rPr>
          <w:rFonts w:ascii="宋体" w:hAnsi="宋体" w:cs="宋体" w:hint="eastAsia"/>
          <w:bCs/>
          <w:sz w:val="24"/>
        </w:rPr>
        <w:t>以上施工对象为该项目</w:t>
      </w:r>
      <w:r>
        <w:rPr>
          <w:rFonts w:ascii="宋体" w:hAnsi="宋体" w:cs="宋体" w:hint="eastAsia"/>
          <w:bCs/>
          <w:sz w:val="24"/>
        </w:rPr>
        <w:t>9#</w:t>
      </w:r>
      <w:r>
        <w:rPr>
          <w:rFonts w:ascii="宋体" w:hAnsi="宋体" w:cs="宋体" w:hint="eastAsia"/>
          <w:bCs/>
          <w:sz w:val="24"/>
        </w:rPr>
        <w:t>楼，劳动力配备人数需根据现场实际情况做具体调整。</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4</w:t>
      </w:r>
      <w:r>
        <w:rPr>
          <w:rFonts w:ascii="宋体" w:hAnsi="宋体" w:cs="宋体" w:hint="eastAsia"/>
          <w:bCs/>
          <w:sz w:val="24"/>
        </w:rPr>
        <w:t>施工条件</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 xml:space="preserve">4.1 </w:t>
      </w:r>
      <w:r>
        <w:rPr>
          <w:rFonts w:ascii="宋体" w:hAnsi="宋体" w:cs="宋体" w:hint="eastAsia"/>
          <w:bCs/>
          <w:sz w:val="24"/>
        </w:rPr>
        <w:t>外墙和基层墙体施工及验收完毕，基层面达到《建筑工程质量检验评定标准》</w:t>
      </w:r>
      <w:r>
        <w:rPr>
          <w:rFonts w:ascii="宋体" w:hAnsi="宋体" w:cs="宋体" w:hint="eastAsia"/>
          <w:bCs/>
          <w:sz w:val="24"/>
        </w:rPr>
        <w:t>(GBJ301-88)</w:t>
      </w:r>
      <w:r>
        <w:rPr>
          <w:rFonts w:ascii="宋体" w:hAnsi="宋体" w:cs="宋体" w:hint="eastAsia"/>
          <w:bCs/>
          <w:sz w:val="24"/>
        </w:rPr>
        <w:t>的要求。</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4.2</w:t>
      </w:r>
      <w:r>
        <w:rPr>
          <w:rFonts w:ascii="宋体" w:hAnsi="宋体" w:cs="宋体" w:hint="eastAsia"/>
          <w:bCs/>
          <w:sz w:val="24"/>
        </w:rPr>
        <w:t>操作地点环境温度和基底温度不低于</w:t>
      </w:r>
      <w:r>
        <w:rPr>
          <w:rFonts w:ascii="宋体" w:hAnsi="宋体" w:cs="宋体" w:hint="eastAsia"/>
          <w:bCs/>
          <w:sz w:val="24"/>
        </w:rPr>
        <w:t>5</w:t>
      </w:r>
      <w:r>
        <w:rPr>
          <w:rFonts w:ascii="宋体" w:hAnsi="宋体" w:cs="宋体" w:hint="eastAsia"/>
          <w:bCs/>
          <w:sz w:val="24"/>
        </w:rPr>
        <w:t>℃、风力不大于</w:t>
      </w:r>
      <w:r>
        <w:rPr>
          <w:rFonts w:ascii="宋体" w:hAnsi="宋体" w:cs="宋体" w:hint="eastAsia"/>
          <w:bCs/>
          <w:sz w:val="24"/>
        </w:rPr>
        <w:t>5</w:t>
      </w:r>
      <w:r>
        <w:rPr>
          <w:rFonts w:ascii="宋体" w:hAnsi="宋体" w:cs="宋体" w:hint="eastAsia"/>
          <w:bCs/>
          <w:sz w:val="24"/>
        </w:rPr>
        <w:t>级，雨雪天不能施工。</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4.3</w:t>
      </w:r>
      <w:r>
        <w:rPr>
          <w:rFonts w:ascii="宋体" w:hAnsi="宋体" w:cs="宋体" w:hint="eastAsia"/>
          <w:bCs/>
          <w:sz w:val="24"/>
        </w:rPr>
        <w:t>基层面上不得有浮灰、疏松物油污和其他废弃物。</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4.4</w:t>
      </w:r>
      <w:r>
        <w:rPr>
          <w:rFonts w:ascii="宋体" w:hAnsi="宋体" w:cs="宋体" w:hint="eastAsia"/>
          <w:bCs/>
          <w:sz w:val="24"/>
        </w:rPr>
        <w:t>外立面施工所用脚手架</w:t>
      </w:r>
      <w:r>
        <w:rPr>
          <w:rFonts w:ascii="宋体" w:hAnsi="宋体" w:cs="宋体" w:hint="eastAsia"/>
          <w:bCs/>
          <w:sz w:val="24"/>
        </w:rPr>
        <w:t>,</w:t>
      </w:r>
      <w:r>
        <w:rPr>
          <w:rFonts w:ascii="宋体" w:hAnsi="宋体" w:cs="宋体" w:hint="eastAsia"/>
          <w:bCs/>
          <w:sz w:val="24"/>
        </w:rPr>
        <w:t>符合相关安全验收规范方可使用。</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4.5</w:t>
      </w:r>
      <w:r>
        <w:rPr>
          <w:rFonts w:ascii="宋体" w:hAnsi="宋体" w:cs="宋体" w:hint="eastAsia"/>
          <w:bCs/>
          <w:sz w:val="24"/>
        </w:rPr>
        <w:t>外墙架孔土建方要在我方施工前按规范要求堵实。</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4.6</w:t>
      </w:r>
      <w:r>
        <w:rPr>
          <w:rFonts w:ascii="宋体" w:hAnsi="宋体" w:cs="宋体" w:hint="eastAsia"/>
          <w:bCs/>
          <w:sz w:val="24"/>
        </w:rPr>
        <w:t>进场材料需经甲方、乙方及监理三方现场抽样，送检并复试合格后方可使用。</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w:t>
      </w:r>
      <w:r>
        <w:rPr>
          <w:rFonts w:ascii="宋体" w:hAnsi="宋体" w:cs="宋体" w:hint="eastAsia"/>
          <w:bCs/>
          <w:sz w:val="24"/>
        </w:rPr>
        <w:t>施工工艺</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5.1</w:t>
      </w:r>
      <w:r>
        <w:rPr>
          <w:rFonts w:ascii="宋体" w:hAnsi="宋体" w:cs="宋体" w:hint="eastAsia"/>
          <w:bCs/>
          <w:sz w:val="24"/>
        </w:rPr>
        <w:t>本施工工序岩棉板自下而上施工。</w:t>
      </w:r>
    </w:p>
    <w:p w:rsidR="00810F84">
      <w:pPr>
        <w:pStyle w:val="Normal0"/>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4"/>
          <w:cols w:space="0"/>
          <w:titlePg w:val="0"/>
          <w:docGrid w:type="lines" w:linePitch="312"/>
        </w:sectPr>
      </w:pPr>
      <w:r>
        <w:rPr>
          <w:rFonts w:ascii="宋体" w:hAnsi="宋体" w:cs="宋体" w:hint="eastAsia"/>
          <w:bCs/>
          <w:sz w:val="24"/>
        </w:rPr>
        <w:t>5.2</w:t>
      </w:r>
      <w:r>
        <w:rPr>
          <w:rFonts w:ascii="宋体" w:hAnsi="宋体" w:cs="宋体" w:hint="eastAsia"/>
          <w:bCs/>
          <w:sz w:val="24"/>
        </w:rPr>
        <w:t>结构墙体基面必须清理干净，并检验墙面平整度和垂直度。用</w:t>
      </w:r>
      <w:r>
        <w:rPr>
          <w:rFonts w:ascii="宋体" w:hAnsi="宋体" w:cs="宋体" w:hint="eastAsia"/>
          <w:bCs/>
          <w:sz w:val="24"/>
        </w:rPr>
        <w:t>2m</w:t>
      </w:r>
      <w:r>
        <w:rPr>
          <w:rFonts w:ascii="宋体" w:hAnsi="宋体" w:cs="宋体" w:hint="eastAsia"/>
          <w:bCs/>
          <w:sz w:val="24"/>
        </w:rPr>
        <w:t>靠尺检查，最大偏差不大于</w:t>
      </w:r>
      <w:r>
        <w:rPr>
          <w:rFonts w:ascii="宋体" w:hAnsi="宋体" w:cs="宋体" w:hint="eastAsia"/>
          <w:bCs/>
          <w:sz w:val="24"/>
        </w:rPr>
        <w:t>5mm</w:t>
      </w:r>
      <w:r>
        <w:rPr>
          <w:rFonts w:ascii="宋体" w:hAnsi="宋体" w:cs="宋体" w:hint="eastAsia"/>
          <w:bCs/>
          <w:sz w:val="24"/>
        </w:rPr>
        <w:t>，超出部分应由土建方剔凿或用聚合物水泥砂浆修补平整。</w:t>
      </w:r>
    </w:p>
    <w:p w:rsidR="00810F84">
      <w:pPr>
        <w:pStyle w:val="Normal0"/>
        <w:tabs>
          <w:tab w:val="left" w:pos="7155"/>
        </w:tabs>
        <w:ind w:firstLine="480" w:firstLineChars="200"/>
        <w:rPr>
          <w:rFonts w:ascii="宋体" w:hAnsi="宋体" w:cs="宋体"/>
          <w:bCs/>
          <w:sz w:val="24"/>
        </w:rPr>
      </w:pPr>
      <w:r>
        <w:rPr>
          <w:rFonts w:ascii="宋体" w:hAnsi="宋体" w:cs="宋体" w:hint="eastAsia"/>
          <w:bCs/>
          <w:sz w:val="24"/>
        </w:rPr>
        <w:t>5.3</w:t>
      </w:r>
      <w:r>
        <w:rPr>
          <w:rFonts w:ascii="宋体" w:hAnsi="宋体" w:cs="宋体" w:hint="eastAsia"/>
          <w:bCs/>
          <w:sz w:val="24"/>
        </w:rPr>
        <w:t>工艺流程</w:t>
      </w:r>
    </w:p>
    <w:p w:rsidR="00810F84">
      <w:pPr>
        <w:pStyle w:val="Normal0"/>
        <w:tabs>
          <w:tab w:val="left" w:pos="7155"/>
        </w:tabs>
        <w:ind w:firstLine="420" w:firstLineChars="200"/>
        <w:rPr>
          <w:rFonts w:ascii="宋体" w:hAnsi="宋体" w:cs="宋体"/>
          <w:bCs/>
          <w:szCs w:val="21"/>
        </w:rPr>
      </w:pPr>
    </w:p>
    <w:p w:rsidR="00810F84">
      <w:pPr>
        <w:pStyle w:val="Normal0"/>
        <w:tabs>
          <w:tab w:val="left" w:pos="7155"/>
        </w:tabs>
        <w:ind w:firstLine="420" w:firstLineChars="200"/>
        <w:rPr>
          <w:rFonts w:ascii="宋体" w:hAnsi="宋体" w:cs="宋体"/>
          <w:bCs/>
          <w:szCs w:val="21"/>
        </w:rPr>
      </w:pPr>
    </w:p>
    <w:p w:rsidR="00810F84">
      <w:pPr>
        <w:pStyle w:val="Normal0"/>
        <w:tabs>
          <w:tab w:val="left" w:pos="7155"/>
        </w:tabs>
        <w:ind w:firstLine="420" w:firstLineChars="200"/>
        <w:rPr>
          <w:rFonts w:ascii="宋体" w:hAnsi="宋体" w:cs="宋体"/>
          <w:bCs/>
          <w:szCs w:val="21"/>
        </w:rPr>
      </w:pPr>
    </w:p>
    <w:p w:rsidR="00810F84">
      <w:pPr>
        <w:pStyle w:val="Normal0"/>
        <w:tabs>
          <w:tab w:val="left" w:pos="7155"/>
        </w:tabs>
        <w:ind w:firstLine="420" w:firstLineChars="200"/>
        <w:rPr>
          <w:rFonts w:ascii="宋体" w:hAnsi="宋体" w:cs="宋体"/>
          <w:bCs/>
          <w:szCs w:val="21"/>
        </w:rPr>
      </w:pPr>
      <w:r>
        <w:rPr>
          <w:rFonts w:ascii="宋体" w:hAnsi="宋体" w:cs="宋体"/>
          <w:bCs/>
          <w:noProof/>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3" style="width:415.5pt;height:545.25pt;mso-wrap-distance-bottom:0;mso-wrap-distance-left:9pt;mso-wrap-distance-right:9pt;mso-wrap-distance-top:0">
            <v:imagedata r:id="rId5" o:title=""/>
          </v:shape>
        </w:pict>
      </w:r>
    </w:p>
    <w:p w:rsidR="00810F84">
      <w:pPr>
        <w:pStyle w:val="Normal0"/>
        <w:tabs>
          <w:tab w:val="left" w:pos="7155"/>
        </w:tabs>
        <w:ind w:firstLine="420" w:firstLineChars="200"/>
        <w:rPr>
          <w:rFonts w:ascii="宋体" w:hAnsi="宋体" w:cs="宋体"/>
          <w:bCs/>
          <w:szCs w:val="21"/>
        </w:rPr>
        <w:sectPr w:rsidSect="00810F84">
          <w:type w:val="nextPage"/>
          <w:pgSz w:w="11906" w:h="16838"/>
          <w:pgMar w:top="2098" w:right="1474" w:bottom="1984" w:left="1587" w:header="851" w:footer="992" w:gutter="0"/>
          <w:pgNumType w:start="5"/>
          <w:cols w:space="0"/>
          <w:titlePg w:val="0"/>
          <w:docGrid w:type="lines" w:linePitch="312"/>
        </w:sectPr>
      </w:pPr>
    </w:p>
    <w:p w:rsidR="00810F84">
      <w:pPr>
        <w:pStyle w:val="Normal0"/>
        <w:tabs>
          <w:tab w:val="left" w:pos="7155"/>
        </w:tabs>
        <w:ind w:firstLine="480" w:firstLineChars="200"/>
        <w:rPr>
          <w:rFonts w:ascii="宋体" w:hAnsi="宋体" w:cs="宋体"/>
          <w:bCs/>
          <w:sz w:val="24"/>
        </w:rPr>
      </w:pPr>
      <w:r>
        <w:rPr>
          <w:rFonts w:ascii="宋体" w:hAnsi="宋体" w:cs="宋体" w:hint="eastAsia"/>
          <w:bCs/>
          <w:sz w:val="24"/>
        </w:rPr>
        <w:t>5.4</w:t>
      </w:r>
      <w:r>
        <w:rPr>
          <w:rFonts w:ascii="宋体" w:hAnsi="宋体" w:cs="宋体" w:hint="eastAsia"/>
          <w:bCs/>
          <w:sz w:val="24"/>
        </w:rPr>
        <w:t>具体施工方法</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5.4.1</w:t>
      </w:r>
      <w:r>
        <w:rPr>
          <w:rFonts w:ascii="宋体" w:hAnsi="宋体" w:cs="宋体" w:hint="eastAsia"/>
          <w:bCs/>
          <w:sz w:val="24"/>
        </w:rPr>
        <w:t>彻底清除基层墙体表面浮灰、油污、脱模剂、空鼓及风化物等影响粘结强度的材料。对岩棉板进行界面剂粉刷及晾晒。岩棉板切割：用手锯切割，标准板面尺寸为</w:t>
      </w:r>
      <w:r>
        <w:rPr>
          <w:rFonts w:ascii="宋体" w:hAnsi="宋体" w:cs="宋体" w:hint="eastAsia"/>
          <w:bCs/>
          <w:sz w:val="24"/>
        </w:rPr>
        <w:t>600mm</w:t>
      </w:r>
      <w:r>
        <w:rPr>
          <w:rFonts w:ascii="宋体" w:hAnsi="宋体" w:cs="宋体" w:hint="eastAsia"/>
          <w:bCs/>
          <w:sz w:val="24"/>
        </w:rPr>
        <w:t>×</w:t>
      </w:r>
      <w:r>
        <w:rPr>
          <w:rFonts w:ascii="宋体" w:hAnsi="宋体" w:cs="宋体" w:hint="eastAsia"/>
          <w:bCs/>
          <w:sz w:val="24"/>
        </w:rPr>
        <w:t>600mm</w:t>
      </w:r>
      <w:r>
        <w:rPr>
          <w:rFonts w:ascii="宋体" w:hAnsi="宋体" w:cs="宋体" w:hint="eastAsia"/>
          <w:bCs/>
          <w:sz w:val="24"/>
        </w:rPr>
        <w:t>，对角线及板厚误差±</w:t>
      </w:r>
      <w:r>
        <w:rPr>
          <w:rFonts w:ascii="宋体" w:hAnsi="宋体" w:cs="宋体" w:hint="eastAsia"/>
          <w:bCs/>
          <w:sz w:val="24"/>
        </w:rPr>
        <w:t>3mm</w:t>
      </w:r>
      <w:r>
        <w:rPr>
          <w:rFonts w:ascii="宋体" w:hAnsi="宋体" w:cs="宋体" w:hint="eastAsia"/>
          <w:bCs/>
          <w:sz w:val="24"/>
        </w:rPr>
        <w:t>，非标准板的按实际需要的尺寸加工，尺寸允许偏差为±</w:t>
      </w:r>
      <w:r>
        <w:rPr>
          <w:rFonts w:ascii="宋体" w:hAnsi="宋体" w:cs="宋体" w:hint="eastAsia"/>
          <w:bCs/>
          <w:sz w:val="24"/>
        </w:rPr>
        <w:t>3mm</w:t>
      </w:r>
      <w:r>
        <w:rPr>
          <w:rFonts w:ascii="宋体" w:hAnsi="宋体" w:cs="宋体" w:hint="eastAsia"/>
          <w:bCs/>
          <w:sz w:val="24"/>
        </w:rPr>
        <w:t>，大小面垂直。</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5.4.2</w:t>
      </w:r>
      <w:r>
        <w:rPr>
          <w:rFonts w:ascii="宋体" w:hAnsi="宋体" w:cs="宋体" w:hint="eastAsia"/>
          <w:bCs/>
          <w:sz w:val="24"/>
        </w:rPr>
        <w:t>安装角钢托架</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安装外窗台处角钢</w:t>
      </w:r>
      <w:r>
        <w:rPr>
          <w:rFonts w:ascii="宋体" w:hAnsi="宋体" w:cs="宋体" w:hint="eastAsia"/>
          <w:bCs/>
          <w:sz w:val="24"/>
        </w:rPr>
        <w:t>托架，本项目外窗台处已做出混凝土护梁的窗户下口不设置角钢；本项目外窗台处未作出混凝土护梁的窗下口安装角钢。</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安装楼层角钢托架。</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为增强岩棉板保温系统的耐久性，在粘结砂浆产生强度前，利用托架有效的将其部分自重传递给墙体基层。并随时间发展，当外保温超过其正常使用年限后，其保温材料随时间发生老化，托架也就有效的防止岩棉板的掉落。</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5.4.3</w:t>
      </w:r>
      <w:r>
        <w:rPr>
          <w:rFonts w:ascii="宋体" w:hAnsi="宋体" w:cs="宋体" w:hint="eastAsia"/>
          <w:bCs/>
          <w:sz w:val="24"/>
        </w:rPr>
        <w:t>配制专用粘结剂</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5.4.3.1</w:t>
      </w:r>
      <w:r>
        <w:rPr>
          <w:rFonts w:ascii="宋体" w:hAnsi="宋体" w:cs="宋体" w:hint="eastAsia"/>
          <w:bCs/>
          <w:sz w:val="24"/>
        </w:rPr>
        <w:t>将</w:t>
      </w:r>
      <w:r>
        <w:rPr>
          <w:rFonts w:ascii="宋体" w:hAnsi="宋体" w:cs="宋体" w:hint="eastAsia"/>
          <w:bCs/>
          <w:sz w:val="24"/>
        </w:rPr>
        <w:t>5</w:t>
      </w:r>
      <w:r>
        <w:rPr>
          <w:rFonts w:ascii="宋体" w:hAnsi="宋体" w:cs="宋体" w:hint="eastAsia"/>
          <w:bCs/>
          <w:sz w:val="24"/>
        </w:rPr>
        <w:t>份（重量比）干混粘接砂浆倒入干净的塑料桶内，加入</w:t>
      </w:r>
      <w:r>
        <w:rPr>
          <w:rFonts w:ascii="宋体" w:hAnsi="宋体" w:cs="宋体" w:hint="eastAsia"/>
          <w:bCs/>
          <w:sz w:val="24"/>
        </w:rPr>
        <w:t>1</w:t>
      </w:r>
      <w:r>
        <w:rPr>
          <w:rFonts w:ascii="宋体" w:hAnsi="宋体" w:cs="宋体" w:hint="eastAsia"/>
          <w:bCs/>
          <w:sz w:val="24"/>
        </w:rPr>
        <w:t>份净水，应边加水边搅拌，然后用手持式电动搅拌器搅拌</w:t>
      </w:r>
      <w:r>
        <w:rPr>
          <w:rFonts w:ascii="宋体" w:hAnsi="宋体" w:cs="宋体" w:hint="eastAsia"/>
          <w:bCs/>
          <w:sz w:val="24"/>
        </w:rPr>
        <w:t>5</w:t>
      </w:r>
      <w:r>
        <w:rPr>
          <w:rFonts w:ascii="宋体" w:hAnsi="宋体" w:cs="宋体" w:hint="eastAsia"/>
          <w:bCs/>
          <w:sz w:val="24"/>
        </w:rPr>
        <w:t>分钟，直到搅拌均匀，且稠度适中为止。</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w:t>
      </w:r>
      <w:r>
        <w:rPr>
          <w:rFonts w:ascii="宋体" w:hAnsi="宋体" w:cs="宋体" w:hint="eastAsia"/>
          <w:bCs/>
          <w:sz w:val="24"/>
        </w:rPr>
        <w:t>.4.3.2</w:t>
      </w:r>
      <w:r>
        <w:rPr>
          <w:rFonts w:ascii="宋体" w:hAnsi="宋体" w:cs="宋体" w:hint="eastAsia"/>
          <w:bCs/>
          <w:sz w:val="24"/>
        </w:rPr>
        <w:t>将配制的粘结砂浆静置</w:t>
      </w:r>
      <w:r>
        <w:rPr>
          <w:rFonts w:ascii="宋体" w:hAnsi="宋体" w:cs="宋体" w:hint="eastAsia"/>
          <w:bCs/>
          <w:sz w:val="24"/>
        </w:rPr>
        <w:t>5</w:t>
      </w:r>
      <w:r>
        <w:rPr>
          <w:rFonts w:ascii="宋体" w:hAnsi="宋体" w:cs="宋体" w:hint="eastAsia"/>
          <w:bCs/>
          <w:sz w:val="24"/>
        </w:rPr>
        <w:t>分钟，再搅拌即可使用，配制好的粘结剂宜在</w:t>
      </w:r>
      <w:r>
        <w:rPr>
          <w:rFonts w:ascii="宋体" w:hAnsi="宋体" w:cs="宋体" w:hint="eastAsia"/>
          <w:bCs/>
          <w:sz w:val="24"/>
        </w:rPr>
        <w:t>1</w:t>
      </w:r>
      <w:r>
        <w:rPr>
          <w:rFonts w:ascii="宋体" w:hAnsi="宋体" w:cs="宋体" w:hint="eastAsia"/>
          <w:bCs/>
          <w:sz w:val="24"/>
        </w:rPr>
        <w:t>小时内用完。</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5.4.3.3</w:t>
      </w:r>
      <w:r>
        <w:rPr>
          <w:rFonts w:ascii="宋体" w:hAnsi="宋体" w:cs="宋体" w:hint="eastAsia"/>
          <w:bCs/>
          <w:sz w:val="24"/>
        </w:rPr>
        <w:t>专用粘结砂浆的配制只许加入干净水，不得加入其他添加物（剂）。</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w:t>
      </w:r>
      <w:r>
        <w:rPr>
          <w:rFonts w:ascii="宋体" w:hAnsi="宋体" w:cs="宋体" w:hint="eastAsia"/>
          <w:bCs/>
          <w:sz w:val="24"/>
        </w:rPr>
        <w:t>粘贴岩棉板</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5.4.4.1</w:t>
      </w:r>
      <w:r>
        <w:rPr>
          <w:rFonts w:ascii="宋体" w:hAnsi="宋体" w:cs="宋体" w:hint="eastAsia"/>
          <w:bCs/>
          <w:sz w:val="24"/>
        </w:rPr>
        <w:t>粘贴岩棉板前，应首先检查岩棉板是否干燥，表面是否平整、清洁；在潮湿、表面不平整、有污染的岩棉板不得使用。</w:t>
      </w:r>
    </w:p>
    <w:p w:rsidR="00810F84">
      <w:pPr>
        <w:pStyle w:val="Normal0"/>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6"/>
          <w:cols w:space="0"/>
          <w:titlePg w:val="0"/>
          <w:docGrid w:type="lines" w:linePitch="312"/>
        </w:sectPr>
      </w:pPr>
      <w:r>
        <w:rPr>
          <w:rFonts w:ascii="宋体" w:hAnsi="宋体" w:cs="宋体" w:hint="eastAsia"/>
          <w:bCs/>
          <w:sz w:val="24"/>
        </w:rPr>
        <w:t>5.4.4.2</w:t>
      </w:r>
      <w:r>
        <w:rPr>
          <w:rFonts w:ascii="宋体" w:hAnsi="宋体" w:cs="宋体" w:hint="eastAsia"/>
          <w:bCs/>
          <w:sz w:val="24"/>
        </w:rPr>
        <w:t>网格布翻包：门窗洞口预粘网格布，具体做法如下，网格布裁剪长度为</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200mm</w:t>
      </w:r>
      <w:r>
        <w:rPr>
          <w:rFonts w:ascii="宋体" w:hAnsi="宋体" w:cs="宋体" w:hint="eastAsia"/>
          <w:bCs/>
          <w:sz w:val="24"/>
        </w:rPr>
        <w:t>加板厚。首先在翻包部位抹专用粘结砂浆，然后压入</w:t>
      </w:r>
      <w:r>
        <w:rPr>
          <w:rFonts w:ascii="宋体" w:hAnsi="宋体" w:cs="宋体" w:hint="eastAsia"/>
          <w:bCs/>
          <w:sz w:val="24"/>
        </w:rPr>
        <w:t>100mm</w:t>
      </w:r>
      <w:r>
        <w:rPr>
          <w:rFonts w:ascii="宋体" w:hAnsi="宋体" w:cs="宋体" w:hint="eastAsia"/>
          <w:bCs/>
          <w:sz w:val="24"/>
        </w:rPr>
        <w:t>长的网格布，余下部分甩出备用。</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5.4.4.3</w:t>
      </w:r>
      <w:r>
        <w:rPr>
          <w:rFonts w:ascii="宋体" w:hAnsi="宋体" w:cs="宋体" w:hint="eastAsia"/>
          <w:bCs/>
          <w:sz w:val="24"/>
        </w:rPr>
        <w:t>将配制好的专用粘结砂浆涂抹在岩棉板的背面，粘结砂浆压实厚度为</w:t>
      </w:r>
      <w:r>
        <w:rPr>
          <w:rFonts w:ascii="宋体" w:hAnsi="宋体" w:cs="宋体" w:hint="eastAsia"/>
          <w:bCs/>
          <w:sz w:val="24"/>
        </w:rPr>
        <w:t>3mm</w:t>
      </w:r>
      <w:r>
        <w:rPr>
          <w:rFonts w:ascii="宋体" w:hAnsi="宋体" w:cs="宋体" w:hint="eastAsia"/>
          <w:bCs/>
          <w:sz w:val="24"/>
        </w:rPr>
        <w:t>，为保证粘结牢固，粘结方法可采取条粘法。</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5.4.4.4</w:t>
      </w:r>
      <w:r>
        <w:rPr>
          <w:rFonts w:ascii="宋体" w:hAnsi="宋体" w:cs="宋体" w:hint="eastAsia"/>
          <w:bCs/>
          <w:sz w:val="24"/>
        </w:rPr>
        <w:t>条粘法：用齿口镘刀将专用粘结砂浆沿水平方向均匀地涂抹在岩棉板上。</w:t>
      </w:r>
      <w:r>
        <w:rPr>
          <w:rFonts w:ascii="宋体" w:hAnsi="宋体" w:cs="宋体" w:hint="eastAsia"/>
          <w:bCs/>
          <w:sz w:val="24"/>
        </w:rPr>
        <w:t xml:space="preserve"> </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5.4.4.5</w:t>
      </w:r>
      <w:r>
        <w:rPr>
          <w:rFonts w:ascii="宋体" w:hAnsi="宋体" w:cs="宋体" w:hint="eastAsia"/>
          <w:bCs/>
          <w:sz w:val="24"/>
        </w:rPr>
        <w:t>将抹好专用粘结砂浆的岩棉板迅速粘结在墙面上，以防止表面结皮而失去粘结作用，不得在岩棉板侧面涂抹专用粘结砂浆。</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w:t>
      </w:r>
      <w:r>
        <w:rPr>
          <w:rFonts w:ascii="宋体" w:hAnsi="宋体" w:cs="宋体" w:hint="eastAsia"/>
          <w:bCs/>
          <w:sz w:val="24"/>
        </w:rPr>
        <w:t>.6</w:t>
      </w:r>
      <w:r>
        <w:rPr>
          <w:rFonts w:ascii="宋体" w:hAnsi="宋体" w:cs="宋体" w:hint="eastAsia"/>
          <w:bCs/>
          <w:sz w:val="24"/>
        </w:rPr>
        <w:t>岩棉板贴上墙面后，板与板之间要挤紧，不得留有缝隙。</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5.4.4.7</w:t>
      </w:r>
      <w:r>
        <w:rPr>
          <w:rFonts w:ascii="宋体" w:hAnsi="宋体" w:cs="宋体" w:hint="eastAsia"/>
          <w:bCs/>
          <w:sz w:val="24"/>
        </w:rPr>
        <w:t>岩棉板粘结应分段自下而上沿水平方向横向铺贴，每排板应错缝</w:t>
      </w:r>
      <w:r>
        <w:rPr>
          <w:rFonts w:ascii="宋体" w:hAnsi="宋体" w:cs="宋体" w:hint="eastAsia"/>
          <w:bCs/>
          <w:sz w:val="24"/>
        </w:rPr>
        <w:t>1/2</w:t>
      </w:r>
      <w:r>
        <w:rPr>
          <w:rFonts w:ascii="宋体" w:hAnsi="宋体" w:cs="宋体" w:hint="eastAsia"/>
          <w:bCs/>
          <w:sz w:val="24"/>
        </w:rPr>
        <w:t>板长，局部最小错缝不得小于</w:t>
      </w:r>
      <w:r>
        <w:rPr>
          <w:rFonts w:ascii="宋体" w:hAnsi="宋体" w:cs="宋体" w:hint="eastAsia"/>
          <w:bCs/>
          <w:sz w:val="24"/>
        </w:rPr>
        <w:t>100mm</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5.4.4.8</w:t>
      </w:r>
      <w:r>
        <w:rPr>
          <w:rFonts w:ascii="宋体" w:hAnsi="宋体" w:cs="宋体" w:hint="eastAsia"/>
          <w:bCs/>
          <w:sz w:val="24"/>
        </w:rPr>
        <w:t>当遇有突出墙面的建筑构、配件时，应用整块岩棉板进行套割，其切割边缘应顺直、平整，使其与建筑构、配件完全吻合，不得用零板拼凑。</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w:t>
      </w:r>
      <w:r>
        <w:rPr>
          <w:rFonts w:ascii="宋体" w:hAnsi="宋体" w:cs="宋体" w:hint="eastAsia"/>
          <w:bCs/>
          <w:sz w:val="24"/>
        </w:rPr>
        <w:t>压第一道网、安装锚栓</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5.5.5.1</w:t>
      </w:r>
      <w:r>
        <w:rPr>
          <w:rFonts w:ascii="宋体" w:hAnsi="宋体" w:cs="宋体" w:hint="eastAsia"/>
          <w:bCs/>
          <w:sz w:val="24"/>
        </w:rPr>
        <w:t>岩棉板粘贴完毕</w:t>
      </w:r>
      <w:r>
        <w:rPr>
          <w:rFonts w:ascii="宋体" w:hAnsi="宋体" w:cs="宋体" w:hint="eastAsia"/>
          <w:bCs/>
          <w:sz w:val="24"/>
        </w:rPr>
        <w:t>24h</w:t>
      </w:r>
      <w:r>
        <w:rPr>
          <w:rFonts w:ascii="宋体" w:hAnsi="宋体" w:cs="宋体" w:hint="eastAsia"/>
          <w:bCs/>
          <w:sz w:val="24"/>
        </w:rPr>
        <w:t>后抹第一道抹面砂浆，将耐碱网压入第一道抹面砂浆，网格布铺贴要平整、无褶皱。静停</w:t>
      </w:r>
      <w:r>
        <w:rPr>
          <w:rFonts w:ascii="宋体" w:hAnsi="宋体" w:cs="宋体" w:hint="eastAsia"/>
          <w:bCs/>
          <w:sz w:val="24"/>
        </w:rPr>
        <w:t>12</w:t>
      </w:r>
      <w:r>
        <w:rPr>
          <w:rFonts w:ascii="宋体" w:hAnsi="宋体" w:cs="宋体" w:hint="eastAsia"/>
          <w:bCs/>
          <w:sz w:val="24"/>
        </w:rPr>
        <w:t>以上，采用膨胀锚栓锚固岩棉板，锚栓的有效锚固深度在混</w:t>
      </w:r>
      <w:r>
        <w:rPr>
          <w:rFonts w:ascii="宋体" w:hAnsi="宋体" w:cs="宋体" w:hint="eastAsia"/>
          <w:bCs/>
          <w:sz w:val="24"/>
        </w:rPr>
        <w:t>凝土墙中不小于</w:t>
      </w:r>
      <w:r>
        <w:rPr>
          <w:rFonts w:ascii="宋体" w:hAnsi="宋体" w:cs="宋体" w:hint="eastAsia"/>
          <w:bCs/>
          <w:sz w:val="24"/>
        </w:rPr>
        <w:t>30mm</w:t>
      </w:r>
      <w:r>
        <w:rPr>
          <w:rFonts w:ascii="宋体" w:hAnsi="宋体" w:cs="宋体" w:hint="eastAsia"/>
          <w:bCs/>
          <w:sz w:val="24"/>
        </w:rPr>
        <w:t>，在砌体墙中不小于</w:t>
      </w:r>
      <w:r>
        <w:rPr>
          <w:rFonts w:ascii="宋体" w:hAnsi="宋体" w:cs="宋体" w:hint="eastAsia"/>
          <w:bCs/>
          <w:sz w:val="24"/>
        </w:rPr>
        <w:t>50mm</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5.5.5.2</w:t>
      </w:r>
      <w:r>
        <w:rPr>
          <w:rFonts w:ascii="宋体" w:hAnsi="宋体" w:cs="宋体" w:hint="eastAsia"/>
          <w:bCs/>
          <w:sz w:val="24"/>
        </w:rPr>
        <w:t>网格布应按工作面的长度要求剪裁，并应留出搭接宽度。网格布的裁剪应顺经纬方向进行。</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5.5.5.3</w:t>
      </w:r>
      <w:r>
        <w:rPr>
          <w:rFonts w:ascii="宋体" w:hAnsi="宋体" w:cs="宋体" w:hint="eastAsia"/>
          <w:bCs/>
          <w:sz w:val="24"/>
        </w:rPr>
        <w:t>在门窗洞口四周网格布翻包的，四角均应附加一层</w:t>
      </w:r>
      <w:r>
        <w:rPr>
          <w:rFonts w:ascii="宋体" w:hAnsi="宋体" w:cs="宋体" w:hint="eastAsia"/>
          <w:bCs/>
          <w:sz w:val="24"/>
        </w:rPr>
        <w:t>200mm*300mm</w:t>
      </w:r>
      <w:r>
        <w:rPr>
          <w:rFonts w:ascii="宋体" w:hAnsi="宋体" w:cs="宋体" w:hint="eastAsia"/>
          <w:bCs/>
          <w:sz w:val="24"/>
        </w:rPr>
        <w:t>的加强网格布，整幅网格布应在洞口周边翻包及附加网格布之上。</w:t>
      </w:r>
    </w:p>
    <w:p w:rsidR="00810F84">
      <w:pPr>
        <w:pStyle w:val="Normal0"/>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7"/>
          <w:cols w:space="0"/>
          <w:titlePg w:val="0"/>
          <w:docGrid w:type="lines" w:linePitch="312"/>
        </w:sectPr>
      </w:pPr>
      <w:r>
        <w:rPr>
          <w:rFonts w:ascii="宋体" w:hAnsi="宋体" w:cs="宋体" w:hint="eastAsia"/>
          <w:bCs/>
          <w:sz w:val="24"/>
        </w:rPr>
        <w:t>5.5.5.4</w:t>
      </w:r>
      <w:r>
        <w:rPr>
          <w:rFonts w:ascii="宋体" w:hAnsi="宋体" w:cs="宋体" w:hint="eastAsia"/>
          <w:bCs/>
          <w:sz w:val="24"/>
        </w:rPr>
        <w:t>在洞口及网格布翻包部位的保温板正面和侧面，均匀涂抹聚合物抹面砂浆（只允许此处的岩棉板端边抹聚合物抹面砂浆）。将预先甩出的网格布沿板厚翻转，</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并压入聚合物抹面砂浆中。</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5.5.5.5</w:t>
      </w:r>
      <w:r>
        <w:rPr>
          <w:rFonts w:ascii="宋体" w:hAnsi="宋体" w:cs="宋体" w:hint="eastAsia"/>
          <w:bCs/>
          <w:sz w:val="24"/>
        </w:rPr>
        <w:t>将整幅网格布沿水平方向绷直绷平，</w:t>
      </w:r>
      <w:r>
        <w:rPr>
          <w:rFonts w:ascii="宋体" w:hAnsi="宋体" w:cs="宋体" w:hint="eastAsia"/>
          <w:bCs/>
          <w:sz w:val="24"/>
        </w:rPr>
        <w:t>注意将网格布内曲的一面朝里，用抹子由中间向上、下两边将网格布抹平，使其贴紧板面。网格布水平方向搭接宽度不小于</w:t>
      </w:r>
      <w:r>
        <w:rPr>
          <w:rFonts w:ascii="宋体" w:hAnsi="宋体" w:cs="宋体" w:hint="eastAsia"/>
          <w:bCs/>
          <w:sz w:val="24"/>
        </w:rPr>
        <w:t>100mm</w:t>
      </w:r>
      <w:r>
        <w:rPr>
          <w:rFonts w:ascii="宋体" w:hAnsi="宋体" w:cs="宋体" w:hint="eastAsia"/>
          <w:bCs/>
          <w:sz w:val="24"/>
        </w:rPr>
        <w:t>，垂直方向搭接宽度不小于</w:t>
      </w:r>
      <w:r>
        <w:rPr>
          <w:rFonts w:ascii="宋体" w:hAnsi="宋体" w:cs="宋体" w:hint="eastAsia"/>
          <w:bCs/>
          <w:sz w:val="24"/>
        </w:rPr>
        <w:t>80mm</w:t>
      </w:r>
      <w:r>
        <w:rPr>
          <w:rFonts w:ascii="宋体" w:hAnsi="宋体" w:cs="宋体" w:hint="eastAsia"/>
          <w:bCs/>
          <w:sz w:val="24"/>
        </w:rPr>
        <w:t>，搭接处用聚合物抹面砂浆补充底层砂浆的空缺处，不得使网格布皱褶、空鼓、翘边。</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5.5.5.6</w:t>
      </w:r>
      <w:r>
        <w:rPr>
          <w:rFonts w:ascii="宋体" w:hAnsi="宋体" w:cs="宋体" w:hint="eastAsia"/>
          <w:bCs/>
          <w:sz w:val="24"/>
        </w:rPr>
        <w:t>在凹凸线角处，应将窄幅网格布埋入底层聚合物抹面砂浆内，整幅网格布应在窄幅网格布之上，搭接宽度</w:t>
      </w:r>
      <w:r>
        <w:rPr>
          <w:rFonts w:ascii="宋体" w:hAnsi="宋体" w:cs="宋体" w:hint="eastAsia"/>
          <w:bCs/>
          <w:sz w:val="24"/>
        </w:rPr>
        <w:t>80mm</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5.5.5.7</w:t>
      </w:r>
      <w:r>
        <w:rPr>
          <w:rFonts w:ascii="宋体" w:hAnsi="宋体" w:cs="宋体" w:hint="eastAsia"/>
          <w:bCs/>
          <w:sz w:val="24"/>
        </w:rPr>
        <w:t>在墙面施工预留孔洞四周</w:t>
      </w:r>
      <w:r>
        <w:rPr>
          <w:rFonts w:ascii="宋体" w:hAnsi="宋体" w:cs="宋体" w:hint="eastAsia"/>
          <w:bCs/>
          <w:sz w:val="24"/>
        </w:rPr>
        <w:t>100mm</w:t>
      </w:r>
      <w:r>
        <w:rPr>
          <w:rFonts w:ascii="宋体" w:hAnsi="宋体" w:cs="宋体" w:hint="eastAsia"/>
          <w:bCs/>
          <w:sz w:val="24"/>
        </w:rPr>
        <w:t>范围内仅抹底层聚合物砂浆并压入网格布，暂不抹面层聚合物砂浆，待大面积施工完毕后修补。在墙身阴、阳角处两侧网格布双向绕角相</w:t>
      </w:r>
      <w:r>
        <w:rPr>
          <w:rFonts w:ascii="宋体" w:hAnsi="宋体" w:cs="宋体" w:hint="eastAsia"/>
          <w:bCs/>
          <w:sz w:val="24"/>
        </w:rPr>
        <w:t>互搭接，各侧搭接宽度不小于</w:t>
      </w:r>
      <w:r>
        <w:rPr>
          <w:rFonts w:ascii="宋体" w:hAnsi="宋体" w:cs="宋体" w:hint="eastAsia"/>
          <w:bCs/>
          <w:sz w:val="24"/>
        </w:rPr>
        <w:t>200mm</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5.5.5.8</w:t>
      </w:r>
      <w:r>
        <w:rPr>
          <w:rFonts w:ascii="宋体" w:hAnsi="宋体" w:cs="宋体" w:hint="eastAsia"/>
          <w:bCs/>
          <w:sz w:val="24"/>
        </w:rPr>
        <w:t>安装膨胀锚栓，膨胀锚栓的数量应根据岩棉板厚度和抗风压值进行计算后确定，毎平方米墙面不得少于</w:t>
      </w:r>
      <w:r>
        <w:rPr>
          <w:rFonts w:ascii="宋体" w:hAnsi="宋体" w:cs="宋体" w:hint="eastAsia"/>
          <w:bCs/>
          <w:sz w:val="24"/>
        </w:rPr>
        <w:t>6</w:t>
      </w:r>
      <w:r>
        <w:rPr>
          <w:rFonts w:ascii="宋体" w:hAnsi="宋体" w:cs="宋体" w:hint="eastAsia"/>
          <w:bCs/>
          <w:sz w:val="24"/>
        </w:rPr>
        <w:t>个，按梅花状分布，从距离墙角、门窗侧壁</w:t>
      </w:r>
      <w:r>
        <w:rPr>
          <w:rFonts w:ascii="宋体" w:hAnsi="宋体" w:cs="宋体" w:hint="eastAsia"/>
          <w:bCs/>
          <w:sz w:val="24"/>
        </w:rPr>
        <w:t>100~150mm</w:t>
      </w:r>
      <w:r>
        <w:rPr>
          <w:rFonts w:ascii="宋体" w:hAnsi="宋体" w:cs="宋体" w:hint="eastAsia"/>
          <w:bCs/>
          <w:sz w:val="24"/>
        </w:rPr>
        <w:t>及从檐口与窗台下方</w:t>
      </w:r>
      <w:r>
        <w:rPr>
          <w:rFonts w:ascii="宋体" w:hAnsi="宋体" w:cs="宋体" w:hint="eastAsia"/>
          <w:bCs/>
          <w:sz w:val="24"/>
        </w:rPr>
        <w:t>150mm</w:t>
      </w:r>
      <w:r>
        <w:rPr>
          <w:rFonts w:ascii="宋体" w:hAnsi="宋体" w:cs="宋体" w:hint="eastAsia"/>
          <w:bCs/>
          <w:sz w:val="24"/>
        </w:rPr>
        <w:t>处开始安装。</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5.5.6</w:t>
      </w:r>
      <w:r>
        <w:rPr>
          <w:rFonts w:ascii="宋体" w:hAnsi="宋体" w:cs="宋体" w:hint="eastAsia"/>
          <w:bCs/>
          <w:sz w:val="24"/>
        </w:rPr>
        <w:t>压第二道网格布：</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抹完底层聚合物抹面砂浆并压入第二道网格布。静停</w:t>
      </w:r>
      <w:r>
        <w:rPr>
          <w:rFonts w:ascii="宋体" w:hAnsi="宋体" w:cs="宋体" w:hint="eastAsia"/>
          <w:bCs/>
          <w:sz w:val="24"/>
        </w:rPr>
        <w:t>12h</w:t>
      </w:r>
      <w:r>
        <w:rPr>
          <w:rFonts w:ascii="宋体" w:hAnsi="宋体" w:cs="宋体" w:hint="eastAsia"/>
          <w:bCs/>
          <w:sz w:val="24"/>
        </w:rPr>
        <w:t>以上，薄抹第三道抹面砂浆，以面层凝固后露出耐碱玻纤网格为宜。抹面砂浆总厚度为</w:t>
      </w:r>
      <w:r>
        <w:rPr>
          <w:rFonts w:ascii="宋体" w:hAnsi="宋体" w:cs="宋体" w:hint="eastAsia"/>
          <w:bCs/>
          <w:sz w:val="24"/>
        </w:rPr>
        <w:t>5-7mm</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5.5.7</w:t>
      </w:r>
      <w:r>
        <w:rPr>
          <w:rFonts w:ascii="宋体" w:hAnsi="宋体" w:cs="宋体" w:hint="eastAsia"/>
          <w:bCs/>
          <w:sz w:val="24"/>
        </w:rPr>
        <w:t>修整、验收。</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w:t>
      </w:r>
      <w:r>
        <w:rPr>
          <w:rFonts w:ascii="宋体" w:hAnsi="宋体" w:cs="宋体" w:hint="eastAsia"/>
          <w:bCs/>
          <w:sz w:val="24"/>
        </w:rPr>
        <w:t>质量标准</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6.1</w:t>
      </w:r>
      <w:r>
        <w:rPr>
          <w:rFonts w:ascii="宋体" w:hAnsi="宋体" w:cs="宋体" w:hint="eastAsia"/>
          <w:bCs/>
          <w:sz w:val="24"/>
        </w:rPr>
        <w:t>保证项目</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6.1.1</w:t>
      </w:r>
      <w:r>
        <w:rPr>
          <w:rFonts w:ascii="宋体" w:hAnsi="宋体" w:cs="宋体" w:hint="eastAsia"/>
          <w:bCs/>
          <w:sz w:val="24"/>
        </w:rPr>
        <w:t>岩棉板、网格布</w:t>
      </w:r>
      <w:r>
        <w:rPr>
          <w:rFonts w:ascii="宋体" w:hAnsi="宋体" w:cs="宋体" w:hint="eastAsia"/>
          <w:bCs/>
          <w:color w:val="000000"/>
          <w:sz w:val="24"/>
        </w:rPr>
        <w:t>、辅材</w:t>
      </w:r>
      <w:r>
        <w:rPr>
          <w:rFonts w:ascii="宋体" w:hAnsi="宋体" w:cs="宋体" w:hint="eastAsia"/>
          <w:bCs/>
          <w:sz w:val="24"/>
        </w:rPr>
        <w:t>的规格和各项技术</w:t>
      </w:r>
      <w:r>
        <w:rPr>
          <w:rFonts w:ascii="宋体" w:hAnsi="宋体" w:cs="宋体" w:hint="eastAsia"/>
          <w:bCs/>
          <w:sz w:val="24"/>
        </w:rPr>
        <w:t>指标，粘接砂浆、抹面砂浆的配制原料的质量，必须符合本规程及有关标准的要求。</w:t>
      </w:r>
    </w:p>
    <w:p w:rsidR="00810F84">
      <w:pPr>
        <w:pStyle w:val="Normal0"/>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8"/>
          <w:cols w:space="0"/>
          <w:titlePg w:val="0"/>
          <w:docGrid w:type="lines" w:linePitch="312"/>
        </w:sectPr>
      </w:pPr>
      <w:r>
        <w:rPr>
          <w:rFonts w:ascii="宋体" w:hAnsi="宋体" w:cs="宋体" w:hint="eastAsia"/>
          <w:bCs/>
          <w:sz w:val="24"/>
        </w:rPr>
        <w:t>检验方法：检查出厂合格证，出厂报告，复试报告。</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6.1.2</w:t>
      </w:r>
      <w:r>
        <w:rPr>
          <w:rFonts w:ascii="宋体" w:hAnsi="宋体" w:cs="宋体" w:hint="eastAsia"/>
          <w:bCs/>
          <w:sz w:val="24"/>
        </w:rPr>
        <w:t>岩棉板必须与墙面粘接牢固，无松动和虚粘现象。</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检查数量：按楼每</w:t>
      </w:r>
      <w:r>
        <w:rPr>
          <w:rFonts w:ascii="宋体" w:hAnsi="宋体" w:cs="宋体" w:hint="eastAsia"/>
          <w:bCs/>
          <w:sz w:val="24"/>
        </w:rPr>
        <w:t>20m</w:t>
      </w:r>
      <w:r>
        <w:rPr>
          <w:rFonts w:ascii="宋体" w:hAnsi="宋体" w:cs="宋体" w:hint="eastAsia"/>
          <w:bCs/>
          <w:sz w:val="24"/>
        </w:rPr>
        <w:t>长抽查一处</w:t>
      </w:r>
      <w:r>
        <w:rPr>
          <w:rFonts w:ascii="宋体" w:hAnsi="宋体" w:cs="宋体" w:hint="eastAsia"/>
          <w:bCs/>
          <w:sz w:val="24"/>
        </w:rPr>
        <w:t>(</w:t>
      </w:r>
      <w:r>
        <w:rPr>
          <w:rFonts w:ascii="宋体" w:hAnsi="宋体" w:cs="宋体" w:hint="eastAsia"/>
          <w:bCs/>
          <w:sz w:val="24"/>
        </w:rPr>
        <w:t>每处</w:t>
      </w:r>
      <w:r>
        <w:rPr>
          <w:rFonts w:ascii="宋体" w:hAnsi="宋体" w:cs="宋体" w:hint="eastAsia"/>
          <w:bCs/>
          <w:sz w:val="24"/>
        </w:rPr>
        <w:t>3</w:t>
      </w:r>
      <w:r>
        <w:rPr>
          <w:rFonts w:ascii="宋体" w:hAnsi="宋体" w:cs="宋体" w:hint="eastAsia"/>
          <w:bCs/>
          <w:sz w:val="24"/>
        </w:rPr>
        <w:t>延米长</w:t>
      </w:r>
      <w:r>
        <w:rPr>
          <w:rFonts w:ascii="宋体" w:hAnsi="宋体" w:cs="宋体" w:hint="eastAsia"/>
          <w:bCs/>
          <w:sz w:val="24"/>
        </w:rPr>
        <w:t>)</w:t>
      </w:r>
      <w:r>
        <w:rPr>
          <w:rFonts w:ascii="宋体" w:hAnsi="宋体" w:cs="宋体" w:hint="eastAsia"/>
          <w:bCs/>
          <w:sz w:val="24"/>
        </w:rPr>
        <w:t>，但不小于</w:t>
      </w:r>
      <w:r>
        <w:rPr>
          <w:rFonts w:ascii="宋体" w:hAnsi="宋体" w:cs="宋体" w:hint="eastAsia"/>
          <w:bCs/>
          <w:sz w:val="24"/>
        </w:rPr>
        <w:t>3</w:t>
      </w:r>
      <w:r>
        <w:rPr>
          <w:rFonts w:ascii="宋体" w:hAnsi="宋体" w:cs="宋体" w:hint="eastAsia"/>
          <w:bCs/>
          <w:sz w:val="24"/>
        </w:rPr>
        <w:t>处。检查方法，观察和用手推拉检查。</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6.1.3</w:t>
      </w:r>
      <w:r>
        <w:rPr>
          <w:rFonts w:ascii="宋体" w:hAnsi="宋体" w:cs="宋体" w:hint="eastAsia"/>
          <w:bCs/>
          <w:sz w:val="24"/>
        </w:rPr>
        <w:t>粘结砂浆与岩棉板必须粘接牢固，无脱层、空鼓，面层无爆灰和裂缝。</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检查数量：同</w:t>
      </w:r>
      <w:r>
        <w:rPr>
          <w:rFonts w:ascii="宋体" w:hAnsi="宋体" w:cs="宋体" w:hint="eastAsia"/>
          <w:bCs/>
          <w:sz w:val="24"/>
        </w:rPr>
        <w:t>1.2</w:t>
      </w:r>
      <w:r>
        <w:rPr>
          <w:rFonts w:ascii="宋体" w:hAnsi="宋体" w:cs="宋体" w:hint="eastAsia"/>
          <w:bCs/>
          <w:sz w:val="24"/>
        </w:rPr>
        <w:t>检查方法：用小锤轻击和观察检查。</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6.2</w:t>
      </w:r>
      <w:r>
        <w:rPr>
          <w:rFonts w:ascii="宋体" w:hAnsi="宋体" w:cs="宋体" w:hint="eastAsia"/>
          <w:bCs/>
          <w:sz w:val="24"/>
        </w:rPr>
        <w:t>基本项目</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6.2.1</w:t>
      </w:r>
      <w:r>
        <w:rPr>
          <w:rFonts w:ascii="宋体" w:hAnsi="宋体" w:cs="宋体" w:hint="eastAsia"/>
          <w:bCs/>
          <w:sz w:val="24"/>
        </w:rPr>
        <w:t>每块岩棉板与墙面的总粘接面积，首层不得小于</w:t>
      </w:r>
      <w:r>
        <w:rPr>
          <w:rFonts w:ascii="宋体" w:hAnsi="宋体" w:cs="宋体" w:hint="eastAsia"/>
          <w:bCs/>
          <w:sz w:val="24"/>
        </w:rPr>
        <w:t>85%</w:t>
      </w:r>
      <w:r>
        <w:rPr>
          <w:rFonts w:ascii="宋体" w:hAnsi="宋体" w:cs="宋体" w:hint="eastAsia"/>
          <w:bCs/>
          <w:sz w:val="24"/>
        </w:rPr>
        <w:t>，其它层不得小于</w:t>
      </w:r>
      <w:r>
        <w:rPr>
          <w:rFonts w:ascii="宋体" w:hAnsi="宋体" w:cs="宋体" w:hint="eastAsia"/>
          <w:bCs/>
          <w:sz w:val="24"/>
        </w:rPr>
        <w:t>80%</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检查数量：按每楼抽查三处，每处检查不小于</w:t>
      </w:r>
      <w:r>
        <w:rPr>
          <w:rFonts w:ascii="宋体" w:hAnsi="宋体" w:cs="宋体" w:hint="eastAsia"/>
          <w:bCs/>
          <w:sz w:val="24"/>
        </w:rPr>
        <w:t>2</w:t>
      </w:r>
      <w:r>
        <w:rPr>
          <w:rFonts w:ascii="宋体" w:hAnsi="宋体" w:cs="宋体" w:hint="eastAsia"/>
          <w:bCs/>
          <w:sz w:val="24"/>
        </w:rPr>
        <w:t>块。</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检查方法：尺量检查取其平均值。</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注：检查应在粘接剂凝结前进行。</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6.2.2</w:t>
      </w:r>
      <w:r>
        <w:rPr>
          <w:rFonts w:ascii="宋体" w:hAnsi="宋体" w:cs="宋体" w:hint="eastAsia"/>
          <w:bCs/>
          <w:sz w:val="24"/>
        </w:rPr>
        <w:t>膨胀锚栓尖全部进入结构墙体。</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检查数量：同</w:t>
      </w:r>
      <w:r>
        <w:rPr>
          <w:rFonts w:ascii="宋体" w:hAnsi="宋体" w:cs="宋体" w:hint="eastAsia"/>
          <w:bCs/>
          <w:sz w:val="24"/>
        </w:rPr>
        <w:t>2.1</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6.2.3</w:t>
      </w:r>
      <w:r>
        <w:rPr>
          <w:rFonts w:ascii="宋体" w:hAnsi="宋体" w:cs="宋体" w:hint="eastAsia"/>
          <w:bCs/>
          <w:sz w:val="24"/>
        </w:rPr>
        <w:t>岩棉板碰头缝处不抹粘接剂。</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检查数量：同</w:t>
      </w:r>
      <w:r>
        <w:rPr>
          <w:rFonts w:ascii="宋体" w:hAnsi="宋体" w:cs="宋体" w:hint="eastAsia"/>
          <w:bCs/>
          <w:sz w:val="24"/>
        </w:rPr>
        <w:t>2.1</w:t>
      </w:r>
      <w:r>
        <w:rPr>
          <w:rFonts w:ascii="宋体" w:hAnsi="宋体" w:cs="宋体" w:hint="eastAsia"/>
          <w:bCs/>
          <w:sz w:val="24"/>
        </w:rPr>
        <w:t>。</w:t>
      </w:r>
      <w:r>
        <w:rPr>
          <w:rFonts w:ascii="宋体" w:hAnsi="宋体" w:cs="宋体" w:hint="eastAsia"/>
          <w:bCs/>
          <w:sz w:val="24"/>
        </w:rPr>
        <w:t xml:space="preserve">  </w:t>
      </w:r>
      <w:r>
        <w:rPr>
          <w:rFonts w:ascii="宋体" w:hAnsi="宋体" w:cs="宋体" w:hint="eastAsia"/>
          <w:bCs/>
          <w:sz w:val="24"/>
        </w:rPr>
        <w:t>检查方法：观察检查。</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6.2.4</w:t>
      </w:r>
      <w:r>
        <w:rPr>
          <w:rFonts w:ascii="宋体" w:hAnsi="宋体" w:cs="宋体" w:hint="eastAsia"/>
          <w:bCs/>
          <w:sz w:val="24"/>
        </w:rPr>
        <w:t>网格布应横向铺设，压贴密实，不能有空鼓、皱折、翘曲、外露等现象，搭接宽度左右不得小于</w:t>
      </w:r>
      <w:r>
        <w:rPr>
          <w:rFonts w:ascii="宋体" w:hAnsi="宋体" w:cs="宋体" w:hint="eastAsia"/>
          <w:bCs/>
          <w:sz w:val="24"/>
        </w:rPr>
        <w:t>100mm</w:t>
      </w:r>
      <w:r>
        <w:rPr>
          <w:rFonts w:ascii="宋体" w:hAnsi="宋体" w:cs="宋体" w:hint="eastAsia"/>
          <w:bCs/>
          <w:sz w:val="24"/>
        </w:rPr>
        <w:t>，上下不得小于</w:t>
      </w:r>
      <w:r>
        <w:rPr>
          <w:rFonts w:ascii="宋体" w:hAnsi="宋体" w:cs="宋体" w:hint="eastAsia"/>
          <w:bCs/>
          <w:sz w:val="24"/>
        </w:rPr>
        <w:t>80mm</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检查数量：同</w:t>
      </w:r>
      <w:r>
        <w:rPr>
          <w:rFonts w:ascii="宋体" w:hAnsi="宋体" w:cs="宋体" w:hint="eastAsia"/>
          <w:bCs/>
          <w:sz w:val="24"/>
        </w:rPr>
        <w:t>2.1</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检查方法：观察及尺</w:t>
      </w:r>
      <w:r>
        <w:rPr>
          <w:rFonts w:ascii="宋体" w:hAnsi="宋体" w:cs="宋体" w:hint="eastAsia"/>
          <w:bCs/>
          <w:sz w:val="24"/>
        </w:rPr>
        <w:t>量检查。</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6.2.5</w:t>
      </w:r>
      <w:r>
        <w:rPr>
          <w:rFonts w:ascii="宋体" w:hAnsi="宋体" w:cs="宋体" w:hint="eastAsia"/>
          <w:bCs/>
          <w:sz w:val="24"/>
        </w:rPr>
        <w:t>聚合物罩面砂浆保护层总厚度不宜大于</w:t>
      </w:r>
      <w:r>
        <w:rPr>
          <w:rFonts w:ascii="宋体" w:hAnsi="宋体" w:cs="宋体" w:hint="eastAsia"/>
          <w:bCs/>
          <w:sz w:val="24"/>
        </w:rPr>
        <w:t>5mm</w:t>
      </w:r>
      <w:r>
        <w:rPr>
          <w:rFonts w:ascii="宋体" w:hAnsi="宋体" w:cs="宋体" w:hint="eastAsia"/>
          <w:bCs/>
          <w:sz w:val="24"/>
        </w:rPr>
        <w:t>，首层不宜大于</w:t>
      </w:r>
      <w:r>
        <w:rPr>
          <w:rFonts w:ascii="宋体" w:hAnsi="宋体" w:cs="宋体" w:hint="eastAsia"/>
          <w:bCs/>
          <w:sz w:val="24"/>
        </w:rPr>
        <w:t>7mm</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检查数量：同</w:t>
      </w:r>
      <w:r>
        <w:rPr>
          <w:rFonts w:ascii="宋体" w:hAnsi="宋体" w:cs="宋体" w:hint="eastAsia"/>
          <w:bCs/>
          <w:sz w:val="24"/>
        </w:rPr>
        <w:t>2.1</w:t>
      </w:r>
      <w:r>
        <w:rPr>
          <w:rFonts w:ascii="宋体" w:hAnsi="宋体" w:cs="宋体" w:hint="eastAsia"/>
          <w:bCs/>
          <w:sz w:val="24"/>
        </w:rPr>
        <w:t>。</w:t>
      </w:r>
      <w:r>
        <w:rPr>
          <w:rFonts w:ascii="宋体" w:hAnsi="宋体" w:cs="宋体" w:hint="eastAsia"/>
          <w:bCs/>
          <w:sz w:val="24"/>
        </w:rPr>
        <w:t xml:space="preserve">    </w:t>
      </w:r>
      <w:r>
        <w:rPr>
          <w:rFonts w:ascii="宋体" w:hAnsi="宋体" w:cs="宋体" w:hint="eastAsia"/>
          <w:bCs/>
          <w:sz w:val="24"/>
        </w:rPr>
        <w:t>检查方法：尺量检查。</w:t>
      </w:r>
    </w:p>
    <w:p w:rsidR="00810F84">
      <w:pPr>
        <w:pStyle w:val="Normal0"/>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9"/>
          <w:cols w:space="0"/>
          <w:titlePg w:val="0"/>
          <w:docGrid w:type="lines" w:linePitch="312"/>
        </w:sectPr>
      </w:pPr>
      <w:r>
        <w:rPr>
          <w:rFonts w:ascii="宋体" w:hAnsi="宋体" w:cs="宋体" w:hint="eastAsia"/>
          <w:bCs/>
          <w:sz w:val="24"/>
        </w:rPr>
        <w:t>注：检查应在砂浆凝结前进行。</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6.3</w:t>
      </w:r>
      <w:r>
        <w:rPr>
          <w:rFonts w:ascii="宋体" w:hAnsi="宋体" w:cs="宋体" w:hint="eastAsia"/>
          <w:bCs/>
          <w:sz w:val="24"/>
        </w:rPr>
        <w:t>允许偏差项目</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6.3.1</w:t>
      </w:r>
      <w:r>
        <w:rPr>
          <w:rFonts w:ascii="宋体" w:hAnsi="宋体" w:cs="宋体" w:hint="eastAsia"/>
          <w:bCs/>
          <w:sz w:val="24"/>
        </w:rPr>
        <w:t>岩棉板粘贴允许误差应符合下表的规定。</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岩棉板安装的允许偏差及检查方法</w:t>
      </w:r>
    </w:p>
    <w:tbl>
      <w:tblPr>
        <w:tblStyle w:val="TableNormal"/>
        <w:tblW w:w="852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9"/>
        <w:gridCol w:w="1079"/>
        <w:gridCol w:w="720"/>
        <w:gridCol w:w="2160"/>
        <w:gridCol w:w="3734"/>
      </w:tblGrid>
      <w:tr>
        <w:tblPrEx>
          <w:tblW w:w="852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573"/>
        </w:trPr>
        <w:tc>
          <w:tcPr>
            <w:tcW w:w="829" w:type="dxa"/>
          </w:tcPr>
          <w:p w:rsidR="00810F84">
            <w:pPr>
              <w:pStyle w:val="Normal0"/>
              <w:ind w:firstLine="480" w:firstLineChars="200"/>
              <w:rPr>
                <w:rFonts w:ascii="宋体" w:hAnsi="宋体" w:cs="宋体"/>
                <w:bCs/>
                <w:sz w:val="24"/>
              </w:rPr>
            </w:pPr>
            <w:r>
              <w:rPr>
                <w:rFonts w:ascii="宋体" w:hAnsi="宋体" w:cs="宋体" w:hint="eastAsia"/>
                <w:bCs/>
                <w:sz w:val="24"/>
              </w:rPr>
              <w:t>项次</w:t>
            </w:r>
          </w:p>
        </w:tc>
        <w:tc>
          <w:tcPr>
            <w:tcW w:w="1799" w:type="dxa"/>
            <w:gridSpan w:val="2"/>
            <w:vAlign w:val="center"/>
          </w:tcPr>
          <w:p w:rsidR="00810F84">
            <w:pPr>
              <w:pStyle w:val="Normal0"/>
              <w:ind w:firstLine="480" w:firstLineChars="200"/>
              <w:rPr>
                <w:rFonts w:ascii="宋体" w:hAnsi="宋体" w:cs="宋体"/>
                <w:bCs/>
                <w:sz w:val="24"/>
              </w:rPr>
            </w:pPr>
            <w:r>
              <w:rPr>
                <w:rFonts w:ascii="宋体" w:hAnsi="宋体" w:cs="宋体" w:hint="eastAsia"/>
                <w:bCs/>
                <w:sz w:val="24"/>
              </w:rPr>
              <w:t>项</w:t>
            </w:r>
            <w:r>
              <w:rPr>
                <w:rFonts w:ascii="宋体" w:hAnsi="宋体" w:cs="宋体" w:hint="eastAsia"/>
                <w:bCs/>
                <w:sz w:val="24"/>
              </w:rPr>
              <w:t xml:space="preserve">   </w:t>
            </w:r>
            <w:r>
              <w:rPr>
                <w:rFonts w:ascii="宋体" w:hAnsi="宋体" w:cs="宋体" w:hint="eastAsia"/>
                <w:bCs/>
                <w:sz w:val="24"/>
              </w:rPr>
              <w:t>目</w:t>
            </w:r>
          </w:p>
        </w:tc>
        <w:tc>
          <w:tcPr>
            <w:tcW w:w="2160"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允许偏差</w:t>
            </w:r>
            <w:r>
              <w:rPr>
                <w:rFonts w:ascii="宋体" w:hAnsi="宋体" w:cs="宋体" w:hint="eastAsia"/>
                <w:bCs/>
                <w:sz w:val="24"/>
              </w:rPr>
              <w:t>(mm)</w:t>
            </w:r>
          </w:p>
        </w:tc>
        <w:tc>
          <w:tcPr>
            <w:tcW w:w="3734" w:type="dxa"/>
          </w:tcPr>
          <w:p w:rsidR="00810F84">
            <w:pPr>
              <w:pStyle w:val="Normal0"/>
              <w:ind w:firstLine="480" w:firstLineChars="200"/>
              <w:jc w:val="center"/>
              <w:rPr>
                <w:rFonts w:ascii="宋体" w:hAnsi="宋体" w:cs="宋体"/>
                <w:bCs/>
                <w:sz w:val="24"/>
              </w:rPr>
            </w:pPr>
            <w:r>
              <w:rPr>
                <w:rFonts w:ascii="宋体" w:hAnsi="宋体" w:cs="宋体" w:hint="eastAsia"/>
                <w:bCs/>
                <w:sz w:val="24"/>
              </w:rPr>
              <w:t>检</w:t>
            </w:r>
            <w:r>
              <w:rPr>
                <w:rFonts w:ascii="宋体" w:hAnsi="宋体" w:cs="宋体" w:hint="eastAsia"/>
                <w:bCs/>
                <w:sz w:val="24"/>
              </w:rPr>
              <w:t xml:space="preserve">  </w:t>
            </w:r>
            <w:r>
              <w:rPr>
                <w:rFonts w:ascii="宋体" w:hAnsi="宋体" w:cs="宋体" w:hint="eastAsia"/>
                <w:bCs/>
                <w:sz w:val="24"/>
              </w:rPr>
              <w:t>查</w:t>
            </w:r>
            <w:r>
              <w:rPr>
                <w:rFonts w:ascii="宋体" w:hAnsi="宋体" w:cs="宋体" w:hint="eastAsia"/>
                <w:bCs/>
                <w:sz w:val="24"/>
              </w:rPr>
              <w:t xml:space="preserve">  </w:t>
            </w:r>
            <w:r>
              <w:rPr>
                <w:rFonts w:ascii="宋体" w:hAnsi="宋体" w:cs="宋体" w:hint="eastAsia"/>
                <w:bCs/>
                <w:sz w:val="24"/>
              </w:rPr>
              <w:t>方</w:t>
            </w:r>
            <w:r>
              <w:rPr>
                <w:rFonts w:ascii="宋体" w:hAnsi="宋体" w:cs="宋体" w:hint="eastAsia"/>
                <w:bCs/>
                <w:sz w:val="24"/>
              </w:rPr>
              <w:t xml:space="preserve">  </w:t>
            </w:r>
            <w:r>
              <w:rPr>
                <w:rFonts w:ascii="宋体" w:hAnsi="宋体" w:cs="宋体" w:hint="eastAsia"/>
                <w:bCs/>
                <w:sz w:val="24"/>
              </w:rPr>
              <w:t>法</w:t>
            </w:r>
          </w:p>
        </w:tc>
      </w:tr>
      <w:tr>
        <w:tblPrEx>
          <w:tblW w:w="8522" w:type="dxa"/>
          <w:tblInd w:w="-106" w:type="dxa"/>
          <w:tblLayout w:type="fixed"/>
          <w:tblLook w:val="04A0"/>
        </w:tblPrEx>
        <w:tc>
          <w:tcPr>
            <w:tcW w:w="829" w:type="dxa"/>
          </w:tcPr>
          <w:p w:rsidR="00810F84">
            <w:pPr>
              <w:pStyle w:val="Normal0"/>
              <w:ind w:firstLine="480" w:firstLineChars="200"/>
              <w:rPr>
                <w:rFonts w:ascii="宋体" w:hAnsi="宋体" w:cs="宋体"/>
                <w:bCs/>
                <w:sz w:val="24"/>
              </w:rPr>
            </w:pPr>
            <w:r>
              <w:rPr>
                <w:rFonts w:ascii="宋体" w:hAnsi="宋体" w:cs="宋体" w:hint="eastAsia"/>
                <w:bCs/>
                <w:sz w:val="24"/>
              </w:rPr>
              <w:t>1</w:t>
            </w:r>
          </w:p>
        </w:tc>
        <w:tc>
          <w:tcPr>
            <w:tcW w:w="1079" w:type="dxa"/>
          </w:tcPr>
          <w:p w:rsidR="00810F84">
            <w:pPr>
              <w:pStyle w:val="Normal0"/>
              <w:rPr>
                <w:rFonts w:ascii="宋体" w:hAnsi="宋体" w:cs="宋体"/>
                <w:bCs/>
                <w:sz w:val="24"/>
              </w:rPr>
            </w:pPr>
            <w:r>
              <w:rPr>
                <w:rFonts w:ascii="宋体" w:hAnsi="宋体" w:cs="宋体" w:hint="eastAsia"/>
                <w:bCs/>
                <w:sz w:val="24"/>
              </w:rPr>
              <w:t>表面平整</w:t>
            </w:r>
          </w:p>
        </w:tc>
        <w:tc>
          <w:tcPr>
            <w:tcW w:w="720" w:type="dxa"/>
          </w:tcPr>
          <w:p w:rsidR="00810F84">
            <w:pPr>
              <w:pStyle w:val="Normal0"/>
              <w:ind w:firstLine="480" w:firstLineChars="200"/>
              <w:rPr>
                <w:rFonts w:ascii="宋体" w:hAnsi="宋体" w:cs="宋体"/>
                <w:bCs/>
                <w:sz w:val="24"/>
              </w:rPr>
            </w:pPr>
          </w:p>
        </w:tc>
        <w:tc>
          <w:tcPr>
            <w:tcW w:w="2160" w:type="dxa"/>
          </w:tcPr>
          <w:p w:rsidR="00810F84">
            <w:pPr>
              <w:pStyle w:val="Normal0"/>
              <w:ind w:firstLine="480" w:firstLineChars="200"/>
              <w:rPr>
                <w:rFonts w:ascii="宋体" w:hAnsi="宋体" w:cs="宋体"/>
                <w:bCs/>
                <w:sz w:val="24"/>
              </w:rPr>
            </w:pPr>
            <w:r>
              <w:rPr>
                <w:rFonts w:ascii="宋体" w:hAnsi="宋体" w:cs="宋体" w:hint="eastAsia"/>
                <w:bCs/>
                <w:sz w:val="24"/>
              </w:rPr>
              <w:t>3</w:t>
            </w:r>
          </w:p>
        </w:tc>
        <w:tc>
          <w:tcPr>
            <w:tcW w:w="3734"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2m</w:t>
            </w:r>
            <w:r>
              <w:rPr>
                <w:rFonts w:ascii="宋体" w:hAnsi="宋体" w:cs="宋体" w:hint="eastAsia"/>
                <w:bCs/>
                <w:sz w:val="24"/>
              </w:rPr>
              <w:t>靠尺和楔形塞尺检查</w:t>
            </w:r>
          </w:p>
        </w:tc>
      </w:tr>
      <w:tr>
        <w:tblPrEx>
          <w:tblW w:w="8522" w:type="dxa"/>
          <w:tblInd w:w="-106" w:type="dxa"/>
          <w:tblLayout w:type="fixed"/>
          <w:tblLook w:val="04A0"/>
        </w:tblPrEx>
        <w:trPr>
          <w:cantSplit/>
        </w:trPr>
        <w:tc>
          <w:tcPr>
            <w:tcW w:w="829" w:type="dxa"/>
            <w:vMerge w:val="restart"/>
          </w:tcPr>
          <w:p w:rsidR="00810F84">
            <w:pPr>
              <w:pStyle w:val="Normal0"/>
              <w:ind w:firstLine="480" w:firstLineChars="200"/>
              <w:rPr>
                <w:rFonts w:ascii="宋体" w:hAnsi="宋体" w:cs="宋体"/>
                <w:bCs/>
                <w:sz w:val="24"/>
              </w:rPr>
            </w:pPr>
            <w:r>
              <w:rPr>
                <w:rFonts w:ascii="宋体" w:hAnsi="宋体" w:cs="宋体" w:hint="eastAsia"/>
                <w:bCs/>
                <w:sz w:val="24"/>
              </w:rPr>
              <w:t>2</w:t>
            </w:r>
          </w:p>
        </w:tc>
        <w:tc>
          <w:tcPr>
            <w:tcW w:w="1079" w:type="dxa"/>
            <w:vMerge w:val="restart"/>
            <w:vAlign w:val="center"/>
          </w:tcPr>
          <w:p w:rsidR="00810F84">
            <w:pPr>
              <w:pStyle w:val="Normal0"/>
              <w:jc w:val="center"/>
              <w:rPr>
                <w:rFonts w:ascii="宋体" w:hAnsi="宋体" w:cs="宋体"/>
                <w:bCs/>
                <w:sz w:val="24"/>
              </w:rPr>
            </w:pPr>
            <w:r>
              <w:rPr>
                <w:rFonts w:ascii="宋体" w:hAnsi="宋体" w:cs="宋体" w:hint="eastAsia"/>
                <w:bCs/>
                <w:sz w:val="24"/>
              </w:rPr>
              <w:t>垂直度</w:t>
            </w:r>
          </w:p>
        </w:tc>
        <w:tc>
          <w:tcPr>
            <w:tcW w:w="720" w:type="dxa"/>
            <w:vAlign w:val="center"/>
          </w:tcPr>
          <w:p w:rsidR="00810F84">
            <w:pPr>
              <w:pStyle w:val="Normal0"/>
              <w:rPr>
                <w:rFonts w:ascii="宋体" w:hAnsi="宋体" w:cs="宋体"/>
                <w:bCs/>
                <w:sz w:val="24"/>
              </w:rPr>
            </w:pPr>
            <w:r>
              <w:rPr>
                <w:rFonts w:ascii="宋体" w:hAnsi="宋体" w:cs="宋体" w:hint="eastAsia"/>
                <w:bCs/>
                <w:sz w:val="24"/>
              </w:rPr>
              <w:t>每层</w:t>
            </w:r>
          </w:p>
        </w:tc>
        <w:tc>
          <w:tcPr>
            <w:tcW w:w="2160" w:type="dxa"/>
          </w:tcPr>
          <w:p w:rsidR="00810F84">
            <w:pPr>
              <w:pStyle w:val="Normal0"/>
              <w:ind w:firstLine="480" w:firstLineChars="200"/>
              <w:rPr>
                <w:rFonts w:ascii="宋体" w:hAnsi="宋体" w:cs="宋体"/>
                <w:bCs/>
                <w:sz w:val="24"/>
              </w:rPr>
            </w:pPr>
            <w:r>
              <w:rPr>
                <w:rFonts w:ascii="宋体" w:hAnsi="宋体" w:cs="宋体" w:hint="eastAsia"/>
                <w:bCs/>
                <w:sz w:val="24"/>
              </w:rPr>
              <w:t>3</w:t>
            </w:r>
          </w:p>
        </w:tc>
        <w:tc>
          <w:tcPr>
            <w:tcW w:w="3734"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2m</w:t>
            </w:r>
            <w:r>
              <w:rPr>
                <w:rFonts w:ascii="宋体" w:hAnsi="宋体" w:cs="宋体" w:hint="eastAsia"/>
                <w:bCs/>
                <w:sz w:val="24"/>
              </w:rPr>
              <w:t>托线板检查</w:t>
            </w:r>
          </w:p>
        </w:tc>
      </w:tr>
      <w:tr>
        <w:tblPrEx>
          <w:tblW w:w="8522" w:type="dxa"/>
          <w:tblInd w:w="-106" w:type="dxa"/>
          <w:tblLayout w:type="fixed"/>
          <w:tblLook w:val="04A0"/>
        </w:tblPrEx>
        <w:trPr>
          <w:cantSplit/>
        </w:trPr>
        <w:tc>
          <w:tcPr>
            <w:tcW w:w="829" w:type="dxa"/>
            <w:vMerge/>
          </w:tcPr>
          <w:p w:rsidR="00810F84">
            <w:pPr>
              <w:pStyle w:val="Normal0"/>
              <w:ind w:firstLine="480" w:firstLineChars="200"/>
              <w:rPr>
                <w:rFonts w:ascii="宋体" w:hAnsi="宋体" w:cs="宋体"/>
                <w:bCs/>
                <w:sz w:val="24"/>
              </w:rPr>
            </w:pPr>
          </w:p>
        </w:tc>
        <w:tc>
          <w:tcPr>
            <w:tcW w:w="1079" w:type="dxa"/>
            <w:vMerge/>
          </w:tcPr>
          <w:p w:rsidR="00810F84">
            <w:pPr>
              <w:pStyle w:val="Normal0"/>
              <w:ind w:firstLine="480" w:firstLineChars="200"/>
              <w:rPr>
                <w:rFonts w:ascii="宋体" w:hAnsi="宋体" w:cs="宋体"/>
                <w:bCs/>
                <w:sz w:val="24"/>
              </w:rPr>
            </w:pPr>
          </w:p>
        </w:tc>
        <w:tc>
          <w:tcPr>
            <w:tcW w:w="720" w:type="dxa"/>
            <w:vAlign w:val="center"/>
          </w:tcPr>
          <w:p w:rsidR="00810F84">
            <w:pPr>
              <w:pStyle w:val="Normal0"/>
              <w:rPr>
                <w:rFonts w:ascii="宋体" w:hAnsi="宋体" w:cs="宋体"/>
                <w:bCs/>
                <w:sz w:val="24"/>
              </w:rPr>
            </w:pPr>
            <w:r>
              <w:rPr>
                <w:rFonts w:ascii="宋体" w:hAnsi="宋体" w:cs="宋体" w:hint="eastAsia"/>
                <w:bCs/>
                <w:sz w:val="24"/>
              </w:rPr>
              <w:t>全高</w:t>
            </w:r>
          </w:p>
        </w:tc>
        <w:tc>
          <w:tcPr>
            <w:tcW w:w="2160" w:type="dxa"/>
          </w:tcPr>
          <w:p w:rsidR="00810F84">
            <w:pPr>
              <w:pStyle w:val="Normal0"/>
              <w:rPr>
                <w:rFonts w:ascii="宋体" w:hAnsi="宋体" w:cs="宋体"/>
                <w:bCs/>
                <w:sz w:val="24"/>
              </w:rPr>
            </w:pPr>
            <w:r>
              <w:rPr>
                <w:rFonts w:ascii="宋体" w:hAnsi="宋体" w:cs="宋体" w:hint="eastAsia"/>
                <w:bCs/>
                <w:sz w:val="24"/>
              </w:rPr>
              <w:t>h/1000</w:t>
            </w:r>
            <w:r>
              <w:rPr>
                <w:rFonts w:ascii="宋体" w:hAnsi="宋体" w:cs="宋体" w:hint="eastAsia"/>
                <w:bCs/>
                <w:sz w:val="24"/>
              </w:rPr>
              <w:t>且不大于</w:t>
            </w:r>
            <w:r>
              <w:rPr>
                <w:rFonts w:ascii="宋体" w:hAnsi="宋体" w:cs="宋体" w:hint="eastAsia"/>
                <w:bCs/>
                <w:sz w:val="24"/>
              </w:rPr>
              <w:t>20</w:t>
            </w:r>
          </w:p>
        </w:tc>
        <w:tc>
          <w:tcPr>
            <w:tcW w:w="3734"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用经纬仪或吊线和尺量检查</w:t>
            </w:r>
          </w:p>
        </w:tc>
      </w:tr>
      <w:tr>
        <w:tblPrEx>
          <w:tblW w:w="8522" w:type="dxa"/>
          <w:tblInd w:w="-106" w:type="dxa"/>
          <w:tblLayout w:type="fixed"/>
          <w:tblLook w:val="04A0"/>
        </w:tblPrEx>
        <w:trPr>
          <w:cantSplit/>
        </w:trPr>
        <w:tc>
          <w:tcPr>
            <w:tcW w:w="829" w:type="dxa"/>
          </w:tcPr>
          <w:p w:rsidR="00810F84">
            <w:pPr>
              <w:pStyle w:val="Normal0"/>
              <w:ind w:firstLine="480" w:firstLineChars="200"/>
              <w:rPr>
                <w:rFonts w:ascii="宋体" w:hAnsi="宋体" w:cs="宋体"/>
                <w:bCs/>
                <w:sz w:val="24"/>
              </w:rPr>
            </w:pPr>
            <w:r>
              <w:rPr>
                <w:rFonts w:ascii="宋体" w:hAnsi="宋体" w:cs="宋体" w:hint="eastAsia"/>
                <w:bCs/>
                <w:sz w:val="24"/>
              </w:rPr>
              <w:t>3</w:t>
            </w:r>
          </w:p>
        </w:tc>
        <w:tc>
          <w:tcPr>
            <w:tcW w:w="1799" w:type="dxa"/>
            <w:gridSpan w:val="2"/>
          </w:tcPr>
          <w:p w:rsidR="00810F84">
            <w:pPr>
              <w:pStyle w:val="Normal0"/>
              <w:ind w:firstLine="480" w:firstLineChars="200"/>
              <w:rPr>
                <w:rFonts w:ascii="宋体" w:hAnsi="宋体" w:cs="宋体"/>
                <w:bCs/>
                <w:sz w:val="24"/>
              </w:rPr>
            </w:pPr>
            <w:r>
              <w:rPr>
                <w:rFonts w:ascii="宋体" w:hAnsi="宋体" w:cs="宋体" w:hint="eastAsia"/>
                <w:bCs/>
                <w:sz w:val="24"/>
              </w:rPr>
              <w:t>阴阳角垂直</w:t>
            </w:r>
          </w:p>
        </w:tc>
        <w:tc>
          <w:tcPr>
            <w:tcW w:w="2160" w:type="dxa"/>
          </w:tcPr>
          <w:p w:rsidR="00810F84">
            <w:pPr>
              <w:pStyle w:val="Normal0"/>
              <w:ind w:firstLine="480" w:firstLineChars="200"/>
              <w:rPr>
                <w:rFonts w:ascii="宋体" w:hAnsi="宋体" w:cs="宋体"/>
                <w:bCs/>
                <w:sz w:val="24"/>
              </w:rPr>
            </w:pPr>
            <w:r>
              <w:rPr>
                <w:rFonts w:ascii="宋体" w:hAnsi="宋体" w:cs="宋体" w:hint="eastAsia"/>
                <w:bCs/>
                <w:sz w:val="24"/>
              </w:rPr>
              <w:t>3</w:t>
            </w:r>
          </w:p>
        </w:tc>
        <w:tc>
          <w:tcPr>
            <w:tcW w:w="3734"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2m</w:t>
            </w:r>
            <w:r>
              <w:rPr>
                <w:rFonts w:ascii="宋体" w:hAnsi="宋体" w:cs="宋体" w:hint="eastAsia"/>
                <w:bCs/>
                <w:sz w:val="24"/>
              </w:rPr>
              <w:t>托线板检查</w:t>
            </w:r>
          </w:p>
        </w:tc>
      </w:tr>
      <w:tr>
        <w:tblPrEx>
          <w:tblW w:w="8522" w:type="dxa"/>
          <w:tblInd w:w="-106" w:type="dxa"/>
          <w:tblLayout w:type="fixed"/>
          <w:tblLook w:val="04A0"/>
        </w:tblPrEx>
        <w:trPr>
          <w:cantSplit/>
        </w:trPr>
        <w:tc>
          <w:tcPr>
            <w:tcW w:w="829" w:type="dxa"/>
          </w:tcPr>
          <w:p w:rsidR="00810F84">
            <w:pPr>
              <w:pStyle w:val="Normal0"/>
              <w:ind w:firstLine="480" w:firstLineChars="200"/>
              <w:rPr>
                <w:rFonts w:ascii="宋体" w:hAnsi="宋体" w:cs="宋体"/>
                <w:bCs/>
                <w:sz w:val="24"/>
              </w:rPr>
            </w:pPr>
            <w:r>
              <w:rPr>
                <w:rFonts w:ascii="宋体" w:hAnsi="宋体" w:cs="宋体" w:hint="eastAsia"/>
                <w:bCs/>
                <w:sz w:val="24"/>
              </w:rPr>
              <w:t>4</w:t>
            </w:r>
          </w:p>
        </w:tc>
        <w:tc>
          <w:tcPr>
            <w:tcW w:w="1799" w:type="dxa"/>
            <w:gridSpan w:val="2"/>
          </w:tcPr>
          <w:p w:rsidR="00810F84">
            <w:pPr>
              <w:pStyle w:val="Normal0"/>
              <w:ind w:firstLine="480" w:firstLineChars="200"/>
              <w:rPr>
                <w:rFonts w:ascii="宋体" w:hAnsi="宋体" w:cs="宋体"/>
                <w:bCs/>
                <w:sz w:val="24"/>
              </w:rPr>
            </w:pPr>
            <w:r>
              <w:rPr>
                <w:rFonts w:ascii="宋体" w:hAnsi="宋体" w:cs="宋体" w:hint="eastAsia"/>
                <w:bCs/>
                <w:sz w:val="24"/>
              </w:rPr>
              <w:t>阴阳角方正</w:t>
            </w:r>
          </w:p>
        </w:tc>
        <w:tc>
          <w:tcPr>
            <w:tcW w:w="2160" w:type="dxa"/>
          </w:tcPr>
          <w:p w:rsidR="00810F84">
            <w:pPr>
              <w:pStyle w:val="Normal0"/>
              <w:ind w:firstLine="480" w:firstLineChars="200"/>
              <w:rPr>
                <w:rFonts w:ascii="宋体" w:hAnsi="宋体" w:cs="宋体"/>
                <w:bCs/>
                <w:sz w:val="24"/>
              </w:rPr>
            </w:pPr>
            <w:r>
              <w:rPr>
                <w:rFonts w:ascii="宋体" w:hAnsi="宋体" w:cs="宋体" w:hint="eastAsia"/>
                <w:bCs/>
                <w:sz w:val="24"/>
              </w:rPr>
              <w:t>3</w:t>
            </w:r>
          </w:p>
        </w:tc>
        <w:tc>
          <w:tcPr>
            <w:tcW w:w="3734"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200mm</w:t>
            </w:r>
            <w:r>
              <w:rPr>
                <w:rFonts w:ascii="宋体" w:hAnsi="宋体" w:cs="宋体" w:hint="eastAsia"/>
                <w:bCs/>
                <w:sz w:val="24"/>
              </w:rPr>
              <w:t>方尺和楔形塞尺检查</w:t>
            </w:r>
          </w:p>
        </w:tc>
      </w:tr>
      <w:tr>
        <w:tblPrEx>
          <w:tblW w:w="8522" w:type="dxa"/>
          <w:tblInd w:w="-106" w:type="dxa"/>
          <w:tblLayout w:type="fixed"/>
          <w:tblLook w:val="04A0"/>
        </w:tblPrEx>
        <w:trPr>
          <w:cantSplit/>
        </w:trPr>
        <w:tc>
          <w:tcPr>
            <w:tcW w:w="829" w:type="dxa"/>
          </w:tcPr>
          <w:p w:rsidR="00810F84">
            <w:pPr>
              <w:pStyle w:val="Normal0"/>
              <w:ind w:firstLine="480" w:firstLineChars="200"/>
              <w:rPr>
                <w:rFonts w:ascii="宋体" w:hAnsi="宋体" w:cs="宋体"/>
                <w:bCs/>
                <w:sz w:val="24"/>
              </w:rPr>
            </w:pPr>
            <w:r>
              <w:rPr>
                <w:rFonts w:ascii="宋体" w:hAnsi="宋体" w:cs="宋体" w:hint="eastAsia"/>
                <w:bCs/>
                <w:sz w:val="24"/>
              </w:rPr>
              <w:t>5</w:t>
            </w:r>
          </w:p>
        </w:tc>
        <w:tc>
          <w:tcPr>
            <w:tcW w:w="1799" w:type="dxa"/>
            <w:gridSpan w:val="2"/>
          </w:tcPr>
          <w:p w:rsidR="00810F84">
            <w:pPr>
              <w:pStyle w:val="Normal0"/>
              <w:ind w:firstLine="480" w:firstLineChars="200"/>
              <w:rPr>
                <w:rFonts w:ascii="宋体" w:hAnsi="宋体" w:cs="宋体"/>
                <w:bCs/>
                <w:sz w:val="24"/>
              </w:rPr>
            </w:pPr>
            <w:r>
              <w:rPr>
                <w:rFonts w:ascii="宋体" w:hAnsi="宋体" w:cs="宋体" w:hint="eastAsia"/>
                <w:bCs/>
                <w:sz w:val="24"/>
              </w:rPr>
              <w:t>接缝高差</w:t>
            </w:r>
          </w:p>
        </w:tc>
        <w:tc>
          <w:tcPr>
            <w:tcW w:w="2160" w:type="dxa"/>
          </w:tcPr>
          <w:p w:rsidR="00810F84">
            <w:pPr>
              <w:pStyle w:val="Normal0"/>
              <w:ind w:firstLine="480" w:firstLineChars="200"/>
              <w:rPr>
                <w:rFonts w:ascii="宋体" w:hAnsi="宋体" w:cs="宋体"/>
                <w:bCs/>
                <w:sz w:val="24"/>
              </w:rPr>
            </w:pPr>
            <w:r>
              <w:rPr>
                <w:rFonts w:ascii="宋体" w:hAnsi="宋体" w:cs="宋体" w:hint="eastAsia"/>
                <w:bCs/>
                <w:sz w:val="24"/>
              </w:rPr>
              <w:t>1.5</w:t>
            </w:r>
          </w:p>
        </w:tc>
        <w:tc>
          <w:tcPr>
            <w:tcW w:w="3734" w:type="dxa"/>
            <w:vAlign w:val="center"/>
          </w:tcPr>
          <w:p w:rsidR="00810F84">
            <w:pPr>
              <w:pStyle w:val="Normal0"/>
              <w:ind w:firstLine="480" w:firstLineChars="200"/>
              <w:rPr>
                <w:rFonts w:ascii="宋体" w:hAnsi="宋体" w:cs="宋体"/>
                <w:bCs/>
                <w:sz w:val="24"/>
              </w:rPr>
            </w:pPr>
            <w:r>
              <w:rPr>
                <w:rFonts w:ascii="宋体" w:hAnsi="宋体" w:cs="宋体" w:hint="eastAsia"/>
                <w:bCs/>
                <w:sz w:val="24"/>
              </w:rPr>
              <w:t>用直尺和楔形塞尺检查</w:t>
            </w:r>
          </w:p>
        </w:tc>
      </w:tr>
    </w:tbl>
    <w:p w:rsidR="00810F84">
      <w:pPr>
        <w:pStyle w:val="Normal0"/>
        <w:spacing w:line="560" w:lineRule="exact"/>
        <w:ind w:firstLine="480" w:firstLineChars="200"/>
        <w:rPr>
          <w:rFonts w:ascii="宋体" w:hAnsi="宋体" w:cs="宋体"/>
          <w:bCs/>
          <w:sz w:val="24"/>
        </w:rPr>
      </w:pPr>
      <w:r>
        <w:rPr>
          <w:rFonts w:ascii="宋体" w:hAnsi="宋体" w:cs="宋体" w:hint="eastAsia"/>
          <w:bCs/>
          <w:sz w:val="24"/>
        </w:rPr>
        <w:t>注：</w:t>
      </w:r>
      <w:r>
        <w:rPr>
          <w:rFonts w:ascii="宋体" w:hAnsi="宋体" w:cs="宋体" w:hint="eastAsia"/>
          <w:bCs/>
          <w:sz w:val="24"/>
        </w:rPr>
        <w:t>h</w:t>
      </w:r>
      <w:r>
        <w:rPr>
          <w:rFonts w:ascii="宋体" w:hAnsi="宋体" w:cs="宋体" w:hint="eastAsia"/>
          <w:bCs/>
          <w:sz w:val="24"/>
        </w:rPr>
        <w:t>为墙全高；检查数量：同</w:t>
      </w:r>
      <w:r>
        <w:rPr>
          <w:rFonts w:ascii="宋体" w:hAnsi="宋体" w:cs="宋体" w:hint="eastAsia"/>
          <w:bCs/>
          <w:sz w:val="24"/>
        </w:rPr>
        <w:t>2.1</w:t>
      </w:r>
      <w:r>
        <w:rPr>
          <w:rFonts w:ascii="宋体" w:hAnsi="宋体" w:cs="宋体" w:hint="eastAsia"/>
          <w:bCs/>
          <w:sz w:val="24"/>
        </w:rPr>
        <w:t>。</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6.3.2</w:t>
      </w:r>
      <w:r>
        <w:rPr>
          <w:rFonts w:ascii="宋体" w:hAnsi="宋体" w:cs="宋体" w:hint="eastAsia"/>
          <w:bCs/>
          <w:sz w:val="24"/>
        </w:rPr>
        <w:t>保温墙罩面抹灰执行国家《建筑工程质量检验评定标准》</w:t>
      </w:r>
      <w:r>
        <w:rPr>
          <w:rFonts w:ascii="宋体" w:hAnsi="宋体" w:cs="宋体" w:hint="eastAsia"/>
          <w:bCs/>
          <w:sz w:val="24"/>
        </w:rPr>
        <w:t>(GBJ301-88)</w:t>
      </w:r>
      <w:r>
        <w:rPr>
          <w:rFonts w:ascii="宋体" w:hAnsi="宋体" w:cs="宋体" w:hint="eastAsia"/>
          <w:bCs/>
          <w:sz w:val="24"/>
        </w:rPr>
        <w:t>第十一章第一节“一般抹灰工程”的规定。</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允许偏差及检查方法：</w:t>
      </w:r>
    </w:p>
    <w:tbl>
      <w:tblPr>
        <w:tblStyle w:val="TableNormal"/>
        <w:tblW w:w="9286" w:type="dxa"/>
        <w:tblInd w:w="-106" w:type="dxa"/>
        <w:tblBorders>
          <w:top w:val="single" w:sz="4" w:space="0" w:color="auto"/>
          <w:left w:val="single" w:sz="4" w:space="0" w:color="auto"/>
          <w:bottom w:val="single" w:sz="4" w:space="0" w:color="auto"/>
          <w:right w:val="single" w:sz="4" w:space="0" w:color="auto"/>
          <w:insideH w:val="nil"/>
          <w:insideV w:val="nil"/>
        </w:tblBorders>
        <w:tblLayout w:type="fixed"/>
        <w:tblLook w:val="04A0"/>
      </w:tblPr>
      <w:tblGrid>
        <w:gridCol w:w="1008"/>
        <w:gridCol w:w="2518"/>
        <w:gridCol w:w="1980"/>
        <w:gridCol w:w="3780"/>
      </w:tblGrid>
      <w:tr>
        <w:tblPrEx>
          <w:tblW w:w="9286" w:type="dxa"/>
          <w:tblInd w:w="-106" w:type="dxa"/>
          <w:tblBorders>
            <w:top w:val="single" w:sz="4" w:space="0" w:color="auto"/>
            <w:left w:val="single" w:sz="4" w:space="0" w:color="auto"/>
            <w:bottom w:val="single" w:sz="4" w:space="0" w:color="auto"/>
            <w:right w:val="single" w:sz="4" w:space="0" w:color="auto"/>
            <w:insideH w:val="nil"/>
            <w:insideV w:val="nil"/>
          </w:tblBorders>
          <w:tblLayout w:type="fixed"/>
          <w:tblLook w:val="04A0"/>
        </w:tblPrEx>
        <w:trPr>
          <w:cantSplit/>
          <w:trHeight w:val="620"/>
        </w:trPr>
        <w:tc>
          <w:tcPr>
            <w:tcW w:w="1008" w:type="dxa"/>
            <w:vMerge w:val="restart"/>
            <w:tcBorders>
              <w:top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序号</w:t>
            </w:r>
          </w:p>
        </w:tc>
        <w:tc>
          <w:tcPr>
            <w:tcW w:w="2518" w:type="dxa"/>
            <w:vMerge w:val="restart"/>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项</w:t>
            </w:r>
            <w:r>
              <w:rPr>
                <w:rFonts w:ascii="宋体" w:hAnsi="宋体" w:cs="宋体" w:hint="eastAsia"/>
                <w:bCs/>
                <w:sz w:val="24"/>
              </w:rPr>
              <w:t xml:space="preserve">   </w:t>
            </w:r>
            <w:r>
              <w:rPr>
                <w:rFonts w:ascii="宋体" w:hAnsi="宋体" w:cs="宋体" w:hint="eastAsia"/>
                <w:bCs/>
                <w:sz w:val="24"/>
              </w:rPr>
              <w:t>目</w:t>
            </w:r>
          </w:p>
        </w:tc>
        <w:tc>
          <w:tcPr>
            <w:tcW w:w="1980" w:type="dxa"/>
            <w:vMerge w:val="restart"/>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ind w:firstLine="480" w:firstLineChars="200"/>
              <w:jc w:val="center"/>
              <w:rPr>
                <w:rFonts w:ascii="宋体" w:hAnsi="宋体" w:cs="宋体"/>
                <w:bCs/>
                <w:sz w:val="24"/>
              </w:rPr>
            </w:pPr>
            <w:r>
              <w:rPr>
                <w:rFonts w:ascii="宋体" w:hAnsi="宋体" w:cs="宋体" w:hint="eastAsia"/>
                <w:bCs/>
                <w:sz w:val="24"/>
              </w:rPr>
              <w:t>允许偏差（</w:t>
            </w:r>
            <w:r>
              <w:rPr>
                <w:rFonts w:ascii="宋体" w:hAnsi="宋体" w:cs="宋体" w:hint="eastAsia"/>
                <w:bCs/>
                <w:sz w:val="24"/>
              </w:rPr>
              <w:t>mm</w:t>
            </w:r>
            <w:r>
              <w:rPr>
                <w:rFonts w:ascii="宋体" w:hAnsi="宋体" w:cs="宋体" w:hint="eastAsia"/>
                <w:bCs/>
                <w:sz w:val="24"/>
              </w:rPr>
              <w:t>）</w:t>
            </w:r>
          </w:p>
        </w:tc>
        <w:tc>
          <w:tcPr>
            <w:tcW w:w="3780" w:type="dxa"/>
            <w:vMerge w:val="restart"/>
            <w:tcBorders>
              <w:top w:val="single" w:sz="4" w:space="0" w:color="auto"/>
              <w:left w:val="single" w:sz="4" w:space="0" w:color="auto"/>
              <w:bottom w:val="single" w:sz="4" w:space="0" w:color="auto"/>
            </w:tcBorders>
            <w:vAlign w:val="center"/>
          </w:tcPr>
          <w:p w:rsidR="00810F84">
            <w:pPr>
              <w:pStyle w:val="Normal0"/>
              <w:tabs>
                <w:tab w:val="left" w:pos="525"/>
                <w:tab w:val="left" w:pos="4620"/>
              </w:tabs>
              <w:ind w:firstLine="480" w:firstLineChars="200"/>
              <w:jc w:val="center"/>
              <w:rPr>
                <w:rFonts w:ascii="宋体" w:hAnsi="宋体" w:cs="宋体"/>
                <w:bCs/>
                <w:sz w:val="24"/>
              </w:rPr>
            </w:pPr>
            <w:r>
              <w:rPr>
                <w:rFonts w:ascii="宋体" w:hAnsi="宋体" w:cs="宋体" w:hint="eastAsia"/>
                <w:bCs/>
                <w:sz w:val="24"/>
              </w:rPr>
              <w:t>检验方法</w:t>
            </w:r>
          </w:p>
        </w:tc>
      </w:tr>
      <w:tr>
        <w:tblPrEx>
          <w:tblW w:w="9286" w:type="dxa"/>
          <w:tblInd w:w="-106" w:type="dxa"/>
          <w:tblLayout w:type="fixed"/>
          <w:tblLook w:val="04A0"/>
        </w:tblPrEx>
        <w:trPr>
          <w:cantSplit/>
          <w:trHeight w:val="312"/>
        </w:trPr>
        <w:tc>
          <w:tcPr>
            <w:tcW w:w="1008" w:type="dxa"/>
            <w:vMerge/>
            <w:tcBorders>
              <w:top w:val="single" w:sz="4" w:space="0" w:color="auto"/>
              <w:bottom w:val="single" w:sz="4" w:space="0" w:color="auto"/>
              <w:right w:val="single" w:sz="4" w:space="0" w:color="auto"/>
            </w:tcBorders>
            <w:vAlign w:val="center"/>
          </w:tcPr>
          <w:p w:rsidR="00810F84">
            <w:pPr>
              <w:pStyle w:val="Normal0"/>
              <w:widowControl/>
              <w:ind w:firstLine="480" w:firstLineChars="200"/>
              <w:jc w:val="center"/>
              <w:rPr>
                <w:rFonts w:ascii="宋体" w:hAnsi="宋体" w:cs="宋体"/>
                <w:bCs/>
                <w:sz w:val="24"/>
              </w:rPr>
            </w:pPr>
          </w:p>
        </w:tc>
        <w:tc>
          <w:tcPr>
            <w:tcW w:w="2518" w:type="dxa"/>
            <w:vMerge/>
            <w:tcBorders>
              <w:top w:val="single" w:sz="4" w:space="0" w:color="auto"/>
              <w:left w:val="single" w:sz="4" w:space="0" w:color="auto"/>
              <w:bottom w:val="single" w:sz="4" w:space="0" w:color="auto"/>
              <w:right w:val="single" w:sz="4" w:space="0" w:color="auto"/>
            </w:tcBorders>
            <w:vAlign w:val="center"/>
          </w:tcPr>
          <w:p w:rsidR="00810F84">
            <w:pPr>
              <w:pStyle w:val="Normal0"/>
              <w:widowControl/>
              <w:ind w:firstLine="480" w:firstLineChars="200"/>
              <w:jc w:val="left"/>
              <w:rPr>
                <w:rFonts w:ascii="宋体" w:hAnsi="宋体" w:cs="宋体"/>
                <w:bCs/>
                <w:sz w:val="24"/>
              </w:rPr>
            </w:pPr>
          </w:p>
        </w:tc>
        <w:tc>
          <w:tcPr>
            <w:tcW w:w="1980" w:type="dxa"/>
            <w:vMerge/>
            <w:tcBorders>
              <w:top w:val="single" w:sz="4" w:space="0" w:color="auto"/>
              <w:left w:val="single" w:sz="4" w:space="0" w:color="auto"/>
              <w:bottom w:val="single" w:sz="4" w:space="0" w:color="auto"/>
              <w:right w:val="single" w:sz="4" w:space="0" w:color="auto"/>
            </w:tcBorders>
            <w:vAlign w:val="center"/>
          </w:tcPr>
          <w:p w:rsidR="00810F84">
            <w:pPr>
              <w:pStyle w:val="Normal0"/>
              <w:widowControl/>
              <w:ind w:firstLine="480" w:firstLineChars="200"/>
              <w:jc w:val="left"/>
              <w:rPr>
                <w:rFonts w:ascii="宋体" w:hAnsi="宋体" w:cs="宋体"/>
                <w:bCs/>
                <w:sz w:val="24"/>
              </w:rPr>
            </w:pPr>
          </w:p>
        </w:tc>
        <w:tc>
          <w:tcPr>
            <w:tcW w:w="3780" w:type="dxa"/>
            <w:vMerge/>
            <w:tcBorders>
              <w:top w:val="single" w:sz="4" w:space="0" w:color="auto"/>
              <w:left w:val="single" w:sz="4" w:space="0" w:color="auto"/>
              <w:bottom w:val="single" w:sz="4" w:space="0" w:color="auto"/>
            </w:tcBorders>
            <w:vAlign w:val="center"/>
          </w:tcPr>
          <w:p w:rsidR="00810F84">
            <w:pPr>
              <w:pStyle w:val="Normal0"/>
              <w:widowControl/>
              <w:ind w:firstLine="480" w:firstLineChars="200"/>
              <w:jc w:val="left"/>
              <w:rPr>
                <w:rFonts w:ascii="宋体" w:hAnsi="宋体" w:cs="宋体"/>
                <w:bCs/>
                <w:sz w:val="24"/>
              </w:rPr>
            </w:pPr>
          </w:p>
        </w:tc>
      </w:tr>
      <w:tr>
        <w:tblPrEx>
          <w:tblW w:w="9286" w:type="dxa"/>
          <w:tblInd w:w="-106" w:type="dxa"/>
          <w:tblLayout w:type="fixed"/>
          <w:tblLook w:val="04A0"/>
        </w:tblPrEx>
        <w:tc>
          <w:tcPr>
            <w:tcW w:w="1008" w:type="dxa"/>
            <w:tcBorders>
              <w:top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1</w:t>
            </w:r>
          </w:p>
        </w:tc>
        <w:tc>
          <w:tcPr>
            <w:tcW w:w="2518"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ind w:firstLine="480" w:firstLineChars="200"/>
              <w:jc w:val="center"/>
              <w:rPr>
                <w:rFonts w:ascii="宋体" w:hAnsi="宋体" w:cs="宋体"/>
                <w:bCs/>
                <w:sz w:val="24"/>
              </w:rPr>
            </w:pPr>
            <w:r>
              <w:rPr>
                <w:rFonts w:ascii="宋体" w:hAnsi="宋体" w:cs="宋体" w:hint="eastAsia"/>
                <w:bCs/>
                <w:sz w:val="24"/>
              </w:rPr>
              <w:t>表面平整度</w:t>
            </w:r>
          </w:p>
        </w:tc>
        <w:tc>
          <w:tcPr>
            <w:tcW w:w="1980"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4</w:t>
            </w:r>
          </w:p>
        </w:tc>
        <w:tc>
          <w:tcPr>
            <w:tcW w:w="3780" w:type="dxa"/>
            <w:tcBorders>
              <w:top w:val="single" w:sz="4" w:space="0" w:color="auto"/>
              <w:left w:val="single" w:sz="4" w:space="0" w:color="auto"/>
              <w:bottom w:val="single" w:sz="4" w:space="0" w:color="auto"/>
            </w:tcBorders>
            <w:vAlign w:val="center"/>
          </w:tcPr>
          <w:p w:rsidR="00810F84">
            <w:pPr>
              <w:pStyle w:val="Normal0"/>
              <w:tabs>
                <w:tab w:val="left" w:pos="525"/>
                <w:tab w:val="left" w:pos="4620"/>
              </w:tabs>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2m</w:t>
            </w:r>
            <w:r>
              <w:rPr>
                <w:rFonts w:ascii="宋体" w:hAnsi="宋体" w:cs="宋体" w:hint="eastAsia"/>
                <w:bCs/>
                <w:sz w:val="24"/>
              </w:rPr>
              <w:t>靠尺、塞尺检查</w:t>
            </w:r>
          </w:p>
        </w:tc>
      </w:tr>
      <w:tr>
        <w:tblPrEx>
          <w:tblW w:w="9286" w:type="dxa"/>
          <w:tblInd w:w="-106" w:type="dxa"/>
          <w:tblLayout w:type="fixed"/>
          <w:tblLook w:val="04A0"/>
        </w:tblPrEx>
        <w:tc>
          <w:tcPr>
            <w:tcW w:w="1008" w:type="dxa"/>
            <w:tcBorders>
              <w:top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2</w:t>
            </w:r>
          </w:p>
        </w:tc>
        <w:tc>
          <w:tcPr>
            <w:tcW w:w="2518"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ind w:firstLine="480" w:firstLineChars="200"/>
              <w:jc w:val="center"/>
              <w:rPr>
                <w:rFonts w:ascii="宋体" w:hAnsi="宋体" w:cs="宋体"/>
                <w:bCs/>
                <w:sz w:val="24"/>
              </w:rPr>
            </w:pPr>
            <w:r>
              <w:rPr>
                <w:rFonts w:ascii="宋体" w:hAnsi="宋体" w:cs="宋体" w:hint="eastAsia"/>
                <w:bCs/>
                <w:sz w:val="24"/>
              </w:rPr>
              <w:t>立面垂直度</w:t>
            </w:r>
          </w:p>
        </w:tc>
        <w:tc>
          <w:tcPr>
            <w:tcW w:w="1980"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4</w:t>
            </w:r>
          </w:p>
        </w:tc>
        <w:tc>
          <w:tcPr>
            <w:tcW w:w="3780" w:type="dxa"/>
            <w:tcBorders>
              <w:top w:val="single" w:sz="4" w:space="0" w:color="auto"/>
              <w:left w:val="single" w:sz="4" w:space="0" w:color="auto"/>
              <w:bottom w:val="single" w:sz="4" w:space="0" w:color="auto"/>
            </w:tcBorders>
            <w:vAlign w:val="center"/>
          </w:tcPr>
          <w:p w:rsidR="00810F84">
            <w:pPr>
              <w:pStyle w:val="Normal0"/>
              <w:tabs>
                <w:tab w:val="left" w:pos="525"/>
                <w:tab w:val="left" w:pos="4620"/>
              </w:tabs>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2m</w:t>
            </w:r>
            <w:r>
              <w:rPr>
                <w:rFonts w:ascii="宋体" w:hAnsi="宋体" w:cs="宋体" w:hint="eastAsia"/>
                <w:bCs/>
                <w:sz w:val="24"/>
              </w:rPr>
              <w:t>托线板检查</w:t>
            </w:r>
          </w:p>
        </w:tc>
      </w:tr>
      <w:tr>
        <w:tblPrEx>
          <w:tblW w:w="9286" w:type="dxa"/>
          <w:tblInd w:w="-106" w:type="dxa"/>
          <w:tblLayout w:type="fixed"/>
          <w:tblLook w:val="04A0"/>
        </w:tblPrEx>
        <w:tc>
          <w:tcPr>
            <w:tcW w:w="1008" w:type="dxa"/>
            <w:tcBorders>
              <w:top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3</w:t>
            </w:r>
          </w:p>
        </w:tc>
        <w:tc>
          <w:tcPr>
            <w:tcW w:w="2518"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ind w:firstLine="480" w:firstLineChars="200"/>
              <w:jc w:val="center"/>
              <w:rPr>
                <w:rFonts w:ascii="宋体" w:hAnsi="宋体" w:cs="宋体"/>
                <w:bCs/>
                <w:sz w:val="24"/>
              </w:rPr>
            </w:pPr>
            <w:r>
              <w:rPr>
                <w:rFonts w:ascii="宋体" w:hAnsi="宋体" w:cs="宋体" w:hint="eastAsia"/>
                <w:bCs/>
                <w:sz w:val="24"/>
              </w:rPr>
              <w:t>阴阳角垂直</w:t>
            </w:r>
          </w:p>
        </w:tc>
        <w:tc>
          <w:tcPr>
            <w:tcW w:w="1980"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4</w:t>
            </w:r>
          </w:p>
        </w:tc>
        <w:tc>
          <w:tcPr>
            <w:tcW w:w="3780" w:type="dxa"/>
            <w:tcBorders>
              <w:top w:val="single" w:sz="4" w:space="0" w:color="auto"/>
              <w:left w:val="single" w:sz="4" w:space="0" w:color="auto"/>
              <w:bottom w:val="single" w:sz="4" w:space="0" w:color="auto"/>
            </w:tcBorders>
            <w:vAlign w:val="center"/>
          </w:tcPr>
          <w:p w:rsidR="00810F84">
            <w:pPr>
              <w:pStyle w:val="Normal0"/>
              <w:tabs>
                <w:tab w:val="left" w:pos="525"/>
                <w:tab w:val="left" w:pos="4620"/>
              </w:tabs>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2m</w:t>
            </w:r>
            <w:r>
              <w:rPr>
                <w:rFonts w:ascii="宋体" w:hAnsi="宋体" w:cs="宋体" w:hint="eastAsia"/>
                <w:bCs/>
                <w:sz w:val="24"/>
              </w:rPr>
              <w:t>托线板检查</w:t>
            </w:r>
          </w:p>
        </w:tc>
      </w:tr>
      <w:tr>
        <w:tblPrEx>
          <w:tblW w:w="9286" w:type="dxa"/>
          <w:tblInd w:w="-106" w:type="dxa"/>
          <w:tblLayout w:type="fixed"/>
          <w:tblLook w:val="04A0"/>
        </w:tblPrEx>
        <w:tc>
          <w:tcPr>
            <w:tcW w:w="1008" w:type="dxa"/>
            <w:tcBorders>
              <w:top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4</w:t>
            </w:r>
          </w:p>
        </w:tc>
        <w:tc>
          <w:tcPr>
            <w:tcW w:w="2518"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ind w:firstLine="480" w:firstLineChars="200"/>
              <w:jc w:val="center"/>
              <w:rPr>
                <w:rFonts w:ascii="宋体" w:hAnsi="宋体" w:cs="宋体"/>
                <w:bCs/>
                <w:sz w:val="24"/>
              </w:rPr>
            </w:pPr>
            <w:r>
              <w:rPr>
                <w:rFonts w:ascii="宋体" w:hAnsi="宋体" w:cs="宋体" w:hint="eastAsia"/>
                <w:bCs/>
                <w:sz w:val="24"/>
              </w:rPr>
              <w:t>阴阳角方正</w:t>
            </w:r>
          </w:p>
        </w:tc>
        <w:tc>
          <w:tcPr>
            <w:tcW w:w="1980"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4</w:t>
            </w:r>
          </w:p>
        </w:tc>
        <w:tc>
          <w:tcPr>
            <w:tcW w:w="3780" w:type="dxa"/>
            <w:tcBorders>
              <w:top w:val="single" w:sz="4" w:space="0" w:color="auto"/>
              <w:left w:val="single" w:sz="4" w:space="0" w:color="auto"/>
              <w:bottom w:val="single" w:sz="4" w:space="0" w:color="auto"/>
            </w:tcBorders>
            <w:vAlign w:val="center"/>
          </w:tcPr>
          <w:p w:rsidR="00810F84">
            <w:pPr>
              <w:pStyle w:val="Normal0"/>
              <w:tabs>
                <w:tab w:val="left" w:pos="525"/>
                <w:tab w:val="left" w:pos="4620"/>
              </w:tabs>
              <w:ind w:firstLine="480" w:firstLineChars="200"/>
              <w:rPr>
                <w:rFonts w:ascii="宋体" w:hAnsi="宋体" w:cs="宋体"/>
                <w:bCs/>
                <w:sz w:val="24"/>
              </w:rPr>
            </w:pPr>
            <w:r>
              <w:rPr>
                <w:rFonts w:ascii="宋体" w:hAnsi="宋体" w:cs="宋体" w:hint="eastAsia"/>
                <w:bCs/>
                <w:sz w:val="24"/>
              </w:rPr>
              <w:t>用</w:t>
            </w:r>
            <w:r>
              <w:rPr>
                <w:rFonts w:ascii="宋体" w:hAnsi="宋体" w:cs="宋体" w:hint="eastAsia"/>
                <w:bCs/>
                <w:sz w:val="24"/>
              </w:rPr>
              <w:t>200</w:t>
            </w:r>
            <w:r>
              <w:rPr>
                <w:rFonts w:ascii="宋体" w:hAnsi="宋体" w:cs="宋体" w:hint="eastAsia"/>
                <w:bCs/>
                <w:sz w:val="24"/>
              </w:rPr>
              <w:t>㎜方尺和楔型塞尺检查</w:t>
            </w:r>
          </w:p>
        </w:tc>
      </w:tr>
      <w:tr>
        <w:tblPrEx>
          <w:tblW w:w="9286" w:type="dxa"/>
          <w:tblInd w:w="-106" w:type="dxa"/>
          <w:tblLayout w:type="fixed"/>
          <w:tblLook w:val="04A0"/>
        </w:tblPrEx>
        <w:tc>
          <w:tcPr>
            <w:tcW w:w="1008" w:type="dxa"/>
            <w:tcBorders>
              <w:top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5</w:t>
            </w:r>
          </w:p>
        </w:tc>
        <w:tc>
          <w:tcPr>
            <w:tcW w:w="2518"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伸缩缝（装饰线）平直</w:t>
            </w:r>
          </w:p>
        </w:tc>
        <w:tc>
          <w:tcPr>
            <w:tcW w:w="1980" w:type="dxa"/>
            <w:tcBorders>
              <w:top w:val="single" w:sz="4" w:space="0" w:color="auto"/>
              <w:left w:val="single" w:sz="4" w:space="0" w:color="auto"/>
              <w:bottom w:val="single" w:sz="4" w:space="0" w:color="auto"/>
              <w:right w:val="single" w:sz="4" w:space="0" w:color="auto"/>
            </w:tcBorders>
            <w:vAlign w:val="center"/>
          </w:tcPr>
          <w:p w:rsidR="00810F84">
            <w:pPr>
              <w:pStyle w:val="Normal0"/>
              <w:tabs>
                <w:tab w:val="left" w:pos="525"/>
                <w:tab w:val="left" w:pos="4620"/>
              </w:tabs>
              <w:jc w:val="center"/>
              <w:rPr>
                <w:rFonts w:ascii="宋体" w:hAnsi="宋体" w:cs="宋体"/>
                <w:bCs/>
                <w:sz w:val="24"/>
              </w:rPr>
            </w:pPr>
            <w:r>
              <w:rPr>
                <w:rFonts w:ascii="宋体" w:hAnsi="宋体" w:cs="宋体" w:hint="eastAsia"/>
                <w:bCs/>
                <w:sz w:val="24"/>
              </w:rPr>
              <w:t>3</w:t>
            </w:r>
          </w:p>
        </w:tc>
        <w:tc>
          <w:tcPr>
            <w:tcW w:w="3780" w:type="dxa"/>
            <w:tcBorders>
              <w:top w:val="single" w:sz="4" w:space="0" w:color="auto"/>
              <w:left w:val="single" w:sz="4" w:space="0" w:color="auto"/>
              <w:bottom w:val="single" w:sz="4" w:space="0" w:color="auto"/>
            </w:tcBorders>
            <w:vAlign w:val="center"/>
          </w:tcPr>
          <w:p w:rsidR="00810F84">
            <w:pPr>
              <w:pStyle w:val="Normal0"/>
              <w:tabs>
                <w:tab w:val="left" w:pos="525"/>
                <w:tab w:val="left" w:pos="4620"/>
              </w:tabs>
              <w:ind w:firstLine="480" w:firstLineChars="200"/>
              <w:rPr>
                <w:rFonts w:ascii="宋体" w:hAnsi="宋体" w:cs="宋体"/>
                <w:bCs/>
                <w:sz w:val="24"/>
              </w:rPr>
            </w:pPr>
            <w:r>
              <w:rPr>
                <w:rFonts w:ascii="宋体" w:hAnsi="宋体" w:cs="宋体" w:hint="eastAsia"/>
                <w:bCs/>
                <w:sz w:val="24"/>
              </w:rPr>
              <w:t>拉</w:t>
            </w:r>
            <w:r>
              <w:rPr>
                <w:rFonts w:ascii="宋体" w:hAnsi="宋体" w:cs="宋体" w:hint="eastAsia"/>
                <w:bCs/>
                <w:sz w:val="24"/>
              </w:rPr>
              <w:t>5m</w:t>
            </w:r>
            <w:r>
              <w:rPr>
                <w:rFonts w:ascii="宋体" w:hAnsi="宋体" w:cs="宋体" w:hint="eastAsia"/>
                <w:bCs/>
                <w:sz w:val="24"/>
              </w:rPr>
              <w:t>线和直尺检查</w:t>
            </w:r>
          </w:p>
        </w:tc>
      </w:tr>
    </w:tbl>
    <w:p w:rsidR="00810F84">
      <w:pPr>
        <w:pStyle w:val="Normal0"/>
        <w:spacing w:line="560" w:lineRule="exact"/>
        <w:ind w:firstLine="480" w:firstLineChars="200"/>
        <w:rPr>
          <w:rFonts w:ascii="宋体" w:hAnsi="宋体" w:cs="宋体"/>
          <w:bCs/>
          <w:sz w:val="24"/>
        </w:rPr>
      </w:pPr>
      <w:r>
        <w:rPr>
          <w:rFonts w:ascii="宋体" w:hAnsi="宋体" w:cs="宋体" w:hint="eastAsia"/>
          <w:bCs/>
          <w:sz w:val="24"/>
        </w:rPr>
        <w:t>7</w:t>
      </w:r>
      <w:r>
        <w:rPr>
          <w:rFonts w:ascii="宋体" w:hAnsi="宋体" w:cs="宋体" w:hint="eastAsia"/>
          <w:bCs/>
          <w:sz w:val="24"/>
        </w:rPr>
        <w:t>质量保证措施</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7.1</w:t>
      </w:r>
      <w:r>
        <w:rPr>
          <w:rFonts w:ascii="宋体" w:hAnsi="宋体" w:cs="宋体" w:hint="eastAsia"/>
          <w:bCs/>
          <w:sz w:val="24"/>
        </w:rPr>
        <w:t>本工程质量目标设计：优良。</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7.2</w:t>
      </w:r>
      <w:r>
        <w:rPr>
          <w:rFonts w:ascii="宋体" w:hAnsi="宋体" w:cs="宋体" w:hint="eastAsia"/>
          <w:bCs/>
          <w:sz w:val="24"/>
        </w:rPr>
        <w:t>严格遵守《建筑工程施工技术规程》、《建筑工程质量检验与评定标准》。</w:t>
      </w:r>
    </w:p>
    <w:p w:rsidR="00810F84">
      <w:pPr>
        <w:pStyle w:val="Normal0"/>
        <w:tabs>
          <w:tab w:val="left" w:pos="525"/>
          <w:tab w:val="left" w:pos="4620"/>
        </w:tabs>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10"/>
          <w:cols w:space="0"/>
          <w:titlePg w:val="0"/>
          <w:docGrid w:type="lines" w:linePitch="312"/>
        </w:sectPr>
      </w:pPr>
      <w:r>
        <w:rPr>
          <w:rFonts w:ascii="宋体" w:hAnsi="宋体" w:cs="宋体" w:hint="eastAsia"/>
          <w:bCs/>
          <w:sz w:val="24"/>
        </w:rPr>
        <w:t>7.3</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资料管理执行山东省建委下发的文件及甲方对各种文件的管理制度，本工程为监理制，严格按照监理程序办事，对每道工序进行检查验收，做到资料齐全无误。</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7.4</w:t>
      </w:r>
      <w:r>
        <w:rPr>
          <w:rFonts w:ascii="宋体" w:hAnsi="宋体" w:cs="宋体" w:hint="eastAsia"/>
          <w:bCs/>
          <w:sz w:val="24"/>
        </w:rPr>
        <w:t>建立健全质量保证体系，严格把关克服质量通病，质保体系内部执行三检制，即自检、互检、交接检制度。合格后报甲方及监理工程师验收</w:t>
      </w:r>
      <w:r>
        <w:rPr>
          <w:rFonts w:ascii="宋体" w:hAnsi="宋体" w:cs="宋体"/>
          <w:bCs/>
          <w:sz w:val="24"/>
        </w:rPr>
        <w:pict>
          <v:rect id="矩形 1065" o:spid="_x0000_s1026" style="width:94.5pt;height:31.2pt;margin-top:26.6pt;margin-left:162.75pt;position:absolute;z-index:251658240" filled="f" stroked="f"/>
        </w:pict>
      </w:r>
      <w:r>
        <w:rPr>
          <w:rFonts w:ascii="宋体" w:hAnsi="宋体" w:cs="宋体" w:hint="eastAsia"/>
          <w:bCs/>
          <w:sz w:val="24"/>
        </w:rPr>
        <w:t>。</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8</w:t>
      </w:r>
      <w:r>
        <w:rPr>
          <w:rFonts w:ascii="宋体" w:hAnsi="宋体" w:cs="宋体" w:hint="eastAsia"/>
          <w:bCs/>
          <w:sz w:val="24"/>
        </w:rPr>
        <w:t>实现质量目标的措施</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8.1</w:t>
      </w:r>
      <w:r>
        <w:rPr>
          <w:rFonts w:ascii="宋体" w:hAnsi="宋体" w:cs="宋体" w:hint="eastAsia"/>
          <w:bCs/>
          <w:sz w:val="24"/>
        </w:rPr>
        <w:t>本公司工程主管、安装队队长对工程质量负责，严格要求施工人员按图纸及施工技术文件进行生产、施工。服从甲方管理，严禁违章施工。</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8.2</w:t>
      </w:r>
      <w:r>
        <w:rPr>
          <w:rFonts w:ascii="宋体" w:hAnsi="宋体" w:cs="宋体" w:hint="eastAsia"/>
          <w:bCs/>
          <w:sz w:val="24"/>
        </w:rPr>
        <w:t>严格执行材料管理制度，不合格材料不准进入施工工地，发挥各级质量员的作用，将质量事故消灭在萌芽状态。</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8.3</w:t>
      </w:r>
      <w:r>
        <w:rPr>
          <w:rFonts w:ascii="宋体" w:hAnsi="宋体" w:cs="宋体" w:hint="eastAsia"/>
          <w:bCs/>
          <w:sz w:val="24"/>
        </w:rPr>
        <w:t>施工人员保证稳定，专人指挥。</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8.4</w:t>
      </w:r>
      <w:r>
        <w:rPr>
          <w:rFonts w:ascii="宋体" w:hAnsi="宋体" w:cs="宋体" w:hint="eastAsia"/>
          <w:bCs/>
          <w:sz w:val="24"/>
        </w:rPr>
        <w:t>施工过程中，加强对原始资料的收集、整理，做到工程完工后资料完全无误。</w:t>
      </w:r>
    </w:p>
    <w:p w:rsidR="00810F84">
      <w:pPr>
        <w:pStyle w:val="Normal0"/>
        <w:tabs>
          <w:tab w:val="left" w:pos="525"/>
          <w:tab w:val="left" w:pos="4620"/>
        </w:tabs>
        <w:spacing w:line="560" w:lineRule="exact"/>
        <w:ind w:firstLine="480" w:firstLineChars="200"/>
        <w:rPr>
          <w:rFonts w:ascii="宋体" w:hAnsi="宋体" w:cs="宋体"/>
          <w:bCs/>
          <w:sz w:val="24"/>
        </w:rPr>
      </w:pPr>
      <w:r>
        <w:rPr>
          <w:rFonts w:ascii="宋体" w:hAnsi="宋体" w:cs="宋体" w:hint="eastAsia"/>
          <w:bCs/>
          <w:sz w:val="24"/>
        </w:rPr>
        <w:t>8.5</w:t>
      </w:r>
      <w:r>
        <w:rPr>
          <w:rFonts w:ascii="宋体" w:hAnsi="宋体" w:cs="宋体" w:hint="eastAsia"/>
          <w:bCs/>
          <w:sz w:val="24"/>
        </w:rPr>
        <w:t>严格执行质量事故报告制度，出现质量事故要在</w:t>
      </w:r>
      <w:r>
        <w:rPr>
          <w:rFonts w:ascii="宋体" w:hAnsi="宋体" w:cs="宋体" w:hint="eastAsia"/>
          <w:bCs/>
          <w:sz w:val="24"/>
        </w:rPr>
        <w:t>24</w:t>
      </w:r>
      <w:r>
        <w:rPr>
          <w:rFonts w:ascii="宋体" w:hAnsi="宋体" w:cs="宋体" w:hint="eastAsia"/>
          <w:bCs/>
          <w:sz w:val="24"/>
        </w:rPr>
        <w:t>小时之内逐级上报，在施工过程中执行奖罚制度。</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9</w:t>
      </w:r>
      <w:r>
        <w:rPr>
          <w:rFonts w:ascii="宋体" w:hAnsi="宋体" w:cs="宋体" w:hint="eastAsia"/>
          <w:bCs/>
          <w:sz w:val="24"/>
        </w:rPr>
        <w:t>成品保护措施</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9.1</w:t>
      </w:r>
      <w:r>
        <w:rPr>
          <w:rFonts w:ascii="宋体" w:hAnsi="宋体" w:cs="宋体" w:hint="eastAsia"/>
          <w:bCs/>
          <w:sz w:val="24"/>
        </w:rPr>
        <w:t>施工中各专业工种应紧密配合，合理安排工序，严禁颠倒工序作业。</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9.2</w:t>
      </w:r>
      <w:r>
        <w:rPr>
          <w:rFonts w:ascii="宋体" w:hAnsi="宋体" w:cs="宋体" w:hint="eastAsia"/>
          <w:bCs/>
          <w:sz w:val="24"/>
        </w:rPr>
        <w:t>对抹完聚合物罩面砂浆的保温墙体，不得随意开凿孔洞，如确实需要，应在聚合物罩面砂浆达到设计强度后方可进行，安装物件后周围应恢复原状。</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9.3</w:t>
      </w:r>
      <w:r>
        <w:rPr>
          <w:rFonts w:ascii="宋体" w:hAnsi="宋体" w:cs="宋体" w:hint="eastAsia"/>
          <w:bCs/>
          <w:sz w:val="24"/>
        </w:rPr>
        <w:t>应防止重物撞击墙面。</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10</w:t>
      </w:r>
      <w:r>
        <w:rPr>
          <w:rFonts w:ascii="宋体" w:hAnsi="宋体" w:cs="宋体" w:hint="eastAsia"/>
          <w:bCs/>
          <w:sz w:val="24"/>
        </w:rPr>
        <w:t>材料节约措施</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10.1</w:t>
      </w:r>
      <w:r>
        <w:rPr>
          <w:rFonts w:ascii="宋体" w:hAnsi="宋体" w:cs="宋体" w:hint="eastAsia"/>
          <w:bCs/>
          <w:sz w:val="24"/>
        </w:rPr>
        <w:t>不断提高专业操作技能，严格按施工程序进行操作，坚持每道工序的检</w:t>
      </w:r>
      <w:r>
        <w:rPr>
          <w:rFonts w:ascii="宋体" w:hAnsi="宋体" w:cs="宋体" w:hint="eastAsia"/>
          <w:bCs/>
          <w:sz w:val="24"/>
        </w:rPr>
        <w:t>验，避免返工事故的发生。</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10.2</w:t>
      </w:r>
      <w:r>
        <w:rPr>
          <w:rFonts w:ascii="宋体" w:hAnsi="宋体" w:cs="宋体" w:hint="eastAsia"/>
          <w:bCs/>
          <w:sz w:val="24"/>
        </w:rPr>
        <w:t>坚持执行限额领料制度，严格依照材料消耗定额考核生产、安装施工。</w:t>
      </w:r>
    </w:p>
    <w:p w:rsidR="00810F84">
      <w:pPr>
        <w:pStyle w:val="Normal0"/>
        <w:tabs>
          <w:tab w:val="left" w:pos="525"/>
          <w:tab w:val="left" w:pos="4620"/>
        </w:tabs>
        <w:spacing w:line="560" w:lineRule="exact"/>
        <w:ind w:firstLine="480" w:firstLineChars="200"/>
        <w:jc w:val="left"/>
        <w:rPr>
          <w:rFonts w:ascii="宋体" w:hAnsi="宋体" w:cs="宋体"/>
          <w:bCs/>
          <w:sz w:val="24"/>
        </w:rPr>
        <w:sectPr w:rsidSect="00810F84">
          <w:type w:val="nextPage"/>
          <w:pgSz w:w="11906" w:h="16838"/>
          <w:pgMar w:top="2098" w:right="1474" w:bottom="1984" w:left="1587" w:header="851" w:footer="992" w:gutter="0"/>
          <w:pgNumType w:start="11"/>
          <w:cols w:space="0"/>
          <w:titlePg w:val="0"/>
          <w:docGrid w:type="lines" w:linePitch="312"/>
        </w:sectPr>
      </w:pPr>
      <w:r>
        <w:rPr>
          <w:rFonts w:ascii="宋体" w:hAnsi="宋体" w:cs="宋体" w:hint="eastAsia"/>
          <w:bCs/>
          <w:sz w:val="24"/>
        </w:rPr>
        <w:t>10.3</w:t>
      </w:r>
      <w:r>
        <w:rPr>
          <w:rFonts w:ascii="宋体" w:hAnsi="宋体" w:cs="宋体" w:hint="eastAsia"/>
          <w:bCs/>
          <w:sz w:val="24"/>
        </w:rPr>
        <w:t>施工现场设材料库房，对材料进场严格点验，加强保卫，防止丢失。</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w:t>
      </w:r>
      <w:r>
        <w:rPr>
          <w:rFonts w:ascii="宋体" w:hAnsi="宋体" w:cs="宋体" w:hint="eastAsia"/>
          <w:bCs/>
          <w:sz w:val="24"/>
        </w:rPr>
        <w:t>安全及文明施工措施</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11.1</w:t>
      </w:r>
      <w:r>
        <w:rPr>
          <w:rFonts w:ascii="宋体" w:hAnsi="宋体" w:cs="宋体" w:hint="eastAsia"/>
          <w:bCs/>
          <w:sz w:val="24"/>
        </w:rPr>
        <w:t>施工人员必须戴好安全帽，</w:t>
      </w:r>
      <w:r>
        <w:rPr>
          <w:rFonts w:ascii="宋体" w:hAnsi="宋体" w:cs="宋体" w:hint="eastAsia"/>
          <w:bCs/>
          <w:sz w:val="24"/>
        </w:rPr>
        <w:t>2</w:t>
      </w:r>
      <w:r>
        <w:rPr>
          <w:rFonts w:ascii="宋体" w:hAnsi="宋体" w:cs="宋体" w:hint="eastAsia"/>
          <w:bCs/>
          <w:sz w:val="24"/>
        </w:rPr>
        <w:t>米以上属高空作业必须系好安全带及安全锁。</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11.2</w:t>
      </w:r>
      <w:r>
        <w:rPr>
          <w:rFonts w:ascii="宋体" w:hAnsi="宋体" w:cs="宋体" w:hint="eastAsia"/>
          <w:bCs/>
          <w:sz w:val="24"/>
        </w:rPr>
        <w:t>施工人员不准酒后上岗，不准带病作业。</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11.3</w:t>
      </w:r>
      <w:r>
        <w:rPr>
          <w:rFonts w:ascii="宋体" w:hAnsi="宋体" w:cs="宋体" w:hint="eastAsia"/>
          <w:bCs/>
          <w:sz w:val="24"/>
        </w:rPr>
        <w:t>施工人员认真学习安全操作规程，提高安全意识，重点很抓违章操作的现象，坚持做到每道工序有安全交底。</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11.4</w:t>
      </w:r>
      <w:r>
        <w:rPr>
          <w:rFonts w:ascii="宋体" w:hAnsi="宋体" w:cs="宋体" w:hint="eastAsia"/>
          <w:bCs/>
          <w:sz w:val="24"/>
        </w:rPr>
        <w:t>电器设备使用前进行彻底检查，电源线使用前进行摇测，有故障的设备及破皮、漏电的电源线必</w:t>
      </w:r>
      <w:r>
        <w:rPr>
          <w:rFonts w:ascii="宋体" w:hAnsi="宋体" w:cs="宋体" w:hint="eastAsia"/>
          <w:bCs/>
          <w:sz w:val="24"/>
        </w:rPr>
        <w:t>须修好后使用。</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11.5</w:t>
      </w:r>
      <w:r>
        <w:rPr>
          <w:rFonts w:ascii="宋体" w:hAnsi="宋体" w:cs="宋体" w:hint="eastAsia"/>
          <w:bCs/>
          <w:sz w:val="24"/>
        </w:rPr>
        <w:t>所有施工人员统一着装，做到宿舍库房两分开。</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11.6</w:t>
      </w:r>
      <w:r>
        <w:rPr>
          <w:rFonts w:ascii="宋体" w:hAnsi="宋体" w:cs="宋体" w:hint="eastAsia"/>
          <w:bCs/>
          <w:sz w:val="24"/>
        </w:rPr>
        <w:t>各种运输车辆严格管理，不超载、不遗洒、不扬尘，文明驾驶，遵守交通法规。</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11.7</w:t>
      </w:r>
      <w:r>
        <w:rPr>
          <w:rFonts w:ascii="宋体" w:hAnsi="宋体" w:cs="宋体" w:hint="eastAsia"/>
          <w:bCs/>
          <w:sz w:val="24"/>
        </w:rPr>
        <w:t>完工后将材料堆码整齐，工作现场清理干净，电器设备及工具回收入库，锁好电源闸箱。</w:t>
      </w:r>
    </w:p>
    <w:p w:rsidR="00810F84">
      <w:pPr>
        <w:pStyle w:val="Normal0"/>
        <w:widowControl/>
        <w:spacing w:line="560" w:lineRule="exact"/>
        <w:ind w:firstLine="480" w:firstLineChars="200"/>
        <w:jc w:val="left"/>
        <w:rPr>
          <w:rFonts w:ascii="宋体" w:hAnsi="宋体" w:cs="宋体"/>
          <w:bCs/>
          <w:sz w:val="24"/>
        </w:rPr>
      </w:pPr>
      <w:r>
        <w:rPr>
          <w:rFonts w:ascii="宋体" w:hAnsi="宋体" w:cs="宋体" w:hint="eastAsia"/>
          <w:bCs/>
          <w:sz w:val="24"/>
        </w:rPr>
        <w:t>11.8</w:t>
      </w:r>
      <w:r>
        <w:rPr>
          <w:rFonts w:ascii="宋体" w:hAnsi="宋体" w:cs="宋体" w:hint="eastAsia"/>
          <w:bCs/>
          <w:sz w:val="24"/>
        </w:rPr>
        <w:t>施工作业面上码放材料按</w:t>
      </w:r>
      <w:r>
        <w:rPr>
          <w:rFonts w:ascii="宋体" w:hAnsi="宋体" w:cs="宋体" w:hint="eastAsia"/>
          <w:bCs/>
          <w:sz w:val="24"/>
        </w:rPr>
        <w:t>150kg/m</w:t>
      </w:r>
      <w:r>
        <w:rPr>
          <w:rFonts w:ascii="宋体" w:hAnsi="宋体" w:cs="宋体" w:hint="eastAsia"/>
          <w:bCs/>
          <w:sz w:val="24"/>
          <w:vertAlign w:val="superscript"/>
        </w:rPr>
        <w:t>2</w:t>
      </w:r>
      <w:r>
        <w:rPr>
          <w:rFonts w:ascii="宋体" w:hAnsi="宋体" w:cs="宋体" w:hint="eastAsia"/>
          <w:bCs/>
          <w:sz w:val="24"/>
        </w:rPr>
        <w:t>计算，不准超荷堆放，防止破坏结构。</w:t>
      </w:r>
    </w:p>
    <w:p w:rsidR="00810F84">
      <w:pPr>
        <w:pStyle w:val="Normal0"/>
        <w:widowControl/>
        <w:spacing w:line="560" w:lineRule="exact"/>
        <w:ind w:firstLine="480" w:firstLineChars="200"/>
        <w:jc w:val="left"/>
        <w:rPr>
          <w:rFonts w:ascii="宋体" w:hAnsi="宋体" w:cs="宋体"/>
          <w:bCs/>
          <w:sz w:val="24"/>
        </w:rPr>
      </w:pPr>
      <w:r>
        <w:rPr>
          <w:rFonts w:ascii="宋体" w:hAnsi="宋体" w:cs="宋体" w:hint="eastAsia"/>
          <w:bCs/>
          <w:sz w:val="24"/>
        </w:rPr>
        <w:t>12</w:t>
      </w:r>
      <w:r>
        <w:rPr>
          <w:rFonts w:ascii="宋体" w:hAnsi="宋体" w:cs="宋体" w:hint="eastAsia"/>
          <w:bCs/>
          <w:sz w:val="24"/>
        </w:rPr>
        <w:t>对甲方单位的配合要求</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12.1</w:t>
      </w:r>
      <w:r>
        <w:rPr>
          <w:rFonts w:ascii="宋体" w:hAnsi="宋体" w:cs="宋体" w:hint="eastAsia"/>
          <w:bCs/>
          <w:sz w:val="24"/>
        </w:rPr>
        <w:t>我方安装队伍进场需甲方提供住房、办公室、施工现场临时材料库房，以保证宿舍库房两分开，满足文明施工的要求。</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12.2</w:t>
      </w:r>
      <w:r>
        <w:rPr>
          <w:rFonts w:ascii="宋体" w:hAnsi="宋体" w:cs="宋体" w:hint="eastAsia"/>
          <w:bCs/>
          <w:sz w:val="24"/>
        </w:rPr>
        <w:t>安装施工时需甲方单位提供能满足工期要求的垂直运输工具，提供安装施工所需的临时用水、用电。</w:t>
      </w:r>
    </w:p>
    <w:p w:rsidR="00810F84">
      <w:pPr>
        <w:pStyle w:val="Normal0"/>
        <w:tabs>
          <w:tab w:val="left" w:pos="525"/>
          <w:tab w:val="left" w:pos="4620"/>
        </w:tabs>
        <w:spacing w:line="560" w:lineRule="exact"/>
        <w:ind w:firstLine="480" w:firstLineChars="200"/>
        <w:jc w:val="left"/>
        <w:rPr>
          <w:rFonts w:ascii="宋体" w:hAnsi="宋体" w:cs="宋体"/>
          <w:bCs/>
          <w:sz w:val="24"/>
        </w:rPr>
      </w:pPr>
      <w:r>
        <w:rPr>
          <w:rFonts w:ascii="宋体" w:hAnsi="宋体" w:cs="宋体" w:hint="eastAsia"/>
          <w:bCs/>
          <w:sz w:val="24"/>
        </w:rPr>
        <w:t>12.3</w:t>
      </w:r>
      <w:r>
        <w:rPr>
          <w:rFonts w:ascii="宋体" w:hAnsi="宋体" w:cs="宋体" w:hint="eastAsia"/>
          <w:bCs/>
          <w:sz w:val="24"/>
        </w:rPr>
        <w:t>安装施工所需的测量定线、结构修理等工作应提前安装施工进行。</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w:t>
      </w:r>
      <w:r>
        <w:rPr>
          <w:rFonts w:ascii="宋体" w:hAnsi="宋体" w:cs="宋体" w:hint="eastAsia"/>
          <w:bCs/>
          <w:sz w:val="24"/>
        </w:rPr>
        <w:t>雨季施工措施</w:t>
      </w:r>
    </w:p>
    <w:p w:rsidR="00810F84">
      <w:pPr>
        <w:pStyle w:val="Normal0"/>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12"/>
          <w:cols w:space="0"/>
          <w:titlePg w:val="0"/>
          <w:docGrid w:type="lines" w:linePitch="312"/>
        </w:sectPr>
      </w:pPr>
      <w:r>
        <w:rPr>
          <w:rFonts w:ascii="宋体" w:hAnsi="宋体" w:cs="宋体" w:hint="eastAsia"/>
          <w:bCs/>
          <w:sz w:val="24"/>
        </w:rPr>
        <w:t>风力大于</w:t>
      </w:r>
      <w:r>
        <w:rPr>
          <w:rFonts w:ascii="宋体" w:hAnsi="宋体" w:cs="宋体" w:hint="eastAsia"/>
          <w:bCs/>
          <w:sz w:val="24"/>
        </w:rPr>
        <w:t>5</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级或雨天不宜施工，同时应对尚未达到一定强度的保温层面实施保护措施，如用塑料薄膜覆盖等措施，防止雨水对上墙保温材料的冲刷破坏。雨季施工主要从以下两点采取措施：</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13.1</w:t>
      </w:r>
      <w:r>
        <w:rPr>
          <w:rFonts w:ascii="宋体" w:hAnsi="宋体" w:cs="宋体" w:hint="eastAsia"/>
          <w:bCs/>
          <w:sz w:val="24"/>
        </w:rPr>
        <w:t>保温材料的防护措施</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13.1.1</w:t>
      </w:r>
      <w:r>
        <w:rPr>
          <w:rFonts w:ascii="宋体" w:hAnsi="宋体" w:cs="宋体" w:hint="eastAsia"/>
          <w:bCs/>
          <w:sz w:val="24"/>
        </w:rPr>
        <w:t>保温材</w:t>
      </w:r>
      <w:r>
        <w:rPr>
          <w:rFonts w:ascii="宋体" w:hAnsi="宋体" w:cs="宋体" w:hint="eastAsia"/>
          <w:bCs/>
          <w:sz w:val="24"/>
        </w:rPr>
        <w:t>料的存储：若工地条件允许的情况下，请将保温材料储存至室内，或集中堆放建筑物背风向，采用遮阳网覆盖，并用重物压紧，避免大风将保温板吹散，造成不必要的经济损失。</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13.1.2</w:t>
      </w:r>
      <w:r>
        <w:rPr>
          <w:rFonts w:ascii="宋体" w:hAnsi="宋体" w:cs="宋体" w:hint="eastAsia"/>
          <w:bCs/>
          <w:sz w:val="24"/>
        </w:rPr>
        <w:t>网格布的存储：应贮存在干燥通风的房屋内，使其保持良好的施工性。</w:t>
      </w:r>
      <w:r>
        <w:rPr>
          <w:rFonts w:ascii="宋体" w:hAnsi="宋体" w:cs="宋体" w:hint="eastAsia"/>
          <w:bCs/>
          <w:sz w:val="24"/>
        </w:rPr>
        <w:t> </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13.1.3</w:t>
      </w:r>
      <w:r>
        <w:rPr>
          <w:rFonts w:ascii="宋体" w:hAnsi="宋体" w:cs="宋体" w:hint="eastAsia"/>
          <w:bCs/>
          <w:sz w:val="24"/>
        </w:rPr>
        <w:t>聚合物砂浆存储</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聚合物砂浆储存要注意防水、防潮。</w:t>
      </w:r>
      <w:r>
        <w:rPr>
          <w:rFonts w:ascii="宋体" w:hAnsi="宋体" w:cs="宋体" w:hint="eastAsia"/>
          <w:bCs/>
          <w:sz w:val="24"/>
        </w:rPr>
        <w:t> </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13.1.3.1</w:t>
      </w:r>
      <w:r>
        <w:rPr>
          <w:rFonts w:ascii="宋体" w:hAnsi="宋体" w:cs="宋体" w:hint="eastAsia"/>
          <w:bCs/>
          <w:sz w:val="24"/>
        </w:rPr>
        <w:t>室内贮存：在工地条件允许，且现有聚合物砂浆类产品不是很多的情况下，可以将材料贮存至室内，为防止雨水天气带来空气湿度的增加对材料的影响。应将室内窗口进行封堵，防止潲雨。材料堆放在离地</w:t>
      </w:r>
      <w:r>
        <w:rPr>
          <w:rFonts w:ascii="宋体" w:hAnsi="宋体" w:cs="宋体" w:hint="eastAsia"/>
          <w:bCs/>
          <w:sz w:val="24"/>
        </w:rPr>
        <w:t>30cm</w:t>
      </w:r>
      <w:r>
        <w:rPr>
          <w:rFonts w:ascii="宋体" w:hAnsi="宋体" w:cs="宋体" w:hint="eastAsia"/>
          <w:bCs/>
          <w:sz w:val="24"/>
        </w:rPr>
        <w:t>处，并用</w:t>
      </w:r>
      <w:r>
        <w:rPr>
          <w:rFonts w:ascii="宋体" w:hAnsi="宋体" w:cs="宋体" w:hint="eastAsia"/>
          <w:bCs/>
          <w:sz w:val="24"/>
        </w:rPr>
        <w:t>雨布覆盖。防止因雨水天气造成楼上积水，渗漏到贮存材料上，造成聚合物砂浆硬化。</w:t>
      </w:r>
      <w:r>
        <w:rPr>
          <w:rFonts w:ascii="宋体" w:hAnsi="宋体" w:cs="宋体" w:hint="eastAsia"/>
          <w:bCs/>
          <w:sz w:val="24"/>
        </w:rPr>
        <w:t> </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13.1.3.2</w:t>
      </w:r>
      <w:r>
        <w:rPr>
          <w:rFonts w:ascii="宋体" w:hAnsi="宋体" w:cs="宋体" w:hint="eastAsia"/>
          <w:bCs/>
          <w:sz w:val="24"/>
        </w:rPr>
        <w:t>室外储存：材料堆放，选择地势高的地方，周围排水通畅，不易积水，且离地</w:t>
      </w:r>
      <w:r>
        <w:rPr>
          <w:rFonts w:ascii="宋体" w:hAnsi="宋体" w:cs="宋体" w:hint="eastAsia"/>
          <w:bCs/>
          <w:sz w:val="24"/>
        </w:rPr>
        <w:t>30cm</w:t>
      </w:r>
      <w:r>
        <w:rPr>
          <w:rFonts w:ascii="宋体" w:hAnsi="宋体" w:cs="宋体" w:hint="eastAsia"/>
          <w:bCs/>
          <w:sz w:val="24"/>
        </w:rPr>
        <w:t>以上。堆放之前，在料台上铺设一层雨布防潮。堆放完毕，用完整雨布覆盖在上边，用绳子绑扎好，用重物将雨布四周压紧。注意天气变化，等到晴天的时候，打开雨布进行晾晒，将雨布水分蒸发，避免水汽产生水珠，滴落聚合物砂浆上，造成硬化。</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13.2</w:t>
      </w:r>
      <w:r>
        <w:rPr>
          <w:rFonts w:ascii="宋体" w:hAnsi="宋体" w:cs="宋体" w:hint="eastAsia"/>
          <w:bCs/>
          <w:sz w:val="24"/>
        </w:rPr>
        <w:t>施工注意事项</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13.2.1</w:t>
      </w:r>
      <w:r>
        <w:rPr>
          <w:rFonts w:ascii="宋体" w:hAnsi="宋体" w:cs="宋体" w:hint="eastAsia"/>
          <w:bCs/>
          <w:sz w:val="24"/>
        </w:rPr>
        <w:t>密切关注天气预报，提前预警，合理安排施工时间。</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13.2.2</w:t>
      </w:r>
      <w:r>
        <w:rPr>
          <w:rFonts w:ascii="宋体" w:hAnsi="宋体" w:cs="宋体" w:hint="eastAsia"/>
          <w:bCs/>
          <w:sz w:val="24"/>
        </w:rPr>
        <w:t>大风天气</w:t>
      </w:r>
      <w:r>
        <w:rPr>
          <w:rFonts w:ascii="宋体" w:hAnsi="宋体" w:cs="宋体" w:hint="eastAsia"/>
          <w:bCs/>
          <w:sz w:val="24"/>
        </w:rPr>
        <w:t>:</w:t>
      </w:r>
      <w:r>
        <w:rPr>
          <w:rFonts w:ascii="宋体" w:hAnsi="宋体" w:cs="宋体" w:hint="eastAsia"/>
          <w:bCs/>
          <w:sz w:val="24"/>
        </w:rPr>
        <w:t>遇有六级以上强</w:t>
      </w:r>
      <w:r>
        <w:rPr>
          <w:rFonts w:ascii="宋体" w:hAnsi="宋体" w:cs="宋体" w:hint="eastAsia"/>
          <w:bCs/>
          <w:sz w:val="24"/>
        </w:rPr>
        <w:t>风，不得进行高处作业。加强对工人的安全教育，并对工人安全带、安全帽、安全绳索的使用进行严格检查。</w:t>
      </w:r>
      <w:r>
        <w:rPr>
          <w:rFonts w:ascii="宋体" w:hAnsi="宋体" w:cs="宋体" w:hint="eastAsia"/>
          <w:bCs/>
          <w:sz w:val="24"/>
        </w:rPr>
        <w:t> </w:t>
      </w:r>
    </w:p>
    <w:p w:rsidR="00810F84">
      <w:pPr>
        <w:pStyle w:val="Normal0"/>
        <w:spacing w:line="560" w:lineRule="exact"/>
        <w:ind w:firstLine="480" w:firstLineChars="200"/>
        <w:rPr>
          <w:rFonts w:ascii="宋体" w:hAnsi="宋体" w:cs="宋体"/>
          <w:bCs/>
          <w:sz w:val="24"/>
        </w:rPr>
        <w:sectPr w:rsidSect="00810F84">
          <w:type w:val="nextPage"/>
          <w:pgSz w:w="11906" w:h="16838"/>
          <w:pgMar w:top="2098" w:right="1474" w:bottom="1984" w:left="1587" w:header="851" w:footer="992" w:gutter="0"/>
          <w:pgNumType w:start="13"/>
          <w:cols w:space="0"/>
          <w:titlePg w:val="0"/>
          <w:docGrid w:type="lines" w:linePitch="312"/>
        </w:sectPr>
      </w:pPr>
      <w:r>
        <w:rPr>
          <w:rFonts w:ascii="宋体" w:hAnsi="宋体" w:cs="宋体" w:hint="eastAsia"/>
          <w:bCs/>
          <w:sz w:val="24"/>
        </w:rPr>
        <w:t>13.2.3</w:t>
      </w:r>
    </w:p>
    <w:p w:rsidR="00810F84">
      <w:pPr>
        <w:pStyle w:val="Normal0"/>
        <w:spacing w:line="560" w:lineRule="exact"/>
        <w:ind w:firstLine="480" w:firstLineChars="200"/>
        <w:rPr>
          <w:rFonts w:ascii="宋体" w:hAnsi="宋体" w:cs="宋体"/>
          <w:bCs/>
          <w:sz w:val="24"/>
        </w:rPr>
      </w:pPr>
      <w:r>
        <w:rPr>
          <w:rFonts w:ascii="宋体" w:hAnsi="宋体" w:cs="宋体" w:hint="eastAsia"/>
          <w:bCs/>
          <w:sz w:val="24"/>
        </w:rPr>
        <w:t>雨天禁止施工。根据当天具体天气情况，合理安排施工工序。例：防止出现防护面层刚施工完成，强度不够，被雨水冲刷后，造成表面平整度、抹灰厚度不达</w:t>
      </w:r>
      <w:r>
        <w:rPr>
          <w:rFonts w:ascii="宋体" w:hAnsi="宋体" w:cs="宋体" w:hint="eastAsia"/>
          <w:bCs/>
          <w:sz w:val="24"/>
        </w:rPr>
        <w:t>标而返工的情况出现。既费时费工又费料。</w:t>
      </w:r>
    </w:p>
    <w:p w:rsidR="00810F84">
      <w:pPr>
        <w:pStyle w:val="Normal0"/>
        <w:spacing w:line="560" w:lineRule="exact"/>
        <w:ind w:firstLine="480" w:firstLineChars="200"/>
        <w:rPr>
          <w:rFonts w:ascii="宋体" w:hAnsi="宋体" w:cs="宋体"/>
          <w:bCs/>
          <w:szCs w:val="21"/>
        </w:rPr>
      </w:pPr>
      <w:r>
        <w:rPr>
          <w:rFonts w:ascii="宋体" w:hAnsi="宋体" w:cs="宋体" w:hint="eastAsia"/>
          <w:sz w:val="24"/>
        </w:rPr>
        <w:t>14</w:t>
      </w:r>
      <w:r>
        <w:rPr>
          <w:rFonts w:ascii="宋体" w:hAnsi="宋体" w:cs="宋体" w:hint="eastAsia"/>
          <w:sz w:val="24"/>
        </w:rPr>
        <w:t>节点详图</w:t>
      </w:r>
    </w:p>
    <w:p w:rsidR="00810F84">
      <w:pPr>
        <w:pStyle w:val="Normal0"/>
        <w:tabs>
          <w:tab w:val="left" w:pos="4750"/>
        </w:tabs>
        <w:spacing w:line="560" w:lineRule="exact"/>
        <w:ind w:firstLine="480" w:firstLineChars="200"/>
        <w:rPr>
          <w:rFonts w:ascii="宋体" w:hAnsi="宋体" w:cs="宋体"/>
          <w:bCs/>
          <w:szCs w:val="21"/>
        </w:rPr>
        <w:sectPr w:rsidSect="00810F84">
          <w:type w:val="nextPage"/>
          <w:pgSz w:w="11906" w:h="16838"/>
          <w:pgMar w:top="2098" w:right="1474" w:bottom="1984" w:left="1587" w:header="851" w:footer="992" w:gutter="0"/>
          <w:pgNumType w:start="14"/>
          <w:cols w:space="0"/>
          <w:titlePg w:val="0"/>
          <w:docGrid w:type="lines" w:linePitch="312"/>
        </w:sectPr>
      </w:pPr>
      <w:r>
        <w:rPr>
          <w:rFonts w:ascii="宋体" w:hAnsi="宋体" w:cs="宋体"/>
          <w:bCs/>
          <w:noProof/>
          <w:sz w:val="24"/>
        </w:rPr>
        <w:pict>
          <v:shape id="图片 61" o:spid="_x0000_s1027" type="#_x0000_t75" alt="图片" style="width:419.1pt;height:412pt;margin-top:30.05pt;margin-left:5.45pt;mso-wrap-distance-bottom:0;mso-wrap-distance-left:9pt;mso-wrap-distance-right:9pt;mso-wrap-distance-top:0;position:absolute;z-index:251659264">
            <v:imagedata r:id="rId6" o:title=""/>
            <w10:wrap type="square"/>
          </v:shape>
        </w:pict>
      </w:r>
      <w:r>
        <w:rPr>
          <w:rFonts w:ascii="宋体" w:hAnsi="宋体" w:cs="宋体" w:hint="eastAsia"/>
          <w:bCs/>
          <w:sz w:val="24"/>
        </w:rPr>
        <w:t>墙体排板及转角排板示意（以</w:t>
      </w:r>
      <w:r>
        <w:rPr>
          <w:rFonts w:ascii="宋体" w:hAnsi="宋体" w:cs="宋体" w:hint="eastAsia"/>
          <w:bCs/>
          <w:sz w:val="24"/>
        </w:rPr>
        <w:t>600mm</w:t>
      </w:r>
      <w:r>
        <w:rPr>
          <w:rFonts w:ascii="宋体" w:hAnsi="宋体" w:cs="宋体" w:hint="eastAsia"/>
          <w:bCs/>
          <w:sz w:val="24"/>
        </w:rPr>
        <w:t>×</w:t>
      </w:r>
      <w:r>
        <w:rPr>
          <w:rFonts w:ascii="宋体" w:hAnsi="宋体" w:cs="宋体" w:hint="eastAsia"/>
          <w:bCs/>
          <w:sz w:val="24"/>
        </w:rPr>
        <w:t>600mm</w:t>
      </w:r>
      <w:r>
        <w:rPr>
          <w:rFonts w:ascii="宋体" w:hAnsi="宋体" w:cs="宋体" w:hint="eastAsia"/>
          <w:bCs/>
          <w:sz w:val="24"/>
        </w:rPr>
        <w:t>尺寸为例）</w:t>
      </w:r>
    </w:p>
    <w:p w:rsidR="00810F84">
      <w:pPr>
        <w:pStyle w:val="Normal0"/>
        <w:tabs>
          <w:tab w:val="left" w:pos="4750"/>
        </w:tabs>
        <w:jc w:val="center"/>
        <w:rPr>
          <w:rFonts w:ascii="宋体" w:hAnsi="宋体" w:cs="宋体"/>
          <w:bCs/>
          <w:sz w:val="24"/>
        </w:rPr>
      </w:pPr>
      <w:r>
        <w:rPr>
          <w:rFonts w:ascii="宋体" w:hAnsi="宋体" w:cs="宋体"/>
          <w:bCs/>
          <w:noProof/>
          <w:szCs w:val="21"/>
        </w:rPr>
        <w:pict>
          <v:shape id="图片 62" o:spid="_x0000_i1028" type="#_x0000_t75" alt="图片" style="width:482.25pt;height:310.5pt;mso-wrap-distance-bottom:0;mso-wrap-distance-left:9pt;mso-wrap-distance-right:9pt;mso-wrap-distance-top:0">
            <v:imagedata r:id="rId7" o:title=""/>
          </v:shape>
        </w:pict>
      </w:r>
      <w:r>
        <w:rPr>
          <w:rFonts w:ascii="宋体" w:hAnsi="宋体" w:cs="宋体" w:hint="eastAsia"/>
          <w:bCs/>
          <w:sz w:val="24"/>
        </w:rPr>
        <w:t>门窗洞口网格布加强示意</w:t>
      </w:r>
    </w:p>
    <w:p w:rsidR="00810F84">
      <w:pPr>
        <w:pStyle w:val="Normal0"/>
        <w:tabs>
          <w:tab w:val="left" w:pos="4750"/>
        </w:tabs>
        <w:ind w:firstLine="420" w:firstLineChars="200"/>
        <w:jc w:val="center"/>
        <w:rPr>
          <w:rFonts w:ascii="宋体" w:hAnsi="宋体" w:cs="宋体"/>
          <w:bCs/>
          <w:szCs w:val="21"/>
        </w:rPr>
      </w:pPr>
    </w:p>
    <w:p w:rsidR="00810F84">
      <w:pPr>
        <w:pStyle w:val="Normal0"/>
        <w:ind w:firstLine="420" w:firstLineChars="200"/>
        <w:rPr>
          <w:rFonts w:ascii="宋体" w:hAnsi="宋体" w:cs="宋体"/>
          <w:bCs/>
          <w:szCs w:val="21"/>
        </w:rPr>
      </w:pPr>
    </w:p>
    <w:p w:rsidR="00810F84">
      <w:pPr>
        <w:pStyle w:val="Normal0"/>
        <w:ind w:firstLine="420" w:firstLineChars="200"/>
        <w:jc w:val="center"/>
        <w:rPr>
          <w:rFonts w:ascii="宋体" w:hAnsi="宋体" w:cs="宋体"/>
          <w:bCs/>
          <w:szCs w:val="21"/>
        </w:rPr>
      </w:pPr>
      <w:r>
        <w:rPr>
          <w:rFonts w:ascii="宋体" w:hAnsi="宋体" w:cs="宋体"/>
          <w:bCs/>
          <w:noProof/>
          <w:szCs w:val="21"/>
        </w:rPr>
        <w:pict>
          <v:shape id="图片 5" o:spid="_x0000_i1029" type="#_x0000_t75" style="width:390pt;height:142.5pt;mso-wrap-distance-bottom:0;mso-wrap-distance-left:9pt;mso-wrap-distance-right:9pt;mso-wrap-distance-top:0">
            <v:imagedata r:id="rId8" o:title="" croptop="9180f" cropbottom="34375f" cropleft="12810f" cropright="15732f"/>
          </v:shape>
        </w:pict>
      </w:r>
    </w:p>
    <w:p w:rsidR="00810F84">
      <w:pPr>
        <w:pStyle w:val="Normal0"/>
        <w:ind w:firstLine="420" w:firstLineChars="200"/>
        <w:rPr>
          <w:rFonts w:ascii="宋体" w:hAnsi="宋体" w:cs="宋体"/>
          <w:bCs/>
          <w:szCs w:val="21"/>
        </w:rPr>
      </w:pPr>
    </w:p>
    <w:p w:rsidR="00810F84">
      <w:pPr>
        <w:pStyle w:val="Normal0"/>
        <w:ind w:firstLine="420" w:firstLineChars="200"/>
        <w:jc w:val="center"/>
        <w:rPr>
          <w:rFonts w:ascii="宋体" w:hAnsi="宋体" w:cs="宋体"/>
          <w:bCs/>
          <w:szCs w:val="21"/>
        </w:rPr>
      </w:pPr>
    </w:p>
    <w:p w:rsidR="00810F84">
      <w:pPr>
        <w:pStyle w:val="Normal0"/>
        <w:ind w:firstLine="420" w:firstLineChars="200"/>
        <w:jc w:val="center"/>
        <w:rPr>
          <w:rFonts w:ascii="宋体" w:hAnsi="宋体" w:cs="宋体"/>
          <w:bCs/>
          <w:szCs w:val="21"/>
        </w:rPr>
      </w:pPr>
    </w:p>
    <w:p w:rsidR="00810F84">
      <w:pPr>
        <w:pStyle w:val="Normal0"/>
        <w:ind w:firstLine="420" w:firstLineChars="200"/>
        <w:jc w:val="center"/>
        <w:rPr>
          <w:rFonts w:ascii="宋体" w:hAnsi="宋体" w:cs="宋体"/>
          <w:bCs/>
          <w:szCs w:val="21"/>
        </w:rPr>
      </w:pPr>
    </w:p>
    <w:p w:rsidR="00810F84">
      <w:pPr>
        <w:pStyle w:val="Normal0"/>
        <w:ind w:firstLine="480" w:firstLineChars="200"/>
        <w:jc w:val="center"/>
        <w:rPr>
          <w:rFonts w:ascii="宋体" w:hAnsi="宋体" w:cs="宋体"/>
          <w:bCs/>
          <w:sz w:val="24"/>
        </w:rPr>
        <w:sectPr w:rsidSect="00810F84">
          <w:type w:val="nextPage"/>
          <w:pgSz w:w="11906" w:h="16838"/>
          <w:pgMar w:top="2098" w:right="1474" w:bottom="1984" w:left="1587" w:header="851" w:footer="992" w:gutter="0"/>
          <w:pgNumType w:start="15"/>
          <w:cols w:space="0"/>
          <w:titlePg w:val="0"/>
          <w:docGrid w:type="lines" w:linePitch="312"/>
        </w:sectPr>
      </w:pPr>
      <w:r>
        <w:rPr>
          <w:rFonts w:ascii="宋体" w:hAnsi="宋体" w:cs="宋体" w:hint="eastAsia"/>
          <w:bCs/>
          <w:sz w:val="24"/>
        </w:rPr>
        <w:t>岩棉板双层网薄抹灰外墙外保温系统阴阳角保温构造</w:t>
      </w:r>
    </w:p>
    <w:p w:rsidR="00810F84">
      <w:pPr>
        <w:pStyle w:val="Normal0"/>
        <w:ind w:firstLine="420" w:firstLineChars="200"/>
        <w:jc w:val="center"/>
        <w:rPr>
          <w:rFonts w:ascii="宋体" w:hAnsi="宋体" w:cs="宋体"/>
          <w:bCs/>
          <w:szCs w:val="21"/>
        </w:rPr>
      </w:pPr>
      <w:r>
        <w:rPr>
          <w:rFonts w:ascii="宋体" w:hAnsi="宋体" w:cs="宋体"/>
          <w:bCs/>
          <w:noProof/>
          <w:szCs w:val="21"/>
        </w:rPr>
        <w:pict>
          <v:shape id="图片 63" o:spid="_x0000_i1030" type="#_x0000_t75" alt="图片1" style="width:386.25pt;height:319.5pt;mso-wrap-distance-bottom:0;mso-wrap-distance-left:9pt;mso-wrap-distance-right:9pt;mso-wrap-distance-top:0">
            <v:imagedata r:id="rId9" o:title="" croptop="741f" cropbottom="-741f" cropleft="-613f" cropright="613f"/>
          </v:shape>
        </w:pict>
      </w:r>
    </w:p>
    <w:p w:rsidR="00810F84">
      <w:pPr>
        <w:pStyle w:val="Normal0"/>
        <w:ind w:firstLine="480" w:firstLineChars="200"/>
        <w:jc w:val="center"/>
        <w:rPr>
          <w:rFonts w:ascii="宋体" w:hAnsi="宋体" w:cs="宋体"/>
          <w:bCs/>
          <w:sz w:val="24"/>
        </w:rPr>
      </w:pPr>
      <w:r>
        <w:rPr>
          <w:rFonts w:ascii="宋体" w:hAnsi="宋体" w:cs="宋体" w:hint="eastAsia"/>
          <w:bCs/>
          <w:sz w:val="24"/>
        </w:rPr>
        <w:tab/>
      </w:r>
      <w:r>
        <w:rPr>
          <w:rFonts w:ascii="宋体" w:hAnsi="宋体" w:cs="宋体" w:hint="eastAsia"/>
          <w:bCs/>
          <w:sz w:val="24"/>
        </w:rPr>
        <w:t>岩棉板勒脚保温构造</w:t>
      </w:r>
    </w:p>
    <w:p w:rsidR="00810F84">
      <w:pPr>
        <w:pStyle w:val="Normal0"/>
        <w:tabs>
          <w:tab w:val="left" w:pos="5310"/>
        </w:tabs>
        <w:ind w:firstLine="420" w:firstLineChars="200"/>
        <w:jc w:val="center"/>
        <w:rPr>
          <w:rFonts w:ascii="宋体" w:hAnsi="宋体" w:cs="宋体"/>
          <w:bCs/>
          <w:szCs w:val="21"/>
        </w:rPr>
      </w:pPr>
    </w:p>
    <w:p w:rsidR="00810F84">
      <w:pPr>
        <w:pStyle w:val="Normal0"/>
        <w:ind w:firstLine="420" w:firstLineChars="200"/>
        <w:jc w:val="center"/>
        <w:rPr>
          <w:rFonts w:ascii="宋体" w:hAnsi="宋体" w:cs="宋体"/>
          <w:bCs/>
          <w:szCs w:val="21"/>
        </w:rPr>
      </w:pPr>
    </w:p>
    <w:p w:rsidR="00810F84">
      <w:pPr>
        <w:pStyle w:val="Normal0"/>
        <w:tabs>
          <w:tab w:val="left" w:pos="0"/>
        </w:tabs>
        <w:ind w:firstLine="420" w:firstLineChars="200"/>
        <w:rPr>
          <w:rFonts w:ascii="宋体" w:hAnsi="宋体" w:cs="宋体"/>
          <w:bCs/>
          <w:szCs w:val="21"/>
        </w:rPr>
      </w:pPr>
    </w:p>
    <w:p w:rsidR="00810F84">
      <w:pPr>
        <w:pStyle w:val="Normal0"/>
        <w:tabs>
          <w:tab w:val="left" w:pos="0"/>
        </w:tabs>
        <w:ind w:firstLine="420" w:firstLineChars="200"/>
        <w:rPr>
          <w:rFonts w:ascii="宋体" w:hAnsi="宋体" w:cs="宋体"/>
          <w:bCs/>
          <w:szCs w:val="21"/>
        </w:rPr>
      </w:pPr>
      <w:r>
        <w:rPr>
          <w:rFonts w:ascii="宋体" w:hAnsi="宋体" w:cs="宋体"/>
          <w:bCs/>
          <w:noProof/>
          <w:szCs w:val="21"/>
        </w:rPr>
        <w:pict>
          <v:shape id="图片 64" o:spid="_x0000_i1031" type="#_x0000_t75" alt="4" style="width:379.5pt;height:203.25pt;mso-wrap-distance-bottom:0;mso-wrap-distance-left:9pt;mso-wrap-distance-right:9pt;mso-wrap-distance-top:0">
            <v:imagedata r:id="rId10" o:title=""/>
          </v:shape>
        </w:pict>
      </w:r>
    </w:p>
    <w:p w:rsidR="00810F84">
      <w:pPr>
        <w:pStyle w:val="Normal0"/>
        <w:ind w:firstLine="480" w:firstLineChars="200"/>
        <w:jc w:val="center"/>
        <w:rPr>
          <w:rFonts w:ascii="宋体" w:hAnsi="宋体" w:cs="宋体"/>
          <w:bCs/>
          <w:spacing w:val="20"/>
          <w:sz w:val="24"/>
        </w:rPr>
        <w:sectPr w:rsidSect="00810F84">
          <w:type w:val="nextPage"/>
          <w:pgSz w:w="11906" w:h="16838"/>
          <w:pgMar w:top="2098" w:right="1474" w:bottom="1984" w:left="1587" w:header="851" w:footer="992" w:gutter="0"/>
          <w:pgNumType w:start="16"/>
          <w:cols w:space="0"/>
          <w:titlePg w:val="0"/>
          <w:docGrid w:type="lines" w:linePitch="312"/>
        </w:sectPr>
      </w:pPr>
      <w:r>
        <w:rPr>
          <w:rFonts w:ascii="宋体" w:hAnsi="宋体" w:cs="宋体" w:hint="eastAsia"/>
          <w:bCs/>
          <w:sz w:val="24"/>
        </w:rPr>
        <w:t>岩棉板双层网薄抹灰外墙外保温系统基本构造</w:t>
      </w:r>
    </w:p>
    <w:p w:rsidR="00810F84">
      <w:pPr>
        <w:pStyle w:val="Normal0"/>
        <w:spacing w:line="560" w:lineRule="exact"/>
        <w:rPr>
          <w:rFonts w:ascii="黑体" w:eastAsia="黑体" w:hAnsi="黑体" w:cs="黑体"/>
          <w:b/>
          <w:sz w:val="30"/>
          <w:szCs w:val="30"/>
        </w:rPr>
      </w:pPr>
      <w:r>
        <w:rPr>
          <w:rFonts w:ascii="宋体" w:hAnsi="宋体" w:cs="宋体" w:hint="eastAsia"/>
          <w:bCs/>
          <w:sz w:val="30"/>
          <w:szCs w:val="30"/>
        </w:rPr>
        <w:t xml:space="preserve">   </w:t>
      </w:r>
      <w:r>
        <w:rPr>
          <w:rFonts w:ascii="黑体" w:eastAsia="黑体" w:hAnsi="黑体" w:cs="黑体" w:hint="eastAsia"/>
          <w:bCs/>
          <w:sz w:val="30"/>
          <w:szCs w:val="30"/>
        </w:rPr>
        <w:t xml:space="preserve"> </w:t>
      </w:r>
      <w:r>
        <w:rPr>
          <w:rFonts w:ascii="黑体" w:eastAsia="黑体" w:hAnsi="黑体" w:cs="黑体" w:hint="eastAsia"/>
          <w:b/>
          <w:sz w:val="30"/>
          <w:szCs w:val="30"/>
        </w:rPr>
        <w:t>三、外饰面施工方案</w:t>
      </w:r>
    </w:p>
    <w:p w:rsidR="00810F84">
      <w:pPr>
        <w:pStyle w:val="Normal0"/>
        <w:spacing w:line="560" w:lineRule="exact"/>
        <w:ind w:firstLine="480" w:firstLineChars="200"/>
        <w:outlineLvl w:val="1"/>
        <w:rPr>
          <w:rFonts w:ascii="宋体" w:hAnsi="宋体" w:cs="宋体"/>
          <w:sz w:val="24"/>
        </w:rPr>
      </w:pPr>
      <w:r>
        <w:rPr>
          <w:rFonts w:ascii="宋体" w:hAnsi="宋体" w:cs="宋体" w:hint="eastAsia"/>
          <w:sz w:val="24"/>
        </w:rPr>
        <w:t>1</w:t>
      </w:r>
      <w:r>
        <w:rPr>
          <w:rFonts w:ascii="宋体" w:hAnsi="宋体" w:cs="宋体" w:hint="eastAsia"/>
          <w:sz w:val="24"/>
        </w:rPr>
        <w:t>编制依据</w:t>
      </w:r>
    </w:p>
    <w:p w:rsidR="00810F84">
      <w:pPr>
        <w:pStyle w:val="Normal0"/>
        <w:adjustRightInd w:val="0"/>
        <w:snapToGrid w:val="0"/>
        <w:spacing w:line="560" w:lineRule="exact"/>
        <w:ind w:firstLine="480" w:firstLineChars="200"/>
        <w:rPr>
          <w:rFonts w:ascii="宋体" w:hAnsi="宋体" w:cs="宋体"/>
          <w:sz w:val="24"/>
        </w:rPr>
      </w:pPr>
      <w:r>
        <w:rPr>
          <w:rFonts w:ascii="宋体" w:hAnsi="宋体" w:cs="宋体" w:hint="eastAsia"/>
          <w:sz w:val="24"/>
        </w:rPr>
        <w:t>1.1</w:t>
      </w:r>
      <w:r>
        <w:rPr>
          <w:rFonts w:ascii="宋体" w:hAnsi="宋体" w:cs="宋体" w:hint="eastAsia"/>
          <w:sz w:val="24"/>
        </w:rPr>
        <w:t>由设计单位提供的施工图。</w:t>
      </w:r>
    </w:p>
    <w:p w:rsidR="00810F84">
      <w:pPr>
        <w:pStyle w:val="Normal0"/>
        <w:adjustRightInd w:val="0"/>
        <w:snapToGrid w:val="0"/>
        <w:spacing w:line="560" w:lineRule="exact"/>
        <w:ind w:firstLine="480" w:firstLineChars="200"/>
        <w:rPr>
          <w:rFonts w:ascii="宋体" w:hAnsi="宋体" w:cs="宋体"/>
          <w:sz w:val="24"/>
        </w:rPr>
      </w:pPr>
      <w:r>
        <w:rPr>
          <w:rFonts w:ascii="宋体" w:hAnsi="宋体" w:cs="宋体" w:hint="eastAsia"/>
          <w:sz w:val="24"/>
        </w:rPr>
        <w:t>1.2</w:t>
      </w:r>
      <w:r>
        <w:rPr>
          <w:rFonts w:ascii="宋体" w:hAnsi="宋体" w:cs="宋体" w:hint="eastAsia"/>
          <w:sz w:val="24"/>
        </w:rPr>
        <w:t>现行国家和有关主管部门制定的有关方针、政策、法律、法规、规章、规范及其强制性条文、规程、标准、定额。</w:t>
      </w:r>
    </w:p>
    <w:p w:rsidR="00810F84">
      <w:pPr>
        <w:pStyle w:val="Normal0"/>
        <w:adjustRightInd w:val="0"/>
        <w:snapToGrid w:val="0"/>
        <w:spacing w:line="560" w:lineRule="exact"/>
        <w:ind w:firstLine="480" w:firstLineChars="200"/>
        <w:rPr>
          <w:rFonts w:ascii="宋体" w:hAnsi="宋体" w:cs="宋体"/>
          <w:sz w:val="24"/>
        </w:rPr>
      </w:pPr>
      <w:r>
        <w:rPr>
          <w:rFonts w:ascii="宋体" w:hAnsi="宋体" w:cs="宋体" w:hint="eastAsia"/>
          <w:sz w:val="24"/>
        </w:rPr>
        <w:t>1.3</w:t>
      </w:r>
      <w:r>
        <w:rPr>
          <w:rFonts w:ascii="宋体" w:hAnsi="宋体" w:cs="宋体" w:hint="eastAsia"/>
          <w:sz w:val="24"/>
        </w:rPr>
        <w:t>本项目施工图纸。</w:t>
      </w:r>
    </w:p>
    <w:p w:rsidR="00810F84">
      <w:pPr>
        <w:pStyle w:val="PlainText"/>
        <w:spacing w:line="560" w:lineRule="exact"/>
        <w:ind w:firstLine="480" w:firstLineChars="200"/>
        <w:rPr>
          <w:rFonts w:hAnsi="宋体" w:cs="宋体"/>
          <w:sz w:val="24"/>
          <w:szCs w:val="24"/>
        </w:rPr>
      </w:pPr>
      <w:r>
        <w:rPr>
          <w:rFonts w:hAnsi="宋体" w:cs="宋体" w:hint="eastAsia"/>
          <w:sz w:val="24"/>
          <w:szCs w:val="24"/>
        </w:rPr>
        <w:t xml:space="preserve">1.4 </w:t>
      </w:r>
      <w:r>
        <w:rPr>
          <w:rFonts w:hAnsi="宋体" w:cs="宋体" w:hint="eastAsia"/>
          <w:sz w:val="24"/>
          <w:szCs w:val="24"/>
        </w:rPr>
        <w:t>《弹性建筑涂料》</w:t>
      </w:r>
      <w:r>
        <w:rPr>
          <w:rFonts w:hAnsi="宋体" w:cs="宋体" w:hint="eastAsia"/>
          <w:sz w:val="24"/>
          <w:szCs w:val="24"/>
        </w:rPr>
        <w:t xml:space="preserve"> (JG/T172-2005)</w:t>
      </w:r>
    </w:p>
    <w:p w:rsidR="00810F84">
      <w:pPr>
        <w:pStyle w:val="PlainText"/>
        <w:spacing w:line="560" w:lineRule="exact"/>
        <w:ind w:firstLine="960" w:firstLineChars="400"/>
        <w:rPr>
          <w:rFonts w:hAnsi="宋体" w:cs="宋体"/>
          <w:sz w:val="24"/>
          <w:szCs w:val="24"/>
        </w:rPr>
      </w:pPr>
      <w:r>
        <w:rPr>
          <w:rFonts w:hAnsi="宋体" w:cs="宋体" w:hint="eastAsia"/>
          <w:sz w:val="24"/>
          <w:szCs w:val="24"/>
        </w:rPr>
        <w:t>《建筑内外墙用底漆》</w:t>
      </w:r>
      <w:r>
        <w:rPr>
          <w:rFonts w:hAnsi="宋体" w:cs="宋体" w:hint="eastAsia"/>
          <w:sz w:val="24"/>
          <w:szCs w:val="24"/>
        </w:rPr>
        <w:t xml:space="preserve"> (JG/T210-2007)  </w:t>
      </w:r>
    </w:p>
    <w:p w:rsidR="00810F84">
      <w:pPr>
        <w:pStyle w:val="PlainText"/>
        <w:spacing w:line="560" w:lineRule="exact"/>
        <w:ind w:firstLine="960" w:firstLineChars="400"/>
        <w:rPr>
          <w:rFonts w:hAnsi="宋体" w:cs="宋体"/>
          <w:sz w:val="24"/>
          <w:szCs w:val="24"/>
        </w:rPr>
      </w:pPr>
      <w:r>
        <w:rPr>
          <w:rFonts w:hAnsi="宋体" w:cs="宋体" w:hint="eastAsia"/>
          <w:sz w:val="24"/>
          <w:szCs w:val="24"/>
        </w:rPr>
        <w:t>《合成树脂乳液外墙涂料》</w:t>
      </w:r>
      <w:r>
        <w:rPr>
          <w:rFonts w:hAnsi="宋体" w:cs="宋体" w:hint="eastAsia"/>
          <w:sz w:val="24"/>
          <w:szCs w:val="24"/>
        </w:rPr>
        <w:t xml:space="preserve"> (GB/T9755-2001)</w:t>
      </w:r>
      <w:r>
        <w:rPr>
          <w:rFonts w:hAnsi="宋体" w:cs="宋体" w:hint="eastAsia"/>
          <w:sz w:val="24"/>
          <w:szCs w:val="24"/>
        </w:rPr>
        <w:t></w:t>
      </w:r>
      <w:r>
        <w:rPr>
          <w:rFonts w:hAnsi="宋体" w:cs="宋体" w:hint="eastAsia"/>
          <w:sz w:val="24"/>
          <w:szCs w:val="24"/>
        </w:rPr>
        <w:t xml:space="preserve"> </w:t>
      </w:r>
    </w:p>
    <w:p w:rsidR="00810F84">
      <w:pPr>
        <w:pStyle w:val="PlainText"/>
        <w:spacing w:line="560" w:lineRule="exact"/>
        <w:ind w:firstLine="480" w:firstLineChars="200"/>
        <w:rPr>
          <w:rFonts w:hAnsi="宋体" w:cs="宋体"/>
          <w:sz w:val="24"/>
          <w:szCs w:val="24"/>
        </w:rPr>
      </w:pPr>
      <w:r>
        <w:rPr>
          <w:rFonts w:hAnsi="宋体" w:cs="宋体" w:hint="eastAsia"/>
          <w:sz w:val="24"/>
          <w:szCs w:val="24"/>
        </w:rPr>
        <w:t xml:space="preserve">    </w:t>
      </w:r>
      <w:r>
        <w:rPr>
          <w:rFonts w:hAnsi="宋体" w:cs="宋体" w:hint="eastAsia"/>
          <w:sz w:val="24"/>
          <w:szCs w:val="24"/>
        </w:rPr>
        <w:t>《建筑装饰装修工程质量验收规范》</w:t>
      </w:r>
      <w:r>
        <w:rPr>
          <w:rFonts w:hAnsi="宋体" w:cs="宋体" w:hint="eastAsia"/>
          <w:sz w:val="24"/>
          <w:szCs w:val="24"/>
        </w:rPr>
        <w:t xml:space="preserve"> (GB50210-2001)</w:t>
      </w:r>
    </w:p>
    <w:p w:rsidR="00810F84">
      <w:pPr>
        <w:pStyle w:val="Normal0"/>
        <w:spacing w:line="560" w:lineRule="exact"/>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工具、劳动力组织</w:t>
      </w:r>
    </w:p>
    <w:p w:rsidR="00810F84">
      <w:pPr>
        <w:pStyle w:val="Normal0"/>
        <w:spacing w:line="560" w:lineRule="exact"/>
        <w:ind w:firstLine="480" w:firstLineChars="200"/>
        <w:rPr>
          <w:rFonts w:ascii="宋体" w:hAnsi="宋体" w:cs="宋体"/>
          <w:kern w:val="0"/>
          <w:sz w:val="24"/>
        </w:rPr>
      </w:pPr>
      <w:r>
        <w:rPr>
          <w:rFonts w:ascii="宋体" w:hAnsi="宋体" w:cs="宋体" w:hint="eastAsia"/>
          <w:sz w:val="24"/>
        </w:rPr>
        <w:t>空压机、喷枪、壁纸刀、钢丝刷、墨斗、棕刷、电动搅拌器、抹子、</w:t>
      </w:r>
      <w:r>
        <w:rPr>
          <w:rFonts w:ascii="宋体" w:hAnsi="宋体" w:cs="宋体" w:hint="eastAsia"/>
          <w:sz w:val="24"/>
        </w:rPr>
        <w:t>2m</w:t>
      </w:r>
      <w:r>
        <w:rPr>
          <w:rFonts w:ascii="宋体" w:hAnsi="宋体" w:cs="宋体" w:hint="eastAsia"/>
          <w:sz w:val="24"/>
        </w:rPr>
        <w:t>靠尺等</w:t>
      </w:r>
      <w:r>
        <w:rPr>
          <w:rFonts w:ascii="宋体" w:hAnsi="宋体" w:cs="宋体" w:hint="eastAsia"/>
          <w:kern w:val="0"/>
          <w:sz w:val="24"/>
        </w:rPr>
        <w:t>施工机具配置一览表</w:t>
      </w:r>
    </w:p>
    <w:tbl>
      <w:tblPr>
        <w:tblStyle w:val="TableNormal"/>
        <w:tblW w:w="90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8"/>
        <w:gridCol w:w="3797"/>
        <w:gridCol w:w="1466"/>
        <w:gridCol w:w="2850"/>
      </w:tblGrid>
      <w:tr>
        <w:tblPrEx>
          <w:tblW w:w="906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序号</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机具名称</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数量</w:t>
            </w:r>
          </w:p>
        </w:tc>
        <w:tc>
          <w:tcPr>
            <w:tcW w:w="2850" w:type="dxa"/>
            <w:vAlign w:val="center"/>
          </w:tcPr>
          <w:p w:rsidR="00810F84">
            <w:pPr>
              <w:pStyle w:val="Normal0"/>
              <w:widowControl/>
              <w:ind w:firstLine="480" w:firstLineChars="200"/>
              <w:jc w:val="center"/>
              <w:rPr>
                <w:rFonts w:ascii="宋体" w:hAnsi="宋体" w:cs="宋体"/>
                <w:kern w:val="0"/>
                <w:sz w:val="24"/>
              </w:rPr>
            </w:pPr>
            <w:r>
              <w:rPr>
                <w:rFonts w:ascii="宋体" w:hAnsi="宋体" w:cs="宋体" w:hint="eastAsia"/>
                <w:kern w:val="0"/>
                <w:sz w:val="24"/>
              </w:rPr>
              <w:t>进场日期</w:t>
            </w: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外接电源</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w:t>
            </w:r>
          </w:p>
        </w:tc>
        <w:tc>
          <w:tcPr>
            <w:tcW w:w="2850" w:type="dxa"/>
            <w:vAlign w:val="center"/>
          </w:tcPr>
          <w:p w:rsidR="00810F84">
            <w:pPr>
              <w:pStyle w:val="Normal0"/>
              <w:widowControl/>
              <w:ind w:firstLine="480" w:firstLineChars="200"/>
              <w:jc w:val="center"/>
              <w:rPr>
                <w:rFonts w:ascii="宋体" w:hAnsi="宋体" w:cs="宋体"/>
                <w:kern w:val="0"/>
                <w:sz w:val="24"/>
              </w:rPr>
            </w:pPr>
            <w:r>
              <w:rPr>
                <w:rFonts w:ascii="宋体" w:hAnsi="宋体" w:cs="宋体" w:hint="eastAsia"/>
                <w:kern w:val="0"/>
                <w:sz w:val="24"/>
              </w:rPr>
              <w:t>根据施工进度安排</w:t>
            </w: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空气压缩机</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3</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电动搅拌器</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4-8</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4</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sz w:val="24"/>
              </w:rPr>
              <w:t>喷枪</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4</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5</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靠尺（</w:t>
            </w:r>
            <w:r>
              <w:rPr>
                <w:rFonts w:ascii="宋体" w:hAnsi="宋体" w:cs="宋体" w:hint="eastAsia"/>
                <w:kern w:val="0"/>
                <w:sz w:val="24"/>
              </w:rPr>
              <w:t>2m</w:t>
            </w:r>
            <w:r>
              <w:rPr>
                <w:rFonts w:ascii="宋体" w:hAnsi="宋体" w:cs="宋体" w:hint="eastAsia"/>
                <w:kern w:val="0"/>
                <w:sz w:val="24"/>
              </w:rPr>
              <w:t>）</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15</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6</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搅拌头</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4</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7</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sz w:val="24"/>
              </w:rPr>
              <w:t>高压气管</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sz w:val="24"/>
              </w:rPr>
              <w:t>200</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8</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sz w:val="24"/>
              </w:rPr>
              <w:t>粗细沙纸</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100</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9</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水平器</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5</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10</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sz w:val="24"/>
              </w:rPr>
              <w:t>角磨机</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11</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刷子</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20</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12</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普通滚筒</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20</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90"/>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13</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sz w:val="24"/>
              </w:rPr>
              <w:t>拉毛辊筒</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20</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14</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专用量筒</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2</w:t>
            </w:r>
          </w:p>
        </w:tc>
        <w:tc>
          <w:tcPr>
            <w:tcW w:w="2850" w:type="dxa"/>
            <w:vAlign w:val="center"/>
          </w:tcPr>
          <w:p w:rsidR="00810F84">
            <w:pPr>
              <w:pStyle w:val="Normal0"/>
              <w:widowControl/>
              <w:ind w:firstLine="480" w:firstLineChars="200"/>
              <w:jc w:val="center"/>
              <w:rPr>
                <w:rFonts w:ascii="宋体" w:hAnsi="宋体" w:cs="宋体"/>
                <w:kern w:val="0"/>
                <w:sz w:val="24"/>
              </w:rPr>
            </w:pPr>
          </w:p>
        </w:tc>
      </w:tr>
      <w:tr>
        <w:tblPrEx>
          <w:tblW w:w="9061" w:type="dxa"/>
          <w:tblInd w:w="-106" w:type="dxa"/>
          <w:tblLayout w:type="fixed"/>
          <w:tblLook w:val="04A0"/>
        </w:tblPrEx>
        <w:trPr>
          <w:trHeight w:val="312"/>
        </w:trPr>
        <w:tc>
          <w:tcPr>
            <w:tcW w:w="948"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15</w:t>
            </w:r>
          </w:p>
        </w:tc>
        <w:tc>
          <w:tcPr>
            <w:tcW w:w="3797"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钢丝刷子</w:t>
            </w:r>
          </w:p>
        </w:tc>
        <w:tc>
          <w:tcPr>
            <w:tcW w:w="1466" w:type="dxa"/>
            <w:vAlign w:val="center"/>
          </w:tcPr>
          <w:p w:rsidR="00810F84">
            <w:pPr>
              <w:pStyle w:val="Normal0"/>
              <w:widowControl/>
              <w:jc w:val="center"/>
              <w:rPr>
                <w:rFonts w:ascii="宋体" w:hAnsi="宋体" w:cs="宋体"/>
                <w:kern w:val="0"/>
                <w:sz w:val="24"/>
              </w:rPr>
            </w:pPr>
            <w:r>
              <w:rPr>
                <w:rFonts w:ascii="宋体" w:hAnsi="宋体" w:cs="宋体" w:hint="eastAsia"/>
                <w:kern w:val="0"/>
                <w:sz w:val="24"/>
              </w:rPr>
              <w:t>5</w:t>
            </w:r>
          </w:p>
        </w:tc>
        <w:tc>
          <w:tcPr>
            <w:tcW w:w="2850" w:type="dxa"/>
            <w:vAlign w:val="center"/>
          </w:tcPr>
          <w:p w:rsidR="00810F84">
            <w:pPr>
              <w:pStyle w:val="Normal0"/>
              <w:widowControl/>
              <w:ind w:firstLine="480" w:firstLineChars="200"/>
              <w:jc w:val="center"/>
              <w:rPr>
                <w:rFonts w:ascii="宋体" w:hAnsi="宋体" w:cs="宋体"/>
                <w:kern w:val="0"/>
                <w:sz w:val="24"/>
              </w:rPr>
            </w:pPr>
          </w:p>
        </w:tc>
      </w:tr>
    </w:tbl>
    <w:p w:rsidR="00810F84">
      <w:pPr>
        <w:pStyle w:val="Normal0"/>
        <w:widowControl/>
        <w:ind w:firstLine="480" w:firstLineChars="200"/>
        <w:jc w:val="left"/>
        <w:rPr>
          <w:rFonts w:ascii="宋体" w:hAnsi="宋体" w:cs="宋体"/>
          <w:kern w:val="0"/>
          <w:sz w:val="24"/>
        </w:rPr>
        <w:sectPr w:rsidSect="00810F84">
          <w:type w:val="nextPage"/>
          <w:pgSz w:w="11906" w:h="16838"/>
          <w:pgMar w:top="2098" w:right="1474" w:bottom="1984" w:left="1587" w:header="851" w:footer="992" w:gutter="0"/>
          <w:pgNumType w:start="17"/>
          <w:cols w:space="0"/>
          <w:titlePg w:val="0"/>
          <w:docGrid w:type="lines" w:linePitch="312"/>
        </w:sectPr>
      </w:pPr>
    </w:p>
    <w:p w:rsidR="00810F84">
      <w:pPr>
        <w:pStyle w:val="Normal0"/>
        <w:widowControl/>
        <w:ind w:firstLine="480" w:firstLineChars="200"/>
        <w:jc w:val="left"/>
        <w:rPr>
          <w:rFonts w:ascii="宋体" w:hAnsi="宋体" w:cs="宋体"/>
          <w:kern w:val="0"/>
          <w:sz w:val="24"/>
        </w:rPr>
      </w:pPr>
      <w:r>
        <w:rPr>
          <w:rFonts w:ascii="宋体" w:hAnsi="宋体" w:cs="宋体" w:hint="eastAsia"/>
          <w:kern w:val="0"/>
          <w:sz w:val="24"/>
        </w:rPr>
        <w:t>劳动力配备表</w:t>
      </w:r>
    </w:p>
    <w:tbl>
      <w:tblPr>
        <w:tblStyle w:val="TableNormal"/>
        <w:tblW w:w="91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9"/>
        <w:gridCol w:w="2369"/>
        <w:gridCol w:w="2231"/>
        <w:gridCol w:w="3515"/>
      </w:tblGrid>
      <w:tr>
        <w:tblPrEx>
          <w:tblW w:w="91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37"/>
        </w:trPr>
        <w:tc>
          <w:tcPr>
            <w:tcW w:w="999" w:type="dxa"/>
            <w:vAlign w:val="center"/>
          </w:tcPr>
          <w:p w:rsidR="00810F84">
            <w:pPr>
              <w:pStyle w:val="Normal0"/>
              <w:jc w:val="center"/>
              <w:rPr>
                <w:rFonts w:ascii="宋体" w:hAnsi="宋体" w:cs="宋体"/>
                <w:sz w:val="24"/>
              </w:rPr>
            </w:pPr>
            <w:r>
              <w:rPr>
                <w:rFonts w:ascii="宋体" w:hAnsi="宋体" w:cs="宋体" w:hint="eastAsia"/>
                <w:sz w:val="24"/>
              </w:rPr>
              <w:t>序号</w:t>
            </w:r>
          </w:p>
        </w:tc>
        <w:tc>
          <w:tcPr>
            <w:tcW w:w="2369"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工种名称</w:t>
            </w:r>
          </w:p>
        </w:tc>
        <w:tc>
          <w:tcPr>
            <w:tcW w:w="2231"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需求人数（人）</w:t>
            </w:r>
          </w:p>
        </w:tc>
        <w:tc>
          <w:tcPr>
            <w:tcW w:w="3515"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备注</w:t>
            </w:r>
          </w:p>
        </w:tc>
      </w:tr>
      <w:tr>
        <w:tblPrEx>
          <w:tblW w:w="9114" w:type="dxa"/>
          <w:tblInd w:w="-106" w:type="dxa"/>
          <w:tblLayout w:type="fixed"/>
          <w:tblLook w:val="04A0"/>
        </w:tblPrEx>
        <w:trPr>
          <w:trHeight w:val="358"/>
        </w:trPr>
        <w:tc>
          <w:tcPr>
            <w:tcW w:w="999" w:type="dxa"/>
            <w:vAlign w:val="center"/>
          </w:tcPr>
          <w:p w:rsidR="00810F84">
            <w:pPr>
              <w:pStyle w:val="Normal0"/>
              <w:jc w:val="center"/>
              <w:rPr>
                <w:rFonts w:ascii="宋体" w:hAnsi="宋体" w:cs="宋体"/>
                <w:sz w:val="24"/>
              </w:rPr>
            </w:pPr>
            <w:r>
              <w:rPr>
                <w:rFonts w:ascii="宋体" w:hAnsi="宋体" w:cs="宋体" w:hint="eastAsia"/>
                <w:sz w:val="24"/>
              </w:rPr>
              <w:t>1</w:t>
            </w:r>
          </w:p>
        </w:tc>
        <w:tc>
          <w:tcPr>
            <w:tcW w:w="2369"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油漆工</w:t>
            </w:r>
          </w:p>
        </w:tc>
        <w:tc>
          <w:tcPr>
            <w:tcW w:w="2231"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20</w:t>
            </w:r>
          </w:p>
        </w:tc>
        <w:tc>
          <w:tcPr>
            <w:tcW w:w="3515" w:type="dxa"/>
            <w:vAlign w:val="center"/>
          </w:tcPr>
          <w:p w:rsidR="00810F84">
            <w:pPr>
              <w:pStyle w:val="Normal0"/>
              <w:ind w:firstLine="480" w:firstLineChars="200"/>
              <w:jc w:val="center"/>
              <w:rPr>
                <w:rFonts w:ascii="宋体" w:hAnsi="宋体" w:cs="宋体"/>
                <w:sz w:val="24"/>
              </w:rPr>
            </w:pPr>
          </w:p>
        </w:tc>
      </w:tr>
      <w:tr>
        <w:tblPrEx>
          <w:tblW w:w="9114" w:type="dxa"/>
          <w:tblInd w:w="-106" w:type="dxa"/>
          <w:tblLayout w:type="fixed"/>
          <w:tblLook w:val="04A0"/>
        </w:tblPrEx>
        <w:trPr>
          <w:trHeight w:val="404"/>
        </w:trPr>
        <w:tc>
          <w:tcPr>
            <w:tcW w:w="999" w:type="dxa"/>
            <w:vAlign w:val="center"/>
          </w:tcPr>
          <w:p w:rsidR="00810F84">
            <w:pPr>
              <w:pStyle w:val="Normal0"/>
              <w:jc w:val="center"/>
              <w:rPr>
                <w:rFonts w:ascii="宋体" w:hAnsi="宋体" w:cs="宋体"/>
                <w:sz w:val="24"/>
              </w:rPr>
            </w:pPr>
            <w:r>
              <w:rPr>
                <w:rFonts w:ascii="宋体" w:hAnsi="宋体" w:cs="宋体" w:hint="eastAsia"/>
                <w:sz w:val="24"/>
              </w:rPr>
              <w:t>2</w:t>
            </w:r>
          </w:p>
        </w:tc>
        <w:tc>
          <w:tcPr>
            <w:tcW w:w="2369"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喷枪手</w:t>
            </w:r>
          </w:p>
        </w:tc>
        <w:tc>
          <w:tcPr>
            <w:tcW w:w="2231"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4</w:t>
            </w:r>
          </w:p>
        </w:tc>
        <w:tc>
          <w:tcPr>
            <w:tcW w:w="3515" w:type="dxa"/>
            <w:vAlign w:val="center"/>
          </w:tcPr>
          <w:p w:rsidR="00810F84">
            <w:pPr>
              <w:pStyle w:val="Normal0"/>
              <w:ind w:firstLine="480" w:firstLineChars="200"/>
              <w:jc w:val="center"/>
              <w:rPr>
                <w:rFonts w:ascii="宋体" w:hAnsi="宋体" w:cs="宋体"/>
                <w:sz w:val="24"/>
              </w:rPr>
            </w:pPr>
          </w:p>
        </w:tc>
      </w:tr>
      <w:tr>
        <w:tblPrEx>
          <w:tblW w:w="9114" w:type="dxa"/>
          <w:tblInd w:w="-106" w:type="dxa"/>
          <w:tblLayout w:type="fixed"/>
          <w:tblLook w:val="04A0"/>
        </w:tblPrEx>
        <w:trPr>
          <w:trHeight w:val="358"/>
        </w:trPr>
        <w:tc>
          <w:tcPr>
            <w:tcW w:w="999" w:type="dxa"/>
            <w:vAlign w:val="center"/>
          </w:tcPr>
          <w:p w:rsidR="00810F84">
            <w:pPr>
              <w:pStyle w:val="Normal0"/>
              <w:jc w:val="center"/>
              <w:rPr>
                <w:rFonts w:ascii="宋体" w:hAnsi="宋体" w:cs="宋体"/>
                <w:sz w:val="24"/>
              </w:rPr>
            </w:pPr>
            <w:r>
              <w:rPr>
                <w:rFonts w:ascii="宋体" w:hAnsi="宋体" w:cs="宋体" w:hint="eastAsia"/>
                <w:sz w:val="24"/>
              </w:rPr>
              <w:t>3</w:t>
            </w:r>
          </w:p>
        </w:tc>
        <w:tc>
          <w:tcPr>
            <w:tcW w:w="2369"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小工</w:t>
            </w:r>
          </w:p>
        </w:tc>
        <w:tc>
          <w:tcPr>
            <w:tcW w:w="2231" w:type="dxa"/>
            <w:vAlign w:val="center"/>
          </w:tcPr>
          <w:p w:rsidR="00810F84">
            <w:pPr>
              <w:pStyle w:val="Normal0"/>
              <w:ind w:firstLine="480" w:firstLineChars="200"/>
              <w:jc w:val="center"/>
              <w:rPr>
                <w:rFonts w:ascii="宋体" w:hAnsi="宋体" w:cs="宋体"/>
                <w:sz w:val="24"/>
              </w:rPr>
            </w:pPr>
            <w:r>
              <w:rPr>
                <w:rFonts w:ascii="宋体" w:hAnsi="宋体" w:cs="宋体" w:hint="eastAsia"/>
                <w:sz w:val="24"/>
              </w:rPr>
              <w:t>4</w:t>
            </w:r>
          </w:p>
        </w:tc>
        <w:tc>
          <w:tcPr>
            <w:tcW w:w="3515" w:type="dxa"/>
            <w:vAlign w:val="center"/>
          </w:tcPr>
          <w:p w:rsidR="00810F84">
            <w:pPr>
              <w:pStyle w:val="Normal0"/>
              <w:ind w:firstLine="480" w:firstLineChars="200"/>
              <w:jc w:val="center"/>
              <w:rPr>
                <w:rFonts w:ascii="宋体" w:hAnsi="宋体" w:cs="宋体"/>
                <w:sz w:val="24"/>
              </w:rPr>
            </w:pPr>
          </w:p>
        </w:tc>
      </w:tr>
    </w:tbl>
    <w:p w:rsidR="00810F84">
      <w:pPr>
        <w:pStyle w:val="Normal0"/>
        <w:spacing w:line="560" w:lineRule="exact"/>
        <w:ind w:firstLine="480" w:firstLineChars="200"/>
        <w:rPr>
          <w:rFonts w:ascii="宋体" w:hAnsi="宋体" w:cs="宋体"/>
          <w:sz w:val="24"/>
        </w:rPr>
      </w:pPr>
      <w:r>
        <w:rPr>
          <w:rFonts w:ascii="宋体" w:hAnsi="宋体" w:cs="宋体" w:hint="eastAsia"/>
          <w:sz w:val="24"/>
        </w:rPr>
        <w:t>以上施工对象为该项目</w:t>
      </w:r>
      <w:r>
        <w:rPr>
          <w:rFonts w:ascii="宋体" w:hAnsi="宋体" w:cs="宋体" w:hint="eastAsia"/>
          <w:sz w:val="24"/>
        </w:rPr>
        <w:t>9#</w:t>
      </w:r>
      <w:r>
        <w:rPr>
          <w:rFonts w:ascii="宋体" w:hAnsi="宋体" w:cs="宋体" w:hint="eastAsia"/>
          <w:sz w:val="24"/>
        </w:rPr>
        <w:t>楼，劳动力配备人数需根据现场实际情况做具体调整。</w:t>
      </w:r>
    </w:p>
    <w:p w:rsidR="00810F84">
      <w:pPr>
        <w:pStyle w:val="Normal0"/>
        <w:spacing w:line="560" w:lineRule="exact"/>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真石漆施工工艺</w:t>
      </w:r>
    </w:p>
    <w:p w:rsidR="00810F84">
      <w:pPr>
        <w:pStyle w:val="Normal0"/>
        <w:spacing w:line="560" w:lineRule="exact"/>
        <w:ind w:firstLine="480" w:firstLineChars="200"/>
        <w:rPr>
          <w:rFonts w:ascii="宋体" w:hAnsi="宋体" w:cs="宋体"/>
          <w:sz w:val="24"/>
        </w:rPr>
      </w:pPr>
      <w:r>
        <w:rPr>
          <w:rFonts w:ascii="宋体" w:hAnsi="宋体" w:cs="宋体" w:hint="eastAsia"/>
          <w:sz w:val="24"/>
        </w:rPr>
        <w:t>3.1</w:t>
      </w:r>
      <w:r>
        <w:rPr>
          <w:rFonts w:ascii="宋体" w:hAnsi="宋体" w:cs="宋体" w:hint="eastAsia"/>
          <w:sz w:val="24"/>
        </w:rPr>
        <w:t>准备工作</w:t>
      </w:r>
    </w:p>
    <w:p w:rsidR="00810F84">
      <w:pPr>
        <w:pStyle w:val="Normal0"/>
        <w:spacing w:line="560" w:lineRule="exact"/>
        <w:ind w:firstLine="600" w:firstLineChars="250"/>
        <w:rPr>
          <w:rFonts w:ascii="宋体" w:hAnsi="宋体" w:cs="宋体"/>
          <w:sz w:val="24"/>
        </w:rPr>
      </w:pPr>
      <w:r>
        <w:rPr>
          <w:rFonts w:ascii="宋体" w:hAnsi="宋体" w:cs="宋体" w:hint="eastAsia"/>
          <w:sz w:val="24"/>
        </w:rPr>
        <w:t>设备：空气压缩机</w:t>
      </w:r>
      <w:r>
        <w:rPr>
          <w:rFonts w:ascii="宋体" w:hAnsi="宋体" w:cs="宋体" w:hint="eastAsia"/>
          <w:sz w:val="24"/>
        </w:rPr>
        <w:t>1</w:t>
      </w:r>
      <w:r>
        <w:rPr>
          <w:rFonts w:ascii="宋体" w:hAnsi="宋体" w:cs="宋体" w:hint="eastAsia"/>
          <w:sz w:val="24"/>
        </w:rPr>
        <w:t>台，最高气压</w:t>
      </w:r>
      <w:r>
        <w:rPr>
          <w:rFonts w:ascii="宋体" w:hAnsi="宋体" w:cs="宋体" w:hint="eastAsia"/>
          <w:sz w:val="24"/>
        </w:rPr>
        <w:t>1Mpa</w:t>
      </w:r>
      <w:r>
        <w:rPr>
          <w:rFonts w:ascii="宋体" w:hAnsi="宋体" w:cs="宋体" w:hint="eastAsia"/>
          <w:sz w:val="24"/>
        </w:rPr>
        <w:t>、排气量</w:t>
      </w:r>
      <w:r>
        <w:rPr>
          <w:rFonts w:ascii="宋体" w:hAnsi="宋体" w:cs="宋体" w:hint="eastAsia"/>
          <w:sz w:val="24"/>
        </w:rPr>
        <w:t>0.6m</w:t>
      </w:r>
      <w:r>
        <w:rPr>
          <w:rFonts w:ascii="宋体" w:hAnsi="宋体" w:cs="宋体" w:hint="eastAsia"/>
          <w:sz w:val="24"/>
          <w:vertAlign w:val="superscript"/>
        </w:rPr>
        <w:t>3</w:t>
      </w:r>
      <w:r>
        <w:rPr>
          <w:rFonts w:ascii="宋体" w:hAnsi="宋体" w:cs="宋体" w:hint="eastAsia"/>
          <w:sz w:val="24"/>
        </w:rPr>
        <w:t>，喷斗</w:t>
      </w:r>
      <w:r>
        <w:rPr>
          <w:rFonts w:ascii="宋体" w:hAnsi="宋体" w:cs="宋体" w:hint="eastAsia"/>
          <w:sz w:val="24"/>
        </w:rPr>
        <w:t>2</w:t>
      </w:r>
      <w:r>
        <w:rPr>
          <w:rFonts w:ascii="宋体" w:hAnsi="宋体" w:cs="宋体" w:hint="eastAsia"/>
          <w:sz w:val="24"/>
        </w:rPr>
        <w:t>—</w:t>
      </w:r>
      <w:r>
        <w:rPr>
          <w:rFonts w:ascii="宋体" w:hAnsi="宋体" w:cs="宋体" w:hint="eastAsia"/>
          <w:sz w:val="24"/>
        </w:rPr>
        <w:t>3</w:t>
      </w:r>
      <w:r>
        <w:rPr>
          <w:rFonts w:ascii="宋体" w:hAnsi="宋体" w:cs="宋体" w:hint="eastAsia"/>
          <w:sz w:val="24"/>
        </w:rPr>
        <w:t>个，喷嘴直径</w:t>
      </w:r>
      <w:r>
        <w:rPr>
          <w:rFonts w:ascii="宋体" w:hAnsi="宋体" w:cs="宋体" w:hint="eastAsia"/>
          <w:sz w:val="24"/>
        </w:rPr>
        <w:t>2</w:t>
      </w:r>
      <w:r>
        <w:rPr>
          <w:rFonts w:ascii="宋体" w:hAnsi="宋体" w:cs="宋体" w:hint="eastAsia"/>
          <w:sz w:val="24"/>
        </w:rPr>
        <w:t>、</w:t>
      </w:r>
      <w:r>
        <w:rPr>
          <w:rFonts w:ascii="宋体" w:hAnsi="宋体" w:cs="宋体" w:hint="eastAsia"/>
          <w:sz w:val="24"/>
        </w:rPr>
        <w:t>4</w:t>
      </w:r>
      <w:r>
        <w:rPr>
          <w:rFonts w:ascii="宋体" w:hAnsi="宋体" w:cs="宋体" w:hint="eastAsia"/>
          <w:sz w:val="24"/>
        </w:rPr>
        <w:t>、</w:t>
      </w:r>
      <w:r>
        <w:rPr>
          <w:rFonts w:ascii="宋体" w:hAnsi="宋体" w:cs="宋体" w:hint="eastAsia"/>
          <w:sz w:val="24"/>
        </w:rPr>
        <w:t>6mm</w:t>
      </w:r>
      <w:r>
        <w:rPr>
          <w:rFonts w:ascii="宋体" w:hAnsi="宋体" w:cs="宋体" w:hint="eastAsia"/>
          <w:sz w:val="24"/>
        </w:rPr>
        <w:t>各</w:t>
      </w:r>
      <w:r>
        <w:rPr>
          <w:rFonts w:ascii="宋体" w:hAnsi="宋体" w:cs="宋体" w:hint="eastAsia"/>
          <w:sz w:val="24"/>
        </w:rPr>
        <w:t>2</w:t>
      </w:r>
      <w:r>
        <w:rPr>
          <w:rFonts w:ascii="宋体" w:hAnsi="宋体" w:cs="宋体" w:hint="eastAsia"/>
          <w:sz w:val="24"/>
        </w:rPr>
        <w:t>个，高压气管</w:t>
      </w:r>
      <w:r>
        <w:rPr>
          <w:rFonts w:ascii="宋体" w:hAnsi="宋体" w:cs="宋体" w:hint="eastAsia"/>
          <w:sz w:val="24"/>
        </w:rPr>
        <w:t>100m</w:t>
      </w:r>
      <w:r>
        <w:rPr>
          <w:rFonts w:ascii="宋体" w:hAnsi="宋体" w:cs="宋体" w:hint="eastAsia"/>
          <w:sz w:val="24"/>
        </w:rPr>
        <w:t>；挡板或塑料布以及棕刷、半截大桶、小提桶、小白铁勺和乳胶手套等。</w:t>
      </w:r>
    </w:p>
    <w:p w:rsidR="00810F84">
      <w:pPr>
        <w:pStyle w:val="Normal0"/>
        <w:spacing w:line="560" w:lineRule="exact"/>
        <w:ind w:firstLine="480" w:firstLineChars="200"/>
        <w:rPr>
          <w:rFonts w:ascii="宋体" w:hAnsi="宋体" w:cs="宋体"/>
          <w:sz w:val="24"/>
        </w:rPr>
      </w:pPr>
      <w:r>
        <w:rPr>
          <w:rFonts w:ascii="宋体" w:hAnsi="宋体" w:cs="宋体" w:hint="eastAsia"/>
          <w:sz w:val="24"/>
        </w:rPr>
        <w:t>3.2</w:t>
      </w:r>
      <w:r>
        <w:rPr>
          <w:rFonts w:ascii="宋体" w:hAnsi="宋体" w:cs="宋体" w:hint="eastAsia"/>
          <w:sz w:val="24"/>
        </w:rPr>
        <w:t>材料的选用</w:t>
      </w:r>
    </w:p>
    <w:p w:rsidR="00810F84">
      <w:pPr>
        <w:pStyle w:val="Normal0"/>
        <w:spacing w:line="560" w:lineRule="exact"/>
        <w:ind w:firstLine="480" w:firstLineChars="200"/>
        <w:rPr>
          <w:rFonts w:ascii="宋体" w:hAnsi="宋体" w:cs="宋体"/>
          <w:sz w:val="24"/>
        </w:rPr>
      </w:pPr>
      <w:r>
        <w:rPr>
          <w:rFonts w:ascii="宋体" w:hAnsi="宋体" w:cs="宋体" w:hint="eastAsia"/>
          <w:sz w:val="24"/>
        </w:rPr>
        <w:t>3.2.1</w:t>
      </w:r>
      <w:r>
        <w:rPr>
          <w:rFonts w:ascii="宋体" w:hAnsi="宋体" w:cs="宋体" w:hint="eastAsia"/>
          <w:sz w:val="24"/>
        </w:rPr>
        <w:t>空鼓、脱层和裂缝修补，基层找补用外墙腻子，保证整个涂层的寿命。</w:t>
      </w:r>
    </w:p>
    <w:p w:rsidR="00810F84">
      <w:pPr>
        <w:pStyle w:val="Normal0"/>
        <w:spacing w:line="560" w:lineRule="exact"/>
        <w:ind w:firstLine="480" w:firstLineChars="200"/>
        <w:rPr>
          <w:rFonts w:ascii="宋体" w:hAnsi="宋体" w:cs="宋体"/>
          <w:sz w:val="24"/>
        </w:rPr>
      </w:pPr>
      <w:r>
        <w:rPr>
          <w:rFonts w:ascii="宋体" w:hAnsi="宋体" w:cs="宋体" w:hint="eastAsia"/>
          <w:sz w:val="24"/>
        </w:rPr>
        <w:t>3.2.2</w:t>
      </w:r>
      <w:r>
        <w:rPr>
          <w:rFonts w:ascii="宋体" w:hAnsi="宋体" w:cs="宋体" w:hint="eastAsia"/>
          <w:sz w:val="24"/>
        </w:rPr>
        <w:t>基层封闭采用外墙抗碱封闭底漆，该封闭底漆具有良好的渗透力，从而为面漆提供一个整体连接，避免面漆的脱落。</w:t>
      </w:r>
    </w:p>
    <w:p w:rsidR="00810F84">
      <w:pPr>
        <w:pStyle w:val="Normal0"/>
        <w:spacing w:line="560" w:lineRule="exact"/>
        <w:ind w:firstLine="480" w:firstLineChars="200"/>
        <w:rPr>
          <w:rFonts w:ascii="宋体" w:hAnsi="宋体" w:cs="宋体"/>
          <w:sz w:val="24"/>
        </w:rPr>
      </w:pPr>
      <w:r>
        <w:rPr>
          <w:rFonts w:ascii="宋体" w:hAnsi="宋体" w:cs="宋体" w:hint="eastAsia"/>
          <w:sz w:val="24"/>
        </w:rPr>
        <w:t>3.2.3</w:t>
      </w:r>
      <w:r>
        <w:rPr>
          <w:rFonts w:ascii="宋体" w:hAnsi="宋体" w:cs="宋体" w:hint="eastAsia"/>
          <w:sz w:val="24"/>
        </w:rPr>
        <w:t>外墙抗碱封闭底漆是以硅丙烯酸树脂为基料配制成的封闭底漆，具有良好的渗透力，能渗透基层的毛细孔中，同时有效防止基层吐碱的毛病，保证面漆不起皮、不脱落。</w:t>
      </w:r>
    </w:p>
    <w:p w:rsidR="00810F84">
      <w:pPr>
        <w:pStyle w:val="Normal0"/>
        <w:spacing w:line="560" w:lineRule="exact"/>
        <w:ind w:firstLine="480" w:firstLineChars="200"/>
        <w:rPr>
          <w:rFonts w:ascii="宋体" w:hAnsi="宋体" w:cs="宋体"/>
          <w:sz w:val="24"/>
        </w:rPr>
      </w:pPr>
      <w:r>
        <w:rPr>
          <w:rFonts w:ascii="宋体" w:hAnsi="宋体" w:cs="宋体" w:hint="eastAsia"/>
          <w:sz w:val="24"/>
        </w:rPr>
        <w:t>3.2.4</w:t>
      </w:r>
      <w:r>
        <w:rPr>
          <w:rFonts w:ascii="宋体" w:hAnsi="宋体" w:cs="宋体" w:hint="eastAsia"/>
          <w:sz w:val="24"/>
        </w:rPr>
        <w:t>真石漆，具有很好的耐水性、防毒、耐刷洗、抗细微裂纹。</w:t>
      </w:r>
    </w:p>
    <w:p w:rsidR="00810F84">
      <w:pPr>
        <w:pStyle w:val="Normal0"/>
        <w:spacing w:line="560" w:lineRule="exact"/>
        <w:ind w:firstLine="480" w:firstLineChars="200"/>
        <w:rPr>
          <w:rFonts w:ascii="宋体" w:hAnsi="宋体" w:cs="宋体"/>
          <w:sz w:val="24"/>
        </w:rPr>
      </w:pPr>
      <w:r>
        <w:rPr>
          <w:rFonts w:ascii="宋体" w:hAnsi="宋体" w:cs="宋体" w:hint="eastAsia"/>
          <w:sz w:val="24"/>
        </w:rPr>
        <w:t>3.3</w:t>
      </w:r>
      <w:r>
        <w:rPr>
          <w:rFonts w:ascii="宋体" w:hAnsi="宋体" w:cs="宋体" w:hint="eastAsia"/>
          <w:sz w:val="24"/>
        </w:rPr>
        <w:t>基层处理工艺</w:t>
      </w:r>
    </w:p>
    <w:p w:rsidR="00810F84">
      <w:pPr>
        <w:pStyle w:val="Normal0"/>
        <w:spacing w:line="560" w:lineRule="exact"/>
        <w:ind w:firstLine="480" w:firstLineChars="200"/>
        <w:rPr>
          <w:rFonts w:ascii="宋体" w:hAnsi="宋体" w:cs="宋体"/>
          <w:sz w:val="24"/>
        </w:rPr>
      </w:pPr>
      <w:r>
        <w:rPr>
          <w:rFonts w:ascii="宋体" w:hAnsi="宋体" w:cs="宋体" w:hint="eastAsia"/>
          <w:sz w:val="24"/>
        </w:rPr>
        <w:t>3.3.1</w:t>
      </w:r>
      <w:r>
        <w:rPr>
          <w:rFonts w:ascii="宋体" w:hAnsi="宋体" w:cs="宋体" w:hint="eastAsia"/>
          <w:sz w:val="24"/>
        </w:rPr>
        <w:t>基层检查</w:t>
      </w:r>
    </w:p>
    <w:p w:rsidR="00810F84">
      <w:pPr>
        <w:pStyle w:val="Normal0"/>
        <w:spacing w:line="560" w:lineRule="exact"/>
        <w:ind w:firstLine="480" w:firstLineChars="200"/>
        <w:rPr>
          <w:rFonts w:ascii="宋体" w:hAnsi="宋体" w:cs="宋体"/>
          <w:sz w:val="24"/>
        </w:rPr>
      </w:pPr>
      <w:r>
        <w:rPr>
          <w:rFonts w:ascii="宋体" w:hAnsi="宋体" w:cs="宋体" w:hint="eastAsia"/>
          <w:sz w:val="24"/>
        </w:rPr>
        <w:t>检查墙面</w:t>
      </w:r>
      <w:r>
        <w:rPr>
          <w:rFonts w:ascii="宋体" w:hAnsi="宋体" w:cs="宋体" w:hint="eastAsia"/>
          <w:sz w:val="24"/>
        </w:rPr>
        <w:t>PH</w:t>
      </w:r>
      <w:r>
        <w:rPr>
          <w:rFonts w:ascii="宋体" w:hAnsi="宋体" w:cs="宋体" w:hint="eastAsia"/>
          <w:sz w:val="24"/>
        </w:rPr>
        <w:t>值≤</w:t>
      </w:r>
      <w:r>
        <w:rPr>
          <w:rFonts w:ascii="宋体" w:hAnsi="宋体" w:cs="宋体" w:hint="eastAsia"/>
          <w:sz w:val="24"/>
        </w:rPr>
        <w:t>8%</w:t>
      </w:r>
      <w:r>
        <w:rPr>
          <w:rFonts w:ascii="宋体" w:hAnsi="宋体" w:cs="宋体" w:hint="eastAsia"/>
          <w:sz w:val="24"/>
        </w:rPr>
        <w:t>，若</w:t>
      </w:r>
      <w:r>
        <w:rPr>
          <w:rFonts w:ascii="宋体" w:hAnsi="宋体" w:cs="宋体" w:hint="eastAsia"/>
          <w:sz w:val="24"/>
        </w:rPr>
        <w:t>PH</w:t>
      </w:r>
      <w:r>
        <w:rPr>
          <w:rFonts w:ascii="宋体" w:hAnsi="宋体" w:cs="宋体" w:hint="eastAsia"/>
          <w:sz w:val="24"/>
        </w:rPr>
        <w:t>值＞</w:t>
      </w:r>
      <w:r>
        <w:rPr>
          <w:rFonts w:ascii="宋体" w:hAnsi="宋体" w:cs="宋体" w:hint="eastAsia"/>
          <w:sz w:val="24"/>
        </w:rPr>
        <w:t>8%</w:t>
      </w:r>
      <w:r>
        <w:rPr>
          <w:rFonts w:ascii="宋体" w:hAnsi="宋体" w:cs="宋体" w:hint="eastAsia"/>
          <w:sz w:val="24"/>
        </w:rPr>
        <w:t>需养护墙体。</w:t>
      </w:r>
    </w:p>
    <w:p w:rsidR="00810F84">
      <w:pPr>
        <w:pStyle w:val="Normal0"/>
        <w:spacing w:line="560" w:lineRule="exact"/>
        <w:ind w:firstLine="480" w:firstLineChars="200"/>
        <w:rPr>
          <w:rFonts w:ascii="宋体" w:hAnsi="宋体" w:cs="宋体"/>
          <w:sz w:val="24"/>
        </w:rPr>
      </w:pPr>
      <w:r>
        <w:rPr>
          <w:rFonts w:ascii="宋体" w:hAnsi="宋体" w:cs="宋体" w:hint="eastAsia"/>
          <w:sz w:val="24"/>
        </w:rPr>
        <w:t>3.3.2</w:t>
      </w:r>
      <w:r>
        <w:rPr>
          <w:rFonts w:ascii="宋体" w:hAnsi="宋体" w:cs="宋体" w:hint="eastAsia"/>
          <w:sz w:val="24"/>
        </w:rPr>
        <w:t>基层处理</w:t>
      </w:r>
    </w:p>
    <w:p w:rsidR="00810F84">
      <w:pPr>
        <w:pStyle w:val="Normal0"/>
        <w:spacing w:line="560" w:lineRule="exact"/>
        <w:ind w:firstLine="480" w:firstLineChars="200"/>
        <w:rPr>
          <w:rFonts w:ascii="宋体" w:hAnsi="宋体" w:cs="宋体"/>
          <w:sz w:val="24"/>
        </w:rPr>
        <w:sectPr w:rsidSect="00810F84">
          <w:type w:val="nextPage"/>
          <w:pgSz w:w="11906" w:h="16838"/>
          <w:pgMar w:top="2098" w:right="1474" w:bottom="1984" w:left="1587" w:header="851" w:footer="992" w:gutter="0"/>
          <w:pgNumType w:start="18"/>
          <w:cols w:space="0"/>
          <w:titlePg w:val="0"/>
          <w:docGrid w:type="lines" w:linePitch="312"/>
        </w:sectPr>
      </w:pPr>
      <w:r>
        <w:rPr>
          <w:rFonts w:ascii="宋体" w:hAnsi="宋体" w:cs="宋体" w:hint="eastAsia"/>
          <w:sz w:val="24"/>
        </w:rPr>
        <w:t>首先将剥落、空鼓地方全部清除，采用高强度的抹面砂浆进行修补。</w:t>
      </w:r>
    </w:p>
    <w:p w:rsidR="00810F84">
      <w:pPr>
        <w:pStyle w:val="Normal0"/>
        <w:spacing w:line="560" w:lineRule="exact"/>
        <w:ind w:firstLine="480" w:firstLineChars="200"/>
        <w:rPr>
          <w:rFonts w:ascii="宋体" w:hAnsi="宋体" w:cs="宋体"/>
          <w:sz w:val="24"/>
        </w:rPr>
      </w:pPr>
      <w:r>
        <w:rPr>
          <w:rFonts w:ascii="宋体" w:hAnsi="宋体" w:cs="宋体" w:hint="eastAsia"/>
          <w:sz w:val="24"/>
        </w:rPr>
        <w:t>3.3.3</w:t>
      </w:r>
      <w:r>
        <w:rPr>
          <w:rFonts w:ascii="宋体" w:hAnsi="宋体" w:cs="宋体" w:hint="eastAsia"/>
          <w:sz w:val="24"/>
        </w:rPr>
        <w:t>基层清理</w:t>
      </w:r>
    </w:p>
    <w:p w:rsidR="00810F84">
      <w:pPr>
        <w:pStyle w:val="Normal0"/>
        <w:spacing w:line="560" w:lineRule="exact"/>
        <w:ind w:firstLine="480" w:firstLineChars="200"/>
        <w:rPr>
          <w:rFonts w:ascii="宋体" w:hAnsi="宋体" w:cs="宋体"/>
          <w:sz w:val="24"/>
        </w:rPr>
      </w:pPr>
      <w:r>
        <w:rPr>
          <w:rFonts w:ascii="宋体" w:hAnsi="宋体" w:cs="宋体" w:hint="eastAsia"/>
          <w:sz w:val="24"/>
        </w:rPr>
        <w:t>将基体表面附着的污染物、粉化物用电动及手动工具小心除掉。</w:t>
      </w:r>
    </w:p>
    <w:p w:rsidR="00810F84">
      <w:pPr>
        <w:pStyle w:val="Normal0"/>
        <w:spacing w:line="560" w:lineRule="exact"/>
        <w:ind w:firstLine="480" w:firstLineChars="200"/>
        <w:rPr>
          <w:rFonts w:ascii="宋体" w:hAnsi="宋体" w:cs="宋体"/>
          <w:sz w:val="24"/>
        </w:rPr>
      </w:pPr>
      <w:r>
        <w:rPr>
          <w:rFonts w:ascii="宋体" w:hAnsi="宋体" w:cs="宋体" w:hint="eastAsia"/>
          <w:sz w:val="24"/>
        </w:rPr>
        <w:t>3.3.4</w:t>
      </w:r>
      <w:r>
        <w:rPr>
          <w:rFonts w:ascii="宋体" w:hAnsi="宋体" w:cs="宋体" w:hint="eastAsia"/>
          <w:sz w:val="24"/>
        </w:rPr>
        <w:t>先折架后施工、脚手架与墙体连接处需填补找平。</w:t>
      </w:r>
    </w:p>
    <w:p w:rsidR="00810F84">
      <w:pPr>
        <w:pStyle w:val="Normal0"/>
        <w:spacing w:line="560" w:lineRule="exact"/>
        <w:ind w:firstLine="480" w:firstLineChars="200"/>
        <w:rPr>
          <w:rFonts w:ascii="宋体" w:hAnsi="宋体" w:cs="宋体"/>
          <w:sz w:val="24"/>
        </w:rPr>
      </w:pPr>
      <w:r>
        <w:rPr>
          <w:rFonts w:ascii="宋体" w:hAnsi="宋体" w:cs="宋体" w:hint="eastAsia"/>
          <w:sz w:val="24"/>
        </w:rPr>
        <w:t>3.4</w:t>
      </w:r>
      <w:r>
        <w:rPr>
          <w:rFonts w:ascii="宋体" w:hAnsi="宋体" w:cs="宋体" w:hint="eastAsia"/>
          <w:sz w:val="24"/>
        </w:rPr>
        <w:t>施工步骤</w:t>
      </w:r>
    </w:p>
    <w:p w:rsidR="00810F84">
      <w:pPr>
        <w:pStyle w:val="Normal0"/>
        <w:tabs>
          <w:tab w:val="left" w:pos="900"/>
        </w:tabs>
        <w:spacing w:line="560" w:lineRule="exact"/>
        <w:ind w:firstLine="480" w:firstLineChars="200"/>
        <w:rPr>
          <w:rFonts w:ascii="宋体" w:hAnsi="宋体" w:cs="宋体"/>
          <w:sz w:val="24"/>
        </w:rPr>
      </w:pPr>
      <w:r>
        <w:rPr>
          <w:rFonts w:ascii="宋体" w:hAnsi="宋体" w:cs="宋体"/>
          <w:sz w:val="24"/>
        </w:rPr>
        <w:pict>
          <v:line id="_x0000_s1032" style="position:absolute;z-index:251663360" from="24.65pt,46.45pt" to="51.65pt,46.45pt">
            <v:stroke endarrow="block"/>
          </v:line>
        </w:pict>
      </w:r>
      <w:r>
        <w:rPr>
          <w:rFonts w:ascii="宋体" w:hAnsi="宋体" w:cs="宋体"/>
          <w:sz w:val="24"/>
        </w:rPr>
        <w:pict>
          <v:line id="Line 3" o:spid="_x0000_s1033" style="position:absolute;z-index:251660288" from="323.3pt,18.2pt" to="350.3pt,18.2pt">
            <v:stroke endarrow="block"/>
          </v:line>
        </w:pict>
      </w:r>
      <w:r>
        <w:rPr>
          <w:rFonts w:ascii="宋体" w:hAnsi="宋体" w:cs="宋体"/>
          <w:sz w:val="24"/>
        </w:rPr>
        <w:pict>
          <v:line id="Line 5" o:spid="_x0000_s1034" style="position:absolute;z-index:251662336" from="226.95pt,18pt" to="253.95pt,18pt">
            <v:stroke endarrow="block"/>
          </v:line>
        </w:pict>
      </w:r>
      <w:r>
        <w:rPr>
          <w:rFonts w:ascii="宋体" w:hAnsi="宋体" w:cs="宋体"/>
          <w:sz w:val="24"/>
        </w:rPr>
        <w:pict>
          <v:line id="Line 2" o:spid="_x0000_s1035" style="position:absolute;z-index:251661312" from="100.1pt,17.85pt" to="127.1pt,17.9pt">
            <v:stroke endarrow="block"/>
          </v:line>
        </w:pict>
      </w:r>
      <w:r w:rsidR="00444892">
        <w:rPr>
          <w:rFonts w:ascii="宋体" w:hAnsi="宋体" w:cs="宋体" w:hint="eastAsia"/>
          <w:sz w:val="24"/>
        </w:rPr>
        <w:t>基底检查处理     外墙抗碱封底漆      喷涂真石漆     滚涂防护罩面漆      修补     验收</w:t>
      </w:r>
    </w:p>
    <w:p w:rsidR="00810F84">
      <w:pPr>
        <w:pStyle w:val="Normal0"/>
        <w:spacing w:line="560" w:lineRule="exact"/>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4.1</w:t>
      </w:r>
      <w:r>
        <w:rPr>
          <w:rFonts w:ascii="宋体" w:hAnsi="宋体" w:cs="宋体" w:hint="eastAsia"/>
          <w:sz w:val="24"/>
        </w:rPr>
        <w:t>基底检查处理</w:t>
      </w:r>
    </w:p>
    <w:p w:rsidR="00810F84">
      <w:pPr>
        <w:pStyle w:val="Normal0"/>
        <w:widowControl/>
        <w:spacing w:line="560" w:lineRule="exact"/>
        <w:ind w:firstLine="480" w:firstLineChars="200"/>
        <w:jc w:val="left"/>
        <w:rPr>
          <w:rFonts w:ascii="宋体" w:hAnsi="宋体" w:cs="宋体"/>
          <w:sz w:val="24"/>
        </w:rPr>
      </w:pPr>
      <w:r>
        <w:rPr>
          <w:rFonts w:ascii="宋体" w:hAnsi="宋体" w:cs="宋体" w:hint="eastAsia"/>
          <w:sz w:val="24"/>
        </w:rPr>
        <w:t>检查平整度及是否空鼓等。</w:t>
      </w:r>
    </w:p>
    <w:p w:rsidR="00810F84">
      <w:pPr>
        <w:pStyle w:val="Normal0"/>
        <w:spacing w:line="560" w:lineRule="exact"/>
        <w:ind w:firstLine="480" w:firstLineChars="200"/>
        <w:rPr>
          <w:rFonts w:ascii="宋体" w:hAnsi="宋体" w:cs="宋体"/>
          <w:sz w:val="24"/>
        </w:rPr>
      </w:pPr>
      <w:r>
        <w:rPr>
          <w:rFonts w:ascii="宋体" w:hAnsi="宋体" w:cs="宋体" w:hint="eastAsia"/>
          <w:sz w:val="24"/>
        </w:rPr>
        <w:t>3.4.2</w:t>
      </w:r>
      <w:r>
        <w:rPr>
          <w:rFonts w:ascii="宋体" w:hAnsi="宋体" w:cs="宋体" w:hint="eastAsia"/>
          <w:sz w:val="24"/>
        </w:rPr>
        <w:t>基层抗碱封底漆工艺</w:t>
      </w:r>
    </w:p>
    <w:p w:rsidR="00810F84">
      <w:pPr>
        <w:pStyle w:val="Normal0"/>
        <w:spacing w:line="560" w:lineRule="exact"/>
        <w:ind w:firstLine="480" w:firstLineChars="200"/>
        <w:rPr>
          <w:rFonts w:ascii="宋体" w:hAnsi="宋体" w:cs="宋体"/>
          <w:sz w:val="24"/>
        </w:rPr>
      </w:pPr>
      <w:r>
        <w:rPr>
          <w:rFonts w:ascii="宋体" w:hAnsi="宋体" w:cs="宋体" w:hint="eastAsia"/>
          <w:sz w:val="24"/>
        </w:rPr>
        <w:t>3.4.2.1</w:t>
      </w:r>
      <w:r>
        <w:rPr>
          <w:rFonts w:ascii="宋体" w:hAnsi="宋体" w:cs="宋体" w:hint="eastAsia"/>
          <w:sz w:val="24"/>
        </w:rPr>
        <w:t>涂刷工具：涂料滚筒及油漆刷子。</w:t>
      </w:r>
    </w:p>
    <w:p w:rsidR="00810F84">
      <w:pPr>
        <w:pStyle w:val="Normal0"/>
        <w:spacing w:line="560" w:lineRule="exact"/>
        <w:ind w:firstLine="480" w:firstLineChars="200"/>
        <w:rPr>
          <w:rFonts w:ascii="宋体" w:hAnsi="宋体" w:cs="宋体"/>
          <w:sz w:val="24"/>
        </w:rPr>
      </w:pPr>
      <w:r>
        <w:rPr>
          <w:rFonts w:ascii="宋体" w:hAnsi="宋体" w:cs="宋体" w:hint="eastAsia"/>
          <w:sz w:val="24"/>
        </w:rPr>
        <w:t>3.4.2.2</w:t>
      </w:r>
      <w:r>
        <w:rPr>
          <w:rFonts w:ascii="宋体" w:hAnsi="宋体" w:cs="宋体" w:hint="eastAsia"/>
          <w:sz w:val="24"/>
        </w:rPr>
        <w:t>基层外墙封闭底漆涂刷</w:t>
      </w:r>
      <w:r>
        <w:rPr>
          <w:rFonts w:ascii="宋体" w:hAnsi="宋体" w:cs="宋体" w:hint="eastAsia"/>
          <w:sz w:val="24"/>
        </w:rPr>
        <w:t>1</w:t>
      </w:r>
      <w:r>
        <w:rPr>
          <w:rFonts w:ascii="宋体" w:hAnsi="宋体" w:cs="宋体" w:hint="eastAsia"/>
          <w:sz w:val="24"/>
        </w:rPr>
        <w:t>遍，</w:t>
      </w:r>
    </w:p>
    <w:p w:rsidR="00810F84">
      <w:pPr>
        <w:pStyle w:val="Normal0"/>
        <w:spacing w:line="560" w:lineRule="exact"/>
        <w:ind w:firstLine="480" w:firstLineChars="200"/>
        <w:rPr>
          <w:rFonts w:ascii="宋体" w:hAnsi="宋体" w:cs="宋体"/>
          <w:sz w:val="24"/>
        </w:rPr>
      </w:pPr>
      <w:r>
        <w:rPr>
          <w:rFonts w:ascii="宋体" w:hAnsi="宋体" w:cs="宋体" w:hint="eastAsia"/>
          <w:sz w:val="24"/>
        </w:rPr>
        <w:t>3.4.2.3</w:t>
      </w:r>
      <w:r>
        <w:rPr>
          <w:rFonts w:ascii="宋体" w:hAnsi="宋体" w:cs="宋体" w:hint="eastAsia"/>
          <w:sz w:val="24"/>
        </w:rPr>
        <w:t>外墙封闭底漆可兑水</w:t>
      </w:r>
      <w:r>
        <w:rPr>
          <w:rFonts w:ascii="宋体" w:hAnsi="宋体" w:cs="宋体" w:hint="eastAsia"/>
          <w:sz w:val="24"/>
        </w:rPr>
        <w:t>30%</w:t>
      </w:r>
      <w:r>
        <w:rPr>
          <w:rFonts w:ascii="宋体" w:hAnsi="宋体" w:cs="宋体" w:hint="eastAsia"/>
          <w:sz w:val="24"/>
        </w:rPr>
        <w:t>，均匀涂刷一道，不得有漏刷现象。</w:t>
      </w:r>
    </w:p>
    <w:p w:rsidR="00810F84">
      <w:pPr>
        <w:pStyle w:val="Normal0"/>
        <w:spacing w:line="560" w:lineRule="exact"/>
        <w:ind w:firstLine="480" w:firstLineChars="200"/>
        <w:rPr>
          <w:rFonts w:ascii="宋体" w:hAnsi="宋体" w:cs="宋体"/>
          <w:sz w:val="24"/>
        </w:rPr>
      </w:pPr>
      <w:r>
        <w:rPr>
          <w:rFonts w:ascii="宋体" w:hAnsi="宋体" w:cs="宋体" w:hint="eastAsia"/>
          <w:sz w:val="24"/>
        </w:rPr>
        <w:t>3.4.2.4</w:t>
      </w:r>
      <w:r>
        <w:rPr>
          <w:rFonts w:ascii="宋体" w:hAnsi="宋体" w:cs="宋体" w:hint="eastAsia"/>
          <w:sz w:val="24"/>
        </w:rPr>
        <w:t>干燥</w:t>
      </w:r>
      <w:r>
        <w:rPr>
          <w:rFonts w:ascii="宋体" w:hAnsi="宋体" w:cs="宋体" w:hint="eastAsia"/>
          <w:sz w:val="24"/>
        </w:rPr>
        <w:t>24</w:t>
      </w:r>
      <w:r>
        <w:rPr>
          <w:rFonts w:ascii="宋体" w:hAnsi="宋体" w:cs="宋体" w:hint="eastAsia"/>
          <w:sz w:val="24"/>
        </w:rPr>
        <w:t>小时后施工面漆。</w:t>
      </w:r>
    </w:p>
    <w:p w:rsidR="00810F84">
      <w:pPr>
        <w:pStyle w:val="Normal0"/>
        <w:spacing w:line="560" w:lineRule="exact"/>
        <w:ind w:firstLine="480" w:firstLineChars="200"/>
        <w:rPr>
          <w:rFonts w:ascii="宋体" w:hAnsi="宋体" w:cs="宋体"/>
          <w:sz w:val="24"/>
        </w:rPr>
      </w:pPr>
      <w:r>
        <w:rPr>
          <w:rFonts w:ascii="宋体" w:hAnsi="宋体" w:cs="宋体" w:hint="eastAsia"/>
          <w:sz w:val="24"/>
        </w:rPr>
        <w:t>3.4.2.5</w:t>
      </w:r>
      <w:r>
        <w:rPr>
          <w:rFonts w:ascii="宋体" w:hAnsi="宋体" w:cs="宋体" w:hint="eastAsia"/>
          <w:sz w:val="24"/>
        </w:rPr>
        <w:t>选用板刷涂刷阴角处，然后用滚筒涂刷整个大面。要求厚度均匀，以不见表面光泽为准。</w:t>
      </w:r>
    </w:p>
    <w:p w:rsidR="00810F84">
      <w:pPr>
        <w:pStyle w:val="Normal0"/>
        <w:spacing w:line="560" w:lineRule="exact"/>
        <w:ind w:firstLine="480" w:firstLineChars="200"/>
        <w:rPr>
          <w:rFonts w:ascii="宋体" w:hAnsi="宋体" w:cs="宋体"/>
          <w:sz w:val="24"/>
        </w:rPr>
      </w:pPr>
      <w:r>
        <w:rPr>
          <w:rFonts w:ascii="宋体" w:hAnsi="宋体" w:cs="宋体" w:hint="eastAsia"/>
          <w:sz w:val="24"/>
        </w:rPr>
        <w:t>3.5</w:t>
      </w:r>
      <w:r>
        <w:rPr>
          <w:rFonts w:ascii="宋体" w:hAnsi="宋体" w:cs="宋体" w:hint="eastAsia"/>
          <w:sz w:val="24"/>
        </w:rPr>
        <w:t>真石漆喷涂工艺</w:t>
      </w:r>
    </w:p>
    <w:p w:rsidR="00810F84">
      <w:pPr>
        <w:pStyle w:val="Normal0"/>
        <w:spacing w:line="560" w:lineRule="exact"/>
        <w:ind w:firstLine="480" w:firstLineChars="200"/>
        <w:rPr>
          <w:rFonts w:ascii="宋体" w:hAnsi="宋体" w:cs="宋体"/>
          <w:sz w:val="24"/>
        </w:rPr>
      </w:pPr>
      <w:r>
        <w:rPr>
          <w:rFonts w:ascii="宋体" w:hAnsi="宋体" w:cs="宋体" w:hint="eastAsia"/>
          <w:sz w:val="24"/>
        </w:rPr>
        <w:t>采用真石漆涂喷。必须均匀、丰满，这样保证了面层的质量、效果和耐久性。</w:t>
      </w:r>
    </w:p>
    <w:p w:rsidR="00810F84">
      <w:pPr>
        <w:pStyle w:val="Normal0"/>
        <w:spacing w:line="560" w:lineRule="exact"/>
        <w:ind w:firstLine="480" w:firstLineChars="200"/>
        <w:rPr>
          <w:rFonts w:ascii="宋体" w:hAnsi="宋体" w:cs="宋体"/>
          <w:sz w:val="24"/>
        </w:rPr>
      </w:pPr>
      <w:r>
        <w:rPr>
          <w:rFonts w:ascii="宋体" w:hAnsi="宋体" w:cs="宋体" w:hint="eastAsia"/>
          <w:sz w:val="24"/>
        </w:rPr>
        <w:t>3.6</w:t>
      </w:r>
      <w:r>
        <w:rPr>
          <w:rFonts w:ascii="宋体" w:hAnsi="宋体" w:cs="宋体" w:hint="eastAsia"/>
          <w:sz w:val="24"/>
        </w:rPr>
        <w:t>罩面漆施工</w:t>
      </w:r>
    </w:p>
    <w:p w:rsidR="00810F84">
      <w:pPr>
        <w:pStyle w:val="Normal0"/>
        <w:spacing w:line="560" w:lineRule="exact"/>
        <w:ind w:firstLine="480" w:firstLineChars="200"/>
        <w:rPr>
          <w:rFonts w:ascii="宋体" w:hAnsi="宋体" w:cs="宋体"/>
          <w:sz w:val="24"/>
        </w:rPr>
      </w:pPr>
      <w:r>
        <w:rPr>
          <w:rFonts w:ascii="宋体" w:hAnsi="宋体" w:cs="宋体" w:hint="eastAsia"/>
          <w:sz w:val="24"/>
        </w:rPr>
        <w:t>采用具有自洁功能的真石漆防尘面油</w:t>
      </w:r>
      <w:r>
        <w:rPr>
          <w:rFonts w:ascii="宋体" w:hAnsi="宋体" w:cs="宋体" w:hint="eastAsia"/>
          <w:sz w:val="24"/>
        </w:rPr>
        <w:t>。加</w:t>
      </w:r>
      <w:r>
        <w:rPr>
          <w:rFonts w:ascii="宋体" w:hAnsi="宋体" w:cs="宋体" w:hint="eastAsia"/>
          <w:sz w:val="24"/>
        </w:rPr>
        <w:t>30-40%</w:t>
      </w:r>
      <w:r>
        <w:rPr>
          <w:rFonts w:ascii="宋体" w:hAnsi="宋体" w:cs="宋体" w:hint="eastAsia"/>
          <w:sz w:val="24"/>
        </w:rPr>
        <w:t>水稀释，搅匀。</w:t>
      </w:r>
    </w:p>
    <w:p w:rsidR="00810F84">
      <w:pPr>
        <w:pStyle w:val="Normal0"/>
        <w:spacing w:line="560" w:lineRule="exact"/>
        <w:ind w:firstLine="480" w:firstLineChars="200"/>
        <w:rPr>
          <w:rFonts w:ascii="宋体" w:hAnsi="宋体" w:cs="宋体"/>
          <w:sz w:val="24"/>
        </w:rPr>
      </w:pPr>
      <w:r>
        <w:rPr>
          <w:rFonts w:ascii="宋体" w:hAnsi="宋体" w:cs="宋体" w:hint="eastAsia"/>
          <w:sz w:val="24"/>
        </w:rPr>
        <w:t>用滚筒或板刷均匀涂刷</w:t>
      </w:r>
      <w:r>
        <w:rPr>
          <w:rFonts w:ascii="宋体" w:hAnsi="宋体" w:cs="宋体" w:hint="eastAsia"/>
          <w:sz w:val="24"/>
        </w:rPr>
        <w:t>1</w:t>
      </w:r>
      <w:r>
        <w:rPr>
          <w:rFonts w:ascii="宋体" w:hAnsi="宋体" w:cs="宋体" w:hint="eastAsia"/>
          <w:sz w:val="24"/>
        </w:rPr>
        <w:t>遍，漆膜必须均匀、丰满，这样保证面层的质量、效果和耐久性。</w:t>
      </w:r>
      <w:bookmarkStart w:id="0" w:name="_Toc266367159"/>
    </w:p>
    <w:p w:rsidR="00810F84">
      <w:pPr>
        <w:pStyle w:val="Normal0"/>
        <w:spacing w:line="560" w:lineRule="exact"/>
        <w:ind w:firstLine="480" w:firstLineChars="200"/>
        <w:rPr>
          <w:rFonts w:ascii="宋体" w:hAnsi="宋体" w:cs="宋体"/>
          <w:sz w:val="24"/>
        </w:rPr>
        <w:sectPr w:rsidSect="00810F84">
          <w:type w:val="nextPage"/>
          <w:pgSz w:w="11906" w:h="16838"/>
          <w:pgMar w:top="2098" w:right="1474" w:bottom="1984" w:left="1587" w:header="851" w:footer="992" w:gutter="0"/>
          <w:pgNumType w:start="19"/>
          <w:cols w:space="0"/>
          <w:titlePg w:val="0"/>
          <w:docGrid w:type="lines" w:linePitch="312"/>
        </w:sectPr>
      </w:pPr>
      <w:r>
        <w:rPr>
          <w:rFonts w:ascii="宋体" w:hAnsi="宋体" w:cs="宋体" w:hint="eastAsia"/>
          <w:sz w:val="24"/>
        </w:rPr>
        <w:t>4</w:t>
      </w:r>
      <w:r>
        <w:rPr>
          <w:rFonts w:ascii="宋体" w:hAnsi="宋体" w:cs="宋体" w:hint="eastAsia"/>
          <w:sz w:val="24"/>
        </w:rPr>
        <w:t>外墙浮雕涂料施工工艺</w:t>
      </w:r>
    </w:p>
    <w:p w:rsidR="00810F84">
      <w:pPr>
        <w:pStyle w:val="Normal0"/>
        <w:spacing w:line="560" w:lineRule="exact"/>
        <w:ind w:firstLine="480" w:firstLineChars="200"/>
        <w:rPr>
          <w:rFonts w:ascii="宋体" w:hAnsi="宋体" w:cs="宋体"/>
          <w:sz w:val="24"/>
        </w:rPr>
      </w:pPr>
      <w:r>
        <w:rPr>
          <w:rFonts w:ascii="宋体" w:hAnsi="宋体" w:cs="宋体" w:hint="eastAsia"/>
          <w:sz w:val="24"/>
        </w:rPr>
        <w:t>4.1</w:t>
      </w:r>
      <w:r>
        <w:rPr>
          <w:rFonts w:ascii="宋体" w:hAnsi="宋体" w:cs="宋体" w:hint="eastAsia"/>
          <w:sz w:val="24"/>
        </w:rPr>
        <w:t>适用范围</w:t>
      </w:r>
    </w:p>
    <w:p w:rsidR="00810F84">
      <w:pPr>
        <w:pStyle w:val="Normal0"/>
        <w:spacing w:line="560" w:lineRule="exact"/>
        <w:ind w:firstLine="480" w:firstLineChars="200"/>
        <w:rPr>
          <w:rFonts w:ascii="宋体" w:hAnsi="宋体" w:cs="宋体"/>
          <w:sz w:val="24"/>
        </w:rPr>
      </w:pPr>
      <w:r>
        <w:rPr>
          <w:rFonts w:ascii="宋体" w:hAnsi="宋体" w:cs="宋体" w:hint="eastAsia"/>
          <w:sz w:val="24"/>
        </w:rPr>
        <w:t>本工艺适用于该项目外墙外保温基层，进行外墙浮雕漆的施工。</w:t>
      </w:r>
    </w:p>
    <w:p w:rsidR="00810F84">
      <w:pPr>
        <w:pStyle w:val="Normal0"/>
        <w:spacing w:line="560" w:lineRule="exact"/>
        <w:ind w:firstLine="480" w:firstLineChars="200"/>
        <w:rPr>
          <w:rFonts w:ascii="宋体" w:hAnsi="宋体" w:cs="宋体"/>
          <w:sz w:val="24"/>
        </w:rPr>
      </w:pPr>
      <w:r>
        <w:rPr>
          <w:rFonts w:ascii="宋体" w:hAnsi="宋体" w:cs="宋体" w:hint="eastAsia"/>
          <w:sz w:val="24"/>
        </w:rPr>
        <w:t>4.2</w:t>
      </w:r>
      <w:r>
        <w:rPr>
          <w:rFonts w:ascii="宋体" w:hAnsi="宋体" w:cs="宋体" w:hint="eastAsia"/>
          <w:sz w:val="24"/>
        </w:rPr>
        <w:t>施工准备</w:t>
      </w:r>
    </w:p>
    <w:p w:rsidR="00810F84">
      <w:pPr>
        <w:pStyle w:val="Normal0"/>
        <w:spacing w:line="560" w:lineRule="exact"/>
        <w:ind w:firstLine="480" w:firstLineChars="200"/>
        <w:rPr>
          <w:rFonts w:ascii="宋体" w:hAnsi="宋体" w:cs="宋体"/>
          <w:sz w:val="24"/>
        </w:rPr>
      </w:pPr>
      <w:r>
        <w:rPr>
          <w:rFonts w:ascii="宋体" w:hAnsi="宋体" w:cs="宋体" w:hint="eastAsia"/>
          <w:sz w:val="24"/>
        </w:rPr>
        <w:t>4.2.1</w:t>
      </w:r>
      <w:r>
        <w:rPr>
          <w:rFonts w:ascii="宋体" w:hAnsi="宋体" w:cs="宋体" w:hint="eastAsia"/>
          <w:sz w:val="24"/>
        </w:rPr>
        <w:t>材料准备</w:t>
      </w:r>
    </w:p>
    <w:p w:rsidR="00810F84">
      <w:pPr>
        <w:pStyle w:val="Normal0"/>
        <w:spacing w:line="560" w:lineRule="exact"/>
        <w:ind w:firstLine="480" w:firstLineChars="200"/>
        <w:rPr>
          <w:rFonts w:ascii="宋体" w:hAnsi="宋体" w:cs="宋体"/>
          <w:sz w:val="24"/>
        </w:rPr>
      </w:pPr>
      <w:r>
        <w:rPr>
          <w:rFonts w:ascii="宋体" w:hAnsi="宋体" w:cs="宋体" w:hint="eastAsia"/>
          <w:sz w:val="24"/>
        </w:rPr>
        <w:t>外墙找平腻子、水、水性抗碱底漆、外墙浮雕漆、外墙弹性涂料。</w:t>
      </w:r>
    </w:p>
    <w:p w:rsidR="00810F84">
      <w:pPr>
        <w:pStyle w:val="Normal0"/>
        <w:spacing w:line="560" w:lineRule="exact"/>
        <w:ind w:firstLine="480" w:firstLineChars="200"/>
        <w:rPr>
          <w:rFonts w:ascii="宋体" w:hAnsi="宋体" w:cs="宋体"/>
          <w:sz w:val="24"/>
        </w:rPr>
      </w:pPr>
      <w:r>
        <w:rPr>
          <w:rFonts w:ascii="宋体" w:hAnsi="宋体" w:cs="宋体" w:hint="eastAsia"/>
          <w:sz w:val="24"/>
        </w:rPr>
        <w:t>4.2.2</w:t>
      </w:r>
      <w:r>
        <w:rPr>
          <w:rFonts w:ascii="宋体" w:hAnsi="宋体" w:cs="宋体" w:hint="eastAsia"/>
          <w:sz w:val="24"/>
        </w:rPr>
        <w:t>主要机械与施工工具准备</w:t>
      </w:r>
    </w:p>
    <w:p w:rsidR="00810F84">
      <w:pPr>
        <w:pStyle w:val="Normal0"/>
        <w:spacing w:line="560" w:lineRule="exact"/>
        <w:ind w:firstLine="480" w:firstLineChars="200"/>
        <w:rPr>
          <w:rFonts w:ascii="宋体" w:hAnsi="宋体" w:cs="宋体"/>
          <w:sz w:val="24"/>
        </w:rPr>
      </w:pPr>
      <w:r>
        <w:rPr>
          <w:rFonts w:ascii="宋体" w:hAnsi="宋体" w:cs="宋体" w:hint="eastAsia"/>
          <w:sz w:val="24"/>
        </w:rPr>
        <w:t>空压机及配套的管线接头、漏斗喷枪、角磨机、钢丝刷、抹子（刮板）、开刀、杠尺、盒尺、线包（墨斗）、平辊（压辊）、毛辊、刷子、简便水平器、粗细砂纸等。</w:t>
      </w:r>
    </w:p>
    <w:p w:rsidR="00810F84">
      <w:pPr>
        <w:pStyle w:val="Normal0"/>
        <w:spacing w:line="560" w:lineRule="exact"/>
        <w:ind w:firstLine="480" w:firstLineChars="200"/>
        <w:rPr>
          <w:rFonts w:ascii="宋体" w:hAnsi="宋体" w:cs="宋体"/>
          <w:sz w:val="24"/>
        </w:rPr>
      </w:pPr>
      <w:r>
        <w:rPr>
          <w:rFonts w:ascii="宋体" w:hAnsi="宋体" w:cs="宋体" w:hint="eastAsia"/>
          <w:sz w:val="24"/>
        </w:rPr>
        <w:t>4.2.3</w:t>
      </w:r>
      <w:r>
        <w:rPr>
          <w:rFonts w:ascii="宋体" w:hAnsi="宋体" w:cs="宋体" w:hint="eastAsia"/>
          <w:sz w:val="24"/>
        </w:rPr>
        <w:t>技术准备</w:t>
      </w:r>
    </w:p>
    <w:p w:rsidR="00810F84">
      <w:pPr>
        <w:pStyle w:val="Normal0"/>
        <w:spacing w:line="560" w:lineRule="exact"/>
        <w:ind w:firstLine="480" w:firstLineChars="200"/>
        <w:rPr>
          <w:rFonts w:ascii="宋体" w:hAnsi="宋体" w:cs="宋体"/>
          <w:sz w:val="24"/>
        </w:rPr>
      </w:pPr>
      <w:r>
        <w:rPr>
          <w:rFonts w:ascii="宋体" w:hAnsi="宋体" w:cs="宋体" w:hint="eastAsia"/>
          <w:sz w:val="24"/>
        </w:rPr>
        <w:t>基层检查验收</w:t>
      </w:r>
    </w:p>
    <w:p w:rsidR="00810F84">
      <w:pPr>
        <w:pStyle w:val="Normal0"/>
        <w:spacing w:line="560" w:lineRule="exact"/>
        <w:ind w:firstLine="480" w:firstLineChars="200"/>
        <w:rPr>
          <w:rFonts w:ascii="宋体" w:hAnsi="宋体" w:cs="宋体"/>
          <w:sz w:val="24"/>
        </w:rPr>
      </w:pPr>
      <w:r>
        <w:rPr>
          <w:rFonts w:ascii="宋体" w:hAnsi="宋体" w:cs="宋体" w:hint="eastAsia"/>
          <w:sz w:val="24"/>
        </w:rPr>
        <w:t>4.2.3.1</w:t>
      </w:r>
      <w:r>
        <w:rPr>
          <w:rFonts w:ascii="宋体" w:hAnsi="宋体" w:cs="宋体" w:hint="eastAsia"/>
          <w:sz w:val="24"/>
        </w:rPr>
        <w:t>检验保温面基层是否已完成质量验收。</w:t>
      </w:r>
    </w:p>
    <w:p w:rsidR="00810F84">
      <w:pPr>
        <w:pStyle w:val="Normal0"/>
        <w:spacing w:line="560" w:lineRule="exact"/>
        <w:ind w:firstLine="480" w:firstLineChars="200"/>
        <w:rPr>
          <w:rFonts w:ascii="宋体" w:hAnsi="宋体" w:cs="宋体"/>
          <w:sz w:val="24"/>
        </w:rPr>
      </w:pPr>
      <w:r>
        <w:rPr>
          <w:rFonts w:ascii="宋体" w:hAnsi="宋体" w:cs="宋体" w:hint="eastAsia"/>
          <w:sz w:val="24"/>
        </w:rPr>
        <w:t>4.2.3.2</w:t>
      </w:r>
      <w:r>
        <w:rPr>
          <w:rFonts w:ascii="宋体" w:hAnsi="宋体" w:cs="宋体" w:hint="eastAsia"/>
          <w:sz w:val="24"/>
        </w:rPr>
        <w:t>基层应平整、清洁、无浮砂、无空鼓等现象。</w:t>
      </w:r>
    </w:p>
    <w:p w:rsidR="00810F84">
      <w:pPr>
        <w:pStyle w:val="Normal0"/>
        <w:spacing w:line="560" w:lineRule="exact"/>
        <w:ind w:firstLine="480" w:firstLineChars="200"/>
        <w:rPr>
          <w:rFonts w:ascii="宋体" w:hAnsi="宋体" w:cs="宋体"/>
          <w:sz w:val="24"/>
        </w:rPr>
      </w:pPr>
      <w:r>
        <w:rPr>
          <w:rFonts w:ascii="宋体" w:hAnsi="宋体" w:cs="宋体" w:hint="eastAsia"/>
          <w:sz w:val="24"/>
        </w:rPr>
        <w:t>4.2.3.3</w:t>
      </w:r>
      <w:r>
        <w:rPr>
          <w:rFonts w:ascii="宋体" w:hAnsi="宋体" w:cs="宋体" w:hint="eastAsia"/>
          <w:sz w:val="24"/>
        </w:rPr>
        <w:t>保温罩面层的含水率应在</w:t>
      </w:r>
      <w:r>
        <w:rPr>
          <w:rFonts w:ascii="宋体" w:hAnsi="宋体" w:cs="宋体" w:hint="eastAsia"/>
          <w:sz w:val="24"/>
        </w:rPr>
        <w:t>10%</w:t>
      </w:r>
      <w:r>
        <w:rPr>
          <w:rFonts w:ascii="宋体" w:hAnsi="宋体" w:cs="宋体" w:hint="eastAsia"/>
          <w:sz w:val="24"/>
        </w:rPr>
        <w:t>以下，</w:t>
      </w:r>
      <w:r>
        <w:rPr>
          <w:rFonts w:ascii="宋体" w:hAnsi="宋体" w:cs="宋体" w:hint="eastAsia"/>
          <w:sz w:val="24"/>
        </w:rPr>
        <w:t>PH</w:t>
      </w:r>
      <w:r>
        <w:rPr>
          <w:rFonts w:ascii="宋体" w:hAnsi="宋体" w:cs="宋体" w:hint="eastAsia"/>
          <w:sz w:val="24"/>
        </w:rPr>
        <w:t>值小于</w:t>
      </w:r>
      <w:r>
        <w:rPr>
          <w:rFonts w:ascii="宋体" w:hAnsi="宋体" w:cs="宋体" w:hint="eastAsia"/>
          <w:sz w:val="24"/>
        </w:rPr>
        <w:t>10</w:t>
      </w:r>
      <w:r>
        <w:rPr>
          <w:rFonts w:ascii="宋体" w:hAnsi="宋体" w:cs="宋体" w:hint="eastAsia"/>
          <w:sz w:val="24"/>
        </w:rPr>
        <w:t>，通常新抹的基层在通风状况良好的情况下，夏季应干燥</w:t>
      </w:r>
      <w:r>
        <w:rPr>
          <w:rFonts w:ascii="宋体" w:hAnsi="宋体" w:cs="宋体" w:hint="eastAsia"/>
          <w:sz w:val="24"/>
        </w:rPr>
        <w:t>14</w:t>
      </w:r>
      <w:r>
        <w:rPr>
          <w:rFonts w:ascii="宋体" w:hAnsi="宋体" w:cs="宋体" w:hint="eastAsia"/>
          <w:sz w:val="24"/>
        </w:rPr>
        <w:t>天、冬季</w:t>
      </w:r>
      <w:r>
        <w:rPr>
          <w:rFonts w:ascii="宋体" w:hAnsi="宋体" w:cs="宋体" w:hint="eastAsia"/>
          <w:sz w:val="24"/>
        </w:rPr>
        <w:t>28</w:t>
      </w:r>
      <w:r>
        <w:rPr>
          <w:rFonts w:ascii="宋体" w:hAnsi="宋体" w:cs="宋体" w:hint="eastAsia"/>
          <w:sz w:val="24"/>
        </w:rPr>
        <w:t>天以上。</w:t>
      </w:r>
    </w:p>
    <w:p w:rsidR="00810F84">
      <w:pPr>
        <w:pStyle w:val="Normal0"/>
        <w:spacing w:line="560" w:lineRule="exact"/>
        <w:ind w:firstLine="480" w:firstLineChars="200"/>
        <w:rPr>
          <w:rFonts w:ascii="宋体" w:hAnsi="宋体" w:cs="宋体"/>
          <w:sz w:val="24"/>
        </w:rPr>
      </w:pPr>
      <w:r>
        <w:rPr>
          <w:rFonts w:ascii="宋体" w:hAnsi="宋体" w:cs="宋体" w:hint="eastAsia"/>
          <w:sz w:val="24"/>
        </w:rPr>
        <w:t>4.2.3.4</w:t>
      </w:r>
      <w:r>
        <w:rPr>
          <w:rFonts w:ascii="宋体" w:hAnsi="宋体" w:cs="宋体" w:hint="eastAsia"/>
          <w:sz w:val="24"/>
        </w:rPr>
        <w:t>按设计要求复核修补材料腻子、底漆、面漆产品和品种、规格、颜色等。</w:t>
      </w:r>
    </w:p>
    <w:p w:rsidR="00810F84">
      <w:pPr>
        <w:pStyle w:val="Normal0"/>
        <w:spacing w:line="560" w:lineRule="exact"/>
        <w:ind w:firstLine="480" w:firstLineChars="200"/>
        <w:rPr>
          <w:rFonts w:ascii="宋体" w:hAnsi="宋体" w:cs="宋体"/>
          <w:sz w:val="24"/>
        </w:rPr>
      </w:pPr>
      <w:r>
        <w:rPr>
          <w:rFonts w:ascii="宋体" w:hAnsi="宋体" w:cs="宋体" w:hint="eastAsia"/>
          <w:sz w:val="24"/>
        </w:rPr>
        <w:t>4.3</w:t>
      </w:r>
      <w:r>
        <w:rPr>
          <w:rFonts w:ascii="宋体" w:hAnsi="宋体" w:cs="宋体" w:hint="eastAsia"/>
          <w:sz w:val="24"/>
        </w:rPr>
        <w:t>工艺流程</w:t>
      </w:r>
    </w:p>
    <w:p w:rsidR="00810F84">
      <w:pPr>
        <w:pStyle w:val="Normal0"/>
        <w:spacing w:line="560" w:lineRule="exact"/>
        <w:ind w:firstLine="480" w:firstLineChars="200"/>
        <w:rPr>
          <w:rFonts w:ascii="宋体" w:hAnsi="宋体" w:cs="宋体"/>
          <w:sz w:val="24"/>
        </w:rPr>
      </w:pPr>
      <w:r>
        <w:rPr>
          <w:rFonts w:ascii="宋体" w:hAnsi="宋体" w:cs="宋体" w:hint="eastAsia"/>
          <w:sz w:val="24"/>
        </w:rPr>
        <w:t>墙面基层处理→刮（抹）涂柔性腻子</w:t>
      </w:r>
      <w:r>
        <w:rPr>
          <w:rFonts w:ascii="宋体" w:hAnsi="宋体" w:cs="宋体" w:hint="eastAsia"/>
          <w:sz w:val="24"/>
        </w:rPr>
        <w:t>1-2</w:t>
      </w:r>
      <w:r>
        <w:rPr>
          <w:rFonts w:ascii="宋体" w:hAnsi="宋体" w:cs="宋体" w:hint="eastAsia"/>
          <w:sz w:val="24"/>
        </w:rPr>
        <w:t>遍→弹线分格、粘贴胶带→喷涂浮雕漆→压辊</w:t>
      </w:r>
      <w:r>
        <w:rPr>
          <w:rFonts w:ascii="宋体" w:hAnsi="宋体" w:cs="宋体" w:hint="eastAsia"/>
          <w:sz w:val="24"/>
        </w:rPr>
        <w:t>2</w:t>
      </w:r>
      <w:r>
        <w:rPr>
          <w:rFonts w:ascii="宋体" w:hAnsi="宋体" w:cs="宋体" w:hint="eastAsia"/>
          <w:sz w:val="24"/>
        </w:rPr>
        <w:t>遍（根据需要），去除胶带→滚涂外墙抗碱底漆（透明）</w:t>
      </w:r>
      <w:r>
        <w:rPr>
          <w:rFonts w:ascii="宋体" w:hAnsi="宋体" w:cs="宋体" w:hint="eastAsia"/>
          <w:sz w:val="24"/>
        </w:rPr>
        <w:t>1</w:t>
      </w:r>
      <w:r>
        <w:rPr>
          <w:rFonts w:ascii="宋体" w:hAnsi="宋体" w:cs="宋体" w:hint="eastAsia"/>
          <w:sz w:val="24"/>
        </w:rPr>
        <w:t>遍→滚涂环保外墙漆</w:t>
      </w:r>
      <w:r>
        <w:rPr>
          <w:rFonts w:ascii="宋体" w:hAnsi="宋体" w:cs="宋体" w:hint="eastAsia"/>
          <w:sz w:val="24"/>
        </w:rPr>
        <w:t>2</w:t>
      </w:r>
      <w:r>
        <w:rPr>
          <w:rFonts w:ascii="宋体" w:hAnsi="宋体" w:cs="宋体" w:hint="eastAsia"/>
          <w:sz w:val="24"/>
        </w:rPr>
        <w:t>遍。</w:t>
      </w:r>
    </w:p>
    <w:p w:rsidR="00810F84">
      <w:pPr>
        <w:pStyle w:val="Normal0"/>
        <w:spacing w:line="560" w:lineRule="exact"/>
        <w:ind w:firstLine="480" w:firstLineChars="200"/>
        <w:rPr>
          <w:rFonts w:ascii="宋体" w:hAnsi="宋体" w:cs="宋体"/>
          <w:sz w:val="24"/>
        </w:rPr>
      </w:pPr>
      <w:r>
        <w:rPr>
          <w:rFonts w:ascii="宋体" w:hAnsi="宋体" w:cs="宋体" w:hint="eastAsia"/>
          <w:sz w:val="24"/>
        </w:rPr>
        <w:t>4.3.1</w:t>
      </w:r>
      <w:r>
        <w:rPr>
          <w:rFonts w:ascii="宋体" w:hAnsi="宋体" w:cs="宋体" w:hint="eastAsia"/>
          <w:sz w:val="24"/>
        </w:rPr>
        <w:t>基面处理</w:t>
      </w:r>
    </w:p>
    <w:p w:rsidR="00810F84">
      <w:pPr>
        <w:pStyle w:val="Normal0"/>
        <w:spacing w:line="560" w:lineRule="exact"/>
        <w:ind w:firstLine="480" w:firstLineChars="200"/>
        <w:rPr>
          <w:rFonts w:ascii="宋体" w:hAnsi="宋体" w:cs="宋体"/>
          <w:sz w:val="24"/>
        </w:rPr>
        <w:sectPr w:rsidSect="00810F84">
          <w:type w:val="nextPage"/>
          <w:pgSz w:w="11906" w:h="16838"/>
          <w:pgMar w:top="2098" w:right="1474" w:bottom="1984" w:left="1587" w:header="851" w:footer="992" w:gutter="0"/>
          <w:pgNumType w:start="20"/>
          <w:cols w:space="0"/>
          <w:titlePg w:val="0"/>
          <w:docGrid w:type="lines" w:linePitch="312"/>
        </w:sectPr>
      </w:pPr>
      <w:r>
        <w:rPr>
          <w:rFonts w:ascii="宋体" w:hAnsi="宋体" w:cs="宋体" w:hint="eastAsia"/>
          <w:sz w:val="24"/>
        </w:rPr>
        <w:t>基层处理前应彻底清除疏松、起皮、空鼓、粉化的基层，然后去除灰尘、油污等污染物。</w:t>
      </w:r>
    </w:p>
    <w:p w:rsidR="00810F84">
      <w:pPr>
        <w:pStyle w:val="Normal0"/>
        <w:spacing w:line="560" w:lineRule="exact"/>
        <w:ind w:firstLine="480" w:firstLineChars="200"/>
        <w:rPr>
          <w:rFonts w:ascii="宋体" w:hAnsi="宋体" w:cs="宋体"/>
          <w:sz w:val="24"/>
        </w:rPr>
      </w:pPr>
      <w:r>
        <w:rPr>
          <w:rFonts w:ascii="宋体" w:hAnsi="宋体" w:cs="宋体" w:hint="eastAsia"/>
          <w:sz w:val="24"/>
        </w:rPr>
        <w:t>4.3.2</w:t>
      </w:r>
      <w:r>
        <w:rPr>
          <w:rFonts w:ascii="宋体" w:hAnsi="宋体" w:cs="宋体" w:hint="eastAsia"/>
          <w:sz w:val="24"/>
        </w:rPr>
        <w:t>刮涂柔性腻</w:t>
      </w:r>
      <w:r>
        <w:rPr>
          <w:rFonts w:ascii="宋体" w:hAnsi="宋体" w:cs="宋体" w:hint="eastAsia"/>
          <w:sz w:val="24"/>
        </w:rPr>
        <w:t>子</w:t>
      </w:r>
    </w:p>
    <w:p w:rsidR="00810F84">
      <w:pPr>
        <w:pStyle w:val="Normal0"/>
        <w:spacing w:line="560" w:lineRule="exact"/>
        <w:ind w:firstLine="480" w:firstLineChars="200"/>
        <w:rPr>
          <w:rFonts w:ascii="宋体" w:hAnsi="宋体" w:cs="宋体"/>
          <w:sz w:val="24"/>
        </w:rPr>
      </w:pPr>
      <w:r>
        <w:rPr>
          <w:rFonts w:ascii="宋体" w:hAnsi="宋体" w:cs="宋体" w:hint="eastAsia"/>
          <w:sz w:val="24"/>
        </w:rPr>
        <w:t>用柔性腻子分两道施工，第一道局部找平，修整门窗洞口及阴阳角，第二道满批。一次刮涂厚度不宜超过</w:t>
      </w:r>
      <w:r>
        <w:rPr>
          <w:rFonts w:ascii="宋体" w:hAnsi="宋体" w:cs="宋体" w:hint="eastAsia"/>
          <w:sz w:val="24"/>
        </w:rPr>
        <w:t>1.0mm</w:t>
      </w:r>
      <w:r>
        <w:rPr>
          <w:rFonts w:ascii="宋体" w:hAnsi="宋体" w:cs="宋体" w:hint="eastAsia"/>
          <w:sz w:val="24"/>
        </w:rPr>
        <w:t>，每道间隔时间不低于</w:t>
      </w:r>
      <w:r>
        <w:rPr>
          <w:rFonts w:ascii="宋体" w:hAnsi="宋体" w:cs="宋体" w:hint="eastAsia"/>
          <w:sz w:val="24"/>
        </w:rPr>
        <w:t>5</w:t>
      </w:r>
      <w:r>
        <w:rPr>
          <w:rFonts w:ascii="宋体" w:hAnsi="宋体" w:cs="宋体" w:hint="eastAsia"/>
          <w:sz w:val="24"/>
        </w:rPr>
        <w:t>小时（</w:t>
      </w:r>
      <w:r>
        <w:rPr>
          <w:rFonts w:ascii="宋体" w:hAnsi="宋体" w:cs="宋体" w:hint="eastAsia"/>
          <w:sz w:val="24"/>
        </w:rPr>
        <w:t>25</w:t>
      </w:r>
      <w:r>
        <w:rPr>
          <w:rFonts w:ascii="宋体" w:hAnsi="宋体" w:cs="宋体" w:hint="eastAsia"/>
          <w:sz w:val="24"/>
        </w:rPr>
        <w:t>℃）。每道腻子刮涂完毕后应及时（</w:t>
      </w:r>
      <w:r>
        <w:rPr>
          <w:rFonts w:ascii="宋体" w:hAnsi="宋体" w:cs="宋体" w:hint="eastAsia"/>
          <w:sz w:val="24"/>
        </w:rPr>
        <w:t>25</w:t>
      </w:r>
      <w:r>
        <w:rPr>
          <w:rFonts w:ascii="宋体" w:hAnsi="宋体" w:cs="宋体" w:hint="eastAsia"/>
          <w:sz w:val="24"/>
        </w:rPr>
        <w:t>℃，干燥</w:t>
      </w:r>
      <w:r>
        <w:rPr>
          <w:rFonts w:ascii="宋体" w:hAnsi="宋体" w:cs="宋体" w:hint="eastAsia"/>
          <w:sz w:val="24"/>
        </w:rPr>
        <w:t>4-6</w:t>
      </w:r>
      <w:r>
        <w:rPr>
          <w:rFonts w:ascii="宋体" w:hAnsi="宋体" w:cs="宋体" w:hint="eastAsia"/>
          <w:sz w:val="24"/>
        </w:rPr>
        <w:t>小时）打磨修整，打磨完毕后清除浮灰。柔性耐水腻子需要充分干燥固化，至</w:t>
      </w:r>
      <w:r>
        <w:rPr>
          <w:rFonts w:ascii="宋体" w:hAnsi="宋体" w:cs="宋体" w:hint="eastAsia"/>
          <w:sz w:val="24"/>
        </w:rPr>
        <w:t>pH</w:t>
      </w:r>
      <w:r>
        <w:rPr>
          <w:rFonts w:ascii="宋体" w:hAnsi="宋体" w:cs="宋体" w:hint="eastAsia"/>
          <w:sz w:val="24"/>
        </w:rPr>
        <w:t>值小于</w:t>
      </w:r>
      <w:r>
        <w:rPr>
          <w:rFonts w:ascii="宋体" w:hAnsi="宋体" w:cs="宋体" w:hint="eastAsia"/>
          <w:sz w:val="24"/>
        </w:rPr>
        <w:t>10</w:t>
      </w:r>
      <w:r>
        <w:rPr>
          <w:rFonts w:ascii="宋体" w:hAnsi="宋体" w:cs="宋体" w:hint="eastAsia"/>
          <w:sz w:val="24"/>
        </w:rPr>
        <w:t>，含水率小于</w:t>
      </w:r>
      <w:r>
        <w:rPr>
          <w:rFonts w:ascii="宋体" w:hAnsi="宋体" w:cs="宋体" w:hint="eastAsia"/>
          <w:sz w:val="24"/>
        </w:rPr>
        <w:t>10%</w:t>
      </w:r>
      <w:r>
        <w:rPr>
          <w:rFonts w:ascii="宋体" w:hAnsi="宋体" w:cs="宋体" w:hint="eastAsia"/>
          <w:sz w:val="24"/>
        </w:rPr>
        <w:t>后，方可进行下一道工序的施工。</w:t>
      </w:r>
    </w:p>
    <w:p w:rsidR="00810F84">
      <w:pPr>
        <w:pStyle w:val="Normal0"/>
        <w:spacing w:line="560" w:lineRule="exact"/>
        <w:ind w:firstLine="480" w:firstLineChars="200"/>
        <w:rPr>
          <w:rFonts w:ascii="宋体" w:hAnsi="宋体" w:cs="宋体"/>
          <w:sz w:val="24"/>
        </w:rPr>
      </w:pPr>
      <w:r>
        <w:rPr>
          <w:rFonts w:ascii="宋体" w:hAnsi="宋体" w:cs="宋体" w:hint="eastAsia"/>
          <w:sz w:val="24"/>
        </w:rPr>
        <w:t>4.3.3</w:t>
      </w:r>
      <w:r>
        <w:rPr>
          <w:rFonts w:ascii="宋体" w:hAnsi="宋体" w:cs="宋体" w:hint="eastAsia"/>
          <w:sz w:val="24"/>
        </w:rPr>
        <w:t>喷涂浮雕漆</w:t>
      </w:r>
    </w:p>
    <w:p w:rsidR="00810F84">
      <w:pPr>
        <w:pStyle w:val="Normal0"/>
        <w:spacing w:line="560" w:lineRule="exact"/>
        <w:ind w:firstLine="480" w:firstLineChars="200"/>
        <w:rPr>
          <w:rFonts w:ascii="宋体" w:hAnsi="宋体" w:cs="宋体"/>
          <w:sz w:val="24"/>
        </w:rPr>
      </w:pPr>
      <w:r>
        <w:rPr>
          <w:rFonts w:ascii="宋体" w:hAnsi="宋体" w:cs="宋体" w:hint="eastAsia"/>
          <w:sz w:val="24"/>
        </w:rPr>
        <w:t>喷涂：待腻子达到要求后，直接喷涂浮雕漆。浆状浮雕漆直接喷涂即可，粉状浮雕漆用</w:t>
      </w:r>
      <w:r>
        <w:rPr>
          <w:rFonts w:ascii="宋体" w:hAnsi="宋体" w:cs="宋体" w:hint="eastAsia"/>
          <w:sz w:val="24"/>
        </w:rPr>
        <w:t>30%-35%</w:t>
      </w:r>
      <w:r>
        <w:rPr>
          <w:rFonts w:ascii="宋体" w:hAnsi="宋体" w:cs="宋体" w:hint="eastAsia"/>
          <w:sz w:val="24"/>
        </w:rPr>
        <w:t>的水进行调制，根据花型大小对浮雕漆的稀稠度进行调配，使用搅拌器进行搅拌均匀后再使</w:t>
      </w:r>
      <w:r>
        <w:rPr>
          <w:rFonts w:ascii="宋体" w:hAnsi="宋体" w:cs="宋体" w:hint="eastAsia"/>
          <w:sz w:val="24"/>
        </w:rPr>
        <w:t>用。使用中注意分多次调配，随配随用，调配好的料必须在一小时内用完。喷涂大花时，采用口径</w:t>
      </w:r>
      <w:r>
        <w:rPr>
          <w:rFonts w:ascii="宋体" w:hAnsi="宋体" w:cs="宋体" w:hint="eastAsia"/>
          <w:sz w:val="24"/>
        </w:rPr>
        <w:t>8-10mm</w:t>
      </w:r>
      <w:r>
        <w:rPr>
          <w:rFonts w:ascii="宋体" w:hAnsi="宋体" w:cs="宋体" w:hint="eastAsia"/>
          <w:sz w:val="24"/>
        </w:rPr>
        <w:t>的枪嘴；喷涂中花时，采用口径</w:t>
      </w:r>
      <w:r>
        <w:rPr>
          <w:rFonts w:ascii="宋体" w:hAnsi="宋体" w:cs="宋体" w:hint="eastAsia"/>
          <w:sz w:val="24"/>
        </w:rPr>
        <w:t>6-8mm</w:t>
      </w:r>
      <w:r>
        <w:rPr>
          <w:rFonts w:ascii="宋体" w:hAnsi="宋体" w:cs="宋体" w:hint="eastAsia"/>
          <w:sz w:val="24"/>
        </w:rPr>
        <w:t>的枪嘴；喷涂小花时，采用口径</w:t>
      </w:r>
      <w:r>
        <w:rPr>
          <w:rFonts w:ascii="宋体" w:hAnsi="宋体" w:cs="宋体" w:hint="eastAsia"/>
          <w:sz w:val="24"/>
        </w:rPr>
        <w:t>4-6mm</w:t>
      </w:r>
      <w:r>
        <w:rPr>
          <w:rFonts w:ascii="宋体" w:hAnsi="宋体" w:cs="宋体" w:hint="eastAsia"/>
          <w:sz w:val="24"/>
        </w:rPr>
        <w:t>的枪嘴；气压可根据花型大小进行调整。喷枪与墙面垂直距离应保持</w:t>
      </w:r>
      <w:r>
        <w:rPr>
          <w:rFonts w:ascii="宋体" w:hAnsi="宋体" w:cs="宋体" w:hint="eastAsia"/>
          <w:sz w:val="24"/>
        </w:rPr>
        <w:t>30-50</w:t>
      </w:r>
      <w:r>
        <w:rPr>
          <w:rFonts w:ascii="宋体" w:hAnsi="宋体" w:cs="宋体" w:hint="eastAsia"/>
          <w:sz w:val="24"/>
        </w:rPr>
        <w:t>公分。压辊：如需平面的花纹效果，喷涂后，根据温度、湿度间隔适当时间采用平辊（压辊）沾取水或煤油（根据工艺需求）将浮雕轻轻压平，待花型四周泛白时，进行第二遍压平。麻点装饰效果无需压平。养护：浮雕施工完毕后应充分干燥固化后，进行下道工序的施工。</w:t>
      </w:r>
    </w:p>
    <w:p w:rsidR="00810F84">
      <w:pPr>
        <w:pStyle w:val="Normal0"/>
        <w:spacing w:line="560" w:lineRule="exact"/>
        <w:ind w:firstLine="480" w:firstLineChars="200"/>
        <w:rPr>
          <w:rFonts w:ascii="宋体" w:hAnsi="宋体" w:cs="宋体"/>
          <w:sz w:val="24"/>
        </w:rPr>
      </w:pPr>
      <w:r>
        <w:rPr>
          <w:rFonts w:ascii="宋体" w:hAnsi="宋体" w:cs="宋体" w:hint="eastAsia"/>
          <w:sz w:val="24"/>
        </w:rPr>
        <w:t>4.3.4</w:t>
      </w:r>
      <w:r>
        <w:rPr>
          <w:rFonts w:ascii="宋体" w:hAnsi="宋体" w:cs="宋体" w:hint="eastAsia"/>
          <w:sz w:val="24"/>
        </w:rPr>
        <w:t>滚涂外墙抗碱底漆</w:t>
      </w:r>
      <w:r>
        <w:rPr>
          <w:rFonts w:ascii="宋体" w:hAnsi="宋体" w:cs="宋体" w:hint="eastAsia"/>
          <w:sz w:val="24"/>
        </w:rPr>
        <w:t>（透明）</w:t>
      </w:r>
    </w:p>
    <w:p w:rsidR="00810F84">
      <w:pPr>
        <w:pStyle w:val="Normal0"/>
        <w:spacing w:line="560" w:lineRule="exact"/>
        <w:ind w:firstLine="480" w:firstLineChars="200"/>
        <w:rPr>
          <w:rFonts w:ascii="宋体" w:hAnsi="宋体" w:cs="宋体"/>
          <w:sz w:val="24"/>
        </w:rPr>
      </w:pPr>
      <w:r>
        <w:rPr>
          <w:rFonts w:ascii="宋体" w:hAnsi="宋体" w:cs="宋体" w:hint="eastAsia"/>
          <w:sz w:val="24"/>
        </w:rPr>
        <w:t>待浮雕漆充分干燥固化后，滚涂外墙抗碱底漆一遍，要求涂刷均匀，绝不可有漏涂现象。外墙抗碱底漆施工时禁止兑水，同时确保底漆不受任何污染。</w:t>
      </w:r>
    </w:p>
    <w:p w:rsidR="00810F84">
      <w:pPr>
        <w:pStyle w:val="Normal0"/>
        <w:spacing w:line="560" w:lineRule="exact"/>
        <w:ind w:firstLine="480" w:firstLineChars="200"/>
        <w:rPr>
          <w:rFonts w:ascii="宋体" w:hAnsi="宋体" w:cs="宋体"/>
          <w:sz w:val="24"/>
        </w:rPr>
      </w:pPr>
      <w:r>
        <w:rPr>
          <w:rFonts w:ascii="宋体" w:hAnsi="宋体" w:cs="宋体" w:hint="eastAsia"/>
          <w:sz w:val="24"/>
        </w:rPr>
        <w:t>4.3.5</w:t>
      </w:r>
      <w:r>
        <w:rPr>
          <w:rFonts w:ascii="宋体" w:hAnsi="宋体" w:cs="宋体" w:hint="eastAsia"/>
          <w:sz w:val="24"/>
        </w:rPr>
        <w:t>滚涂外墙弹性涂料</w:t>
      </w:r>
    </w:p>
    <w:p w:rsidR="00810F84">
      <w:pPr>
        <w:pStyle w:val="Normal0"/>
        <w:spacing w:line="560" w:lineRule="exact"/>
        <w:ind w:firstLine="480" w:firstLineChars="200"/>
        <w:rPr>
          <w:rFonts w:ascii="宋体" w:hAnsi="宋体" w:cs="宋体"/>
          <w:sz w:val="24"/>
        </w:rPr>
        <w:sectPr w:rsidSect="00810F84">
          <w:type w:val="nextPage"/>
          <w:pgSz w:w="11906" w:h="16838"/>
          <w:pgMar w:top="2098" w:right="1474" w:bottom="1984" w:left="1587" w:header="851" w:footer="992" w:gutter="0"/>
          <w:pgNumType w:start="21"/>
          <w:cols w:space="0"/>
          <w:titlePg w:val="0"/>
          <w:docGrid w:type="lines" w:linePitch="312"/>
        </w:sectPr>
      </w:pPr>
      <w:r>
        <w:rPr>
          <w:rFonts w:ascii="宋体" w:hAnsi="宋体" w:cs="宋体" w:hint="eastAsia"/>
          <w:sz w:val="24"/>
        </w:rPr>
        <w:t>待外墙抗碱底漆干燥后（常温下间隔时间为</w:t>
      </w:r>
      <w:r>
        <w:rPr>
          <w:rFonts w:ascii="宋体" w:hAnsi="宋体" w:cs="宋体" w:hint="eastAsia"/>
          <w:sz w:val="24"/>
        </w:rPr>
        <w:t>24</w:t>
      </w:r>
      <w:r>
        <w:rPr>
          <w:rFonts w:ascii="宋体" w:hAnsi="宋体" w:cs="宋体" w:hint="eastAsia"/>
          <w:sz w:val="24"/>
        </w:rPr>
        <w:t>小时）滚涂外墙面漆。滚涂施工时，浮雕花周围凹陷处容易堆积涂料，必须用优质的长毛滚筒施工。依次从左至右或</w:t>
      </w:r>
    </w:p>
    <w:p w:rsidR="00810F84">
      <w:pPr>
        <w:pStyle w:val="Normal0"/>
        <w:spacing w:line="560" w:lineRule="exact"/>
        <w:ind w:firstLine="480" w:firstLineChars="200"/>
        <w:rPr>
          <w:rFonts w:ascii="宋体" w:hAnsi="宋体" w:cs="宋体"/>
          <w:sz w:val="24"/>
        </w:rPr>
      </w:pPr>
      <w:r>
        <w:rPr>
          <w:rFonts w:ascii="宋体" w:hAnsi="宋体" w:cs="宋体" w:hint="eastAsia"/>
          <w:sz w:val="24"/>
        </w:rPr>
        <w:t>从右至左涂刷，涂刷时按竖向</w:t>
      </w:r>
      <w:r>
        <w:rPr>
          <w:rFonts w:ascii="宋体" w:hAnsi="宋体" w:cs="宋体" w:hint="eastAsia"/>
          <w:sz w:val="24"/>
        </w:rPr>
        <w:t>-</w:t>
      </w:r>
      <w:r>
        <w:rPr>
          <w:rFonts w:ascii="宋体" w:hAnsi="宋体" w:cs="宋体" w:hint="eastAsia"/>
          <w:sz w:val="24"/>
        </w:rPr>
        <w:t>横向</w:t>
      </w:r>
      <w:r>
        <w:rPr>
          <w:rFonts w:ascii="宋体" w:hAnsi="宋体" w:cs="宋体" w:hint="eastAsia"/>
          <w:sz w:val="24"/>
        </w:rPr>
        <w:t>-</w:t>
      </w:r>
      <w:r>
        <w:rPr>
          <w:rFonts w:ascii="宋体" w:hAnsi="宋体" w:cs="宋体" w:hint="eastAsia"/>
          <w:sz w:val="24"/>
        </w:rPr>
        <w:t>竖向涂刷均匀。</w:t>
      </w:r>
    </w:p>
    <w:p w:rsidR="00810F84">
      <w:pPr>
        <w:pStyle w:val="Normal0"/>
        <w:spacing w:line="560" w:lineRule="exact"/>
        <w:ind w:firstLine="480" w:firstLineChars="200"/>
        <w:rPr>
          <w:rFonts w:ascii="宋体" w:hAnsi="宋体" w:cs="宋体"/>
          <w:sz w:val="24"/>
        </w:rPr>
      </w:pPr>
      <w:r>
        <w:rPr>
          <w:rFonts w:ascii="宋体" w:hAnsi="宋体" w:cs="宋体" w:hint="eastAsia"/>
          <w:sz w:val="24"/>
        </w:rPr>
        <w:t>4.4</w:t>
      </w:r>
      <w:r>
        <w:rPr>
          <w:rFonts w:ascii="宋体" w:hAnsi="宋体" w:cs="宋体" w:hint="eastAsia"/>
          <w:sz w:val="24"/>
        </w:rPr>
        <w:t>样板</w:t>
      </w:r>
    </w:p>
    <w:p w:rsidR="00810F84">
      <w:pPr>
        <w:pStyle w:val="Normal0"/>
        <w:spacing w:line="560" w:lineRule="exact"/>
        <w:ind w:firstLine="480" w:firstLineChars="200"/>
        <w:rPr>
          <w:rFonts w:ascii="宋体" w:hAnsi="宋体" w:cs="宋体"/>
          <w:sz w:val="24"/>
        </w:rPr>
      </w:pPr>
      <w:r>
        <w:rPr>
          <w:rFonts w:ascii="宋体" w:hAnsi="宋体" w:cs="宋体" w:hint="eastAsia"/>
          <w:sz w:val="24"/>
        </w:rPr>
        <w:t>大面积施工前应由操作人员按预定的施工工序要求做好样板，经设计、建设单位、监理单位验收合格后，作为施工依据。</w:t>
      </w:r>
    </w:p>
    <w:p w:rsidR="00810F84">
      <w:pPr>
        <w:pStyle w:val="Normal0"/>
        <w:spacing w:line="560" w:lineRule="exact"/>
        <w:ind w:firstLine="480" w:firstLineChars="200"/>
        <w:rPr>
          <w:rFonts w:ascii="宋体" w:hAnsi="宋体" w:cs="宋体"/>
          <w:sz w:val="24"/>
        </w:rPr>
      </w:pPr>
      <w:r>
        <w:rPr>
          <w:rFonts w:ascii="宋体" w:hAnsi="宋体" w:cs="宋体" w:hint="eastAsia"/>
          <w:sz w:val="24"/>
        </w:rPr>
        <w:t>4.5</w:t>
      </w:r>
      <w:r>
        <w:rPr>
          <w:rFonts w:ascii="宋体" w:hAnsi="宋体" w:cs="宋体" w:hint="eastAsia"/>
          <w:sz w:val="24"/>
        </w:rPr>
        <w:t>现场防护</w:t>
      </w:r>
    </w:p>
    <w:p w:rsidR="00810F84">
      <w:pPr>
        <w:pStyle w:val="Normal0"/>
        <w:spacing w:line="560" w:lineRule="exact"/>
        <w:ind w:firstLine="480" w:firstLineChars="200"/>
        <w:rPr>
          <w:rFonts w:ascii="宋体" w:hAnsi="宋体" w:cs="宋体"/>
          <w:sz w:val="24"/>
        </w:rPr>
      </w:pPr>
      <w:r>
        <w:rPr>
          <w:rFonts w:ascii="宋体" w:hAnsi="宋体" w:cs="宋体" w:hint="eastAsia"/>
          <w:sz w:val="24"/>
        </w:rPr>
        <w:t>门窗及地面等应进行封闭保护，以免施工时被涂料污染</w:t>
      </w:r>
    </w:p>
    <w:p w:rsidR="00810F84">
      <w:pPr>
        <w:pStyle w:val="Normal0"/>
        <w:spacing w:line="560" w:lineRule="exact"/>
        <w:ind w:firstLine="480" w:firstLineChars="200"/>
        <w:rPr>
          <w:rFonts w:ascii="宋体" w:hAnsi="宋体" w:cs="宋体"/>
          <w:sz w:val="24"/>
        </w:rPr>
      </w:pPr>
      <w:r>
        <w:rPr>
          <w:rFonts w:ascii="宋体" w:hAnsi="宋体" w:cs="宋体" w:hint="eastAsia"/>
          <w:sz w:val="24"/>
        </w:rPr>
        <w:t>4.6</w:t>
      </w:r>
      <w:r>
        <w:rPr>
          <w:rFonts w:ascii="宋体" w:hAnsi="宋体" w:cs="宋体" w:hint="eastAsia"/>
          <w:sz w:val="24"/>
        </w:rPr>
        <w:t>人员组织</w:t>
      </w:r>
    </w:p>
    <w:p w:rsidR="00810F84">
      <w:pPr>
        <w:pStyle w:val="Normal0"/>
        <w:spacing w:line="560" w:lineRule="exact"/>
        <w:ind w:firstLine="480" w:firstLineChars="200"/>
        <w:rPr>
          <w:rFonts w:ascii="宋体" w:hAnsi="宋体" w:cs="宋体"/>
          <w:sz w:val="24"/>
        </w:rPr>
      </w:pPr>
      <w:r>
        <w:rPr>
          <w:rFonts w:ascii="宋体" w:hAnsi="宋体" w:cs="宋体" w:hint="eastAsia"/>
          <w:sz w:val="24"/>
        </w:rPr>
        <w:t>施工班组有施工负责人，主要操作人员须经本工艺施工技术培训，合格者方可上岗，辅助工应有专人指导。</w:t>
      </w:r>
      <w:r>
        <w:rPr>
          <w:rFonts w:ascii="宋体" w:hAnsi="宋体" w:cs="宋体" w:hint="eastAsia"/>
          <w:sz w:val="24"/>
        </w:rPr>
        <w:t xml:space="preserve">                         </w:t>
      </w:r>
    </w:p>
    <w:p w:rsidR="00810F84">
      <w:pPr>
        <w:pStyle w:val="Normal0"/>
        <w:spacing w:line="560" w:lineRule="exact"/>
        <w:ind w:firstLine="480" w:firstLineChars="200"/>
        <w:rPr>
          <w:rFonts w:ascii="宋体" w:hAnsi="宋体" w:cs="宋体"/>
          <w:sz w:val="24"/>
        </w:rPr>
      </w:pPr>
      <w:r>
        <w:rPr>
          <w:rFonts w:ascii="宋体" w:hAnsi="宋体" w:cs="宋体" w:hint="eastAsia"/>
          <w:sz w:val="24"/>
        </w:rPr>
        <w:t>4.7</w:t>
      </w:r>
      <w:r>
        <w:rPr>
          <w:rFonts w:ascii="宋体" w:hAnsi="宋体" w:cs="宋体" w:hint="eastAsia"/>
          <w:sz w:val="24"/>
        </w:rPr>
        <w:t>注意事项</w:t>
      </w:r>
    </w:p>
    <w:p w:rsidR="00810F84">
      <w:pPr>
        <w:pStyle w:val="Normal0"/>
        <w:spacing w:line="560" w:lineRule="exact"/>
        <w:ind w:firstLine="480" w:firstLineChars="200"/>
        <w:rPr>
          <w:rFonts w:ascii="宋体" w:hAnsi="宋体" w:cs="宋体"/>
          <w:sz w:val="24"/>
        </w:rPr>
      </w:pPr>
      <w:r>
        <w:rPr>
          <w:rFonts w:ascii="宋体" w:hAnsi="宋体" w:cs="宋体" w:hint="eastAsia"/>
          <w:sz w:val="24"/>
        </w:rPr>
        <w:t>4.7.1</w:t>
      </w:r>
      <w:r>
        <w:rPr>
          <w:rFonts w:ascii="宋体" w:hAnsi="宋体" w:cs="宋体" w:hint="eastAsia"/>
          <w:sz w:val="24"/>
        </w:rPr>
        <w:t>浮雕涂料使用前应核对标签，并仔细搅拌均匀，用后须将盖子盖严。</w:t>
      </w:r>
    </w:p>
    <w:p w:rsidR="00810F84">
      <w:pPr>
        <w:pStyle w:val="Normal0"/>
        <w:spacing w:line="560" w:lineRule="exact"/>
        <w:ind w:firstLine="480" w:firstLineChars="200"/>
        <w:rPr>
          <w:rFonts w:ascii="宋体" w:hAnsi="宋体" w:cs="宋体"/>
          <w:sz w:val="24"/>
        </w:rPr>
      </w:pPr>
      <w:r>
        <w:rPr>
          <w:rFonts w:ascii="宋体" w:hAnsi="宋体" w:cs="宋体" w:hint="eastAsia"/>
          <w:sz w:val="24"/>
        </w:rPr>
        <w:t>4.7.2</w:t>
      </w:r>
      <w:r>
        <w:rPr>
          <w:rFonts w:ascii="宋体" w:hAnsi="宋体" w:cs="宋体" w:hint="eastAsia"/>
          <w:sz w:val="24"/>
        </w:rPr>
        <w:t>浮雕涂料的贮存和施工应符合产品说明书规定的气温条件，通常应在</w:t>
      </w:r>
      <w:r>
        <w:rPr>
          <w:rFonts w:ascii="宋体" w:hAnsi="宋体" w:cs="宋体" w:hint="eastAsia"/>
          <w:sz w:val="24"/>
        </w:rPr>
        <w:t>5</w:t>
      </w:r>
      <w:r>
        <w:rPr>
          <w:rFonts w:ascii="宋体" w:hAnsi="宋体" w:cs="宋体" w:hint="eastAsia"/>
          <w:sz w:val="24"/>
        </w:rPr>
        <w:t>℃以上。</w:t>
      </w:r>
    </w:p>
    <w:p w:rsidR="00810F84">
      <w:pPr>
        <w:pStyle w:val="Normal0"/>
        <w:spacing w:line="560" w:lineRule="exact"/>
        <w:ind w:firstLine="480" w:firstLineChars="200"/>
        <w:rPr>
          <w:rFonts w:ascii="宋体" w:hAnsi="宋体" w:cs="宋体"/>
          <w:sz w:val="24"/>
        </w:rPr>
      </w:pPr>
      <w:r>
        <w:rPr>
          <w:rFonts w:ascii="宋体" w:hAnsi="宋体" w:cs="宋体" w:hint="eastAsia"/>
          <w:sz w:val="24"/>
        </w:rPr>
        <w:t>4.7.3</w:t>
      </w:r>
      <w:r>
        <w:rPr>
          <w:rFonts w:ascii="宋体" w:hAnsi="宋体" w:cs="宋体" w:hint="eastAsia"/>
          <w:sz w:val="24"/>
        </w:rPr>
        <w:t>应在环境及相对湿度小于</w:t>
      </w:r>
      <w:r>
        <w:rPr>
          <w:rFonts w:ascii="宋体" w:hAnsi="宋体" w:cs="宋体" w:hint="eastAsia"/>
          <w:sz w:val="24"/>
        </w:rPr>
        <w:t>75%</w:t>
      </w:r>
      <w:r>
        <w:rPr>
          <w:rFonts w:ascii="宋体" w:hAnsi="宋体" w:cs="宋体" w:hint="eastAsia"/>
          <w:sz w:val="24"/>
        </w:rPr>
        <w:t>的条件下施工。</w:t>
      </w:r>
    </w:p>
    <w:p w:rsidR="00810F84">
      <w:pPr>
        <w:pStyle w:val="Normal0"/>
        <w:spacing w:line="560" w:lineRule="exact"/>
        <w:ind w:firstLine="480" w:firstLineChars="200"/>
        <w:rPr>
          <w:rFonts w:ascii="宋体" w:hAnsi="宋体" w:cs="宋体"/>
          <w:sz w:val="24"/>
        </w:rPr>
      </w:pPr>
      <w:r>
        <w:rPr>
          <w:rFonts w:ascii="宋体" w:hAnsi="宋体" w:cs="宋体" w:hint="eastAsia"/>
          <w:sz w:val="24"/>
        </w:rPr>
        <w:t>4.7.4</w:t>
      </w:r>
      <w:r>
        <w:rPr>
          <w:rFonts w:ascii="宋体" w:hAnsi="宋体" w:cs="宋体" w:hint="eastAsia"/>
          <w:sz w:val="24"/>
        </w:rPr>
        <w:t>浮雕涂料调色应由生产厂家完成，以保证该批涂料产品色</w:t>
      </w:r>
      <w:r>
        <w:rPr>
          <w:rFonts w:ascii="宋体" w:hAnsi="宋体" w:cs="宋体" w:hint="eastAsia"/>
          <w:sz w:val="24"/>
        </w:rPr>
        <w:t>彩的一致性。</w:t>
      </w:r>
    </w:p>
    <w:p w:rsidR="00810F84">
      <w:pPr>
        <w:pStyle w:val="Normal0"/>
        <w:spacing w:line="560" w:lineRule="exact"/>
        <w:ind w:firstLine="480" w:firstLineChars="200"/>
        <w:rPr>
          <w:rFonts w:ascii="宋体" w:hAnsi="宋体" w:cs="宋体"/>
          <w:sz w:val="24"/>
        </w:rPr>
      </w:pPr>
      <w:r>
        <w:rPr>
          <w:rFonts w:ascii="宋体" w:hAnsi="宋体" w:cs="宋体" w:hint="eastAsia"/>
          <w:sz w:val="24"/>
        </w:rPr>
        <w:t>4.7.5</w:t>
      </w:r>
      <w:r>
        <w:rPr>
          <w:rFonts w:ascii="宋体" w:hAnsi="宋体" w:cs="宋体" w:hint="eastAsia"/>
          <w:sz w:val="24"/>
        </w:rPr>
        <w:t>室外装饰施工作业往往会与其他工种的交叉作业，应注意涂料工程的成品保护。施工的墙面如受到脏物污染，可用干净的湿抹布轻轻擦洗，污染严重时应重新涂刷。如果不慎沾上油漆，应在油漆干燥前，用稀释剂将其擦去。</w:t>
      </w:r>
    </w:p>
    <w:p w:rsidR="00810F84">
      <w:pPr>
        <w:pStyle w:val="Normal0"/>
        <w:spacing w:line="560" w:lineRule="exact"/>
        <w:ind w:firstLine="480" w:firstLineChars="200"/>
        <w:rPr>
          <w:rFonts w:ascii="宋体" w:hAnsi="宋体" w:cs="宋体"/>
          <w:sz w:val="24"/>
        </w:rPr>
      </w:pPr>
      <w:r>
        <w:rPr>
          <w:rFonts w:ascii="宋体" w:hAnsi="宋体" w:cs="宋体" w:hint="eastAsia"/>
          <w:sz w:val="24"/>
        </w:rPr>
        <w:t>4.7.6</w:t>
      </w:r>
      <w:r>
        <w:rPr>
          <w:rFonts w:ascii="宋体" w:hAnsi="宋体" w:cs="宋体" w:hint="eastAsia"/>
          <w:sz w:val="24"/>
        </w:rPr>
        <w:t>施工时应保持空气良好无，无粉尘飞扬。应避免在雨、雪、雾、霜天前后及大风飞砂天时施工外墙漆。</w:t>
      </w:r>
    </w:p>
    <w:p w:rsidR="00810F84">
      <w:pPr>
        <w:pStyle w:val="Normal0"/>
        <w:spacing w:line="560" w:lineRule="exact"/>
        <w:ind w:firstLine="480" w:firstLineChars="200"/>
        <w:rPr>
          <w:rFonts w:ascii="宋体" w:hAnsi="宋体" w:cs="宋体"/>
          <w:sz w:val="24"/>
        </w:rPr>
      </w:pPr>
      <w:r>
        <w:rPr>
          <w:rFonts w:ascii="宋体" w:hAnsi="宋体" w:cs="宋体" w:hint="eastAsia"/>
          <w:sz w:val="24"/>
        </w:rPr>
        <w:t>4.7.7</w:t>
      </w:r>
      <w:r>
        <w:rPr>
          <w:rFonts w:ascii="宋体" w:hAnsi="宋体" w:cs="宋体" w:hint="eastAsia"/>
          <w:sz w:val="24"/>
        </w:rPr>
        <w:t>涂刷工具用毕应及时清洗干净并妥善保管。</w:t>
      </w:r>
      <w:r>
        <w:rPr>
          <w:rFonts w:ascii="宋体" w:hAnsi="宋体" w:cs="宋体" w:hint="eastAsia"/>
          <w:sz w:val="24"/>
        </w:rPr>
        <w:t xml:space="preserve"> </w:t>
      </w:r>
    </w:p>
    <w:p w:rsidR="00810F84">
      <w:pPr>
        <w:pStyle w:val="Normal0"/>
        <w:spacing w:line="560" w:lineRule="exact"/>
        <w:ind w:firstLine="480" w:firstLineChars="200"/>
        <w:rPr>
          <w:rFonts w:ascii="宋体" w:hAnsi="宋体" w:cs="宋体"/>
          <w:sz w:val="24"/>
        </w:rPr>
        <w:sectPr w:rsidSect="00810F84">
          <w:type w:val="nextPage"/>
          <w:pgSz w:w="11906" w:h="16838"/>
          <w:pgMar w:top="2098" w:right="1474" w:bottom="1984" w:left="1587" w:header="851" w:footer="992" w:gutter="0"/>
          <w:pgNumType w:start="22"/>
          <w:cols w:space="0"/>
          <w:titlePg w:val="0"/>
          <w:docGrid w:type="lines" w:linePitch="312"/>
        </w:sectPr>
      </w:pPr>
      <w:r>
        <w:rPr>
          <w:rFonts w:ascii="宋体" w:hAnsi="宋体" w:cs="宋体" w:hint="eastAsia"/>
          <w:sz w:val="24"/>
        </w:rPr>
        <w:t>4.8</w:t>
      </w:r>
      <w:r>
        <w:rPr>
          <w:rFonts w:ascii="宋体" w:hAnsi="宋体" w:cs="宋体" w:hint="eastAsia"/>
          <w:sz w:val="24"/>
        </w:rPr>
        <w:t>安全防护措施</w:t>
      </w:r>
    </w:p>
    <w:p w:rsidR="00810F84">
      <w:pPr>
        <w:pStyle w:val="Normal0"/>
        <w:spacing w:line="560" w:lineRule="exact"/>
        <w:ind w:firstLine="480" w:firstLineChars="200"/>
        <w:rPr>
          <w:rFonts w:ascii="宋体" w:hAnsi="宋体" w:cs="宋体"/>
          <w:sz w:val="24"/>
        </w:rPr>
      </w:pPr>
      <w:r>
        <w:rPr>
          <w:rFonts w:ascii="宋体" w:hAnsi="宋体" w:cs="宋体" w:hint="eastAsia"/>
          <w:sz w:val="24"/>
        </w:rPr>
        <w:t>4.8.1</w:t>
      </w:r>
      <w:r>
        <w:rPr>
          <w:rFonts w:ascii="宋体" w:hAnsi="宋体" w:cs="宋体" w:hint="eastAsia"/>
          <w:sz w:val="24"/>
        </w:rPr>
        <w:t>施工前应检查架板是否搭设牢固，安全可靠后方可进行工作。</w:t>
      </w:r>
    </w:p>
    <w:p w:rsidR="00810F84">
      <w:pPr>
        <w:pStyle w:val="Normal0"/>
        <w:spacing w:line="560" w:lineRule="exact"/>
        <w:ind w:firstLine="480" w:firstLineChars="200"/>
        <w:rPr>
          <w:rFonts w:ascii="宋体" w:hAnsi="宋体" w:cs="宋体"/>
          <w:sz w:val="24"/>
        </w:rPr>
      </w:pPr>
      <w:r>
        <w:rPr>
          <w:rFonts w:ascii="宋体" w:hAnsi="宋体" w:cs="宋体" w:hint="eastAsia"/>
          <w:sz w:val="24"/>
        </w:rPr>
        <w:t>4.8.2</w:t>
      </w:r>
      <w:r>
        <w:rPr>
          <w:rFonts w:ascii="宋体" w:hAnsi="宋体" w:cs="宋体" w:hint="eastAsia"/>
          <w:sz w:val="24"/>
        </w:rPr>
        <w:t>禁止穿拖鞋、硬底鞋、高跟鞋在架板上工作，</w:t>
      </w:r>
      <w:r>
        <w:rPr>
          <w:rFonts w:ascii="宋体" w:hAnsi="宋体" w:cs="宋体" w:hint="eastAsia"/>
          <w:sz w:val="24"/>
        </w:rPr>
        <w:t>架板上不能多人集中在一起。</w:t>
      </w:r>
    </w:p>
    <w:p w:rsidR="00810F84">
      <w:pPr>
        <w:pStyle w:val="Normal0"/>
        <w:spacing w:line="560" w:lineRule="exact"/>
        <w:ind w:firstLine="480" w:firstLineChars="200"/>
        <w:rPr>
          <w:rFonts w:ascii="宋体" w:hAnsi="宋体" w:cs="宋体"/>
          <w:sz w:val="24"/>
        </w:rPr>
      </w:pPr>
      <w:r>
        <w:rPr>
          <w:rFonts w:ascii="宋体" w:hAnsi="宋体" w:cs="宋体" w:hint="eastAsia"/>
          <w:sz w:val="24"/>
        </w:rPr>
        <w:t>4.8.3</w:t>
      </w:r>
      <w:r>
        <w:rPr>
          <w:rFonts w:ascii="宋体" w:hAnsi="宋体" w:cs="宋体" w:hint="eastAsia"/>
          <w:sz w:val="24"/>
        </w:rPr>
        <w:t>施工及照明电器必须按电工安全规范安装接线，严禁随意拉线、接线。</w:t>
      </w:r>
    </w:p>
    <w:p w:rsidR="00810F84">
      <w:pPr>
        <w:pStyle w:val="Normal0"/>
        <w:spacing w:line="560" w:lineRule="exact"/>
        <w:ind w:firstLine="480" w:firstLineChars="200"/>
        <w:rPr>
          <w:rFonts w:ascii="宋体" w:hAnsi="宋体" w:cs="宋体"/>
          <w:sz w:val="24"/>
        </w:rPr>
      </w:pPr>
      <w:r>
        <w:rPr>
          <w:rFonts w:ascii="宋体" w:hAnsi="宋体" w:cs="宋体" w:hint="eastAsia"/>
          <w:sz w:val="24"/>
        </w:rPr>
        <w:t>4.8.4</w:t>
      </w:r>
      <w:r>
        <w:rPr>
          <w:rFonts w:ascii="宋体" w:hAnsi="宋体" w:cs="宋体" w:hint="eastAsia"/>
          <w:sz w:val="24"/>
        </w:rPr>
        <w:t>配备必须的防护眼镜、防护面罩。</w:t>
      </w:r>
    </w:p>
    <w:p w:rsidR="00810F84">
      <w:pPr>
        <w:pStyle w:val="Normal0"/>
        <w:spacing w:line="560" w:lineRule="exact"/>
        <w:ind w:firstLine="480" w:firstLineChars="200"/>
        <w:rPr>
          <w:rFonts w:ascii="宋体" w:hAnsi="宋体" w:cs="宋体"/>
          <w:sz w:val="24"/>
        </w:rPr>
      </w:pPr>
      <w:r>
        <w:rPr>
          <w:rFonts w:ascii="宋体" w:hAnsi="宋体" w:cs="宋体" w:hint="eastAsia"/>
          <w:sz w:val="24"/>
        </w:rPr>
        <w:t>4.8.5</w:t>
      </w:r>
      <w:r>
        <w:rPr>
          <w:rFonts w:ascii="宋体" w:hAnsi="宋体" w:cs="宋体" w:hint="eastAsia"/>
          <w:sz w:val="24"/>
        </w:rPr>
        <w:t>向施工人员进行安全教育。</w:t>
      </w:r>
    </w:p>
    <w:p w:rsidR="00810F84">
      <w:pPr>
        <w:pStyle w:val="Normal0"/>
        <w:spacing w:line="560" w:lineRule="exact"/>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技术质量保证措施</w:t>
      </w:r>
      <w:bookmarkEnd w:id="0"/>
    </w:p>
    <w:p w:rsidR="00810F84">
      <w:pPr>
        <w:pStyle w:val="Normal0"/>
        <w:spacing w:line="560" w:lineRule="exact"/>
        <w:ind w:firstLine="480" w:firstLineChars="200"/>
        <w:rPr>
          <w:rFonts w:ascii="宋体" w:hAnsi="宋体" w:cs="宋体"/>
          <w:sz w:val="24"/>
        </w:rPr>
      </w:pPr>
      <w:r>
        <w:rPr>
          <w:rFonts w:ascii="宋体" w:hAnsi="宋体" w:cs="宋体" w:hint="eastAsia"/>
          <w:sz w:val="24"/>
        </w:rPr>
        <w:t>5.1</w:t>
      </w:r>
      <w:r>
        <w:rPr>
          <w:rFonts w:ascii="宋体" w:hAnsi="宋体" w:cs="宋体" w:hint="eastAsia"/>
          <w:sz w:val="24"/>
        </w:rPr>
        <w:t>基础工作</w:t>
      </w:r>
    </w:p>
    <w:p w:rsidR="00810F84">
      <w:pPr>
        <w:pStyle w:val="BodyTextIndent2"/>
        <w:spacing w:line="560" w:lineRule="exact"/>
        <w:ind w:left="0" w:firstLine="480" w:leftChars="0" w:firstLineChars="200"/>
        <w:rPr>
          <w:rFonts w:ascii="宋体" w:hAnsi="宋体" w:cs="宋体"/>
          <w:sz w:val="24"/>
        </w:rPr>
      </w:pPr>
      <w:r>
        <w:rPr>
          <w:rFonts w:ascii="宋体" w:hAnsi="宋体" w:cs="宋体" w:hint="eastAsia"/>
          <w:sz w:val="24"/>
        </w:rPr>
        <w:t>5.1.1</w:t>
      </w:r>
      <w:r>
        <w:rPr>
          <w:rFonts w:ascii="宋体" w:hAnsi="宋体" w:cs="宋体" w:hint="eastAsia"/>
          <w:sz w:val="24"/>
        </w:rPr>
        <w:t>施工前认真读懂图纸，严格按照国家现行施工规范和总包编写的施工组织设计进行施工。</w:t>
      </w:r>
    </w:p>
    <w:p w:rsidR="00810F84">
      <w:pPr>
        <w:pStyle w:val="BodyTextIndent2"/>
        <w:spacing w:line="560" w:lineRule="exact"/>
        <w:ind w:left="0" w:firstLine="480" w:leftChars="0" w:firstLineChars="200"/>
        <w:rPr>
          <w:rFonts w:ascii="宋体" w:hAnsi="宋体" w:cs="宋体"/>
          <w:sz w:val="24"/>
        </w:rPr>
      </w:pPr>
      <w:r>
        <w:rPr>
          <w:rFonts w:ascii="宋体" w:hAnsi="宋体" w:cs="宋体" w:hint="eastAsia"/>
          <w:sz w:val="24"/>
        </w:rPr>
        <w:t>5.1.2</w:t>
      </w:r>
      <w:r>
        <w:rPr>
          <w:rFonts w:ascii="宋体" w:hAnsi="宋体" w:cs="宋体" w:hint="eastAsia"/>
          <w:sz w:val="24"/>
        </w:rPr>
        <w:t>认真组织学习执行有关规章制度，对全体员工进行质量意识教育，牢固树立“质量是企业的生命”和“为用户服务”的思想。</w:t>
      </w:r>
    </w:p>
    <w:p w:rsidR="00810F84">
      <w:pPr>
        <w:pStyle w:val="Normal0"/>
        <w:spacing w:line="560" w:lineRule="exact"/>
        <w:ind w:firstLine="480" w:firstLineChars="200"/>
        <w:rPr>
          <w:rFonts w:ascii="宋体" w:hAnsi="宋体" w:cs="宋体"/>
          <w:sz w:val="24"/>
        </w:rPr>
      </w:pPr>
      <w:r>
        <w:rPr>
          <w:rFonts w:ascii="宋体" w:hAnsi="宋体" w:cs="宋体" w:hint="eastAsia"/>
          <w:sz w:val="24"/>
        </w:rPr>
        <w:t>5.1.3</w:t>
      </w:r>
      <w:r>
        <w:rPr>
          <w:rFonts w:ascii="宋体" w:hAnsi="宋体" w:cs="宋体" w:hint="eastAsia"/>
          <w:sz w:val="24"/>
        </w:rPr>
        <w:t>按照</w:t>
      </w:r>
      <w:r>
        <w:rPr>
          <w:rFonts w:ascii="宋体" w:hAnsi="宋体" w:cs="宋体" w:hint="eastAsia"/>
          <w:sz w:val="24"/>
        </w:rPr>
        <w:t>ISO9002</w:t>
      </w:r>
      <w:r>
        <w:rPr>
          <w:rFonts w:ascii="宋体" w:hAnsi="宋体" w:cs="宋体" w:hint="eastAsia"/>
          <w:sz w:val="24"/>
        </w:rPr>
        <w:t>体系运行文件的要求建立质量保证组织体系，设立专职质检员和</w:t>
      </w:r>
      <w:r>
        <w:rPr>
          <w:rFonts w:ascii="宋体" w:hAnsi="宋体" w:cs="宋体" w:hint="eastAsia"/>
          <w:sz w:val="24"/>
        </w:rPr>
        <w:t>成品保护管理员岗位，建立岗位责任制，并建立相应的台帐，单位的领导要经常检查质量保证体系的运转情况。</w:t>
      </w:r>
    </w:p>
    <w:p w:rsidR="00810F84">
      <w:pPr>
        <w:pStyle w:val="Normal0"/>
        <w:spacing w:line="560" w:lineRule="exact"/>
        <w:ind w:firstLine="480" w:firstLineChars="200"/>
        <w:rPr>
          <w:rFonts w:ascii="宋体" w:hAnsi="宋体" w:cs="宋体"/>
          <w:sz w:val="24"/>
        </w:rPr>
      </w:pPr>
      <w:r>
        <w:rPr>
          <w:rFonts w:ascii="宋体" w:hAnsi="宋体" w:cs="宋体" w:hint="eastAsia"/>
          <w:sz w:val="24"/>
        </w:rPr>
        <w:t>5.1.4</w:t>
      </w:r>
      <w:r>
        <w:rPr>
          <w:rFonts w:ascii="宋体" w:hAnsi="宋体" w:cs="宋体" w:hint="eastAsia"/>
          <w:sz w:val="24"/>
        </w:rPr>
        <w:t>要根据专业特点制定本工程的质量管理重点，并成立</w:t>
      </w:r>
      <w:r>
        <w:rPr>
          <w:rFonts w:ascii="宋体" w:hAnsi="宋体" w:cs="宋体" w:hint="eastAsia"/>
          <w:sz w:val="24"/>
        </w:rPr>
        <w:t>TQC</w:t>
      </w:r>
      <w:r>
        <w:rPr>
          <w:rFonts w:ascii="宋体" w:hAnsi="宋体" w:cs="宋体" w:hint="eastAsia"/>
          <w:sz w:val="24"/>
        </w:rPr>
        <w:t>小组，经常开展质量分析活动和劳动竞赛活动，做好记录。</w:t>
      </w:r>
    </w:p>
    <w:p w:rsidR="00810F84">
      <w:pPr>
        <w:pStyle w:val="Normal0"/>
        <w:spacing w:line="560" w:lineRule="exact"/>
        <w:ind w:firstLine="480" w:firstLineChars="200"/>
        <w:rPr>
          <w:rFonts w:ascii="宋体" w:hAnsi="宋体" w:cs="宋体"/>
          <w:sz w:val="24"/>
        </w:rPr>
      </w:pPr>
      <w:r>
        <w:rPr>
          <w:rFonts w:ascii="宋体" w:hAnsi="宋体" w:cs="宋体" w:hint="eastAsia"/>
          <w:sz w:val="24"/>
        </w:rPr>
        <w:t>5.2</w:t>
      </w:r>
      <w:r>
        <w:rPr>
          <w:rFonts w:ascii="宋体" w:hAnsi="宋体" w:cs="宋体" w:hint="eastAsia"/>
          <w:sz w:val="24"/>
        </w:rPr>
        <w:t>材料规定</w:t>
      </w:r>
    </w:p>
    <w:p w:rsidR="00810F84">
      <w:pPr>
        <w:pStyle w:val="Normal0"/>
        <w:spacing w:line="560" w:lineRule="exact"/>
        <w:ind w:firstLine="480" w:firstLineChars="200"/>
        <w:rPr>
          <w:rFonts w:ascii="宋体" w:hAnsi="宋体" w:cs="宋体"/>
          <w:sz w:val="24"/>
        </w:rPr>
      </w:pPr>
      <w:r>
        <w:rPr>
          <w:rFonts w:ascii="宋体" w:hAnsi="宋体" w:cs="宋体" w:hint="eastAsia"/>
          <w:sz w:val="24"/>
        </w:rPr>
        <w:t>5.2.1</w:t>
      </w:r>
      <w:r>
        <w:rPr>
          <w:rFonts w:ascii="宋体" w:hAnsi="宋体" w:cs="宋体" w:hint="eastAsia"/>
          <w:sz w:val="24"/>
        </w:rPr>
        <w:t>对所有进场的原材料、半成品组织检查验收，建立台帐。</w:t>
      </w:r>
    </w:p>
    <w:p w:rsidR="00810F84">
      <w:pPr>
        <w:pStyle w:val="Normal0"/>
        <w:spacing w:line="560" w:lineRule="exact"/>
        <w:ind w:firstLine="480" w:firstLineChars="200"/>
        <w:rPr>
          <w:rFonts w:ascii="宋体" w:hAnsi="宋体" w:cs="宋体"/>
          <w:sz w:val="24"/>
        </w:rPr>
      </w:pPr>
      <w:r>
        <w:rPr>
          <w:rFonts w:ascii="宋体" w:hAnsi="宋体" w:cs="宋体" w:hint="eastAsia"/>
          <w:sz w:val="24"/>
        </w:rPr>
        <w:t>5.2.2</w:t>
      </w:r>
      <w:r>
        <w:rPr>
          <w:rFonts w:ascii="宋体" w:hAnsi="宋体" w:cs="宋体" w:hint="eastAsia"/>
          <w:sz w:val="24"/>
        </w:rPr>
        <w:t>所有进场物资如由分包单位自行采购的，分包单位必须随材料进场向总包提供合格的材质证明、出厂合格证和试验报告。</w:t>
      </w:r>
    </w:p>
    <w:p w:rsidR="00810F84">
      <w:pPr>
        <w:pStyle w:val="Normal0"/>
        <w:spacing w:line="560" w:lineRule="exact"/>
        <w:ind w:firstLine="480" w:firstLineChars="200"/>
        <w:rPr>
          <w:rFonts w:ascii="宋体" w:hAnsi="宋体" w:cs="宋体"/>
          <w:sz w:val="24"/>
        </w:rPr>
        <w:sectPr w:rsidSect="00810F84">
          <w:type w:val="nextPage"/>
          <w:pgSz w:w="11906" w:h="16838"/>
          <w:pgMar w:top="2098" w:right="1474" w:bottom="1984" w:left="1587" w:header="851" w:footer="992" w:gutter="0"/>
          <w:pgNumType w:start="23"/>
          <w:cols w:space="0"/>
          <w:titlePg w:val="0"/>
          <w:docGrid w:type="lines" w:linePitch="312"/>
        </w:sectPr>
      </w:pPr>
      <w:r>
        <w:rPr>
          <w:rFonts w:ascii="宋体" w:hAnsi="宋体" w:cs="宋体" w:hint="eastAsia"/>
          <w:sz w:val="24"/>
        </w:rPr>
        <w:t>5.2.3</w:t>
      </w:r>
      <w:r>
        <w:rPr>
          <w:rFonts w:ascii="宋体" w:hAnsi="宋体" w:cs="宋体" w:hint="eastAsia"/>
          <w:sz w:val="24"/>
        </w:rPr>
        <w:t>对进场的物资必须进行标识，按照已经经过检验、未经检验和经检验不合格等三种状态进行分种类堆放，严格保管，避免使用不合格的材料。</w:t>
      </w:r>
    </w:p>
    <w:p w:rsidR="00810F84">
      <w:pPr>
        <w:pStyle w:val="Normal0"/>
        <w:spacing w:line="560" w:lineRule="exact"/>
        <w:ind w:firstLine="480" w:firstLineChars="200"/>
        <w:rPr>
          <w:rFonts w:ascii="宋体" w:hAnsi="宋体" w:cs="宋体"/>
          <w:sz w:val="24"/>
        </w:rPr>
      </w:pPr>
      <w:r>
        <w:rPr>
          <w:rFonts w:ascii="宋体" w:hAnsi="宋体" w:cs="宋体" w:hint="eastAsia"/>
          <w:sz w:val="24"/>
        </w:rPr>
        <w:t>5.2.4</w:t>
      </w:r>
      <w:r>
        <w:rPr>
          <w:rFonts w:ascii="宋体" w:hAnsi="宋体" w:cs="宋体" w:hint="eastAsia"/>
          <w:sz w:val="24"/>
        </w:rPr>
        <w:t>对不合格物资，坚决要求不准进场，同时要注明处理结果和材料去向。对不合格材料的处理，应建立台帐。</w:t>
      </w:r>
    </w:p>
    <w:p w:rsidR="00810F84">
      <w:pPr>
        <w:pStyle w:val="Normal0"/>
        <w:spacing w:line="560" w:lineRule="exact"/>
        <w:ind w:firstLine="480" w:firstLineChars="200"/>
        <w:rPr>
          <w:rFonts w:ascii="宋体" w:hAnsi="宋体" w:cs="宋体"/>
          <w:sz w:val="24"/>
        </w:rPr>
      </w:pPr>
      <w:r>
        <w:rPr>
          <w:rFonts w:ascii="宋体" w:hAnsi="宋体" w:cs="宋体" w:hint="eastAsia"/>
          <w:sz w:val="24"/>
        </w:rPr>
        <w:t>5.3</w:t>
      </w:r>
      <w:r>
        <w:rPr>
          <w:rFonts w:ascii="宋体" w:hAnsi="宋体" w:cs="宋体" w:hint="eastAsia"/>
          <w:sz w:val="24"/>
        </w:rPr>
        <w:t>过程检验及报验规定</w:t>
      </w:r>
    </w:p>
    <w:p w:rsidR="00810F84">
      <w:pPr>
        <w:pStyle w:val="Normal0"/>
        <w:spacing w:line="560" w:lineRule="exact"/>
        <w:ind w:firstLine="480" w:firstLineChars="200"/>
        <w:rPr>
          <w:rFonts w:ascii="宋体" w:hAnsi="宋体" w:cs="宋体"/>
          <w:sz w:val="24"/>
        </w:rPr>
      </w:pPr>
      <w:r>
        <w:rPr>
          <w:rFonts w:ascii="宋体" w:hAnsi="宋体" w:cs="宋体" w:hint="eastAsia"/>
          <w:sz w:val="24"/>
        </w:rPr>
        <w:t>5.3.1.</w:t>
      </w:r>
      <w:r>
        <w:rPr>
          <w:rFonts w:ascii="宋体" w:hAnsi="宋体" w:cs="宋体" w:hint="eastAsia"/>
          <w:sz w:val="24"/>
        </w:rPr>
        <w:t>严格执行国家现行规范、标准及企业的各项规定，严格按照设计要求组织施工。</w:t>
      </w:r>
    </w:p>
    <w:p w:rsidR="00810F84">
      <w:pPr>
        <w:pStyle w:val="Normal0"/>
        <w:spacing w:line="560" w:lineRule="exact"/>
        <w:ind w:firstLine="480" w:firstLineChars="200"/>
        <w:rPr>
          <w:rFonts w:ascii="宋体" w:hAnsi="宋体" w:cs="宋体"/>
          <w:sz w:val="24"/>
        </w:rPr>
      </w:pPr>
      <w:r>
        <w:rPr>
          <w:rFonts w:ascii="宋体" w:hAnsi="宋体" w:cs="宋体" w:hint="eastAsia"/>
          <w:sz w:val="24"/>
        </w:rPr>
        <w:t>5.3.2</w:t>
      </w:r>
      <w:r>
        <w:rPr>
          <w:rFonts w:ascii="宋体" w:hAnsi="宋体" w:cs="宋体" w:hint="eastAsia"/>
          <w:sz w:val="24"/>
        </w:rPr>
        <w:t>每个分项工程（工序）开工之前，分</w:t>
      </w:r>
      <w:r>
        <w:rPr>
          <w:rFonts w:ascii="宋体" w:hAnsi="宋体" w:cs="宋体" w:hint="eastAsia"/>
          <w:sz w:val="24"/>
        </w:rPr>
        <w:t>严格按工艺标准要求对操作班组进行技术、质量交底。</w:t>
      </w:r>
    </w:p>
    <w:p w:rsidR="00810F84">
      <w:pPr>
        <w:pStyle w:val="Normal0"/>
        <w:spacing w:line="560" w:lineRule="exact"/>
        <w:ind w:firstLine="480" w:firstLineChars="200"/>
        <w:rPr>
          <w:rFonts w:ascii="宋体" w:hAnsi="宋体" w:cs="宋体"/>
          <w:sz w:val="24"/>
        </w:rPr>
      </w:pPr>
      <w:r>
        <w:rPr>
          <w:rFonts w:ascii="宋体" w:hAnsi="宋体" w:cs="宋体" w:hint="eastAsia"/>
          <w:sz w:val="24"/>
        </w:rPr>
        <w:t>5.3.3</w:t>
      </w:r>
      <w:r>
        <w:rPr>
          <w:rFonts w:ascii="宋体" w:hAnsi="宋体" w:cs="宋体" w:hint="eastAsia"/>
          <w:sz w:val="24"/>
        </w:rPr>
        <w:t>工程施工实行“三检制”，应认真抓好班组的自检工作，设立专职质检员，督促班组的自检及填写自检记录。</w:t>
      </w:r>
    </w:p>
    <w:p w:rsidR="00810F84">
      <w:pPr>
        <w:pStyle w:val="Normal0"/>
        <w:spacing w:line="560" w:lineRule="exact"/>
        <w:ind w:firstLine="480" w:firstLineChars="200"/>
        <w:rPr>
          <w:rFonts w:ascii="宋体" w:hAnsi="宋体" w:cs="宋体"/>
          <w:sz w:val="24"/>
        </w:rPr>
      </w:pPr>
      <w:r>
        <w:rPr>
          <w:rFonts w:ascii="宋体" w:hAnsi="宋体" w:cs="宋体" w:hint="eastAsia"/>
          <w:sz w:val="24"/>
        </w:rPr>
        <w:t>5.3.4</w:t>
      </w:r>
      <w:r>
        <w:rPr>
          <w:rFonts w:ascii="宋体" w:hAnsi="宋体" w:cs="宋体" w:hint="eastAsia"/>
          <w:sz w:val="24"/>
        </w:rPr>
        <w:t>分部分项（工序）工程完成后，分包单位组织自检和工序间的交接检查，不合格的分项或工序，不经返修合格不得进行下道工序的施工。</w:t>
      </w:r>
    </w:p>
    <w:p w:rsidR="00810F84">
      <w:pPr>
        <w:pStyle w:val="Normal0"/>
        <w:spacing w:line="560" w:lineRule="exact"/>
        <w:ind w:firstLine="480" w:firstLineChars="200"/>
        <w:rPr>
          <w:rFonts w:ascii="宋体" w:hAnsi="宋体" w:cs="宋体"/>
          <w:sz w:val="24"/>
        </w:rPr>
      </w:pPr>
      <w:r>
        <w:rPr>
          <w:rFonts w:ascii="宋体" w:hAnsi="宋体" w:cs="宋体" w:hint="eastAsia"/>
          <w:sz w:val="24"/>
        </w:rPr>
        <w:t>5.3.5</w:t>
      </w:r>
      <w:r>
        <w:rPr>
          <w:rFonts w:ascii="宋体" w:hAnsi="宋体" w:cs="宋体" w:hint="eastAsia"/>
          <w:sz w:val="24"/>
        </w:rPr>
        <w:t>质检人员必须严格控制施工过程中的质量，在施工过程中严格把关，不得隐瞒施工中的质量问题，并督促操作者及时整改。</w:t>
      </w:r>
    </w:p>
    <w:p w:rsidR="00810F84">
      <w:pPr>
        <w:pStyle w:val="Normal0"/>
        <w:spacing w:line="560" w:lineRule="exact"/>
        <w:ind w:firstLine="480" w:firstLineChars="200"/>
        <w:rPr>
          <w:rFonts w:ascii="宋体" w:hAnsi="宋体" w:cs="宋体"/>
          <w:spacing w:val="5"/>
          <w:sz w:val="24"/>
        </w:rPr>
      </w:pPr>
      <w:r>
        <w:rPr>
          <w:rFonts w:ascii="宋体" w:hAnsi="宋体" w:cs="宋体" w:hint="eastAsia"/>
          <w:spacing w:val="5"/>
          <w:sz w:val="24"/>
        </w:rPr>
        <w:t>5.4</w:t>
      </w:r>
      <w:r>
        <w:rPr>
          <w:rFonts w:ascii="宋体" w:hAnsi="宋体" w:cs="宋体" w:hint="eastAsia"/>
          <w:spacing w:val="5"/>
          <w:sz w:val="24"/>
        </w:rPr>
        <w:t>工程质量检验评定规定</w:t>
      </w:r>
    </w:p>
    <w:p w:rsidR="00810F84">
      <w:pPr>
        <w:pStyle w:val="Normal0"/>
        <w:spacing w:line="560" w:lineRule="exact"/>
        <w:ind w:firstLine="480" w:firstLineChars="200"/>
        <w:rPr>
          <w:rFonts w:ascii="宋体" w:hAnsi="宋体" w:cs="宋体"/>
          <w:spacing w:val="5"/>
          <w:sz w:val="24"/>
        </w:rPr>
      </w:pPr>
      <w:r>
        <w:rPr>
          <w:rFonts w:ascii="宋体" w:hAnsi="宋体" w:cs="宋体" w:hint="eastAsia"/>
          <w:spacing w:val="5"/>
          <w:sz w:val="24"/>
        </w:rPr>
        <w:t>5.4.1</w:t>
      </w:r>
      <w:r>
        <w:rPr>
          <w:rFonts w:ascii="宋体" w:hAnsi="宋体" w:cs="宋体" w:hint="eastAsia"/>
          <w:spacing w:val="5"/>
          <w:sz w:val="24"/>
        </w:rPr>
        <w:t>分项工程质量评定应按照国家质量验评标准规定进行实事求是的评定，不</w:t>
      </w:r>
      <w:r>
        <w:rPr>
          <w:rFonts w:ascii="宋体" w:hAnsi="宋体" w:cs="宋体" w:hint="eastAsia"/>
          <w:spacing w:val="5"/>
          <w:sz w:val="24"/>
        </w:rPr>
        <w:t>得闭门造车。</w:t>
      </w:r>
    </w:p>
    <w:p w:rsidR="00810F84">
      <w:pPr>
        <w:pStyle w:val="BodyTextIndent"/>
        <w:spacing w:line="560" w:lineRule="exact"/>
        <w:ind w:left="0" w:firstLine="480" w:leftChars="0" w:firstLineChars="200"/>
        <w:rPr>
          <w:rFonts w:ascii="宋体" w:hAnsi="宋体" w:cs="宋体"/>
          <w:sz w:val="24"/>
        </w:rPr>
      </w:pPr>
      <w:r>
        <w:rPr>
          <w:rFonts w:ascii="宋体" w:hAnsi="宋体" w:cs="宋体" w:hint="eastAsia"/>
          <w:sz w:val="24"/>
        </w:rPr>
        <w:t>5.4.2</w:t>
      </w:r>
      <w:r>
        <w:rPr>
          <w:rFonts w:ascii="宋体" w:hAnsi="宋体" w:cs="宋体" w:hint="eastAsia"/>
          <w:sz w:val="24"/>
        </w:rPr>
        <w:t>分项工程质量评定，由分包单位组织自检评定，报项目总包质检站进行核定，主要分部由公司质检站核定。分项工程质量评定必须在班组自检的基础上由工长组织有关人员进行，由总包方项目专职质检员核定质量等级。</w:t>
      </w:r>
    </w:p>
    <w:p w:rsidR="00810F84">
      <w:pPr>
        <w:pStyle w:val="Normal0"/>
        <w:spacing w:line="560" w:lineRule="exact"/>
        <w:ind w:firstLine="480" w:firstLineChars="200"/>
        <w:rPr>
          <w:rFonts w:ascii="宋体" w:hAnsi="宋体" w:cs="宋体"/>
          <w:spacing w:val="5"/>
          <w:sz w:val="24"/>
        </w:rPr>
      </w:pPr>
      <w:r>
        <w:rPr>
          <w:rFonts w:ascii="宋体" w:hAnsi="宋体" w:cs="宋体" w:hint="eastAsia"/>
          <w:spacing w:val="5"/>
          <w:sz w:val="24"/>
        </w:rPr>
        <w:t>5.4.3</w:t>
      </w:r>
      <w:r>
        <w:rPr>
          <w:rFonts w:ascii="宋体" w:hAnsi="宋体" w:cs="宋体" w:hint="eastAsia"/>
          <w:spacing w:val="5"/>
          <w:sz w:val="24"/>
        </w:rPr>
        <w:t>分项工程质量评定过程中出现不合格，由专职质检员填写不合格品通知单，技术部门提出纠正措施，整改后重新评定。</w:t>
      </w:r>
    </w:p>
    <w:p w:rsidR="00810F84">
      <w:pPr>
        <w:pStyle w:val="Normal0"/>
        <w:spacing w:line="560" w:lineRule="exact"/>
        <w:ind w:firstLine="480" w:firstLineChars="200"/>
        <w:rPr>
          <w:rFonts w:ascii="宋体" w:hAnsi="宋体" w:cs="宋体"/>
          <w:spacing w:val="5"/>
          <w:sz w:val="24"/>
        </w:rPr>
        <w:sectPr w:rsidSect="00810F84">
          <w:type w:val="nextPage"/>
          <w:pgSz w:w="11906" w:h="16838"/>
          <w:pgMar w:top="2098" w:right="1474" w:bottom="1984" w:left="1587" w:header="851" w:footer="992" w:gutter="0"/>
          <w:pgNumType w:start="24"/>
          <w:cols w:space="0"/>
          <w:titlePg w:val="0"/>
          <w:docGrid w:type="lines" w:linePitch="312"/>
        </w:sectPr>
      </w:pPr>
      <w:r>
        <w:rPr>
          <w:rFonts w:ascii="宋体" w:hAnsi="宋体" w:cs="宋体" w:hint="eastAsia"/>
          <w:spacing w:val="5"/>
          <w:sz w:val="24"/>
        </w:rPr>
        <w:t>5.5</w:t>
      </w:r>
      <w:r>
        <w:rPr>
          <w:rFonts w:ascii="宋体" w:hAnsi="宋体" w:cs="宋体" w:hint="eastAsia"/>
          <w:spacing w:val="5"/>
          <w:sz w:val="24"/>
        </w:rPr>
        <w:t>质量保证资料管理规定</w:t>
      </w:r>
    </w:p>
    <w:p w:rsidR="00810F84">
      <w:pPr>
        <w:pStyle w:val="Normal0"/>
        <w:spacing w:line="560" w:lineRule="exact"/>
        <w:ind w:firstLine="480" w:firstLineChars="200"/>
        <w:rPr>
          <w:rFonts w:ascii="宋体" w:hAnsi="宋体" w:cs="宋体"/>
          <w:spacing w:val="5"/>
          <w:sz w:val="24"/>
        </w:rPr>
      </w:pPr>
      <w:r>
        <w:rPr>
          <w:rFonts w:ascii="宋体" w:hAnsi="宋体" w:cs="宋体" w:hint="eastAsia"/>
          <w:spacing w:val="5"/>
          <w:sz w:val="24"/>
        </w:rPr>
        <w:t>5.5.1</w:t>
      </w:r>
      <w:r>
        <w:rPr>
          <w:rFonts w:ascii="宋体" w:hAnsi="宋体" w:cs="宋体" w:hint="eastAsia"/>
          <w:spacing w:val="5"/>
          <w:sz w:val="24"/>
        </w:rPr>
        <w:t>质量保证基础资料，由分包单位负责填写、整理、报总包方质检部，并严格执行地方行业标准。</w:t>
      </w:r>
    </w:p>
    <w:p w:rsidR="00810F84">
      <w:pPr>
        <w:pStyle w:val="Normal0"/>
        <w:spacing w:line="560" w:lineRule="exact"/>
        <w:ind w:firstLine="480" w:firstLineChars="200"/>
        <w:rPr>
          <w:rFonts w:ascii="宋体" w:hAnsi="宋体" w:cs="宋体"/>
          <w:spacing w:val="5"/>
          <w:sz w:val="24"/>
        </w:rPr>
      </w:pPr>
      <w:r>
        <w:rPr>
          <w:rFonts w:ascii="宋体" w:hAnsi="宋体" w:cs="宋体" w:hint="eastAsia"/>
          <w:spacing w:val="5"/>
          <w:sz w:val="24"/>
        </w:rPr>
        <w:t>5.5.2</w:t>
      </w:r>
      <w:r>
        <w:rPr>
          <w:rFonts w:ascii="宋体" w:hAnsi="宋体" w:cs="宋体" w:hint="eastAsia"/>
          <w:spacing w:val="5"/>
          <w:sz w:val="24"/>
        </w:rPr>
        <w:t>各种质量保证资料，必须与施工同步进行，不得后</w:t>
      </w:r>
      <w:r>
        <w:rPr>
          <w:rFonts w:ascii="宋体" w:hAnsi="宋体" w:cs="宋体" w:hint="eastAsia"/>
          <w:spacing w:val="5"/>
          <w:sz w:val="24"/>
        </w:rPr>
        <w:t>补，以保证资料的完整、真实、整齐。总包方质检部将会同技术部定期对各分包方进行资料查验。</w:t>
      </w:r>
    </w:p>
    <w:p w:rsidR="00810F84">
      <w:pPr>
        <w:pStyle w:val="Normal0"/>
        <w:spacing w:line="560" w:lineRule="exact"/>
        <w:ind w:firstLine="480" w:firstLineChars="200"/>
        <w:rPr>
          <w:rFonts w:ascii="宋体" w:hAnsi="宋体" w:cs="宋体"/>
          <w:spacing w:val="5"/>
          <w:sz w:val="24"/>
        </w:rPr>
      </w:pPr>
      <w:r>
        <w:rPr>
          <w:rFonts w:ascii="宋体" w:hAnsi="宋体" w:cs="宋体" w:hint="eastAsia"/>
          <w:spacing w:val="5"/>
          <w:sz w:val="24"/>
        </w:rPr>
        <w:t>5.5.3</w:t>
      </w:r>
      <w:r>
        <w:rPr>
          <w:rFonts w:ascii="宋体" w:hAnsi="宋体" w:cs="宋体" w:hint="eastAsia"/>
          <w:spacing w:val="5"/>
          <w:sz w:val="24"/>
        </w:rPr>
        <w:t>分包单位质检组，必须编制每周质量检查计划，并列出检查标准的依据，严格按照检查计划进行控制检查、评定。</w:t>
      </w:r>
    </w:p>
    <w:p w:rsidR="00810F84">
      <w:pPr>
        <w:pStyle w:val="Normal0"/>
        <w:spacing w:line="560" w:lineRule="exact"/>
        <w:ind w:firstLine="480" w:firstLineChars="200"/>
        <w:rPr>
          <w:rFonts w:ascii="宋体" w:hAnsi="宋体" w:cs="宋体"/>
          <w:spacing w:val="5"/>
          <w:sz w:val="24"/>
        </w:rPr>
      </w:pPr>
      <w:r>
        <w:rPr>
          <w:rFonts w:ascii="宋体" w:hAnsi="宋体" w:cs="宋体" w:hint="eastAsia"/>
          <w:spacing w:val="5"/>
          <w:sz w:val="24"/>
        </w:rPr>
        <w:t>5.5.4</w:t>
      </w:r>
      <w:r>
        <w:rPr>
          <w:rFonts w:ascii="宋体" w:hAnsi="宋体" w:cs="宋体" w:hint="eastAsia"/>
          <w:spacing w:val="5"/>
          <w:sz w:val="24"/>
        </w:rPr>
        <w:t>质量评定资料必须统一，格式要标准化，严格按照《建筑安装工程质量检验评定标准》进行质量检查、评定。</w:t>
      </w:r>
    </w:p>
    <w:p w:rsidR="00810F84">
      <w:pPr>
        <w:pStyle w:val="Normal0"/>
        <w:spacing w:line="560" w:lineRule="exact"/>
        <w:ind w:firstLine="480" w:firstLineChars="200"/>
        <w:rPr>
          <w:rFonts w:ascii="宋体" w:hAnsi="宋体" w:cs="宋体"/>
          <w:sz w:val="24"/>
        </w:rPr>
      </w:pPr>
      <w:r>
        <w:rPr>
          <w:rFonts w:ascii="宋体" w:hAnsi="宋体" w:cs="宋体" w:hint="eastAsia"/>
          <w:sz w:val="24"/>
        </w:rPr>
        <w:t>5.5.5</w:t>
      </w:r>
      <w:r>
        <w:rPr>
          <w:rFonts w:ascii="宋体" w:hAnsi="宋体" w:cs="宋体" w:hint="eastAsia"/>
          <w:sz w:val="24"/>
        </w:rPr>
        <w:t>建立质量管理领导小组，对施工过程进行全过程控制，制定纠正及预防措施。</w:t>
      </w:r>
    </w:p>
    <w:p w:rsidR="00810F84">
      <w:pPr>
        <w:pStyle w:val="Normal0"/>
        <w:spacing w:line="560" w:lineRule="exact"/>
        <w:ind w:right="-540" w:firstLine="480" w:rightChars="-257" w:firstLineChars="200"/>
        <w:outlineLvl w:val="1"/>
        <w:rPr>
          <w:rFonts w:ascii="宋体" w:hAnsi="宋体" w:cs="宋体"/>
          <w:sz w:val="24"/>
        </w:rPr>
      </w:pPr>
      <w:bookmarkStart w:id="1" w:name="_Toc266367160"/>
      <w:bookmarkStart w:id="2" w:name="_Toc265162720"/>
      <w:r>
        <w:rPr>
          <w:rFonts w:ascii="宋体" w:hAnsi="宋体" w:cs="宋体" w:hint="eastAsia"/>
          <w:kern w:val="0"/>
          <w:sz w:val="24"/>
        </w:rPr>
        <w:t>6</w:t>
      </w:r>
      <w:r>
        <w:rPr>
          <w:rFonts w:ascii="宋体" w:hAnsi="宋体" w:cs="宋体" w:hint="eastAsia"/>
          <w:kern w:val="0"/>
          <w:sz w:val="24"/>
        </w:rPr>
        <w:t>施工质量保证措施</w:t>
      </w:r>
      <w:bookmarkEnd w:id="1"/>
      <w:bookmarkEnd w:id="2"/>
    </w:p>
    <w:p w:rsidR="00810F84">
      <w:pPr>
        <w:pStyle w:val="Normal0"/>
        <w:spacing w:line="560" w:lineRule="exact"/>
        <w:ind w:firstLine="480" w:firstLineChars="200"/>
        <w:rPr>
          <w:rFonts w:ascii="宋体" w:hAnsi="宋体" w:cs="宋体"/>
          <w:kern w:val="0"/>
          <w:sz w:val="24"/>
        </w:rPr>
      </w:pPr>
      <w:r>
        <w:rPr>
          <w:rFonts w:ascii="宋体" w:hAnsi="宋体" w:cs="宋体" w:hint="eastAsia"/>
          <w:kern w:val="0"/>
          <w:sz w:val="24"/>
        </w:rPr>
        <w:t>为确保外墙涂料饰面的质量，施工中必须做好以下工作：</w:t>
      </w:r>
    </w:p>
    <w:p w:rsidR="00810F84">
      <w:pPr>
        <w:pStyle w:val="Normal0"/>
        <w:spacing w:line="560" w:lineRule="exact"/>
        <w:ind w:firstLine="480" w:firstLineChars="200"/>
        <w:rPr>
          <w:rFonts w:ascii="宋体" w:hAnsi="宋体" w:cs="宋体"/>
          <w:kern w:val="0"/>
          <w:sz w:val="24"/>
        </w:rPr>
      </w:pPr>
      <w:r>
        <w:rPr>
          <w:rFonts w:ascii="宋体" w:hAnsi="宋体" w:cs="宋体" w:hint="eastAsia"/>
          <w:kern w:val="0"/>
          <w:sz w:val="24"/>
        </w:rPr>
        <w:t>6.1</w:t>
      </w:r>
      <w:r>
        <w:rPr>
          <w:rFonts w:ascii="宋体" w:hAnsi="宋体" w:cs="宋体" w:hint="eastAsia"/>
          <w:kern w:val="0"/>
          <w:sz w:val="24"/>
        </w:rPr>
        <w:t>严把涂料产品质量关</w:t>
      </w:r>
      <w:r>
        <w:rPr>
          <w:rFonts w:ascii="宋体" w:hAnsi="宋体" w:cs="宋体" w:hint="eastAsia"/>
          <w:kern w:val="0"/>
          <w:sz w:val="24"/>
        </w:rPr>
        <w:t xml:space="preserve"> </w:t>
      </w:r>
    </w:p>
    <w:p w:rsidR="00810F84">
      <w:pPr>
        <w:pStyle w:val="Normal0"/>
        <w:spacing w:line="560" w:lineRule="exact"/>
        <w:ind w:firstLine="480" w:firstLineChars="200"/>
        <w:rPr>
          <w:rFonts w:ascii="宋体" w:hAnsi="宋体" w:cs="宋体"/>
          <w:kern w:val="0"/>
          <w:sz w:val="24"/>
        </w:rPr>
      </w:pPr>
      <w:r>
        <w:rPr>
          <w:rFonts w:ascii="宋体" w:hAnsi="宋体" w:cs="宋体" w:hint="eastAsia"/>
          <w:kern w:val="0"/>
          <w:sz w:val="24"/>
        </w:rPr>
        <w:t>对来料抽样检查其品种、颜</w:t>
      </w:r>
      <w:r>
        <w:rPr>
          <w:rFonts w:ascii="宋体" w:hAnsi="宋体" w:cs="宋体" w:hint="eastAsia"/>
          <w:kern w:val="0"/>
          <w:sz w:val="24"/>
        </w:rPr>
        <w:t>色是否符合设计施工要求，并应有产品性能检测报告和产品合格证书。对来料分类堆放、标识，并由专人负责，建立材料进场验收制，切实把好材料质量关。</w:t>
      </w:r>
    </w:p>
    <w:p w:rsidR="00810F84">
      <w:pPr>
        <w:pStyle w:val="Normal0"/>
        <w:spacing w:line="560" w:lineRule="exact"/>
        <w:ind w:firstLine="480" w:firstLineChars="200"/>
        <w:rPr>
          <w:rFonts w:ascii="宋体" w:hAnsi="宋体" w:cs="宋体"/>
          <w:kern w:val="0"/>
          <w:sz w:val="24"/>
        </w:rPr>
      </w:pPr>
      <w:r>
        <w:rPr>
          <w:rFonts w:ascii="宋体" w:hAnsi="宋体" w:cs="宋体" w:hint="eastAsia"/>
          <w:kern w:val="0"/>
          <w:sz w:val="24"/>
        </w:rPr>
        <w:t>6.2</w:t>
      </w:r>
      <w:r>
        <w:rPr>
          <w:rFonts w:ascii="宋体" w:hAnsi="宋体" w:cs="宋体" w:hint="eastAsia"/>
          <w:kern w:val="0"/>
          <w:sz w:val="24"/>
        </w:rPr>
        <w:t>抓好基层的施工质量</w:t>
      </w:r>
      <w:r>
        <w:rPr>
          <w:rFonts w:ascii="宋体" w:hAnsi="宋体" w:cs="宋体" w:hint="eastAsia"/>
          <w:kern w:val="0"/>
          <w:sz w:val="24"/>
        </w:rPr>
        <w:t xml:space="preserve"> </w:t>
      </w:r>
    </w:p>
    <w:p w:rsidR="00810F84">
      <w:pPr>
        <w:pStyle w:val="Normal0"/>
        <w:spacing w:line="560" w:lineRule="exact"/>
        <w:ind w:firstLine="480" w:firstLineChars="200"/>
        <w:rPr>
          <w:rFonts w:ascii="宋体" w:hAnsi="宋体" w:cs="宋体"/>
          <w:kern w:val="0"/>
          <w:sz w:val="24"/>
        </w:rPr>
      </w:pPr>
      <w:r>
        <w:rPr>
          <w:rFonts w:ascii="宋体" w:hAnsi="宋体" w:cs="宋体" w:hint="eastAsia"/>
          <w:kern w:val="0"/>
          <w:sz w:val="24"/>
        </w:rPr>
        <w:t>首先，基层的含水率是基层强度的重要指标，涂刷水性涂料时，基层含水率不得大于</w:t>
      </w:r>
      <w:r>
        <w:rPr>
          <w:rFonts w:ascii="宋体" w:hAnsi="宋体" w:cs="宋体" w:hint="eastAsia"/>
          <w:kern w:val="0"/>
          <w:sz w:val="24"/>
        </w:rPr>
        <w:t>10%</w:t>
      </w:r>
      <w:r>
        <w:rPr>
          <w:rFonts w:ascii="宋体" w:hAnsi="宋体" w:cs="宋体" w:hint="eastAsia"/>
          <w:kern w:val="0"/>
          <w:sz w:val="24"/>
        </w:rPr>
        <w:t>。因此基层含水率的控制要求是保证涂料与基层的粘接力以及基层不出现起皮、空鼓、开裂等现象，切忌因赶工期进度而忽视基层的强度。</w:t>
      </w:r>
    </w:p>
    <w:p w:rsidR="00810F84">
      <w:pPr>
        <w:pStyle w:val="Normal0"/>
        <w:spacing w:line="560" w:lineRule="exact"/>
        <w:ind w:firstLine="480" w:firstLineChars="200"/>
        <w:rPr>
          <w:rFonts w:ascii="宋体" w:hAnsi="宋体" w:cs="宋体"/>
          <w:sz w:val="24"/>
        </w:rPr>
        <w:sectPr w:rsidSect="00810F84">
          <w:type w:val="nextPage"/>
          <w:pgSz w:w="11906" w:h="16838"/>
          <w:pgMar w:top="2098" w:right="1474" w:bottom="1984" w:left="1587" w:header="851" w:footer="992" w:gutter="0"/>
          <w:pgNumType w:start="25"/>
          <w:cols w:space="0"/>
          <w:titlePg w:val="0"/>
          <w:docGrid w:type="lines" w:linePitch="312"/>
        </w:sectPr>
      </w:pPr>
      <w:r>
        <w:rPr>
          <w:rFonts w:ascii="宋体" w:hAnsi="宋体" w:cs="宋体" w:hint="eastAsia"/>
          <w:kern w:val="0"/>
          <w:sz w:val="24"/>
        </w:rPr>
        <w:t>其次，被涂表面平整度差，如有明显接槎或者表面粗糙程度不同的，滚刷涂料后会对涂料吸收不匀，造成</w:t>
      </w:r>
      <w:r>
        <w:rPr>
          <w:rFonts w:ascii="宋体" w:hAnsi="宋体" w:cs="宋体" w:hint="eastAsia"/>
          <w:sz w:val="24"/>
        </w:rPr>
        <w:t>外墙色泽不均匀，易形成“花脸”。再者，基层表面不平整</w:t>
      </w:r>
    </w:p>
    <w:p w:rsidR="00810F84">
      <w:pPr>
        <w:pStyle w:val="Normal0"/>
        <w:spacing w:line="560" w:lineRule="exact"/>
        <w:ind w:firstLine="480" w:firstLineChars="200"/>
        <w:rPr>
          <w:rFonts w:ascii="宋体" w:hAnsi="宋体" w:cs="宋体"/>
          <w:sz w:val="24"/>
        </w:rPr>
      </w:pPr>
      <w:r>
        <w:rPr>
          <w:rFonts w:ascii="宋体" w:hAnsi="宋体" w:cs="宋体" w:hint="eastAsia"/>
          <w:sz w:val="24"/>
        </w:rPr>
        <w:t>的，对批刮腻子时造成厚薄不一，干湿不均，也极易形成局部开裂，脱皮等现象。</w:t>
      </w:r>
    </w:p>
    <w:p w:rsidR="00810F84">
      <w:pPr>
        <w:pStyle w:val="Normal0"/>
        <w:spacing w:line="560" w:lineRule="exact"/>
        <w:ind w:firstLine="480" w:firstLineChars="200"/>
        <w:rPr>
          <w:rFonts w:ascii="宋体" w:hAnsi="宋体" w:cs="宋体"/>
          <w:sz w:val="24"/>
        </w:rPr>
      </w:pPr>
      <w:r>
        <w:rPr>
          <w:rFonts w:ascii="宋体" w:hAnsi="宋体" w:cs="宋体" w:hint="eastAsia"/>
          <w:sz w:val="24"/>
        </w:rPr>
        <w:t>另则，基层的污染，如落有浮灰、泥土、脱膜剂、油污等附着物，也会因涂膜与基层粘附不好造成饰面</w:t>
      </w:r>
      <w:r>
        <w:rPr>
          <w:rFonts w:ascii="宋体" w:hAnsi="宋体" w:cs="宋体" w:hint="eastAsia"/>
          <w:sz w:val="24"/>
        </w:rPr>
        <w:t>出现起皮、剥落、变色等现象，因而必须保证基层表面清洁。</w:t>
      </w:r>
      <w:r>
        <w:rPr>
          <w:rFonts w:ascii="宋体" w:hAnsi="宋体" w:cs="宋体" w:hint="eastAsia"/>
          <w:sz w:val="24"/>
        </w:rPr>
        <w:t xml:space="preserve"> </w:t>
      </w:r>
    </w:p>
    <w:p w:rsidR="00810F84">
      <w:pPr>
        <w:pStyle w:val="Normal0"/>
        <w:spacing w:line="560" w:lineRule="exact"/>
        <w:ind w:firstLine="480" w:firstLineChars="200"/>
        <w:rPr>
          <w:rFonts w:ascii="宋体" w:hAnsi="宋体" w:cs="宋体"/>
          <w:sz w:val="24"/>
        </w:rPr>
      </w:pPr>
      <w:r>
        <w:rPr>
          <w:rFonts w:ascii="宋体" w:hAnsi="宋体" w:cs="宋体" w:hint="eastAsia"/>
          <w:sz w:val="24"/>
        </w:rPr>
        <w:t>6.3</w:t>
      </w:r>
      <w:r>
        <w:rPr>
          <w:rFonts w:ascii="宋体" w:hAnsi="宋体" w:cs="宋体" w:hint="eastAsia"/>
          <w:sz w:val="24"/>
        </w:rPr>
        <w:t>正确掌握温度和湿度</w:t>
      </w:r>
      <w:r>
        <w:rPr>
          <w:rFonts w:ascii="宋体" w:hAnsi="宋体" w:cs="宋体" w:hint="eastAsia"/>
          <w:sz w:val="24"/>
        </w:rPr>
        <w:t xml:space="preserve"> </w:t>
      </w:r>
    </w:p>
    <w:p w:rsidR="00810F84">
      <w:pPr>
        <w:pStyle w:val="Normal0"/>
        <w:spacing w:line="560" w:lineRule="exact"/>
        <w:ind w:firstLine="480" w:firstLineChars="200"/>
        <w:rPr>
          <w:rFonts w:ascii="宋体" w:hAnsi="宋体" w:cs="宋体"/>
          <w:sz w:val="24"/>
        </w:rPr>
      </w:pPr>
      <w:r>
        <w:rPr>
          <w:rFonts w:ascii="宋体" w:hAnsi="宋体" w:cs="宋体" w:hint="eastAsia"/>
          <w:sz w:val="24"/>
        </w:rPr>
        <w:t>各种涂料均需在一定的温度条件下才能形成连续膜，因此它对施工环境要求较高，适宜的温度有利于涂料的干燥、成膜。</w:t>
      </w:r>
    </w:p>
    <w:p w:rsidR="00810F84">
      <w:pPr>
        <w:pStyle w:val="Normal0"/>
        <w:spacing w:line="560" w:lineRule="exact"/>
        <w:ind w:firstLine="480" w:firstLineChars="200"/>
        <w:rPr>
          <w:rFonts w:ascii="宋体" w:hAnsi="宋体" w:cs="宋体"/>
          <w:sz w:val="24"/>
        </w:rPr>
      </w:pPr>
      <w:r>
        <w:rPr>
          <w:rFonts w:ascii="宋体" w:hAnsi="宋体" w:cs="宋体" w:hint="eastAsia"/>
          <w:sz w:val="24"/>
        </w:rPr>
        <w:t>如果施工时环境温度过低或过高，都会降低涂料的技术指标，造成涂料的成膜不良，以致于无法做到表面均匀而产生涂膜龟裂、粉化、遇水脱落，严重影响建筑物外观和饰面的寿命。因此，应严格掌握涂料允许的最低施工温度及湿度，涂料工程的施工环境宜选温度为</w:t>
      </w:r>
      <w:r>
        <w:rPr>
          <w:rFonts w:ascii="宋体" w:hAnsi="宋体" w:cs="宋体" w:hint="eastAsia"/>
          <w:sz w:val="24"/>
        </w:rPr>
        <w:t>5</w:t>
      </w:r>
      <w:r>
        <w:rPr>
          <w:rFonts w:ascii="宋体" w:hAnsi="宋体" w:cs="宋体" w:hint="eastAsia"/>
          <w:sz w:val="24"/>
        </w:rPr>
        <w:t>℃～</w:t>
      </w:r>
      <w:r>
        <w:rPr>
          <w:rFonts w:ascii="宋体" w:hAnsi="宋体" w:cs="宋体" w:hint="eastAsia"/>
          <w:sz w:val="24"/>
        </w:rPr>
        <w:t>35</w:t>
      </w:r>
      <w:r>
        <w:rPr>
          <w:rFonts w:ascii="宋体" w:hAnsi="宋体" w:cs="宋体" w:hint="eastAsia"/>
          <w:sz w:val="24"/>
        </w:rPr>
        <w:t>℃之间，且通风良好，这样既能加快结膜过程，又对操作人员的健康有益。</w:t>
      </w:r>
    </w:p>
    <w:p w:rsidR="00810F84">
      <w:pPr>
        <w:pStyle w:val="Normal0"/>
        <w:spacing w:line="560" w:lineRule="exact"/>
        <w:ind w:firstLine="480" w:firstLineChars="200"/>
        <w:rPr>
          <w:rFonts w:ascii="宋体" w:hAnsi="宋体" w:cs="宋体"/>
          <w:sz w:val="24"/>
        </w:rPr>
      </w:pPr>
      <w:r>
        <w:rPr>
          <w:rFonts w:ascii="宋体" w:hAnsi="宋体" w:cs="宋体" w:hint="eastAsia"/>
          <w:sz w:val="24"/>
        </w:rPr>
        <w:t>还应强</w:t>
      </w:r>
      <w:r>
        <w:rPr>
          <w:rFonts w:ascii="宋体" w:hAnsi="宋体" w:cs="宋体" w:hint="eastAsia"/>
          <w:sz w:val="24"/>
        </w:rPr>
        <w:t>调指出的是，涂料成膜不是在瞬间即可完成，其间有个过程，因此要求不仅在施工时符合最低施工温度要求，而且在施工后一段时间内亦应满足温度要求。</w:t>
      </w:r>
    </w:p>
    <w:p w:rsidR="00810F84">
      <w:pPr>
        <w:pStyle w:val="Normal0"/>
        <w:spacing w:line="560" w:lineRule="exact"/>
        <w:ind w:firstLine="480" w:firstLineChars="200"/>
        <w:rPr>
          <w:rFonts w:ascii="宋体" w:hAnsi="宋体" w:cs="宋体"/>
          <w:sz w:val="24"/>
        </w:rPr>
      </w:pPr>
      <w:r>
        <w:rPr>
          <w:rFonts w:ascii="宋体" w:hAnsi="宋体" w:cs="宋体" w:hint="eastAsia"/>
          <w:sz w:val="24"/>
        </w:rPr>
        <w:t>如果因气候变化等原因出现异常情况，则应采取相应的防护措施，保证涂料的质量。</w:t>
      </w:r>
      <w:r>
        <w:rPr>
          <w:rFonts w:ascii="宋体" w:hAnsi="宋体" w:cs="宋体" w:hint="eastAsia"/>
          <w:sz w:val="24"/>
        </w:rPr>
        <w:t xml:space="preserve"> </w:t>
      </w:r>
    </w:p>
    <w:p w:rsidR="00810F84">
      <w:pPr>
        <w:pStyle w:val="Normal0"/>
        <w:spacing w:line="560" w:lineRule="exact"/>
        <w:ind w:firstLine="480" w:firstLineChars="200"/>
        <w:rPr>
          <w:rFonts w:ascii="宋体" w:hAnsi="宋体" w:cs="宋体"/>
          <w:sz w:val="24"/>
        </w:rPr>
      </w:pPr>
      <w:r>
        <w:rPr>
          <w:rFonts w:ascii="宋体" w:hAnsi="宋体" w:cs="宋体" w:hint="eastAsia"/>
          <w:sz w:val="24"/>
        </w:rPr>
        <w:t>6.4</w:t>
      </w:r>
      <w:r>
        <w:rPr>
          <w:rFonts w:ascii="宋体" w:hAnsi="宋体" w:cs="宋体" w:hint="eastAsia"/>
          <w:sz w:val="24"/>
        </w:rPr>
        <w:t>抗碱底漆作用</w:t>
      </w:r>
    </w:p>
    <w:p w:rsidR="00810F84">
      <w:pPr>
        <w:pStyle w:val="Normal0"/>
        <w:spacing w:line="560" w:lineRule="exact"/>
        <w:ind w:firstLine="480" w:firstLineChars="200"/>
        <w:rPr>
          <w:rFonts w:ascii="宋体" w:hAnsi="宋体" w:cs="宋体"/>
          <w:sz w:val="24"/>
        </w:rPr>
      </w:pPr>
      <w:r>
        <w:rPr>
          <w:rFonts w:ascii="宋体" w:hAnsi="宋体" w:cs="宋体" w:hint="eastAsia"/>
          <w:sz w:val="24"/>
        </w:rPr>
        <w:t>封闭外墙面的碱性作用。</w:t>
      </w:r>
    </w:p>
    <w:p w:rsidR="00810F84">
      <w:pPr>
        <w:pStyle w:val="Normal0"/>
        <w:spacing w:line="560" w:lineRule="exact"/>
        <w:ind w:firstLine="480" w:firstLineChars="200"/>
        <w:rPr>
          <w:rFonts w:ascii="宋体" w:hAnsi="宋体" w:cs="宋体"/>
          <w:sz w:val="24"/>
        </w:rPr>
      </w:pPr>
      <w:r>
        <w:rPr>
          <w:rFonts w:ascii="宋体" w:hAnsi="宋体" w:cs="宋体" w:hint="eastAsia"/>
          <w:sz w:val="24"/>
        </w:rPr>
        <w:t>提高面涂与墙面的附着力。</w:t>
      </w:r>
      <w:r>
        <w:rPr>
          <w:rFonts w:ascii="宋体" w:hAnsi="宋体" w:cs="宋体" w:hint="eastAsia"/>
          <w:sz w:val="24"/>
        </w:rPr>
        <w:t xml:space="preserve"> </w:t>
      </w:r>
      <w:r>
        <w:rPr>
          <w:rFonts w:ascii="宋体" w:hAnsi="宋体" w:cs="宋体" w:hint="eastAsia"/>
          <w:sz w:val="24"/>
        </w:rPr>
        <w:t>增强面涂的遮盖力，防止面涂层发花。节约面涂，在涂刷涂料之前，外墙必须经过合理养护时间，再用刷或辊涂进行封闭底漆处理。</w:t>
      </w:r>
    </w:p>
    <w:p w:rsidR="00810F84">
      <w:pPr>
        <w:pStyle w:val="Normal0"/>
        <w:spacing w:line="560" w:lineRule="exact"/>
        <w:ind w:firstLine="480" w:firstLineChars="200"/>
        <w:rPr>
          <w:rFonts w:ascii="宋体" w:hAnsi="宋体" w:cs="宋体"/>
          <w:sz w:val="24"/>
        </w:rPr>
      </w:pPr>
      <w:r>
        <w:rPr>
          <w:rFonts w:ascii="宋体" w:hAnsi="宋体" w:cs="宋体" w:hint="eastAsia"/>
          <w:sz w:val="24"/>
        </w:rPr>
        <w:t>采用滚涂施工时：将蘸取漆液的毛辊先按</w:t>
      </w:r>
      <w:r>
        <w:rPr>
          <w:rFonts w:ascii="宋体" w:hAnsi="宋体" w:cs="宋体" w:hint="eastAsia"/>
          <w:sz w:val="24"/>
        </w:rPr>
        <w:t>W</w:t>
      </w:r>
      <w:r>
        <w:rPr>
          <w:rFonts w:ascii="宋体" w:hAnsi="宋体" w:cs="宋体" w:hint="eastAsia"/>
          <w:sz w:val="24"/>
        </w:rPr>
        <w:t>方式运动将涂料大致涂在基层上，然后用不蘸取漆液的毛辊紧贴基层上下左右来</w:t>
      </w:r>
      <w:r>
        <w:rPr>
          <w:rFonts w:ascii="宋体" w:hAnsi="宋体" w:cs="宋体" w:hint="eastAsia"/>
          <w:sz w:val="24"/>
        </w:rPr>
        <w:t>回滚动，使漆液在基层上均匀展开，最后用蘸取漆液的毛辊按一定方向满滚一遍。阴角及上下口宜采用排刷涂找剂。</w:t>
      </w:r>
      <w:r>
        <w:rPr>
          <w:rFonts w:ascii="宋体" w:hAnsi="宋体" w:cs="宋体"/>
          <w:sz w:val="24"/>
        </w:rPr>
        <w:br/>
      </w:r>
      <w:r>
        <w:rPr>
          <w:rFonts w:ascii="宋体" w:hAnsi="宋体" w:cs="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https://d.book118.com/787136156200006046</w:t>
        </w:r>
      </w:hyperlink>
    </w:p>
    <w:p w:rsidR="00810F84">
      <w:pPr>
        <w:pStyle w:val="Normal0"/>
        <w:spacing w:line="560" w:lineRule="exact"/>
        <w:ind w:firstLine="480" w:firstLineChars="200"/>
        <w:rPr>
          <w:rFonts w:ascii="宋体" w:hAnsi="宋体" w:cs="宋体"/>
          <w:sz w:val="24"/>
        </w:rPr>
      </w:pPr>
    </w:p>
    <w:sectPr w:rsidSect="00810F84">
      <w:type w:val="nextPage"/>
      <w:pgSz w:w="11906" w:h="16838"/>
      <w:pgMar w:top="2098" w:right="1474" w:bottom="1984" w:left="1587" w:header="851" w:footer="992" w:gutter="0"/>
      <w:pgNumType w:start="26"/>
      <w:cols w:space="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46544"/>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4892"/>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10F84"/>
    <w:rsid w:val="008926DD"/>
    <w:rsid w:val="008B4276"/>
    <w:rsid w:val="0090541A"/>
    <w:rsid w:val="00910AC8"/>
    <w:rsid w:val="00922B13"/>
    <w:rsid w:val="009374C1"/>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45E1F"/>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CA9A819-8B75-4735-A3F4-F65E97430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810F84"/>
    <w:pPr>
      <w:widowControl w:val="0"/>
      <w:jc w:val="both"/>
    </w:pPr>
    <w:rPr>
      <w:rFonts w:ascii="Calibri" w:hAnsi="Calibri" w:cs="Times New Roman"/>
      <w:kern w:val="2"/>
      <w:sz w:val="21"/>
      <w:szCs w:val="24"/>
    </w:rPr>
  </w:style>
  <w:style w:type="paragraph" w:styleId="PlainText">
    <w:name w:val="Plain Text"/>
    <w:basedOn w:val="Normal"/>
    <w:qFormat/>
    <w:rsid w:val="00810F84"/>
    <w:rPr>
      <w:rFonts w:ascii="宋体" w:hAnsi="Courier New" w:cs="Courier New"/>
      <w:szCs w:val="21"/>
    </w:rPr>
  </w:style>
  <w:style w:type="paragraph" w:styleId="BodyTextIndent2">
    <w:name w:val="Body Text Indent 2"/>
    <w:basedOn w:val="Normal"/>
    <w:qFormat/>
    <w:rsid w:val="00810F84"/>
    <w:pPr>
      <w:spacing w:line="480" w:lineRule="auto"/>
      <w:ind w:left="420" w:leftChars="200"/>
    </w:pPr>
    <w:rPr>
      <w:szCs w:val="24"/>
    </w:rPr>
  </w:style>
  <w:style w:type="paragraph" w:styleId="BodyTextIndent">
    <w:name w:val="Body Text Indent"/>
    <w:basedOn w:val="Normal"/>
    <w:qFormat/>
    <w:rsid w:val="00810F84"/>
    <w:pPr>
      <w:ind w:left="420" w:leftChars="200"/>
    </w:pPr>
    <w:rPr>
      <w:szCs w:val="24"/>
    </w:rPr>
  </w:style>
  <w:style w:type="paragraph" w:styleId="BodyText">
    <w:name w:val="Body Text"/>
    <w:basedOn w:val="Normal"/>
    <w:qFormat/>
    <w:rsid w:val="00810F84"/>
    <w:rPr>
      <w:szCs w:val="20"/>
    </w:rPr>
  </w:style>
  <w:style w:type="character" w:customStyle="1" w:styleId="2Char">
    <w:name w:val="标题 2 Char"/>
    <w:basedOn w:val="DefaultParagraphFont"/>
    <w:qFormat/>
    <w:rsid w:val="00810F84"/>
    <w:rPr>
      <w:rFonts w:ascii="Arial" w:eastAsia="黑体" w:hAnsi="Arial"/>
      <w:b/>
      <w:bCs/>
      <w:kern w:val="2"/>
      <w:sz w:val="32"/>
      <w:szCs w:val="32"/>
      <w:lang w:val="en-US" w:eastAsia="zh-CN" w:bidi="ar-SA"/>
    </w:rPr>
  </w:style>
  <w:style w:type="paragraph" w:styleId="BodyTextIndent3">
    <w:name w:val="Body Text Indent 3"/>
    <w:basedOn w:val="Normal"/>
    <w:qFormat/>
    <w:rsid w:val="00810F84"/>
    <w:pPr>
      <w:ind w:left="420" w:leftChars="200"/>
    </w:pPr>
    <w:rPr>
      <w:sz w:val="16"/>
      <w:szCs w:val="16"/>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787136156200006046"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3264</Words>
  <Characters>18607</Characters>
  <Application>Microsoft Office Word</Application>
  <DocSecurity>0</DocSecurity>
  <Lines>155</Lines>
  <Paragraphs>43</Paragraphs>
  <ScaleCrop>false</ScaleCrop>
  <Company/>
  <LinksUpToDate>false</LinksUpToDate>
  <CharactersWithSpaces>21828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