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6" w:history="1">
        <w:r>
          <w:rPr>
            <w:rFonts w:ascii="仿宋" w:eastAsia="仿宋" w:hAnsi="仿宋" w:cs="仿宋" w:hint="eastAsia"/>
            <w:lang w:eastAsia="zh-CN"/>
          </w:rPr>
          <w:t>序言</w:t>
        </w:r>
        <w:r>
          <w:tab/>
        </w:r>
        <w:r>
          <w:fldChar w:fldCharType="begin"/>
        </w:r>
        <w:r>
          <w:instrText xml:space="preserve"> PAGEREF _Toc21246 \h </w:instrText>
        </w:r>
        <w:r>
          <w:fldChar w:fldCharType="separate"/>
        </w:r>
        <w:r>
          <w:t>3</w:t>
        </w:r>
        <w:r>
          <w:fldChar w:fldCharType="end"/>
        </w:r>
      </w:hyperlink>
    </w:p>
    <w:p>
      <w:pPr>
        <w:pStyle w:val="TOC1"/>
        <w:tabs>
          <w:tab w:val="right" w:leader="dot" w:pos="8306"/>
        </w:tabs>
      </w:pPr>
      <w:hyperlink w:anchor="_Toc20484" w:history="1">
        <w:r>
          <w:rPr>
            <w:rFonts w:ascii="仿宋" w:eastAsia="仿宋" w:hAnsi="仿宋" w:cs="仿宋" w:hint="eastAsia"/>
            <w:lang w:eastAsia="zh-CN"/>
          </w:rPr>
          <w:t>一、铬氧化物项目概论</w:t>
        </w:r>
        <w:r>
          <w:tab/>
        </w:r>
        <w:r>
          <w:fldChar w:fldCharType="begin"/>
        </w:r>
        <w:r>
          <w:instrText xml:space="preserve"> PAGEREF _Toc20484 \h </w:instrText>
        </w:r>
        <w:r>
          <w:fldChar w:fldCharType="separate"/>
        </w:r>
        <w:r>
          <w:t>3</w:t>
        </w:r>
        <w:r>
          <w:fldChar w:fldCharType="end"/>
        </w:r>
      </w:hyperlink>
    </w:p>
    <w:p>
      <w:pPr>
        <w:pStyle w:val="TOC2"/>
        <w:tabs>
          <w:tab w:val="right" w:leader="dot" w:pos="8306"/>
        </w:tabs>
      </w:pPr>
      <w:hyperlink w:anchor="_Toc23362" w:history="1">
        <w:r>
          <w:rPr>
            <w:rFonts w:ascii="仿宋" w:eastAsia="仿宋" w:hAnsi="仿宋" w:cs="仿宋" w:hint="eastAsia"/>
            <w:lang w:eastAsia="zh-CN"/>
          </w:rPr>
          <w:t>(一)、铬氧化物项目概况</w:t>
        </w:r>
        <w:r>
          <w:tab/>
        </w:r>
        <w:r>
          <w:fldChar w:fldCharType="begin"/>
        </w:r>
        <w:r>
          <w:instrText xml:space="preserve"> PAGEREF _Toc23362 \h </w:instrText>
        </w:r>
        <w:r>
          <w:fldChar w:fldCharType="separate"/>
        </w:r>
        <w:r>
          <w:t>3</w:t>
        </w:r>
        <w:r>
          <w:fldChar w:fldCharType="end"/>
        </w:r>
      </w:hyperlink>
    </w:p>
    <w:p>
      <w:pPr>
        <w:pStyle w:val="TOC2"/>
        <w:tabs>
          <w:tab w:val="right" w:leader="dot" w:pos="8306"/>
        </w:tabs>
      </w:pPr>
      <w:hyperlink w:anchor="_Toc32707" w:history="1">
        <w:r>
          <w:rPr>
            <w:rFonts w:ascii="仿宋" w:eastAsia="仿宋" w:hAnsi="仿宋" w:cs="仿宋" w:hint="eastAsia"/>
            <w:lang w:eastAsia="zh-CN"/>
          </w:rPr>
          <w:t>(二)、铬氧化物项目目标</w:t>
        </w:r>
        <w:r>
          <w:tab/>
        </w:r>
        <w:r>
          <w:fldChar w:fldCharType="begin"/>
        </w:r>
        <w:r>
          <w:instrText xml:space="preserve"> PAGEREF _Toc32707 \h </w:instrText>
        </w:r>
        <w:r>
          <w:fldChar w:fldCharType="separate"/>
        </w:r>
        <w:r>
          <w:t>5</w:t>
        </w:r>
        <w:r>
          <w:fldChar w:fldCharType="end"/>
        </w:r>
      </w:hyperlink>
    </w:p>
    <w:p>
      <w:pPr>
        <w:pStyle w:val="TOC2"/>
        <w:tabs>
          <w:tab w:val="right" w:leader="dot" w:pos="8306"/>
        </w:tabs>
      </w:pPr>
      <w:hyperlink w:anchor="_Toc6143" w:history="1">
        <w:r>
          <w:rPr>
            <w:rFonts w:ascii="仿宋" w:eastAsia="仿宋" w:hAnsi="仿宋" w:cs="仿宋" w:hint="eastAsia"/>
            <w:lang w:eastAsia="zh-CN"/>
          </w:rPr>
          <w:t>(三)、铬氧化物项目提出的理由</w:t>
        </w:r>
        <w:r>
          <w:tab/>
        </w:r>
        <w:r>
          <w:fldChar w:fldCharType="begin"/>
        </w:r>
        <w:r>
          <w:instrText xml:space="preserve"> PAGEREF _Toc6143 \h </w:instrText>
        </w:r>
        <w:r>
          <w:fldChar w:fldCharType="separate"/>
        </w:r>
        <w:r>
          <w:t>6</w:t>
        </w:r>
        <w:r>
          <w:fldChar w:fldCharType="end"/>
        </w:r>
      </w:hyperlink>
    </w:p>
    <w:p>
      <w:pPr>
        <w:pStyle w:val="TOC2"/>
        <w:tabs>
          <w:tab w:val="right" w:leader="dot" w:pos="8306"/>
        </w:tabs>
      </w:pPr>
      <w:hyperlink w:anchor="_Toc29889" w:history="1">
        <w:r>
          <w:rPr>
            <w:rFonts w:ascii="仿宋" w:eastAsia="仿宋" w:hAnsi="仿宋" w:cs="仿宋" w:hint="eastAsia"/>
            <w:lang w:eastAsia="zh-CN"/>
          </w:rPr>
          <w:t>(四)、铬氧化物项目意义</w:t>
        </w:r>
        <w:r>
          <w:tab/>
        </w:r>
        <w:r>
          <w:fldChar w:fldCharType="begin"/>
        </w:r>
        <w:r>
          <w:instrText xml:space="preserve"> PAGEREF _Toc29889 \h </w:instrText>
        </w:r>
        <w:r>
          <w:fldChar w:fldCharType="separate"/>
        </w:r>
        <w:r>
          <w:t>8</w:t>
        </w:r>
        <w:r>
          <w:fldChar w:fldCharType="end"/>
        </w:r>
      </w:hyperlink>
    </w:p>
    <w:p>
      <w:pPr>
        <w:pStyle w:val="TOC2"/>
        <w:tabs>
          <w:tab w:val="right" w:leader="dot" w:pos="8306"/>
        </w:tabs>
      </w:pPr>
      <w:hyperlink w:anchor="_Toc2568" w:history="1">
        <w:r>
          <w:rPr>
            <w:rFonts w:ascii="仿宋" w:eastAsia="仿宋" w:hAnsi="仿宋" w:cs="仿宋" w:hint="eastAsia"/>
            <w:lang w:eastAsia="zh-CN"/>
          </w:rPr>
          <w:t>(五)、铬氧化物项目背景</w:t>
        </w:r>
        <w:r>
          <w:tab/>
        </w:r>
        <w:r>
          <w:fldChar w:fldCharType="begin"/>
        </w:r>
        <w:r>
          <w:instrText xml:space="preserve"> PAGEREF _Toc2568 \h </w:instrText>
        </w:r>
        <w:r>
          <w:fldChar w:fldCharType="separate"/>
        </w:r>
        <w:r>
          <w:t>8</w:t>
        </w:r>
        <w:r>
          <w:fldChar w:fldCharType="end"/>
        </w:r>
      </w:hyperlink>
    </w:p>
    <w:p>
      <w:pPr>
        <w:pStyle w:val="TOC1"/>
        <w:tabs>
          <w:tab w:val="right" w:leader="dot" w:pos="8306"/>
        </w:tabs>
      </w:pPr>
      <w:hyperlink w:anchor="_Toc13243" w:history="1">
        <w:r>
          <w:rPr>
            <w:rFonts w:ascii="仿宋" w:eastAsia="仿宋" w:hAnsi="仿宋" w:cs="仿宋" w:hint="eastAsia"/>
            <w:lang w:eastAsia="zh-CN"/>
          </w:rPr>
          <w:t>二、铬氧化物项目绩效评估</w:t>
        </w:r>
        <w:r>
          <w:tab/>
        </w:r>
        <w:r>
          <w:fldChar w:fldCharType="begin"/>
        </w:r>
        <w:r>
          <w:instrText xml:space="preserve"> PAGEREF _Toc13243 \h </w:instrText>
        </w:r>
        <w:r>
          <w:fldChar w:fldCharType="separate"/>
        </w:r>
        <w:r>
          <w:t>9</w:t>
        </w:r>
        <w:r>
          <w:fldChar w:fldCharType="end"/>
        </w:r>
      </w:hyperlink>
    </w:p>
    <w:p>
      <w:pPr>
        <w:pStyle w:val="TOC2"/>
        <w:tabs>
          <w:tab w:val="right" w:leader="dot" w:pos="8306"/>
        </w:tabs>
      </w:pPr>
      <w:hyperlink w:anchor="_Toc30075" w:history="1">
        <w:r>
          <w:rPr>
            <w:rFonts w:ascii="仿宋" w:eastAsia="仿宋" w:hAnsi="仿宋" w:cs="仿宋" w:hint="eastAsia"/>
            <w:lang w:eastAsia="zh-CN"/>
          </w:rPr>
          <w:t>(一)、绩效评估指标</w:t>
        </w:r>
        <w:r>
          <w:tab/>
        </w:r>
        <w:r>
          <w:fldChar w:fldCharType="begin"/>
        </w:r>
        <w:r>
          <w:instrText xml:space="preserve"> PAGEREF _Toc30075 \h </w:instrText>
        </w:r>
        <w:r>
          <w:fldChar w:fldCharType="separate"/>
        </w:r>
        <w:r>
          <w:t>9</w:t>
        </w:r>
        <w:r>
          <w:fldChar w:fldCharType="end"/>
        </w:r>
      </w:hyperlink>
    </w:p>
    <w:p>
      <w:pPr>
        <w:pStyle w:val="TOC2"/>
        <w:tabs>
          <w:tab w:val="right" w:leader="dot" w:pos="8306"/>
        </w:tabs>
      </w:pPr>
      <w:hyperlink w:anchor="_Toc16740" w:history="1">
        <w:r>
          <w:rPr>
            <w:rFonts w:ascii="仿宋" w:eastAsia="仿宋" w:hAnsi="仿宋" w:cs="仿宋" w:hint="eastAsia"/>
            <w:lang w:eastAsia="zh-CN"/>
          </w:rPr>
          <w:t>(二)、绩效评估方法</w:t>
        </w:r>
        <w:r>
          <w:tab/>
        </w:r>
        <w:r>
          <w:fldChar w:fldCharType="begin"/>
        </w:r>
        <w:r>
          <w:instrText xml:space="preserve"> PAGEREF _Toc16740 \h </w:instrText>
        </w:r>
        <w:r>
          <w:fldChar w:fldCharType="separate"/>
        </w:r>
        <w:r>
          <w:t>10</w:t>
        </w:r>
        <w:r>
          <w:fldChar w:fldCharType="end"/>
        </w:r>
      </w:hyperlink>
    </w:p>
    <w:p>
      <w:pPr>
        <w:pStyle w:val="TOC2"/>
        <w:tabs>
          <w:tab w:val="right" w:leader="dot" w:pos="8306"/>
        </w:tabs>
      </w:pPr>
      <w:hyperlink w:anchor="_Toc285" w:history="1">
        <w:r>
          <w:rPr>
            <w:rFonts w:ascii="仿宋" w:eastAsia="仿宋" w:hAnsi="仿宋" w:cs="仿宋" w:hint="eastAsia"/>
            <w:lang w:eastAsia="zh-CN"/>
          </w:rPr>
          <w:t>(三)、绩效评估周期</w:t>
        </w:r>
        <w:r>
          <w:tab/>
        </w:r>
        <w:r>
          <w:fldChar w:fldCharType="begin"/>
        </w:r>
        <w:r>
          <w:instrText xml:space="preserve"> PAGEREF _Toc285 \h </w:instrText>
        </w:r>
        <w:r>
          <w:fldChar w:fldCharType="separate"/>
        </w:r>
        <w:r>
          <w:t>11</w:t>
        </w:r>
        <w:r>
          <w:fldChar w:fldCharType="end"/>
        </w:r>
      </w:hyperlink>
    </w:p>
    <w:p>
      <w:pPr>
        <w:pStyle w:val="TOC1"/>
        <w:tabs>
          <w:tab w:val="right" w:leader="dot" w:pos="8306"/>
        </w:tabs>
      </w:pPr>
      <w:hyperlink w:anchor="_Toc4803" w:history="1">
        <w:r>
          <w:rPr>
            <w:rFonts w:ascii="仿宋" w:eastAsia="仿宋" w:hAnsi="仿宋" w:cs="仿宋" w:hint="eastAsia"/>
            <w:lang w:eastAsia="zh-CN"/>
          </w:rPr>
          <w:t>三、铬氧化物项目可持续发展</w:t>
        </w:r>
        <w:r>
          <w:tab/>
        </w:r>
        <w:r>
          <w:fldChar w:fldCharType="begin"/>
        </w:r>
        <w:r>
          <w:instrText xml:space="preserve"> PAGEREF _Toc4803 \h </w:instrText>
        </w:r>
        <w:r>
          <w:fldChar w:fldCharType="separate"/>
        </w:r>
        <w:r>
          <w:t>12</w:t>
        </w:r>
        <w:r>
          <w:fldChar w:fldCharType="end"/>
        </w:r>
      </w:hyperlink>
    </w:p>
    <w:p>
      <w:pPr>
        <w:pStyle w:val="TOC2"/>
        <w:tabs>
          <w:tab w:val="right" w:leader="dot" w:pos="8306"/>
        </w:tabs>
      </w:pPr>
      <w:hyperlink w:anchor="_Toc31182" w:history="1">
        <w:r>
          <w:rPr>
            <w:rFonts w:ascii="仿宋" w:eastAsia="仿宋" w:hAnsi="仿宋" w:cs="仿宋" w:hint="eastAsia"/>
            <w:lang w:eastAsia="zh-CN"/>
          </w:rPr>
          <w:t>(一)、可持续战略与实践</w:t>
        </w:r>
        <w:r>
          <w:tab/>
        </w:r>
        <w:r>
          <w:fldChar w:fldCharType="begin"/>
        </w:r>
        <w:r>
          <w:instrText xml:space="preserve"> PAGEREF _Toc31182 \h </w:instrText>
        </w:r>
        <w:r>
          <w:fldChar w:fldCharType="separate"/>
        </w:r>
        <w:r>
          <w:t>12</w:t>
        </w:r>
        <w:r>
          <w:fldChar w:fldCharType="end"/>
        </w:r>
      </w:hyperlink>
    </w:p>
    <w:p>
      <w:pPr>
        <w:pStyle w:val="TOC2"/>
        <w:tabs>
          <w:tab w:val="right" w:leader="dot" w:pos="8306"/>
        </w:tabs>
      </w:pPr>
      <w:hyperlink w:anchor="_Toc1381" w:history="1">
        <w:r>
          <w:rPr>
            <w:rFonts w:ascii="仿宋" w:eastAsia="仿宋" w:hAnsi="仿宋" w:cs="仿宋" w:hint="eastAsia"/>
            <w:lang w:eastAsia="zh-CN"/>
          </w:rPr>
          <w:t>(二)、环保与社会责任</w:t>
        </w:r>
        <w:r>
          <w:tab/>
        </w:r>
        <w:r>
          <w:fldChar w:fldCharType="begin"/>
        </w:r>
        <w:r>
          <w:instrText xml:space="preserve"> PAGEREF _Toc1381 \h </w:instrText>
        </w:r>
        <w:r>
          <w:fldChar w:fldCharType="separate"/>
        </w:r>
        <w:r>
          <w:t>13</w:t>
        </w:r>
        <w:r>
          <w:fldChar w:fldCharType="end"/>
        </w:r>
      </w:hyperlink>
    </w:p>
    <w:p>
      <w:pPr>
        <w:pStyle w:val="TOC1"/>
        <w:tabs>
          <w:tab w:val="right" w:leader="dot" w:pos="8306"/>
        </w:tabs>
      </w:pPr>
      <w:hyperlink w:anchor="_Toc8809" w:history="1">
        <w:r>
          <w:rPr>
            <w:rFonts w:ascii="仿宋" w:eastAsia="仿宋" w:hAnsi="仿宋" w:cs="仿宋" w:hint="eastAsia"/>
            <w:lang w:eastAsia="zh-CN"/>
          </w:rPr>
          <w:t>四、市场分析、调研</w:t>
        </w:r>
        <w:r>
          <w:tab/>
        </w:r>
        <w:r>
          <w:fldChar w:fldCharType="begin"/>
        </w:r>
        <w:r>
          <w:instrText xml:space="preserve"> PAGEREF _Toc8809 \h </w:instrText>
        </w:r>
        <w:r>
          <w:fldChar w:fldCharType="separate"/>
        </w:r>
        <w:r>
          <w:t>14</w:t>
        </w:r>
        <w:r>
          <w:fldChar w:fldCharType="end"/>
        </w:r>
      </w:hyperlink>
    </w:p>
    <w:p>
      <w:pPr>
        <w:pStyle w:val="TOC2"/>
        <w:tabs>
          <w:tab w:val="right" w:leader="dot" w:pos="8306"/>
        </w:tabs>
      </w:pPr>
      <w:hyperlink w:anchor="_Toc17970" w:history="1">
        <w:r>
          <w:rPr>
            <w:rFonts w:ascii="仿宋" w:eastAsia="仿宋" w:hAnsi="仿宋" w:cs="仿宋" w:hint="eastAsia"/>
            <w:lang w:eastAsia="zh-CN"/>
          </w:rPr>
          <w:t>(一)、铬氧化物行业分析</w:t>
        </w:r>
        <w:r>
          <w:tab/>
        </w:r>
        <w:r>
          <w:fldChar w:fldCharType="begin"/>
        </w:r>
        <w:r>
          <w:instrText xml:space="preserve"> PAGEREF _Toc17970 \h </w:instrText>
        </w:r>
        <w:r>
          <w:fldChar w:fldCharType="separate"/>
        </w:r>
        <w:r>
          <w:t>14</w:t>
        </w:r>
        <w:r>
          <w:fldChar w:fldCharType="end"/>
        </w:r>
      </w:hyperlink>
    </w:p>
    <w:p>
      <w:pPr>
        <w:pStyle w:val="TOC2"/>
        <w:tabs>
          <w:tab w:val="right" w:leader="dot" w:pos="8306"/>
        </w:tabs>
      </w:pPr>
      <w:hyperlink w:anchor="_Toc31686" w:history="1">
        <w:r>
          <w:rPr>
            <w:rFonts w:ascii="仿宋" w:eastAsia="仿宋" w:hAnsi="仿宋" w:cs="仿宋" w:hint="eastAsia"/>
            <w:lang w:eastAsia="zh-CN"/>
          </w:rPr>
          <w:t>(二)、铬氧化物市场分析预测</w:t>
        </w:r>
        <w:r>
          <w:tab/>
        </w:r>
        <w:r>
          <w:fldChar w:fldCharType="begin"/>
        </w:r>
        <w:r>
          <w:instrText xml:space="preserve"> PAGEREF _Toc31686 \h </w:instrText>
        </w:r>
        <w:r>
          <w:fldChar w:fldCharType="separate"/>
        </w:r>
        <w:r>
          <w:t>15</w:t>
        </w:r>
        <w:r>
          <w:fldChar w:fldCharType="end"/>
        </w:r>
      </w:hyperlink>
    </w:p>
    <w:p>
      <w:pPr>
        <w:pStyle w:val="TOC1"/>
        <w:tabs>
          <w:tab w:val="right" w:leader="dot" w:pos="8306"/>
        </w:tabs>
      </w:pPr>
      <w:hyperlink w:anchor="_Toc1006" w:history="1">
        <w:r>
          <w:rPr>
            <w:rFonts w:ascii="仿宋" w:eastAsia="仿宋" w:hAnsi="仿宋" w:cs="仿宋" w:hint="eastAsia"/>
            <w:lang w:eastAsia="zh-CN"/>
          </w:rPr>
          <w:t>五、铬氧化物项目危机管理</w:t>
        </w:r>
        <w:r>
          <w:tab/>
        </w:r>
        <w:r>
          <w:fldChar w:fldCharType="begin"/>
        </w:r>
        <w:r>
          <w:instrText xml:space="preserve"> PAGEREF _Toc1006 \h </w:instrText>
        </w:r>
        <w:r>
          <w:fldChar w:fldCharType="separate"/>
        </w:r>
        <w:r>
          <w:t>16</w:t>
        </w:r>
        <w:r>
          <w:fldChar w:fldCharType="end"/>
        </w:r>
      </w:hyperlink>
    </w:p>
    <w:p>
      <w:pPr>
        <w:pStyle w:val="TOC2"/>
        <w:tabs>
          <w:tab w:val="right" w:leader="dot" w:pos="8306"/>
        </w:tabs>
      </w:pPr>
      <w:hyperlink w:anchor="_Toc3518" w:history="1">
        <w:r>
          <w:rPr>
            <w:rFonts w:ascii="仿宋" w:eastAsia="仿宋" w:hAnsi="仿宋" w:cs="仿宋" w:hint="eastAsia"/>
            <w:lang w:eastAsia="zh-CN"/>
          </w:rPr>
          <w:t>(一)、危机预警与识别</w:t>
        </w:r>
        <w:r>
          <w:tab/>
        </w:r>
        <w:r>
          <w:fldChar w:fldCharType="begin"/>
        </w:r>
        <w:r>
          <w:instrText xml:space="preserve"> PAGEREF _Toc3518 \h </w:instrText>
        </w:r>
        <w:r>
          <w:fldChar w:fldCharType="separate"/>
        </w:r>
        <w:r>
          <w:t>16</w:t>
        </w:r>
        <w:r>
          <w:fldChar w:fldCharType="end"/>
        </w:r>
      </w:hyperlink>
    </w:p>
    <w:p>
      <w:pPr>
        <w:pStyle w:val="TOC2"/>
        <w:tabs>
          <w:tab w:val="right" w:leader="dot" w:pos="8306"/>
        </w:tabs>
      </w:pPr>
      <w:hyperlink w:anchor="_Toc29347" w:history="1">
        <w:r>
          <w:rPr>
            <w:rFonts w:ascii="仿宋" w:eastAsia="仿宋" w:hAnsi="仿宋" w:cs="仿宋" w:hint="eastAsia"/>
            <w:lang w:eastAsia="zh-CN"/>
          </w:rPr>
          <w:t>(二)、危机应对与恢复</w:t>
        </w:r>
        <w:r>
          <w:tab/>
        </w:r>
        <w:r>
          <w:fldChar w:fldCharType="begin"/>
        </w:r>
        <w:r>
          <w:instrText xml:space="preserve"> PAGEREF _Toc29347 \h </w:instrText>
        </w:r>
        <w:r>
          <w:fldChar w:fldCharType="separate"/>
        </w:r>
        <w:r>
          <w:t>17</w:t>
        </w:r>
        <w:r>
          <w:fldChar w:fldCharType="end"/>
        </w:r>
      </w:hyperlink>
    </w:p>
    <w:p>
      <w:pPr>
        <w:pStyle w:val="TOC1"/>
        <w:tabs>
          <w:tab w:val="right" w:leader="dot" w:pos="8306"/>
        </w:tabs>
      </w:pPr>
      <w:hyperlink w:anchor="_Toc16738" w:history="1">
        <w:r>
          <w:rPr>
            <w:rFonts w:ascii="仿宋" w:eastAsia="仿宋" w:hAnsi="仿宋" w:cs="仿宋" w:hint="eastAsia"/>
            <w:lang w:eastAsia="zh-CN"/>
          </w:rPr>
          <w:t>六、铬氧化物项目建设单位说明</w:t>
        </w:r>
        <w:r>
          <w:tab/>
        </w:r>
        <w:r>
          <w:fldChar w:fldCharType="begin"/>
        </w:r>
        <w:r>
          <w:instrText xml:space="preserve"> PAGEREF _Toc16738 \h </w:instrText>
        </w:r>
        <w:r>
          <w:fldChar w:fldCharType="separate"/>
        </w:r>
        <w:r>
          <w:t>18</w:t>
        </w:r>
        <w:r>
          <w:fldChar w:fldCharType="end"/>
        </w:r>
      </w:hyperlink>
    </w:p>
    <w:p>
      <w:pPr>
        <w:pStyle w:val="TOC2"/>
        <w:tabs>
          <w:tab w:val="right" w:leader="dot" w:pos="8306"/>
        </w:tabs>
      </w:pPr>
      <w:hyperlink w:anchor="_Toc3983" w:history="1">
        <w:r>
          <w:rPr>
            <w:rFonts w:ascii="仿宋" w:eastAsia="仿宋" w:hAnsi="仿宋" w:cs="仿宋" w:hint="eastAsia"/>
            <w:lang w:eastAsia="zh-CN"/>
          </w:rPr>
          <w:t>(一)、铬氧化物项目承办单位基本情况</w:t>
        </w:r>
        <w:r>
          <w:tab/>
        </w:r>
        <w:r>
          <w:fldChar w:fldCharType="begin"/>
        </w:r>
        <w:r>
          <w:instrText xml:space="preserve"> PAGEREF _Toc3983 \h </w:instrText>
        </w:r>
        <w:r>
          <w:fldChar w:fldCharType="separate"/>
        </w:r>
        <w:r>
          <w:t>18</w:t>
        </w:r>
        <w:r>
          <w:fldChar w:fldCharType="end"/>
        </w:r>
      </w:hyperlink>
    </w:p>
    <w:p>
      <w:pPr>
        <w:pStyle w:val="TOC2"/>
        <w:tabs>
          <w:tab w:val="right" w:leader="dot" w:pos="8306"/>
        </w:tabs>
      </w:pPr>
      <w:hyperlink w:anchor="_Toc7612" w:history="1">
        <w:r>
          <w:rPr>
            <w:rFonts w:ascii="仿宋" w:eastAsia="仿宋" w:hAnsi="仿宋" w:cs="仿宋" w:hint="eastAsia"/>
            <w:lang w:eastAsia="zh-CN"/>
          </w:rPr>
          <w:t>(二)、公司经济效益分析</w:t>
        </w:r>
        <w:r>
          <w:tab/>
        </w:r>
        <w:r>
          <w:fldChar w:fldCharType="begin"/>
        </w:r>
        <w:r>
          <w:instrText xml:space="preserve"> PAGEREF _Toc7612 \h </w:instrText>
        </w:r>
        <w:r>
          <w:fldChar w:fldCharType="separate"/>
        </w:r>
        <w:r>
          <w:t>19</w:t>
        </w:r>
        <w:r>
          <w:fldChar w:fldCharType="end"/>
        </w:r>
      </w:hyperlink>
    </w:p>
    <w:p>
      <w:pPr>
        <w:pStyle w:val="TOC1"/>
        <w:tabs>
          <w:tab w:val="right" w:leader="dot" w:pos="8306"/>
        </w:tabs>
      </w:pPr>
      <w:hyperlink w:anchor="_Toc20809" w:history="1">
        <w:r>
          <w:rPr>
            <w:rFonts w:ascii="仿宋" w:eastAsia="仿宋" w:hAnsi="仿宋" w:cs="仿宋" w:hint="eastAsia"/>
            <w:lang w:eastAsia="zh-CN"/>
          </w:rPr>
          <w:t>七、铬氧化物项目社会影响</w:t>
        </w:r>
        <w:r>
          <w:tab/>
        </w:r>
        <w:r>
          <w:fldChar w:fldCharType="begin"/>
        </w:r>
        <w:r>
          <w:instrText xml:space="preserve"> PAGEREF _Toc20809 \h </w:instrText>
        </w:r>
        <w:r>
          <w:fldChar w:fldCharType="separate"/>
        </w:r>
        <w:r>
          <w:t>20</w:t>
        </w:r>
        <w:r>
          <w:fldChar w:fldCharType="end"/>
        </w:r>
      </w:hyperlink>
    </w:p>
    <w:p>
      <w:pPr>
        <w:pStyle w:val="TOC2"/>
        <w:tabs>
          <w:tab w:val="right" w:leader="dot" w:pos="8306"/>
        </w:tabs>
      </w:pPr>
      <w:hyperlink w:anchor="_Toc985" w:history="1">
        <w:r>
          <w:rPr>
            <w:rFonts w:ascii="仿宋" w:eastAsia="仿宋" w:hAnsi="仿宋" w:cs="仿宋" w:hint="eastAsia"/>
            <w:lang w:eastAsia="zh-CN"/>
          </w:rPr>
          <w:t>(一)、社会责任与义务</w:t>
        </w:r>
        <w:r>
          <w:tab/>
        </w:r>
        <w:r>
          <w:fldChar w:fldCharType="begin"/>
        </w:r>
        <w:r>
          <w:instrText xml:space="preserve"> PAGEREF _Toc985 \h </w:instrText>
        </w:r>
        <w:r>
          <w:fldChar w:fldCharType="separate"/>
        </w:r>
        <w:r>
          <w:t>20</w:t>
        </w:r>
        <w:r>
          <w:fldChar w:fldCharType="end"/>
        </w:r>
      </w:hyperlink>
    </w:p>
    <w:p>
      <w:pPr>
        <w:pStyle w:val="TOC2"/>
        <w:tabs>
          <w:tab w:val="right" w:leader="dot" w:pos="8306"/>
        </w:tabs>
      </w:pPr>
      <w:hyperlink w:anchor="_Toc3635" w:history="1">
        <w:r>
          <w:rPr>
            <w:rFonts w:ascii="仿宋" w:eastAsia="仿宋" w:hAnsi="仿宋" w:cs="仿宋" w:hint="eastAsia"/>
            <w:lang w:eastAsia="zh-CN"/>
          </w:rPr>
          <w:t>(二)、社会参与与沟通</w:t>
        </w:r>
        <w:r>
          <w:tab/>
        </w:r>
        <w:r>
          <w:fldChar w:fldCharType="begin"/>
        </w:r>
        <w:r>
          <w:instrText xml:space="preserve"> PAGEREF _Toc3635 \h </w:instrText>
        </w:r>
        <w:r>
          <w:fldChar w:fldCharType="separate"/>
        </w:r>
        <w:r>
          <w:t>20</w:t>
        </w:r>
        <w:r>
          <w:fldChar w:fldCharType="end"/>
        </w:r>
      </w:hyperlink>
    </w:p>
    <w:p>
      <w:pPr>
        <w:pStyle w:val="TOC1"/>
        <w:tabs>
          <w:tab w:val="right" w:leader="dot" w:pos="8306"/>
        </w:tabs>
      </w:pPr>
      <w:hyperlink w:anchor="_Toc11250" w:history="1">
        <w:r>
          <w:rPr>
            <w:rFonts w:ascii="仿宋" w:eastAsia="仿宋" w:hAnsi="仿宋" w:cs="仿宋" w:hint="eastAsia"/>
            <w:lang w:eastAsia="zh-CN"/>
          </w:rPr>
          <w:t>八、铬氧化物项目人力资源培养与发展</w:t>
        </w:r>
        <w:r>
          <w:tab/>
        </w:r>
        <w:r>
          <w:fldChar w:fldCharType="begin"/>
        </w:r>
        <w:r>
          <w:instrText xml:space="preserve"> PAGEREF _Toc11250 \h </w:instrText>
        </w:r>
        <w:r>
          <w:fldChar w:fldCharType="separate"/>
        </w:r>
        <w:r>
          <w:t>21</w:t>
        </w:r>
        <w:r>
          <w:fldChar w:fldCharType="end"/>
        </w:r>
      </w:hyperlink>
    </w:p>
    <w:p>
      <w:pPr>
        <w:pStyle w:val="TOC2"/>
        <w:tabs>
          <w:tab w:val="right" w:leader="dot" w:pos="8306"/>
        </w:tabs>
      </w:pPr>
      <w:hyperlink w:anchor="_Toc29570" w:history="1">
        <w:r>
          <w:rPr>
            <w:rFonts w:ascii="仿宋" w:eastAsia="仿宋" w:hAnsi="仿宋" w:cs="仿宋" w:hint="eastAsia"/>
            <w:lang w:eastAsia="zh-CN"/>
          </w:rPr>
          <w:t>(一)、人才需求与规划</w:t>
        </w:r>
        <w:r>
          <w:tab/>
        </w:r>
        <w:r>
          <w:fldChar w:fldCharType="begin"/>
        </w:r>
        <w:r>
          <w:instrText xml:space="preserve"> PAGEREF _Toc29570 \h </w:instrText>
        </w:r>
        <w:r>
          <w:fldChar w:fldCharType="separate"/>
        </w:r>
        <w:r>
          <w:t>21</w:t>
        </w:r>
        <w:r>
          <w:fldChar w:fldCharType="end"/>
        </w:r>
      </w:hyperlink>
    </w:p>
    <w:p>
      <w:pPr>
        <w:pStyle w:val="TOC2"/>
        <w:tabs>
          <w:tab w:val="right" w:leader="dot" w:pos="8306"/>
        </w:tabs>
      </w:pPr>
      <w:hyperlink w:anchor="_Toc29918" w:history="1">
        <w:r>
          <w:rPr>
            <w:rFonts w:ascii="仿宋" w:eastAsia="仿宋" w:hAnsi="仿宋" w:cs="仿宋" w:hint="eastAsia"/>
            <w:lang w:eastAsia="zh-CN"/>
          </w:rPr>
          <w:t>(二)、培训与发展计划</w:t>
        </w:r>
        <w:r>
          <w:tab/>
        </w:r>
        <w:r>
          <w:fldChar w:fldCharType="begin"/>
        </w:r>
        <w:r>
          <w:instrText xml:space="preserve"> PAGEREF _Toc29918 \h </w:instrText>
        </w:r>
        <w:r>
          <w:fldChar w:fldCharType="separate"/>
        </w:r>
        <w:r>
          <w:t>22</w:t>
        </w:r>
        <w:r>
          <w:fldChar w:fldCharType="end"/>
        </w:r>
      </w:hyperlink>
    </w:p>
    <w:p>
      <w:pPr>
        <w:pStyle w:val="TOC1"/>
        <w:tabs>
          <w:tab w:val="right" w:leader="dot" w:pos="8306"/>
        </w:tabs>
      </w:pPr>
      <w:hyperlink w:anchor="_Toc31059" w:history="1">
        <w:r>
          <w:rPr>
            <w:rFonts w:ascii="仿宋" w:eastAsia="仿宋" w:hAnsi="仿宋" w:cs="仿宋" w:hint="eastAsia"/>
            <w:lang w:eastAsia="zh-CN"/>
          </w:rPr>
          <w:t>九、铬氧化物项目风险管理</w:t>
        </w:r>
        <w:r>
          <w:tab/>
        </w:r>
        <w:r>
          <w:fldChar w:fldCharType="begin"/>
        </w:r>
        <w:r>
          <w:instrText xml:space="preserve"> PAGEREF _Toc31059 \h </w:instrText>
        </w:r>
        <w:r>
          <w:fldChar w:fldCharType="separate"/>
        </w:r>
        <w:r>
          <w:t>22</w:t>
        </w:r>
        <w:r>
          <w:fldChar w:fldCharType="end"/>
        </w:r>
      </w:hyperlink>
    </w:p>
    <w:p>
      <w:pPr>
        <w:pStyle w:val="TOC2"/>
        <w:tabs>
          <w:tab w:val="right" w:leader="dot" w:pos="8306"/>
        </w:tabs>
      </w:pPr>
      <w:hyperlink w:anchor="_Toc24645" w:history="1">
        <w:r>
          <w:rPr>
            <w:rFonts w:ascii="仿宋" w:eastAsia="仿宋" w:hAnsi="仿宋" w:cs="仿宋" w:hint="eastAsia"/>
            <w:lang w:eastAsia="zh-CN"/>
          </w:rPr>
          <w:t>(一)、风险识别与评估</w:t>
        </w:r>
        <w:r>
          <w:tab/>
        </w:r>
        <w:r>
          <w:fldChar w:fldCharType="begin"/>
        </w:r>
        <w:r>
          <w:instrText xml:space="preserve"> PAGEREF _Toc24645 \h </w:instrText>
        </w:r>
        <w:r>
          <w:fldChar w:fldCharType="separate"/>
        </w:r>
        <w:r>
          <w:t>22</w:t>
        </w:r>
        <w:r>
          <w:fldChar w:fldCharType="end"/>
        </w:r>
      </w:hyperlink>
    </w:p>
    <w:p>
      <w:pPr>
        <w:pStyle w:val="TOC2"/>
        <w:tabs>
          <w:tab w:val="right" w:leader="dot" w:pos="8306"/>
        </w:tabs>
      </w:pPr>
      <w:hyperlink w:anchor="_Toc25774" w:history="1">
        <w:r>
          <w:rPr>
            <w:rFonts w:ascii="仿宋" w:eastAsia="仿宋" w:hAnsi="仿宋" w:cs="仿宋" w:hint="eastAsia"/>
            <w:lang w:eastAsia="zh-CN"/>
          </w:rPr>
          <w:t>(二)、风险应对策略</w:t>
        </w:r>
        <w:r>
          <w:tab/>
        </w:r>
        <w:r>
          <w:fldChar w:fldCharType="begin"/>
        </w:r>
        <w:r>
          <w:instrText xml:space="preserve"> PAGEREF _Toc25774 \h </w:instrText>
        </w:r>
        <w:r>
          <w:fldChar w:fldCharType="separate"/>
        </w:r>
        <w:r>
          <w:t>24</w:t>
        </w:r>
        <w:r>
          <w:fldChar w:fldCharType="end"/>
        </w:r>
      </w:hyperlink>
    </w:p>
    <w:p>
      <w:pPr>
        <w:pStyle w:val="TOC2"/>
        <w:tabs>
          <w:tab w:val="right" w:leader="dot" w:pos="8306"/>
        </w:tabs>
      </w:pPr>
      <w:hyperlink w:anchor="_Toc10531" w:history="1">
        <w:r>
          <w:rPr>
            <w:rFonts w:ascii="仿宋" w:eastAsia="仿宋" w:hAnsi="仿宋" w:cs="仿宋" w:hint="eastAsia"/>
            <w:lang w:eastAsia="zh-CN"/>
          </w:rPr>
          <w:t>(三)、风险监控与控制</w:t>
        </w:r>
        <w:r>
          <w:tab/>
        </w:r>
        <w:r>
          <w:fldChar w:fldCharType="begin"/>
        </w:r>
        <w:r>
          <w:instrText xml:space="preserve"> PAGEREF _Toc10531 \h </w:instrText>
        </w:r>
        <w:r>
          <w:fldChar w:fldCharType="separate"/>
        </w:r>
        <w:r>
          <w:t>25</w:t>
        </w:r>
        <w:r>
          <w:fldChar w:fldCharType="end"/>
        </w:r>
      </w:hyperlink>
    </w:p>
    <w:p>
      <w:pPr>
        <w:pStyle w:val="TOC1"/>
        <w:tabs>
          <w:tab w:val="right" w:leader="dot" w:pos="8306"/>
        </w:tabs>
      </w:pPr>
      <w:hyperlink w:anchor="_Toc11881" w:history="1">
        <w:r>
          <w:rPr>
            <w:rFonts w:ascii="仿宋" w:eastAsia="仿宋" w:hAnsi="仿宋" w:cs="仿宋" w:hint="eastAsia"/>
            <w:lang w:eastAsia="zh-CN"/>
          </w:rPr>
          <w:t>十、铬氧化物项目技术管理</w:t>
        </w:r>
        <w:r>
          <w:tab/>
        </w:r>
        <w:r>
          <w:fldChar w:fldCharType="begin"/>
        </w:r>
        <w:r>
          <w:instrText xml:space="preserve"> PAGEREF _Toc11881 \h </w:instrText>
        </w:r>
        <w:r>
          <w:fldChar w:fldCharType="separate"/>
        </w:r>
        <w:r>
          <w:t>26</w:t>
        </w:r>
        <w:r>
          <w:fldChar w:fldCharType="end"/>
        </w:r>
      </w:hyperlink>
    </w:p>
    <w:p>
      <w:pPr>
        <w:pStyle w:val="TOC2"/>
        <w:tabs>
          <w:tab w:val="right" w:leader="dot" w:pos="8306"/>
        </w:tabs>
      </w:pPr>
      <w:hyperlink w:anchor="_Toc3990" w:history="1">
        <w:r>
          <w:rPr>
            <w:rFonts w:ascii="仿宋" w:eastAsia="仿宋" w:hAnsi="仿宋" w:cs="仿宋" w:hint="eastAsia"/>
            <w:lang w:eastAsia="zh-CN"/>
          </w:rPr>
          <w:t>(一)、技术方案选用方向</w:t>
        </w:r>
        <w:r>
          <w:tab/>
        </w:r>
        <w:r>
          <w:fldChar w:fldCharType="begin"/>
        </w:r>
        <w:r>
          <w:instrText xml:space="preserve"> PAGEREF _Toc3990 \h </w:instrText>
        </w:r>
        <w:r>
          <w:fldChar w:fldCharType="separate"/>
        </w:r>
        <w:r>
          <w:t>26</w:t>
        </w:r>
        <w:r>
          <w:fldChar w:fldCharType="end"/>
        </w:r>
      </w:hyperlink>
    </w:p>
    <w:p>
      <w:pPr>
        <w:pStyle w:val="TOC2"/>
        <w:tabs>
          <w:tab w:val="right" w:leader="dot" w:pos="8306"/>
        </w:tabs>
      </w:pPr>
      <w:hyperlink w:anchor="_Toc7745" w:history="1">
        <w:r>
          <w:rPr>
            <w:rFonts w:ascii="仿宋" w:eastAsia="仿宋" w:hAnsi="仿宋" w:cs="仿宋" w:hint="eastAsia"/>
            <w:lang w:eastAsia="zh-CN"/>
          </w:rPr>
          <w:t>(二)、工艺技术方案选用原则</w:t>
        </w:r>
        <w:r>
          <w:tab/>
        </w:r>
        <w:r>
          <w:fldChar w:fldCharType="begin"/>
        </w:r>
        <w:r>
          <w:instrText xml:space="preserve"> PAGEREF _Toc7745 \h </w:instrText>
        </w:r>
        <w:r>
          <w:fldChar w:fldCharType="separate"/>
        </w:r>
        <w:r>
          <w:t>28</w:t>
        </w:r>
        <w:r>
          <w:fldChar w:fldCharType="end"/>
        </w:r>
      </w:hyperlink>
    </w:p>
    <w:p>
      <w:pPr>
        <w:pStyle w:val="TOC2"/>
        <w:tabs>
          <w:tab w:val="right" w:leader="dot" w:pos="8306"/>
        </w:tabs>
      </w:pPr>
      <w:hyperlink w:anchor="_Toc3100" w:history="1">
        <w:r>
          <w:rPr>
            <w:rFonts w:ascii="仿宋" w:eastAsia="仿宋" w:hAnsi="仿宋" w:cs="仿宋" w:hint="eastAsia"/>
            <w:lang w:eastAsia="zh-CN"/>
          </w:rPr>
          <w:t>(三)、工艺技术方案要求</w:t>
        </w:r>
        <w:r>
          <w:tab/>
        </w:r>
        <w:r>
          <w:fldChar w:fldCharType="begin"/>
        </w:r>
        <w:r>
          <w:instrText xml:space="preserve"> PAGEREF _Toc3100 \h </w:instrText>
        </w:r>
        <w:r>
          <w:fldChar w:fldCharType="separate"/>
        </w:r>
        <w:r>
          <w:t>30</w:t>
        </w:r>
        <w:r>
          <w:fldChar w:fldCharType="end"/>
        </w:r>
      </w:hyperlink>
    </w:p>
    <w:p>
      <w:pPr>
        <w:pStyle w:val="TOC1"/>
        <w:tabs>
          <w:tab w:val="right" w:leader="dot" w:pos="8306"/>
        </w:tabs>
      </w:pPr>
      <w:hyperlink w:anchor="_Toc9128" w:history="1">
        <w:r>
          <w:rPr>
            <w:rFonts w:ascii="仿宋" w:eastAsia="仿宋" w:hAnsi="仿宋" w:cs="仿宋" w:hint="eastAsia"/>
            <w:lang w:eastAsia="zh-CN"/>
          </w:rPr>
          <w:t>十一、铬氧化物项目财务管理</w:t>
        </w:r>
        <w:r>
          <w:tab/>
        </w:r>
        <w:r>
          <w:fldChar w:fldCharType="begin"/>
        </w:r>
        <w:r>
          <w:instrText xml:space="preserve"> PAGEREF _Toc9128 \h </w:instrText>
        </w:r>
        <w:r>
          <w:fldChar w:fldCharType="separate"/>
        </w:r>
        <w:r>
          <w:t>32</w:t>
        </w:r>
        <w:r>
          <w:fldChar w:fldCharType="end"/>
        </w:r>
      </w:hyperlink>
    </w:p>
    <w:p>
      <w:pPr>
        <w:pStyle w:val="TOC2"/>
        <w:tabs>
          <w:tab w:val="right" w:leader="dot" w:pos="8306"/>
        </w:tabs>
      </w:pPr>
      <w:hyperlink w:anchor="_Toc28063" w:history="1">
        <w:r>
          <w:rPr>
            <w:rFonts w:ascii="仿宋" w:eastAsia="仿宋" w:hAnsi="仿宋" w:cs="仿宋" w:hint="eastAsia"/>
            <w:lang w:eastAsia="zh-CN"/>
          </w:rPr>
          <w:t>(一)、资金需求大</w:t>
        </w:r>
        <w:r>
          <w:tab/>
        </w:r>
        <w:r>
          <w:fldChar w:fldCharType="begin"/>
        </w:r>
        <w:r>
          <w:instrText xml:space="preserve"> PAGEREF _Toc28063 \h </w:instrText>
        </w:r>
        <w:r>
          <w:fldChar w:fldCharType="separate"/>
        </w:r>
        <w:r>
          <w:t>32</w:t>
        </w:r>
        <w:r>
          <w:fldChar w:fldCharType="end"/>
        </w:r>
      </w:hyperlink>
    </w:p>
    <w:p>
      <w:pPr>
        <w:pStyle w:val="TOC2"/>
        <w:tabs>
          <w:tab w:val="right" w:leader="dot" w:pos="8306"/>
        </w:tabs>
      </w:pPr>
      <w:hyperlink w:anchor="_Toc535" w:history="1">
        <w:r>
          <w:rPr>
            <w:rFonts w:ascii="仿宋" w:eastAsia="仿宋" w:hAnsi="仿宋" w:cs="仿宋" w:hint="eastAsia"/>
            <w:lang w:eastAsia="zh-CN"/>
          </w:rPr>
          <w:t>(二)、研发周期长</w:t>
        </w:r>
        <w:r>
          <w:tab/>
        </w:r>
        <w:r>
          <w:fldChar w:fldCharType="begin"/>
        </w:r>
        <w:r>
          <w:instrText xml:space="preserve"> PAGEREF _Toc535 \h </w:instrText>
        </w:r>
        <w:r>
          <w:fldChar w:fldCharType="separate"/>
        </w:r>
        <w:r>
          <w:t>34</w:t>
        </w:r>
        <w:r>
          <w:fldChar w:fldCharType="end"/>
        </w:r>
      </w:hyperlink>
    </w:p>
    <w:p>
      <w:pPr>
        <w:pStyle w:val="TOC2"/>
        <w:tabs>
          <w:tab w:val="right" w:leader="dot" w:pos="8306"/>
        </w:tabs>
      </w:pPr>
      <w:hyperlink w:anchor="_Toc16645" w:history="1">
        <w:r>
          <w:rPr>
            <w:rFonts w:ascii="仿宋" w:eastAsia="仿宋" w:hAnsi="仿宋" w:cs="仿宋" w:hint="eastAsia"/>
            <w:lang w:eastAsia="zh-CN"/>
          </w:rPr>
          <w:t>(三)、市场风险大</w:t>
        </w:r>
        <w:r>
          <w:tab/>
        </w:r>
        <w:r>
          <w:fldChar w:fldCharType="begin"/>
        </w:r>
        <w:r>
          <w:instrText xml:space="preserve"> PAGEREF _Toc16645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8" w:history="1">
        <w:r>
          <w:rPr>
            <w:rFonts w:ascii="仿宋" w:eastAsia="仿宋" w:hAnsi="仿宋" w:cs="仿宋" w:hint="eastAsia"/>
            <w:lang w:eastAsia="zh-CN"/>
          </w:rPr>
          <w:t>(四)、利润率高</w:t>
        </w:r>
        <w:r>
          <w:tab/>
        </w:r>
        <w:r>
          <w:fldChar w:fldCharType="begin"/>
        </w:r>
        <w:r>
          <w:instrText xml:space="preserve"> PAGEREF _Toc21738 \h </w:instrText>
        </w:r>
        <w:r>
          <w:fldChar w:fldCharType="separate"/>
        </w:r>
        <w:r>
          <w:t>37</w:t>
        </w:r>
        <w:r>
          <w:fldChar w:fldCharType="end"/>
        </w:r>
      </w:hyperlink>
    </w:p>
    <w:p>
      <w:pPr>
        <w:pStyle w:val="TOC1"/>
        <w:tabs>
          <w:tab w:val="right" w:leader="dot" w:pos="8306"/>
        </w:tabs>
      </w:pPr>
      <w:hyperlink w:anchor="_Toc5662" w:history="1">
        <w:r>
          <w:rPr>
            <w:rFonts w:ascii="仿宋" w:eastAsia="仿宋" w:hAnsi="仿宋" w:cs="仿宋" w:hint="eastAsia"/>
            <w:lang w:eastAsia="zh-CN"/>
          </w:rPr>
          <w:t>十二、铬氧化物项目创新与研发</w:t>
        </w:r>
        <w:r>
          <w:tab/>
        </w:r>
        <w:r>
          <w:fldChar w:fldCharType="begin"/>
        </w:r>
        <w:r>
          <w:instrText xml:space="preserve"> PAGEREF _Toc5662 \h </w:instrText>
        </w:r>
        <w:r>
          <w:fldChar w:fldCharType="separate"/>
        </w:r>
        <w:r>
          <w:t>39</w:t>
        </w:r>
        <w:r>
          <w:fldChar w:fldCharType="end"/>
        </w:r>
      </w:hyperlink>
    </w:p>
    <w:p>
      <w:pPr>
        <w:pStyle w:val="TOC2"/>
        <w:tabs>
          <w:tab w:val="right" w:leader="dot" w:pos="8306"/>
        </w:tabs>
      </w:pPr>
      <w:hyperlink w:anchor="_Toc20232" w:history="1">
        <w:r>
          <w:rPr>
            <w:rFonts w:ascii="仿宋" w:eastAsia="仿宋" w:hAnsi="仿宋" w:cs="仿宋" w:hint="eastAsia"/>
            <w:lang w:eastAsia="zh-CN"/>
          </w:rPr>
          <w:t>(一)、创新策略与方向</w:t>
        </w:r>
        <w:r>
          <w:tab/>
        </w:r>
        <w:r>
          <w:fldChar w:fldCharType="begin"/>
        </w:r>
        <w:r>
          <w:instrText xml:space="preserve"> PAGEREF _Toc20232 \h </w:instrText>
        </w:r>
        <w:r>
          <w:fldChar w:fldCharType="separate"/>
        </w:r>
        <w:r>
          <w:t>39</w:t>
        </w:r>
        <w:r>
          <w:fldChar w:fldCharType="end"/>
        </w:r>
      </w:hyperlink>
    </w:p>
    <w:p>
      <w:pPr>
        <w:pStyle w:val="TOC2"/>
        <w:tabs>
          <w:tab w:val="right" w:leader="dot" w:pos="8306"/>
        </w:tabs>
      </w:pPr>
      <w:hyperlink w:anchor="_Toc5414" w:history="1">
        <w:r>
          <w:rPr>
            <w:rFonts w:ascii="仿宋" w:eastAsia="仿宋" w:hAnsi="仿宋" w:cs="仿宋" w:hint="eastAsia"/>
            <w:lang w:eastAsia="zh-CN"/>
          </w:rPr>
          <w:t>(二)、研发规划与投入</w:t>
        </w:r>
        <w:r>
          <w:tab/>
        </w:r>
        <w:r>
          <w:fldChar w:fldCharType="begin"/>
        </w:r>
        <w:r>
          <w:instrText xml:space="preserve"> PAGEREF _Toc5414 \h </w:instrText>
        </w:r>
        <w:r>
          <w:fldChar w:fldCharType="separate"/>
        </w:r>
        <w:r>
          <w:t>41</w:t>
        </w:r>
        <w:r>
          <w:fldChar w:fldCharType="end"/>
        </w:r>
      </w:hyperlink>
    </w:p>
    <w:p>
      <w:pPr>
        <w:pStyle w:val="TOC1"/>
        <w:tabs>
          <w:tab w:val="right" w:leader="dot" w:pos="8306"/>
        </w:tabs>
      </w:pPr>
      <w:hyperlink w:anchor="_Toc31978" w:history="1">
        <w:r>
          <w:rPr>
            <w:rFonts w:ascii="仿宋" w:eastAsia="仿宋" w:hAnsi="仿宋" w:cs="仿宋" w:hint="eastAsia"/>
            <w:lang w:eastAsia="zh-CN"/>
          </w:rPr>
          <w:t>十三、铬氧化物项目实施保障措施</w:t>
        </w:r>
        <w:r>
          <w:tab/>
        </w:r>
        <w:r>
          <w:fldChar w:fldCharType="begin"/>
        </w:r>
        <w:r>
          <w:instrText xml:space="preserve"> PAGEREF _Toc31978 \h </w:instrText>
        </w:r>
        <w:r>
          <w:fldChar w:fldCharType="separate"/>
        </w:r>
        <w:r>
          <w:t>43</w:t>
        </w:r>
        <w:r>
          <w:fldChar w:fldCharType="end"/>
        </w:r>
      </w:hyperlink>
    </w:p>
    <w:p>
      <w:pPr>
        <w:pStyle w:val="TOC2"/>
        <w:tabs>
          <w:tab w:val="right" w:leader="dot" w:pos="8306"/>
        </w:tabs>
      </w:pPr>
      <w:hyperlink w:anchor="_Toc12598" w:history="1">
        <w:r>
          <w:rPr>
            <w:rFonts w:ascii="仿宋" w:eastAsia="仿宋" w:hAnsi="仿宋" w:cs="仿宋" w:hint="eastAsia"/>
            <w:lang w:eastAsia="zh-CN"/>
          </w:rPr>
          <w:t>(一)、铬氧化物项目实施保障机制</w:t>
        </w:r>
        <w:r>
          <w:tab/>
        </w:r>
        <w:r>
          <w:fldChar w:fldCharType="begin"/>
        </w:r>
        <w:r>
          <w:instrText xml:space="preserve"> PAGEREF _Toc12598 \h </w:instrText>
        </w:r>
        <w:r>
          <w:fldChar w:fldCharType="separate"/>
        </w:r>
        <w:r>
          <w:t>43</w:t>
        </w:r>
        <w:r>
          <w:fldChar w:fldCharType="end"/>
        </w:r>
      </w:hyperlink>
    </w:p>
    <w:p>
      <w:pPr>
        <w:pStyle w:val="TOC2"/>
        <w:tabs>
          <w:tab w:val="right" w:leader="dot" w:pos="8306"/>
        </w:tabs>
      </w:pPr>
      <w:hyperlink w:anchor="_Toc17341" w:history="1">
        <w:r>
          <w:rPr>
            <w:rFonts w:ascii="仿宋" w:eastAsia="仿宋" w:hAnsi="仿宋" w:cs="仿宋" w:hint="eastAsia"/>
            <w:lang w:eastAsia="zh-CN"/>
          </w:rPr>
          <w:t>(二)、铬氧化物项目法律合规要求</w:t>
        </w:r>
        <w:r>
          <w:tab/>
        </w:r>
        <w:r>
          <w:fldChar w:fldCharType="begin"/>
        </w:r>
        <w:r>
          <w:instrText xml:space="preserve"> PAGEREF _Toc17341 \h </w:instrText>
        </w:r>
        <w:r>
          <w:fldChar w:fldCharType="separate"/>
        </w:r>
        <w:r>
          <w:t>46</w:t>
        </w:r>
        <w:r>
          <w:fldChar w:fldCharType="end"/>
        </w:r>
      </w:hyperlink>
    </w:p>
    <w:p>
      <w:pPr>
        <w:pStyle w:val="TOC2"/>
        <w:tabs>
          <w:tab w:val="right" w:leader="dot" w:pos="8306"/>
        </w:tabs>
      </w:pPr>
      <w:hyperlink w:anchor="_Toc26454" w:history="1">
        <w:r>
          <w:rPr>
            <w:rFonts w:ascii="仿宋" w:eastAsia="仿宋" w:hAnsi="仿宋" w:cs="仿宋" w:hint="eastAsia"/>
            <w:lang w:eastAsia="zh-CN"/>
          </w:rPr>
          <w:t>(三)、铬氧化物项目合同管理与法律事务</w:t>
        </w:r>
        <w:r>
          <w:tab/>
        </w:r>
        <w:r>
          <w:fldChar w:fldCharType="begin"/>
        </w:r>
        <w:r>
          <w:instrText xml:space="preserve"> PAGEREF _Toc26454 \h </w:instrText>
        </w:r>
        <w:r>
          <w:fldChar w:fldCharType="separate"/>
        </w:r>
        <w:r>
          <w:t>50</w:t>
        </w:r>
        <w:r>
          <w:fldChar w:fldCharType="end"/>
        </w:r>
      </w:hyperlink>
    </w:p>
    <w:p>
      <w:pPr>
        <w:pStyle w:val="TOC2"/>
        <w:tabs>
          <w:tab w:val="right" w:leader="dot" w:pos="8306"/>
        </w:tabs>
      </w:pPr>
      <w:hyperlink w:anchor="_Toc28339" w:history="1">
        <w:r>
          <w:rPr>
            <w:rFonts w:ascii="仿宋" w:eastAsia="仿宋" w:hAnsi="仿宋" w:cs="仿宋" w:hint="eastAsia"/>
            <w:lang w:eastAsia="zh-CN"/>
          </w:rPr>
          <w:t>(四)、铬氧化物项目知识产权保护策略</w:t>
        </w:r>
        <w:r>
          <w:tab/>
        </w:r>
        <w:r>
          <w:fldChar w:fldCharType="begin"/>
        </w:r>
        <w:r>
          <w:instrText xml:space="preserve"> PAGEREF _Toc28339 \h </w:instrText>
        </w:r>
        <w:r>
          <w:fldChar w:fldCharType="separate"/>
        </w:r>
        <w:r>
          <w:t>57</w:t>
        </w:r>
        <w:r>
          <w:fldChar w:fldCharType="end"/>
        </w:r>
      </w:hyperlink>
    </w:p>
    <w:p>
      <w:pPr>
        <w:pStyle w:val="TOC1"/>
        <w:tabs>
          <w:tab w:val="right" w:leader="dot" w:pos="8306"/>
        </w:tabs>
      </w:pPr>
      <w:hyperlink w:anchor="_Toc14098" w:history="1">
        <w:r>
          <w:rPr>
            <w:rFonts w:ascii="仿宋" w:eastAsia="仿宋" w:hAnsi="仿宋" w:cs="仿宋" w:hint="eastAsia"/>
            <w:lang w:eastAsia="zh-CN"/>
          </w:rPr>
          <w:t>十四、营销与推广策略</w:t>
        </w:r>
        <w:r>
          <w:tab/>
        </w:r>
        <w:r>
          <w:fldChar w:fldCharType="begin"/>
        </w:r>
        <w:r>
          <w:instrText xml:space="preserve"> PAGEREF _Toc14098 \h </w:instrText>
        </w:r>
        <w:r>
          <w:fldChar w:fldCharType="separate"/>
        </w:r>
        <w:r>
          <w:t>59</w:t>
        </w:r>
        <w:r>
          <w:fldChar w:fldCharType="end"/>
        </w:r>
      </w:hyperlink>
    </w:p>
    <w:p>
      <w:pPr>
        <w:pStyle w:val="TOC2"/>
        <w:tabs>
          <w:tab w:val="right" w:leader="dot" w:pos="8306"/>
        </w:tabs>
      </w:pPr>
      <w:hyperlink w:anchor="_Toc25537" w:history="1">
        <w:r>
          <w:rPr>
            <w:rFonts w:ascii="仿宋" w:eastAsia="仿宋" w:hAnsi="仿宋" w:cs="仿宋" w:hint="eastAsia"/>
            <w:lang w:eastAsia="zh-CN"/>
          </w:rPr>
          <w:t>(一)、产品/服务定位与特点</w:t>
        </w:r>
        <w:r>
          <w:tab/>
        </w:r>
        <w:r>
          <w:fldChar w:fldCharType="begin"/>
        </w:r>
        <w:r>
          <w:instrText xml:space="preserve"> PAGEREF _Toc25537 \h </w:instrText>
        </w:r>
        <w:r>
          <w:fldChar w:fldCharType="separate"/>
        </w:r>
        <w:r>
          <w:t>59</w:t>
        </w:r>
        <w:r>
          <w:fldChar w:fldCharType="end"/>
        </w:r>
      </w:hyperlink>
    </w:p>
    <w:p>
      <w:pPr>
        <w:pStyle w:val="TOC2"/>
        <w:tabs>
          <w:tab w:val="right" w:leader="dot" w:pos="8306"/>
        </w:tabs>
      </w:pPr>
      <w:hyperlink w:anchor="_Toc10430" w:history="1">
        <w:r>
          <w:rPr>
            <w:rFonts w:ascii="仿宋" w:eastAsia="仿宋" w:hAnsi="仿宋" w:cs="仿宋" w:hint="eastAsia"/>
            <w:lang w:eastAsia="zh-CN"/>
          </w:rPr>
          <w:t>(二)、市场定位与竞争分析</w:t>
        </w:r>
        <w:r>
          <w:tab/>
        </w:r>
        <w:r>
          <w:fldChar w:fldCharType="begin"/>
        </w:r>
        <w:r>
          <w:instrText xml:space="preserve"> PAGEREF _Toc10430 \h </w:instrText>
        </w:r>
        <w:r>
          <w:fldChar w:fldCharType="separate"/>
        </w:r>
        <w:r>
          <w:t>60</w:t>
        </w:r>
        <w:r>
          <w:fldChar w:fldCharType="end"/>
        </w:r>
      </w:hyperlink>
    </w:p>
    <w:p>
      <w:pPr>
        <w:pStyle w:val="TOC2"/>
        <w:tabs>
          <w:tab w:val="right" w:leader="dot" w:pos="8306"/>
        </w:tabs>
      </w:pPr>
      <w:hyperlink w:anchor="_Toc9048" w:history="1">
        <w:r>
          <w:rPr>
            <w:rFonts w:ascii="仿宋" w:eastAsia="仿宋" w:hAnsi="仿宋" w:cs="仿宋" w:hint="eastAsia"/>
            <w:lang w:eastAsia="zh-CN"/>
          </w:rPr>
          <w:t>(三)、营销渠道与策略</w:t>
        </w:r>
        <w:r>
          <w:tab/>
        </w:r>
        <w:r>
          <w:fldChar w:fldCharType="begin"/>
        </w:r>
        <w:r>
          <w:instrText xml:space="preserve"> PAGEREF _Toc9048 \h </w:instrText>
        </w:r>
        <w:r>
          <w:fldChar w:fldCharType="separate"/>
        </w:r>
        <w:r>
          <w:t>62</w:t>
        </w:r>
        <w:r>
          <w:fldChar w:fldCharType="end"/>
        </w:r>
      </w:hyperlink>
    </w:p>
    <w:p>
      <w:pPr>
        <w:pStyle w:val="TOC2"/>
        <w:tabs>
          <w:tab w:val="right" w:leader="dot" w:pos="8306"/>
        </w:tabs>
      </w:pPr>
      <w:hyperlink w:anchor="_Toc5835" w:history="1">
        <w:r>
          <w:rPr>
            <w:rFonts w:ascii="仿宋" w:eastAsia="仿宋" w:hAnsi="仿宋" w:cs="仿宋" w:hint="eastAsia"/>
            <w:lang w:eastAsia="zh-CN"/>
          </w:rPr>
          <w:t>(四)、推广与宣传活动</w:t>
        </w:r>
        <w:r>
          <w:tab/>
        </w:r>
        <w:r>
          <w:fldChar w:fldCharType="begin"/>
        </w:r>
        <w:r>
          <w:instrText xml:space="preserve"> PAGEREF _Toc5835 \h </w:instrText>
        </w:r>
        <w:r>
          <w:fldChar w:fldCharType="separate"/>
        </w:r>
        <w:r>
          <w:t>63</w:t>
        </w:r>
        <w:r>
          <w:fldChar w:fldCharType="end"/>
        </w:r>
      </w:hyperlink>
    </w:p>
    <w:p>
      <w:pPr>
        <w:pStyle w:val="TOC1"/>
        <w:tabs>
          <w:tab w:val="right" w:leader="dot" w:pos="8306"/>
        </w:tabs>
      </w:pPr>
      <w:hyperlink w:anchor="_Toc4827" w:history="1">
        <w:r>
          <w:rPr>
            <w:rFonts w:ascii="仿宋" w:eastAsia="仿宋" w:hAnsi="仿宋" w:cs="仿宋" w:hint="eastAsia"/>
            <w:lang w:eastAsia="zh-CN"/>
          </w:rPr>
          <w:t>十五、铬氧化物项目工程方案分析</w:t>
        </w:r>
        <w:r>
          <w:tab/>
        </w:r>
        <w:r>
          <w:fldChar w:fldCharType="begin"/>
        </w:r>
        <w:r>
          <w:instrText xml:space="preserve"> PAGEREF _Toc4827 \h </w:instrText>
        </w:r>
        <w:r>
          <w:fldChar w:fldCharType="separate"/>
        </w:r>
        <w:r>
          <w:t>68</w:t>
        </w:r>
        <w:r>
          <w:fldChar w:fldCharType="end"/>
        </w:r>
      </w:hyperlink>
    </w:p>
    <w:p>
      <w:pPr>
        <w:pStyle w:val="TOC2"/>
        <w:tabs>
          <w:tab w:val="right" w:leader="dot" w:pos="8306"/>
        </w:tabs>
      </w:pPr>
      <w:hyperlink w:anchor="_Toc23263" w:history="1">
        <w:r>
          <w:rPr>
            <w:rFonts w:ascii="仿宋" w:eastAsia="仿宋" w:hAnsi="仿宋" w:cs="仿宋" w:hint="eastAsia"/>
            <w:lang w:eastAsia="zh-CN"/>
          </w:rPr>
          <w:t>(一)、建筑工程设计原则</w:t>
        </w:r>
        <w:r>
          <w:tab/>
        </w:r>
        <w:r>
          <w:fldChar w:fldCharType="begin"/>
        </w:r>
        <w:r>
          <w:instrText xml:space="preserve"> PAGEREF _Toc23263 \h </w:instrText>
        </w:r>
        <w:r>
          <w:fldChar w:fldCharType="separate"/>
        </w:r>
        <w:r>
          <w:t>68</w:t>
        </w:r>
        <w:r>
          <w:fldChar w:fldCharType="end"/>
        </w:r>
      </w:hyperlink>
    </w:p>
    <w:p>
      <w:pPr>
        <w:pStyle w:val="TOC2"/>
        <w:tabs>
          <w:tab w:val="right" w:leader="dot" w:pos="8306"/>
        </w:tabs>
      </w:pPr>
      <w:hyperlink w:anchor="_Toc20454" w:history="1">
        <w:r>
          <w:rPr>
            <w:rFonts w:ascii="仿宋" w:eastAsia="仿宋" w:hAnsi="仿宋" w:cs="仿宋" w:hint="eastAsia"/>
            <w:lang w:eastAsia="zh-CN"/>
          </w:rPr>
          <w:t>(二)、土建工程建设指标</w:t>
        </w:r>
        <w:r>
          <w:tab/>
        </w:r>
        <w:r>
          <w:fldChar w:fldCharType="begin"/>
        </w:r>
        <w:r>
          <w:instrText xml:space="preserve"> PAGEREF _Toc20454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84"/>
      <w:r>
        <w:rPr>
          <w:rFonts w:ascii="仿宋" w:eastAsia="仿宋" w:hAnsi="仿宋" w:cs="仿宋" w:hint="eastAsia"/>
          <w:sz w:val="28"/>
          <w:lang w:eastAsia="zh-CN"/>
        </w:rPr>
        <w:t>一、铬氧化物项目概论</w:t>
      </w:r>
      <w:bookmarkEnd w:id="2"/>
    </w:p>
    <w:p>
      <w:pPr>
        <w:pStyle w:val="Heading2"/>
        <w:rPr>
          <w:rFonts w:ascii="仿宋" w:eastAsia="仿宋" w:hAnsi="仿宋" w:cs="仿宋" w:hint="eastAsia"/>
          <w:lang w:eastAsia="zh-CN"/>
        </w:rPr>
      </w:pPr>
      <w:bookmarkStart w:id="3" w:name="_Toc23362"/>
      <w:r>
        <w:rPr>
          <w:rFonts w:ascii="仿宋" w:eastAsia="仿宋" w:hAnsi="仿宋" w:cs="仿宋" w:hint="eastAsia"/>
          <w:lang w:eastAsia="zh-CN"/>
        </w:rPr>
        <w:t>(一)、铬氧化物项目概况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起源追溯至对市场的深入洞察。市场的不断演变与变革为铬氧化物项目提供了难得的机遇。当前市场存在的需求缺口和变革的大环境共同构成了铬氧化物项目的背景。这个铬氧化物项目旨在充分利用市场机遇，填补行业中尚未满足的需求，为客户提供全新的解决方案。市场的变革和需求的增长使得这个铬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铬氧化物项目名称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正式命名为铬氧化物。这个名称不仅仅是一个标识，更代表了铬氧化物项目的核心理念和愿景。它蕴含着铬氧化物项目所要解决问题的关键字，具有强烈的表达和辨识度，为铬氧化物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铬氧化物项目目标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核心目标是提供一种全新、高效的解决方案，满足客户日益增长的需求。铬氧化物项目追求的不仅仅是满足市场需求，更是在市场中获得卓越的竞争优势。通过不断提升产品或服务的质量和创新水平，铬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铬氧化物项目范围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全面涵盖了产品研发、制造、市场推广和售后服务，确保从产品设计到最终用户体验的全方位关注。这一全面的铬氧化物项目范围是为了确保铬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铬氧化物项目时间表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铬氧化物项目计划在未来18个月内完成，包括研发、测试、市场试点和正式推出等不同阶段。这个时间表的合理设计是为了确保铬氧化物项目各个阶段的顺利推进，以便按时交付高质量的成果。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铬氧化物项目预算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铬氧化物项目总预算估算为XX百万美元，主要分配在研发、市场推广、人员培训和运营等方面。这一充足的预算为铬氧化物项目提供了充足的资源，确保铬氧化物项目在各个方面都能取得优异的表现。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铬氧化物项目风险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铬氧化物项目可能面临的风险包括市场接受度低、技术难题、竞争激烈等。铬氧化物项目团队已经制定了相应的风险应对计划，通过前瞻性的风险管理，确保铬氧化物项目在面对不确定性时能够迅速做出应对。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铬氧化物项目团队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铬氧化物项目汇聚了一支经验丰富、多领域专业素养的核心团队，确保铬氧化物项目在各个方面都能拥有高水平的执行力。团队的协同作战是铬氧化物项目成功的关键因素之一。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铬氧化物项目背景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铬氧化物项目的背景根植于市场对更高效、创新产品的渴望，同时也受到科技发展对行业格局的深刻改变的影响。这为铬氧化物项目提供了广阔的发展空间和市场需求。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铬氧化物项目现状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截至目前，铬氧化物项目已完成市场调研和技术验证，取得了初步的成功。这为铬氧化物项目在未来的发展奠定了坚实的基础，为更远大的目标打下了坚实的基石。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707"/>
      <w:r>
        <w:rPr>
          <w:rFonts w:ascii="仿宋" w:eastAsia="仿宋" w:hAnsi="仿宋" w:cs="仿宋" w:hint="eastAsia"/>
          <w:sz w:val="28"/>
          <w:lang w:eastAsia="zh-CN"/>
        </w:rPr>
        <w:t>(二)、铬氧化物项目目标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keyword》铬氧化物项目首要业务目标是在市场中占据有利地位，实现产品/服务的成功推广和销售。通过不断提升产品质量、创新性，铬氧化物项目追求成为行业中的领导者，赢得更多客户的青睐。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在科技迅速发展的时代，铬氧化物项目着眼于技术创新。通过持续的研发和技术升级，铬氧化物项目旨在推出更具创新性的产品或服务，以满足市场对新鲜、先进解决方案的需求。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为了建立可持续的客户关系，铬氧化物项目设定了客户满意度目标。通过提供卓越的产品质量和优质的客户服务，铬氧化物项目追求赢得客户的信任和忠诚度，确保他们的满意度达到行业领先水平。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铬氧化物项目注重社会责任和可持续发展。通过实施环保、社会责任铬氧化物项目，铬氧化物项目致力于在经济发展的同时保护环境，促进社会公平，实现可持续经营。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铬氧化物项目的团队是实现目标的核心驱动力。因此，铬氧化物项目设定了团队发展目标，包括提升团队成员的专业技能、培养领导力，以及搭建协同高效的团队工作氛围。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143"/>
      <w:r>
        <w:rPr>
          <w:rFonts w:ascii="仿宋" w:eastAsia="仿宋" w:hAnsi="仿宋" w:cs="仿宋" w:hint="eastAsia"/>
          <w:sz w:val="28"/>
          <w:lang w:eastAsia="zh-CN"/>
        </w:rPr>
        <w:t>(三)、铬氧化物项目提出的理由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铬氧化物项目提出的理由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源于对市场机遇的深刻洞察。当前市场中存在的需求缺口和行业发展趋势表明，有巨大的商业机会等待被开发。通过准确捕捉市场机遇，铬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理念基于对技术创新的信仰。通过持续的研发和技术投入，铬氧化物项目有望推出更具创新性的产品或服务。在科技飞速发展的当下，铬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是为了增强企业的行业竞争力。通过提升产品或服务的质量和独特性，铬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响应了消费者需求的变化。随着社会和科技的不断发展，消费者对产品和服务的需求也在发生变化。通过深入了解并及时回应消费者的新需求，铬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铬氧化物项目的提出是企业战略发展规划的一部分。在面对日益激烈的市场竞争和不断变化的商业环境中，铬氧化物项目作为企业战略的一环，旨在为企业开辟新的增长领域，巩固企业在行业中的地位。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不仅仅是基于商业考量，还注重社会责任。通过推出环保、社会责任等方面的铬氧化物项目，铬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铬氧化物项目的提出反映了对利益相关者期望的关注。包括客户、员工、投资者等利益相关者在企业发展中都有着各自的期望，铬氧化物项目力求在满足这些期望的同时，取得更大的共赢。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889"/>
      <w:r>
        <w:rPr>
          <w:rFonts w:ascii="仿宋" w:eastAsia="仿宋" w:hAnsi="仿宋" w:cs="仿宋" w:hint="eastAsia"/>
          <w:sz w:val="28"/>
          <w:lang w:eastAsia="zh-CN"/>
        </w:rPr>
        <w:t>(四)、铬氧化物项目意义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在实施铬氧化物项目的过程中，我们不仅仅是在追逐商业成功，更是为企业和社会的多个层面创造了深远的意义。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首要意义在于提升企业的市场竞争力。通过持续的创新和对产品质量的高标准要求，铬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铬氧化物项目的推进将促使行业技术水平的提升。通过引入先进技术和创新性解决方案，铬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铬氧化物项目不仅创造了大量就业机会，提高了就业水平，还注重社会责任和环保。通过参与社会公益事业和推动环保铬氧化物项目，铬氧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综合而言，铬氧化物项目意义重大，不仅推动了企业的发展，也为行业和社会的进步贡献了积极力量。这是一个全面而深刻的影响，将在未来产生可持续的正面效应。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68"/>
      <w:r>
        <w:rPr>
          <w:rFonts w:ascii="仿宋" w:eastAsia="仿宋" w:hAnsi="仿宋" w:cs="仿宋" w:hint="eastAsia"/>
          <w:sz w:val="28"/>
          <w:lang w:eastAsia="zh-CN"/>
        </w:rPr>
        <w:t>(五)、铬氧化物项目背景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在当今迅猛发展的商业环境中，铬氧化物项目的动因根植于对多方面因素的审慎考量。这个铬氧化物项目的提出并非孤立的决策，而是对企业所处背景深入思考的产物。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市场的不断演变是铬氧化物项目背后的首要原因。科技的迅速发展和全球市场的快速变化使得企业必须灵活应对。铬氧化物项目应运而生，旨在通过创新性的解决方案迎合市场的多变需求，赢得竞争中的先机。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竞争的激烈程度也是铬氧化物项目背景中不可忽视的一环。企业需要在激烈竞争中脱颖而出，为此，铬氧化物项目致力于打破常规，提供独特的价值主张，以吸引客户并确保市场份额的增长。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技术的迅速发展为企业带来了机遇与挑战。作为铬氧化物项目启动的背景之一，对新兴技术的应用将有助于提升企业的技术水平，使其在不断演进的商业环境中保持竞争优势。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此外，社会对企业责任的期望也在逐渐升高。铬氧化物项目充分融入了社会责任的理念，通过可持续经营和社会公益铬氧化物项目，企图为社会贡献一份力量，在商业成功的同时关注社会价值。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243"/>
      <w:r>
        <w:rPr>
          <w:rFonts w:ascii="仿宋" w:eastAsia="仿宋" w:hAnsi="仿宋" w:cs="仿宋" w:hint="eastAsia"/>
          <w:sz w:val="28"/>
          <w:lang w:eastAsia="zh-CN"/>
        </w:rPr>
        <w:t>二、铬氧化物项目绩效评估</w:t>
      </w:r>
      <w:bookmarkEnd w:id="8"/>
    </w:p>
    <w:p>
      <w:pPr>
        <w:pStyle w:val="Heading2"/>
        <w:rPr>
          <w:rFonts w:ascii="仿宋" w:eastAsia="仿宋" w:hAnsi="仿宋" w:cs="仿宋" w:hint="eastAsia"/>
          <w:lang w:eastAsia="zh-CN"/>
        </w:rPr>
      </w:pPr>
      <w:bookmarkStart w:id="9" w:name="_Toc3007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铬氧化物项目中，我们设计了一套全面的绩效评估指标，以确保铬氧化物项目的可控和成功交付。这些指标跨足铬氧化物项目目标、成本、进度和质量等多个维度，为我们提供了全面洞察铬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目标达成率是我们关注的首要指标。我们设定了明确的目标，并通过定期监测和评估，迅速发现并应对潜在的目标偏差。这为铬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进度作为关键的绩效指标之一，得到了精心的关注。我们制定了详细的铬氧化物项目进度计划，并设立了进度符合度指标，确保实际进度与计划进度保持一致。这使我们能够快速发现和解决潜在的进度问题，保持铬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氧化物项目绩效的不可或缺的一环。我们引入了一系列的质量标准和客户满意度指标，以确保铬氧化物项目交付的成果在质量上达到或超越预期水平。通过持续监测这些指标，我们努力提升铬氧化物项目整体质量水平，为铬氧化物项目的成功交付提供有力保障。通过这些科学且全面的绩效评估，我们能够更好地引导铬氧化物项目的持续改进，确保铬氧化物项目目标的顺利达成。</w:t>
      </w:r>
    </w:p>
    <w:p>
      <w:pPr>
        <w:pStyle w:val="Heading2"/>
        <w:ind w:firstLine="560" w:firstLineChars="200"/>
        <w:rPr>
          <w:rFonts w:ascii="仿宋" w:eastAsia="仿宋" w:hAnsi="仿宋" w:cs="仿宋" w:hint="eastAsia"/>
          <w:sz w:val="28"/>
          <w:lang w:eastAsia="zh-CN"/>
        </w:rPr>
      </w:pPr>
      <w:bookmarkStart w:id="10" w:name="_Toc1674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绩效评估是铬氧化物项目中的关键环节，为确保铬氧化物项目达到预期目标，我们采用了多层次、多维度的绩效评估方法。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氧化物项目的战略目标对齐，确保每个决策和行动都与铬氧化物项目整体目标保持一致。团队会定期召开战略对齐会议，审视当前工作与铬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氧化物项目进度、质量、成本和风险等方面。这些指标通过数据收集和分析，为铬氧化物项目管理团队提供了客观的评估依据。例如，我们通过铬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绩效评估不仅仅停留在铬氧化物项目内部，还考虑了铬氧化物项目对外部环境的影响。我们定期进行干系人满意度调查，以了解各利益相关方对铬氧化物项目的期望和满意度，并及时做出调整。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这种多层次、多角度的绩效评估方法，使得我们能够全面了解铬氧化物项目的运行状态，及时做出调整，确保铬氧化物项目在不断变化的环境中保持稳健前行。</w:t>
      </w:r>
    </w:p>
    <w:p>
      <w:pPr>
        <w:pStyle w:val="Heading2"/>
        <w:ind w:firstLine="560" w:firstLineChars="200"/>
        <w:rPr>
          <w:rFonts w:ascii="仿宋" w:eastAsia="仿宋" w:hAnsi="仿宋" w:cs="仿宋" w:hint="eastAsia"/>
          <w:sz w:val="28"/>
          <w:lang w:eastAsia="zh-CN"/>
        </w:rPr>
      </w:pPr>
      <w:bookmarkStart w:id="11" w:name="_Toc28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为了确保铬氧化物项目的有效管理和不断优化，我们采用了精心设计的绩效评估周期。这个周期旨在实现灵活、实时和全面的评估，以适应铬氧化物项目执行中的各种挑战。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氧化物项目的不同需求，分为短期、中期和长期。短期评估关注每个迭代或工作周期，以及时发现和解决当前任务中的问题。中期评估涵盖几个迭代，深入了解整体铬氧化物项目的趋势和性能。长期评估则着眼于整个铬氧化物项目阶段，确保铬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氧化物项目管理工具和协作平台，团队成员能够随时更新和分享铬氧化物项目数据。这种实时性的反馈机制使我们能够及时察觉潜在问题，快速调整，保持铬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氧化物项目的决策制定密不可分。每个周期的铬氧化物项目回顾会议成为集体总结经验、识别问题深层次原因并找到创新解决方案的平台。这种定期的反思与调整机制使铬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803"/>
      <w:r>
        <w:rPr>
          <w:rFonts w:ascii="仿宋" w:eastAsia="仿宋" w:hAnsi="仿宋" w:cs="仿宋" w:hint="eastAsia"/>
          <w:sz w:val="28"/>
          <w:lang w:eastAsia="zh-CN"/>
        </w:rPr>
        <w:t>三、铬氧化物项目可持续发展</w:t>
      </w:r>
      <w:bookmarkEnd w:id="12"/>
    </w:p>
    <w:p>
      <w:pPr>
        <w:pStyle w:val="Heading2"/>
        <w:rPr>
          <w:rFonts w:ascii="仿宋" w:eastAsia="仿宋" w:hAnsi="仿宋" w:cs="仿宋" w:hint="eastAsia"/>
          <w:lang w:eastAsia="zh-CN"/>
        </w:rPr>
      </w:pPr>
      <w:bookmarkStart w:id="13" w:name="_Toc3118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中，铬氧化物项目团队着眼于未来，明确了可持续发展的战略方向。制定的具体可持续发展目标包括降低资源使用、采用环保技术、最大化社会效益等。这一步骤不仅有助于铬氧化物项目在环保和社会责任方面达到最高标准，也为未来提供了明确的指引，确保铬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可持续实践的融入铬氧化物项目管理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氧化物项目管理周期。从铬氧化物项目规划开始，铬氧化物项目团队就考虑了环境和社会的因素。在执行阶段，铬氧化物项目团队积极推动绿色技术的应用，优化资源利用。此外，关注员工的社会责任，通过培训和沟通活动提高员工对可持续发展的认知，使他们能够在日常工作中践行可持续实践。这些举措不仅为铬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38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扎根于铬氧化物项目的可持续发展理念，我们深信环保与社会责任是铬氧化物项目成功的关键支柱。在铬氧化物项目的每一步，我们都致力于通过创新和实践，履行对环境和社会的坚定责任。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团队通过引入先进的环保技术、建立高效的废物处理系统以及推动能源节约措施，积极履行环保责任。定期的环保监测和评估确保铬氧化物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不仅致力于自身可持续发展，还注重对社会的回馈。通过支持社区铬氧化物项目、参与慈善事业、提供培训机会等方式，铬氧化物项目积极履行社会责任。与当地社区建立积极互动，关注员工的工作与生活平衡，以及员工的身心健康，是铬氧化物项目在社会责任层面的关键举措。这样的实践不仅增强了铬氧化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80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970"/>
      <w:r>
        <w:rPr>
          <w:rFonts w:ascii="仿宋" w:eastAsia="仿宋" w:hAnsi="仿宋" w:cs="仿宋" w:hint="eastAsia"/>
          <w:lang w:eastAsia="zh-CN"/>
        </w:rPr>
        <w:t>(一)、铬氧化物行业分析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行业一直以来都是市场的关注焦点。行业内的发展趋势、竞争态势以及潜在机会都对铬氧化物项目的推进产生深远的影响。通过深入研究行业的整体概貌，我们将更好地理解行业的核心特征，为铬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行业，技术一直是推动创新和发展的关键因素。我们将对当前技术趋势进行详尽分析，包括但不限于人工智能、大数据应用、先进制造技术等。这有助于铬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氧化物项目成功的基础。我们将对主要竞争对手进行深入研究，包括其市场份额、产品特点、市场定位等。通过全面了解竞争对手的优势和劣势，铬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686"/>
      <w:r>
        <w:rPr>
          <w:rFonts w:ascii="仿宋" w:eastAsia="仿宋" w:hAnsi="仿宋" w:cs="仿宋" w:hint="eastAsia"/>
          <w:sz w:val="28"/>
          <w:lang w:eastAsia="zh-CN"/>
        </w:rPr>
        <w:t>(二)、铬氧化物市场分析预测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通过对市场规模的深入调研，我们将预测铬氧化物市场未来的增长趋势。这包括市场的整体规模、各细分领域的发展趋势等。铬氧化物项目可以根据市场的扩张速度和潜在机会，制定更符合市场需求的发展策略。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铬氧化物项目实施过程中需要充分考虑的因素。我们将对市场风险进行全面评估，包括但不限于政策法规风险、市场竞争风险、技术变革风险等。通过对潜在风险的深入分析，铬氧化物项目可以制定相应的风险缓解策略，降低不确定性对铬氧化物项目的影响。</w:t>
      </w:r>
    </w:p>
    <w:p>
      <w:pPr>
        <w:pStyle w:val="Heading1"/>
        <w:ind w:firstLine="560" w:firstLineChars="200"/>
        <w:rPr>
          <w:rFonts w:ascii="仿宋" w:eastAsia="仿宋" w:hAnsi="仿宋" w:cs="仿宋" w:hint="eastAsia"/>
          <w:sz w:val="28"/>
          <w:lang w:eastAsia="zh-CN"/>
        </w:rPr>
      </w:pPr>
      <w:bookmarkStart w:id="18" w:name="_Toc1006"/>
      <w:r>
        <w:rPr>
          <w:rFonts w:ascii="仿宋" w:eastAsia="仿宋" w:hAnsi="仿宋" w:cs="仿宋" w:hint="eastAsia"/>
          <w:sz w:val="28"/>
          <w:lang w:eastAsia="zh-CN"/>
        </w:rPr>
        <w:t>五、铬氧化物项目危机管理</w:t>
      </w:r>
      <w:bookmarkEnd w:id="18"/>
    </w:p>
    <w:p>
      <w:pPr>
        <w:pStyle w:val="Heading2"/>
        <w:rPr>
          <w:rFonts w:ascii="仿宋" w:eastAsia="仿宋" w:hAnsi="仿宋" w:cs="仿宋" w:hint="eastAsia"/>
          <w:lang w:eastAsia="zh-CN"/>
        </w:rPr>
      </w:pPr>
      <w:bookmarkStart w:id="19" w:name="_Toc351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危机管理中，危机预警与识别是确保铬氧化物项目稳健运行的核心步骤。通过建立全面的监测机制，铬氧化物项目团队旨在及时发现和理解潜在的风险和危机因素，以便采取及时的预防和应对措施，确保铬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首先，通过深入的风险评估，铬氧化物项目团队全面分析了整个铬氧化物项目和各个阶段可能存在的威胁。这包括准确评估每个潜在风险的发生概率和可能影响的程度，为后续危机预警提供了有力支持。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氧化物项目团队着重于明确定义铬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氧化物项目进展的持续监控，团队能够及时发现潜在问题并作出迅速反应。铬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在这一阶段，团队的专业素养和反应速度将发挥至关重要的作用，以确保潜在危机能够在初期得到有效的处理，最大程度地减轻负面影响。通过危机预警与识别，铬氧化物项目得以更有序、可控地推进。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https://d.book118.com/787150112063006035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C1F4B"/>
    <w:rsid w:val="325C1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5011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2024-01-28T05:29:00Z</dcterms:created>
  <dcterms:modified xsi:type="dcterms:W3CDTF">2024-01-28T05:30:01Z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3C971EE1F77E46A68F1515AB735A890E_11</vt:lpwstr>
  </property>
  <property fmtid="{D5CDD505-2E9C-101B-9397-08002B2CF9AE}" pid="3" name="KSOProductBuildVer">
    <vt:lpwstr>2052-12.1.0.16120</vt:lpwstr>
  </property>
</Properties>
</file>