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4"/>
        <w:rPr>
          <w:rFonts w:ascii="Times New Roman"/>
          <w:sz w:val="18"/>
        </w:rPr>
      </w:pPr>
    </w:p>
    <w:p>
      <w:pPr>
        <w:pStyle w:val="Title"/>
      </w:pPr>
      <w:r>
        <w:t>养殖场污水处理工程项目建议书</w: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3"/>
        <w:rPr>
          <w:b/>
          <w:sz w:val="14"/>
        </w:rPr>
      </w:pPr>
    </w:p>
    <w:p>
      <w:pPr>
        <w:tabs>
          <w:tab w:val="left" w:pos="1688"/>
        </w:tabs>
        <w:spacing w:before="32"/>
        <w:ind w:left="0" w:right="160" w:firstLine="0"/>
        <w:jc w:val="center"/>
        <w:rPr>
          <w:b/>
          <w:sz w:val="48"/>
        </w:rPr>
      </w:pPr>
      <w:r>
        <w:rPr>
          <w:b/>
          <w:sz w:val="48"/>
        </w:rPr>
        <w:t>目</w:t>
        <w:tab/>
        <w:t>录</w:t>
      </w:r>
    </w:p>
    <w:p>
      <w:pPr>
        <w:spacing w:after="0"/>
        <w:jc w:val="center"/>
        <w:rPr>
          <w:sz w:val="48"/>
        </w:rPr>
        <w:sectPr>
          <w:headerReference w:type="default" r:id="rId4"/>
          <w:footerReference w:type="default" r:id="rId5"/>
          <w:type w:val="continuous"/>
          <w:pgSz w:w="17860" w:h="25260"/>
          <w:pgMar w:top="1160" w:right="1120" w:bottom="1560" w:left="1520" w:header="828" w:footer="1362"/>
          <w:cols w:space="708"/>
        </w:sectPr>
      </w:pPr>
    </w:p>
    <w:p>
      <w:pPr>
        <w:pStyle w:val="BodyText"/>
        <w:spacing w:before="8"/>
        <w:rPr>
          <w:b/>
          <w:sz w:val="23"/>
        </w:rPr>
      </w:pPr>
    </w:p>
    <w:p>
      <w:pPr>
        <w:spacing w:after="0"/>
        <w:rPr>
          <w:sz w:val="23"/>
        </w:rPr>
        <w:sectPr>
          <w:headerReference w:type="default" r:id="rId6"/>
          <w:footerReference w:type="default" r:id="rId7"/>
          <w:pgSz w:w="17860" w:h="25260"/>
          <w:pgMar w:top="1160" w:right="1120" w:bottom="2147" w:left="1520" w:header="828" w:footer="1362"/>
          <w:pgNumType w:start="2"/>
          <w:cols w:space="708"/>
        </w:sectPr>
      </w:pPr>
    </w:p>
    <w:sdt>
      <w:sdtPr>
        <w:id w:val="1956444910"/>
        <w:docPartObj>
          <w:docPartGallery w:val="Table of Contents"/>
          <w:docPartUnique/>
        </w:docPartObj>
      </w:sdtPr>
      <w:sdtContent>
        <w:p>
          <w:pPr>
            <w:pStyle w:val="TOC1"/>
            <w:tabs>
              <w:tab w:val="left" w:pos="1565"/>
              <w:tab w:val="right" w:leader="dot" w:pos="14924"/>
            </w:tabs>
            <w:spacing w:before="49"/>
          </w:pPr>
          <w:hyperlink w:anchor="_TOC_250049" w:history="1">
            <w:r>
              <w:t>第一章</w:t>
              <w:tab/>
              <w:t>概述</w:t>
              <w:tab/>
              <w:t>4</w:t>
            </w:r>
          </w:hyperlink>
        </w:p>
        <w:p>
          <w:pPr>
            <w:pStyle w:val="TOC2"/>
            <w:numPr>
              <w:ilvl w:val="1"/>
              <w:numId w:val="29"/>
            </w:numPr>
            <w:tabs>
              <w:tab w:val="left" w:pos="1037"/>
              <w:tab w:val="right" w:leader="dot" w:pos="14922"/>
            </w:tabs>
            <w:spacing w:before="394" w:after="0" w:line="240" w:lineRule="auto"/>
            <w:ind w:left="1036" w:right="0" w:hanging="602"/>
            <w:jc w:val="left"/>
          </w:pPr>
          <w:hyperlink w:anchor="_TOC_250048" w:history="1">
            <w:r>
              <w:t>项目概况</w:t>
              <w:tab/>
              <w:t>4</w:t>
            </w:r>
          </w:hyperlink>
        </w:p>
        <w:p>
          <w:pPr>
            <w:pStyle w:val="TOC2"/>
            <w:numPr>
              <w:ilvl w:val="1"/>
              <w:numId w:val="29"/>
            </w:numPr>
            <w:tabs>
              <w:tab w:val="left" w:pos="1037"/>
              <w:tab w:val="right" w:leader="dot" w:pos="14922"/>
            </w:tabs>
            <w:spacing w:before="84" w:after="0" w:line="240" w:lineRule="auto"/>
            <w:ind w:left="1036" w:right="0" w:hanging="602"/>
            <w:jc w:val="left"/>
          </w:pPr>
          <w:hyperlink w:anchor="_TOC_250047" w:history="1">
            <w:r>
              <w:t>项目编制依据</w:t>
              <w:tab/>
              <w:t>4</w:t>
            </w:r>
          </w:hyperlink>
        </w:p>
        <w:p>
          <w:pPr>
            <w:pStyle w:val="TOC4"/>
          </w:pPr>
          <w:r>
            <w:rPr>
              <w:b/>
              <w:w w:val="100"/>
            </w:rPr>
            <w:t>1.2.1</w:t>
          </w:r>
          <w:r>
            <w:rPr>
              <w:b/>
              <w:spacing w:val="-38"/>
              <w:w w:val="100"/>
            </w:rPr>
            <w:t>.</w:t>
          </w:r>
          <w:r>
            <w:rPr>
              <w:b/>
              <w:spacing w:val="-13"/>
              <w:w w:val="101"/>
            </w:rPr>
            <w:t>污水治理方案依据</w:t>
          </w:r>
          <w:r>
            <w:rPr>
              <w:spacing w:val="-2"/>
              <w:w w:val="101"/>
            </w:rPr>
            <w:t>....................................................................</w:t>
          </w:r>
          <w:r>
            <w:rPr>
              <w:spacing w:val="-152"/>
              <w:w w:val="101"/>
            </w:rPr>
            <w:t>4</w:t>
          </w:r>
          <w:r>
            <w:rPr>
              <w:w w:val="101"/>
            </w:rPr>
            <w:t>..</w:t>
          </w:r>
        </w:p>
        <w:p>
          <w:pPr>
            <w:pStyle w:val="TOC3"/>
            <w:tabs>
              <w:tab w:val="left" w:leader="dot" w:pos="14772"/>
            </w:tabs>
            <w:rPr>
              <w:b w:val="0"/>
            </w:rPr>
          </w:pPr>
          <w:r>
            <w:rPr>
              <w:spacing w:val="-7"/>
            </w:rPr>
            <w:t>1.2.2.</w:t>
          </w:r>
          <w:r>
            <w:t>土建施工及电气施工依</w:t>
          </w:r>
          <w:r>
            <w:rPr>
              <w:spacing w:val="-138"/>
            </w:rPr>
            <w:t>据</w:t>
            <w:tab/>
          </w:r>
          <w:r>
            <w:rPr>
              <w:b w:val="0"/>
              <w:spacing w:val="-16"/>
            </w:rPr>
            <w:t>4.</w:t>
          </w:r>
        </w:p>
        <w:p>
          <w:pPr>
            <w:pStyle w:val="TOC2"/>
            <w:numPr>
              <w:ilvl w:val="1"/>
              <w:numId w:val="29"/>
            </w:numPr>
            <w:tabs>
              <w:tab w:val="left" w:pos="1037"/>
              <w:tab w:val="right" w:leader="dot" w:pos="14922"/>
            </w:tabs>
            <w:spacing w:before="95" w:after="0" w:line="240" w:lineRule="auto"/>
            <w:ind w:left="1036" w:right="0" w:hanging="602"/>
            <w:jc w:val="left"/>
          </w:pPr>
          <w:hyperlink w:anchor="_TOC_250046" w:history="1">
            <w:r>
              <w:t>编制原则</w:t>
              <w:tab/>
              <w:t>5</w:t>
            </w:r>
          </w:hyperlink>
        </w:p>
        <w:p>
          <w:pPr>
            <w:pStyle w:val="TOC2"/>
            <w:numPr>
              <w:ilvl w:val="1"/>
              <w:numId w:val="29"/>
            </w:numPr>
            <w:tabs>
              <w:tab w:val="left" w:pos="1037"/>
              <w:tab w:val="right" w:leader="dot" w:pos="14922"/>
            </w:tabs>
            <w:spacing w:before="83" w:after="0" w:line="240" w:lineRule="auto"/>
            <w:ind w:left="1036" w:right="0" w:hanging="602"/>
            <w:jc w:val="left"/>
          </w:pPr>
          <w:hyperlink w:anchor="_TOC_250045" w:history="1">
            <w:r>
              <w:t>项目服务主要内容</w:t>
              <w:tab/>
              <w:t>5</w:t>
            </w:r>
          </w:hyperlink>
        </w:p>
        <w:p>
          <w:pPr>
            <w:pStyle w:val="TOC1"/>
            <w:tabs>
              <w:tab w:val="left" w:pos="1565"/>
              <w:tab w:val="right" w:leader="dot" w:pos="14924"/>
            </w:tabs>
            <w:spacing w:before="292"/>
          </w:pPr>
          <w:hyperlink w:anchor="_TOC_250044" w:history="1">
            <w:r>
              <w:t>第二章</w:t>
              <w:tab/>
              <w:t>污水水质、水量及排放标准</w:t>
              <w:tab/>
              <w:t>6</w:t>
            </w:r>
          </w:hyperlink>
        </w:p>
        <w:p>
          <w:pPr>
            <w:pStyle w:val="TOC2"/>
            <w:numPr>
              <w:ilvl w:val="1"/>
              <w:numId w:val="27"/>
            </w:numPr>
            <w:tabs>
              <w:tab w:val="left" w:pos="1037"/>
              <w:tab w:val="right" w:leader="dot" w:pos="14922"/>
            </w:tabs>
            <w:spacing w:before="393" w:after="0" w:line="240" w:lineRule="auto"/>
            <w:ind w:left="1036" w:right="0" w:hanging="602"/>
            <w:jc w:val="left"/>
          </w:pPr>
          <w:hyperlink w:anchor="_TOC_250043" w:history="1">
            <w:r>
              <w:t>污水水质</w:t>
              <w:tab/>
              <w:t>6</w:t>
            </w:r>
          </w:hyperlink>
        </w:p>
        <w:p>
          <w:pPr>
            <w:pStyle w:val="TOC2"/>
            <w:numPr>
              <w:ilvl w:val="1"/>
              <w:numId w:val="27"/>
            </w:numPr>
            <w:tabs>
              <w:tab w:val="left" w:pos="1037"/>
              <w:tab w:val="right" w:leader="dot" w:pos="14922"/>
            </w:tabs>
            <w:spacing w:before="83" w:after="0" w:line="240" w:lineRule="auto"/>
            <w:ind w:left="1036" w:right="0" w:hanging="602"/>
            <w:jc w:val="left"/>
          </w:pPr>
          <w:hyperlink w:anchor="_TOC_250042" w:history="1">
            <w:r>
              <w:t>污水水量</w:t>
              <w:tab/>
              <w:t>6</w:t>
            </w:r>
          </w:hyperlink>
        </w:p>
        <w:p>
          <w:pPr>
            <w:pStyle w:val="TOC2"/>
            <w:numPr>
              <w:ilvl w:val="1"/>
              <w:numId w:val="27"/>
            </w:numPr>
            <w:tabs>
              <w:tab w:val="left" w:pos="1037"/>
              <w:tab w:val="right" w:leader="dot" w:pos="14922"/>
            </w:tabs>
            <w:spacing w:before="84" w:after="0" w:line="240" w:lineRule="auto"/>
            <w:ind w:left="1036" w:right="0" w:hanging="602"/>
            <w:jc w:val="left"/>
          </w:pPr>
          <w:hyperlink w:anchor="_TOC_250041" w:history="1">
            <w:r>
              <w:t>设计出水水质</w:t>
              <w:tab/>
              <w:t>6</w:t>
            </w:r>
          </w:hyperlink>
        </w:p>
        <w:p>
          <w:pPr>
            <w:pStyle w:val="TOC1"/>
            <w:tabs>
              <w:tab w:val="left" w:pos="1745"/>
              <w:tab w:val="right" w:leader="dot" w:pos="14924"/>
            </w:tabs>
            <w:spacing w:before="292"/>
          </w:pPr>
          <w:hyperlink w:anchor="_TOC_250040" w:history="1">
            <w:r>
              <w:t>第三章</w:t>
              <w:tab/>
              <w:t>工艺设计</w:t>
              <w:tab/>
              <w:t>7</w:t>
            </w:r>
          </w:hyperlink>
        </w:p>
        <w:p>
          <w:pPr>
            <w:pStyle w:val="TOC2"/>
            <w:numPr>
              <w:ilvl w:val="1"/>
              <w:numId w:val="26"/>
            </w:numPr>
            <w:tabs>
              <w:tab w:val="left" w:pos="1037"/>
              <w:tab w:val="right" w:leader="dot" w:pos="14922"/>
            </w:tabs>
            <w:spacing w:before="393" w:after="0" w:line="240" w:lineRule="auto"/>
            <w:ind w:left="1036" w:right="0" w:hanging="602"/>
            <w:jc w:val="left"/>
          </w:pPr>
          <w:hyperlink w:anchor="_TOC_250039" w:history="1">
            <w:r>
              <w:t>工艺方案确定</w:t>
              <w:tab/>
              <w:t>7</w:t>
            </w:r>
          </w:hyperlink>
        </w:p>
        <w:p>
          <w:pPr>
            <w:pStyle w:val="TOC2"/>
            <w:numPr>
              <w:ilvl w:val="1"/>
              <w:numId w:val="26"/>
            </w:numPr>
            <w:tabs>
              <w:tab w:val="left" w:pos="1037"/>
              <w:tab w:val="right" w:leader="dot" w:pos="14922"/>
            </w:tabs>
            <w:spacing w:before="84" w:after="0" w:line="240" w:lineRule="auto"/>
            <w:ind w:left="1036" w:right="0" w:hanging="602"/>
            <w:jc w:val="left"/>
          </w:pPr>
          <w:hyperlink w:anchor="_TOC_250038" w:history="1">
            <w:r>
              <w:t>工艺选择</w:t>
              <w:tab/>
              <w:t>8</w:t>
            </w:r>
          </w:hyperlink>
        </w:p>
        <w:p>
          <w:pPr>
            <w:pStyle w:val="TOC2"/>
            <w:numPr>
              <w:ilvl w:val="1"/>
              <w:numId w:val="26"/>
            </w:numPr>
            <w:tabs>
              <w:tab w:val="left" w:pos="1037"/>
              <w:tab w:val="right" w:leader="dot" w:pos="14811"/>
            </w:tabs>
            <w:spacing w:before="84" w:after="0" w:line="240" w:lineRule="auto"/>
            <w:ind w:left="1036" w:right="0" w:hanging="602"/>
            <w:jc w:val="left"/>
          </w:pPr>
          <w:hyperlink w:anchor="_TOC_250037" w:history="1">
            <w:r>
              <w:t>工艺说明</w:t>
              <w:tab/>
              <w:t>10</w:t>
            </w:r>
          </w:hyperlink>
        </w:p>
        <w:p>
          <w:pPr>
            <w:pStyle w:val="TOC2"/>
            <w:numPr>
              <w:ilvl w:val="1"/>
              <w:numId w:val="26"/>
            </w:numPr>
            <w:tabs>
              <w:tab w:val="left" w:pos="1037"/>
              <w:tab w:val="right" w:leader="dot" w:pos="14811"/>
            </w:tabs>
            <w:spacing w:before="83" w:after="0" w:line="240" w:lineRule="auto"/>
            <w:ind w:left="1036" w:right="0" w:hanging="602"/>
            <w:jc w:val="left"/>
          </w:pPr>
          <w:hyperlink w:anchor="_TOC_250036" w:history="1">
            <w:r>
              <w:t>工艺特点</w:t>
              <w:tab/>
              <w:t>10</w:t>
            </w:r>
          </w:hyperlink>
        </w:p>
        <w:p>
          <w:pPr>
            <w:pStyle w:val="TOC1"/>
            <w:tabs>
              <w:tab w:val="right" w:leader="dot" w:pos="14920"/>
            </w:tabs>
            <w:spacing w:before="292"/>
          </w:pPr>
          <w:hyperlink w:anchor="_TOC_250035" w:history="1">
            <w:r>
              <w:t>第四章</w:t>
            </w:r>
            <w:r>
              <w:rPr>
                <w:spacing w:val="5"/>
              </w:rPr>
              <w:t xml:space="preserve"> </w:t>
            </w:r>
            <w:r>
              <w:t>技术参数计算</w:t>
              <w:tab/>
              <w:t>11</w:t>
            </w:r>
          </w:hyperlink>
        </w:p>
        <w:p>
          <w:pPr>
            <w:pStyle w:val="TOC2"/>
            <w:numPr>
              <w:ilvl w:val="1"/>
              <w:numId w:val="25"/>
            </w:numPr>
            <w:tabs>
              <w:tab w:val="left" w:pos="1037"/>
              <w:tab w:val="right" w:leader="dot" w:pos="14808"/>
            </w:tabs>
            <w:spacing w:before="393" w:after="0" w:line="240" w:lineRule="auto"/>
            <w:ind w:left="1036" w:right="0" w:hanging="602"/>
            <w:jc w:val="left"/>
          </w:pPr>
          <w:hyperlink w:anchor="_TOC_250034" w:history="1">
            <w:r>
              <w:t>格栅井</w:t>
              <w:tab/>
              <w:t>11</w:t>
            </w:r>
          </w:hyperlink>
        </w:p>
        <w:p>
          <w:pPr>
            <w:pStyle w:val="TOC2"/>
            <w:numPr>
              <w:ilvl w:val="1"/>
              <w:numId w:val="25"/>
            </w:numPr>
            <w:tabs>
              <w:tab w:val="left" w:pos="1037"/>
              <w:tab w:val="right" w:leader="dot" w:pos="14815"/>
            </w:tabs>
            <w:spacing w:before="83" w:after="0" w:line="240" w:lineRule="auto"/>
            <w:ind w:left="1036" w:right="0" w:hanging="602"/>
            <w:jc w:val="left"/>
          </w:pPr>
          <w:hyperlink w:anchor="_TOC_250033" w:history="1">
            <w:r>
              <w:t>沉砂集水池</w:t>
              <w:tab/>
              <w:t>11</w:t>
            </w:r>
          </w:hyperlink>
        </w:p>
        <w:p>
          <w:pPr>
            <w:pStyle w:val="TOC2"/>
            <w:numPr>
              <w:ilvl w:val="1"/>
              <w:numId w:val="25"/>
            </w:numPr>
            <w:tabs>
              <w:tab w:val="left" w:pos="1037"/>
              <w:tab w:val="right" w:leader="dot" w:pos="14815"/>
            </w:tabs>
            <w:spacing w:before="84" w:after="0" w:line="240" w:lineRule="auto"/>
            <w:ind w:left="1036" w:right="0" w:hanging="602"/>
            <w:jc w:val="left"/>
          </w:pPr>
          <w:hyperlink w:anchor="_TOC_250032" w:history="1">
            <w:r>
              <w:t>固液分离机</w:t>
              <w:tab/>
              <w:t>12</w:t>
            </w:r>
          </w:hyperlink>
        </w:p>
        <w:p>
          <w:pPr>
            <w:pStyle w:val="TOC2"/>
            <w:numPr>
              <w:ilvl w:val="1"/>
              <w:numId w:val="25"/>
            </w:numPr>
            <w:tabs>
              <w:tab w:val="left" w:pos="1037"/>
              <w:tab w:val="right" w:leader="dot" w:pos="14815"/>
            </w:tabs>
            <w:spacing w:before="84" w:after="0" w:line="240" w:lineRule="auto"/>
            <w:ind w:left="1036" w:right="0" w:hanging="602"/>
            <w:jc w:val="left"/>
          </w:pPr>
          <w:hyperlink w:anchor="_TOC_250031" w:history="1">
            <w:r>
              <w:t>水解酸化池</w:t>
              <w:tab/>
              <w:t>12</w:t>
            </w:r>
          </w:hyperlink>
        </w:p>
        <w:p>
          <w:pPr>
            <w:pStyle w:val="TOC2"/>
            <w:numPr>
              <w:ilvl w:val="1"/>
              <w:numId w:val="25"/>
            </w:numPr>
            <w:tabs>
              <w:tab w:val="left" w:pos="1035"/>
              <w:tab w:val="right" w:leader="dot" w:pos="14804"/>
            </w:tabs>
            <w:spacing w:before="84" w:after="0" w:line="240" w:lineRule="auto"/>
            <w:ind w:left="1034" w:right="0" w:hanging="600"/>
            <w:jc w:val="left"/>
          </w:pPr>
          <w:hyperlink w:anchor="_TOC_250030" w:history="1">
            <w:r>
              <w:t>UASB</w:t>
              <w:tab/>
              <w:t>12</w:t>
            </w:r>
          </w:hyperlink>
        </w:p>
        <w:p>
          <w:pPr>
            <w:pStyle w:val="TOC2"/>
            <w:numPr>
              <w:ilvl w:val="1"/>
              <w:numId w:val="25"/>
            </w:numPr>
            <w:tabs>
              <w:tab w:val="left" w:pos="1037"/>
              <w:tab w:val="right" w:leader="dot" w:pos="14808"/>
            </w:tabs>
            <w:spacing w:before="83" w:after="0" w:line="240" w:lineRule="auto"/>
            <w:ind w:left="1036" w:right="0" w:hanging="602"/>
            <w:jc w:val="left"/>
          </w:pPr>
          <w:hyperlink w:anchor="_TOC_250029" w:history="1">
            <w:r>
              <w:t>配水池</w:t>
              <w:tab/>
              <w:t>13</w:t>
            </w:r>
          </w:hyperlink>
        </w:p>
        <w:p>
          <w:pPr>
            <w:pStyle w:val="TOC2"/>
            <w:tabs>
              <w:tab w:val="right" w:leader="dot" w:pos="14808"/>
            </w:tabs>
            <w:spacing w:before="74"/>
            <w:ind w:left="435" w:firstLine="0"/>
          </w:pPr>
          <w:hyperlink w:anchor="_TOC_250028" w:history="1">
            <w:r>
              <w:rPr>
                <w:spacing w:val="-9"/>
              </w:rPr>
              <w:t>4.7.A</w:t>
            </w:r>
            <w:r>
              <w:rPr>
                <w:spacing w:val="-9"/>
                <w:position w:val="2"/>
                <w:sz w:val="29"/>
              </w:rPr>
              <w:t>2</w:t>
            </w:r>
            <w:r>
              <w:rPr>
                <w:spacing w:val="-9"/>
              </w:rPr>
              <w:t>/O</w:t>
            </w:r>
            <w:r>
              <w:rPr>
                <w:spacing w:val="-75"/>
              </w:rPr>
              <w:t xml:space="preserve"> </w:t>
            </w:r>
            <w:r>
              <w:t>池</w:t>
              <w:tab/>
              <w:t>14</w:t>
            </w:r>
          </w:hyperlink>
        </w:p>
        <w:p>
          <w:pPr>
            <w:pStyle w:val="TOC2"/>
            <w:numPr>
              <w:ilvl w:val="1"/>
              <w:numId w:val="24"/>
            </w:numPr>
            <w:tabs>
              <w:tab w:val="left" w:pos="1037"/>
              <w:tab w:val="right" w:leader="dot" w:pos="14808"/>
            </w:tabs>
            <w:spacing w:before="83" w:after="0" w:line="240" w:lineRule="auto"/>
            <w:ind w:left="1036" w:right="0" w:hanging="602"/>
            <w:jc w:val="left"/>
          </w:pPr>
          <w:hyperlink w:anchor="_TOC_250027" w:history="1">
            <w:r>
              <w:t>二沉池</w:t>
              <w:tab/>
              <w:t>15</w:t>
            </w:r>
          </w:hyperlink>
        </w:p>
        <w:p>
          <w:pPr>
            <w:pStyle w:val="TOC2"/>
            <w:numPr>
              <w:ilvl w:val="1"/>
              <w:numId w:val="24"/>
            </w:numPr>
            <w:tabs>
              <w:tab w:val="left" w:pos="1037"/>
              <w:tab w:val="right" w:leader="dot" w:pos="14808"/>
            </w:tabs>
            <w:spacing w:before="84" w:after="0" w:line="240" w:lineRule="auto"/>
            <w:ind w:left="1036" w:right="0" w:hanging="602"/>
            <w:jc w:val="left"/>
          </w:pPr>
          <w:hyperlink w:anchor="_TOC_250026" w:history="1">
            <w:r>
              <w:t>中间池</w:t>
              <w:tab/>
              <w:t>15</w:t>
            </w:r>
          </w:hyperlink>
        </w:p>
        <w:p>
          <w:pPr>
            <w:pStyle w:val="TOC2"/>
            <w:numPr>
              <w:ilvl w:val="1"/>
              <w:numId w:val="24"/>
            </w:numPr>
            <w:tabs>
              <w:tab w:val="left" w:pos="1188"/>
              <w:tab w:val="right" w:leader="dot" w:pos="14813"/>
            </w:tabs>
            <w:spacing w:before="84" w:after="0" w:line="240" w:lineRule="auto"/>
            <w:ind w:left="1188" w:right="0" w:hanging="753"/>
            <w:jc w:val="left"/>
          </w:pPr>
          <w:hyperlink w:anchor="_TOC_250025" w:history="1">
            <w:r>
              <w:t>紫外消毒</w:t>
              <w:tab/>
              <w:t>16</w:t>
            </w:r>
          </w:hyperlink>
        </w:p>
        <w:p>
          <w:pPr>
            <w:pStyle w:val="TOC2"/>
            <w:numPr>
              <w:ilvl w:val="1"/>
              <w:numId w:val="24"/>
            </w:numPr>
            <w:tabs>
              <w:tab w:val="left" w:pos="1188"/>
              <w:tab w:val="right" w:leader="dot" w:pos="14810"/>
            </w:tabs>
            <w:spacing w:before="83" w:after="0" w:line="240" w:lineRule="auto"/>
            <w:ind w:left="1188" w:right="0" w:hanging="753"/>
            <w:jc w:val="left"/>
          </w:pPr>
          <w:hyperlink w:anchor="_TOC_250024" w:history="1">
            <w:r>
              <w:t>污泥池</w:t>
              <w:tab/>
              <w:t>16</w:t>
            </w:r>
          </w:hyperlink>
        </w:p>
        <w:p>
          <w:pPr>
            <w:pStyle w:val="TOC2"/>
            <w:tabs>
              <w:tab w:val="right" w:leader="dot" w:pos="14810"/>
            </w:tabs>
            <w:ind w:left="435" w:firstLine="0"/>
          </w:pPr>
          <w:hyperlink w:anchor="_TOC_250023" w:history="1">
            <w:r>
              <w:t>4.15.设备房</w:t>
              <w:tab/>
              <w:t>16</w:t>
            </w:r>
          </w:hyperlink>
        </w:p>
        <w:p>
          <w:pPr>
            <w:pStyle w:val="TOC1"/>
            <w:tabs>
              <w:tab w:val="left" w:pos="1565"/>
              <w:tab w:val="right" w:leader="dot" w:pos="14920"/>
            </w:tabs>
          </w:pPr>
          <w:hyperlink w:anchor="_TOC_250022" w:history="1">
            <w:r>
              <w:t>第五章</w:t>
              <w:tab/>
              <w:t>预计处理效果分析</w:t>
              <w:tab/>
              <w:t>17</w:t>
            </w:r>
          </w:hyperlink>
        </w:p>
        <w:p>
          <w:pPr>
            <w:pStyle w:val="TOC1"/>
            <w:tabs>
              <w:tab w:val="left" w:pos="1565"/>
              <w:tab w:val="right" w:leader="dot" w:pos="14920"/>
            </w:tabs>
            <w:spacing w:before="422"/>
          </w:pPr>
          <w:hyperlink w:anchor="_TOC_250021" w:history="1">
            <w:r>
              <w:t>第六章</w:t>
              <w:tab/>
              <w:t>直接运行费用分析</w:t>
              <w:tab/>
              <w:t>18</w:t>
            </w:r>
          </w:hyperlink>
        </w:p>
        <w:p>
          <w:pPr>
            <w:pStyle w:val="TOC1"/>
            <w:tabs>
              <w:tab w:val="left" w:pos="1565"/>
              <w:tab w:val="right" w:leader="dot" w:pos="14920"/>
            </w:tabs>
            <w:spacing w:before="421"/>
          </w:pPr>
          <w:hyperlink w:anchor="_TOC_250020" w:history="1">
            <w:r>
              <w:t>第七章</w:t>
              <w:tab/>
              <w:t>土建设计</w:t>
              <w:tab/>
              <w:t>19</w:t>
            </w:r>
          </w:hyperlink>
        </w:p>
        <w:p>
          <w:pPr>
            <w:pStyle w:val="TOC2"/>
            <w:numPr>
              <w:ilvl w:val="1"/>
              <w:numId w:val="23"/>
            </w:numPr>
            <w:tabs>
              <w:tab w:val="left" w:pos="1037"/>
              <w:tab w:val="right" w:leader="dot" w:pos="14819"/>
            </w:tabs>
            <w:spacing w:before="393" w:after="0" w:line="240" w:lineRule="auto"/>
            <w:ind w:left="1036" w:right="0" w:hanging="602"/>
            <w:jc w:val="left"/>
          </w:pPr>
          <w:hyperlink w:anchor="_TOC_250019" w:history="1">
            <w:r>
              <w:t>土建设计原则</w:t>
              <w:tab/>
              <w:t>19</w:t>
            </w:r>
          </w:hyperlink>
        </w:p>
        <w:p>
          <w:pPr>
            <w:pStyle w:val="TOC2"/>
            <w:numPr>
              <w:ilvl w:val="1"/>
              <w:numId w:val="23"/>
            </w:numPr>
            <w:tabs>
              <w:tab w:val="left" w:pos="1037"/>
              <w:tab w:val="right" w:leader="dot" w:pos="14831"/>
            </w:tabs>
            <w:spacing w:before="83" w:after="0" w:line="240" w:lineRule="auto"/>
            <w:ind w:left="1036" w:right="0" w:hanging="602"/>
            <w:jc w:val="left"/>
          </w:pPr>
          <w:hyperlink w:anchor="_TOC_250018" w:history="1">
            <w:r>
              <w:t>土建工程结构类型设计</w:t>
              <w:tab/>
              <w:t>19</w:t>
            </w:r>
          </w:hyperlink>
        </w:p>
        <w:p>
          <w:pPr>
            <w:pStyle w:val="TOC2"/>
            <w:numPr>
              <w:ilvl w:val="1"/>
              <w:numId w:val="23"/>
            </w:numPr>
            <w:tabs>
              <w:tab w:val="left" w:pos="1037"/>
              <w:tab w:val="right" w:leader="dot" w:pos="14824"/>
            </w:tabs>
            <w:spacing w:before="84" w:after="0" w:line="240" w:lineRule="auto"/>
            <w:ind w:left="1036" w:right="0" w:hanging="602"/>
            <w:jc w:val="left"/>
          </w:pPr>
          <w:hyperlink w:anchor="_TOC_250017" w:history="1">
            <w:r>
              <w:t>建构筑物设计要点</w:t>
              <w:tab/>
              <w:t>19</w:t>
            </w:r>
          </w:hyperlink>
        </w:p>
        <w:p>
          <w:pPr>
            <w:pStyle w:val="TOC2"/>
            <w:numPr>
              <w:ilvl w:val="1"/>
              <w:numId w:val="23"/>
            </w:numPr>
            <w:tabs>
              <w:tab w:val="left" w:pos="1037"/>
              <w:tab w:val="right" w:leader="dot" w:pos="14815"/>
            </w:tabs>
            <w:spacing w:before="84" w:after="0" w:line="240" w:lineRule="auto"/>
            <w:ind w:left="1036" w:right="0" w:hanging="602"/>
            <w:jc w:val="left"/>
          </w:pPr>
          <w:hyperlink w:anchor="_TOC_250016" w:history="1">
            <w:r>
              <w:t>总平面布置</w:t>
              <w:tab/>
              <w:t>19</w:t>
            </w:r>
          </w:hyperlink>
        </w:p>
        <w:p>
          <w:pPr>
            <w:pStyle w:val="TOC2"/>
            <w:numPr>
              <w:ilvl w:val="1"/>
              <w:numId w:val="23"/>
            </w:numPr>
            <w:tabs>
              <w:tab w:val="left" w:pos="1037"/>
              <w:tab w:val="right" w:leader="dot" w:pos="14819"/>
            </w:tabs>
            <w:spacing w:before="83" w:after="0" w:line="240" w:lineRule="auto"/>
            <w:ind w:left="1036" w:right="0" w:hanging="602"/>
            <w:jc w:val="left"/>
            <w:sectPr>
              <w:headerReference w:type="default" r:id="rId8"/>
              <w:footerReference w:type="default" r:id="rId9"/>
              <w:type w:val="continuous"/>
              <w:pgSz w:w="17860" w:h="25260"/>
              <w:pgMar w:top="1163" w:right="1120" w:bottom="2147" w:left="1520" w:header="708" w:footer="708"/>
              <w:pgNumType w:start="3"/>
              <w:cols w:space="708"/>
            </w:sectPr>
          </w:pPr>
          <w:hyperlink w:anchor="_TOC_250015" w:history="1">
            <w:r>
              <w:t>构筑物一览表</w:t>
              <w:tab/>
              <w:t>19</w:t>
            </w:r>
          </w:hyperlink>
        </w:p>
      </w:sdtContent>
    </w:sdt>
    <w:sdt>
      <w:sdtPr>
        <w:id w:val="2128913865"/>
        <w:docPartObj>
          <w:docPartGallery w:val="Table of Contents"/>
          <w:docPartUnique/>
        </w:docPartObj>
      </w:sdtPr>
      <w:sdtContent>
        <w:p>
          <w:pPr>
            <w:pStyle w:val="TOC1"/>
            <w:tabs>
              <w:tab w:val="left" w:pos="1565"/>
              <w:tab w:val="right" w:leader="dot" w:pos="14920"/>
            </w:tabs>
            <w:spacing w:before="292" w:after="20"/>
          </w:pPr>
          <w:hyperlink w:anchor="_TOC_250014" w:history="1">
            <w:r>
              <w:t>第八章</w:t>
              <w:tab/>
              <w:t>配电及自动控制</w:t>
              <w:tab/>
              <w:t>20</w:t>
            </w:r>
          </w:hyperlink>
        </w:p>
        <w:p>
          <w:pPr>
            <w:pStyle w:val="TOC2"/>
            <w:numPr>
              <w:ilvl w:val="1"/>
              <w:numId w:val="30"/>
            </w:numPr>
            <w:tabs>
              <w:tab w:val="left" w:pos="1037"/>
              <w:tab w:val="right" w:leader="dot" w:pos="14811"/>
            </w:tabs>
            <w:spacing w:before="324" w:after="0" w:line="240" w:lineRule="auto"/>
            <w:ind w:left="1036" w:right="0" w:hanging="602"/>
            <w:jc w:val="left"/>
          </w:pPr>
          <w:hyperlink w:anchor="_TOC_250013" w:history="1">
            <w:r>
              <w:t>设计范围</w:t>
              <w:tab/>
              <w:t>20</w:t>
            </w:r>
          </w:hyperlink>
        </w:p>
        <w:p>
          <w:pPr>
            <w:pStyle w:val="TOC2"/>
            <w:numPr>
              <w:ilvl w:val="1"/>
              <w:numId w:val="30"/>
            </w:numPr>
            <w:tabs>
              <w:tab w:val="left" w:pos="1037"/>
              <w:tab w:val="right" w:leader="dot" w:pos="14820"/>
            </w:tabs>
            <w:spacing w:before="84" w:after="0" w:line="240" w:lineRule="auto"/>
            <w:ind w:left="1036" w:right="0" w:hanging="602"/>
            <w:jc w:val="left"/>
          </w:pPr>
          <w:hyperlink w:anchor="_TOC_250012" w:history="1">
            <w:r>
              <w:t>电源及用电负荷</w:t>
              <w:tab/>
              <w:t>20</w:t>
            </w:r>
          </w:hyperlink>
        </w:p>
        <w:p>
          <w:pPr>
            <w:pStyle w:val="TOC2"/>
            <w:numPr>
              <w:ilvl w:val="1"/>
              <w:numId w:val="30"/>
            </w:numPr>
            <w:tabs>
              <w:tab w:val="left" w:pos="1037"/>
              <w:tab w:val="right" w:leader="dot" w:pos="14815"/>
            </w:tabs>
            <w:spacing w:before="84" w:after="0" w:line="240" w:lineRule="auto"/>
            <w:ind w:left="1036" w:right="0" w:hanging="602"/>
            <w:jc w:val="left"/>
          </w:pPr>
          <w:hyperlink w:anchor="_TOC_250011" w:history="1">
            <w:r>
              <w:t>电缆及敷设</w:t>
              <w:tab/>
              <w:t>20</w:t>
            </w:r>
          </w:hyperlink>
        </w:p>
        <w:p>
          <w:pPr>
            <w:pStyle w:val="TOC2"/>
            <w:numPr>
              <w:ilvl w:val="1"/>
              <w:numId w:val="30"/>
            </w:numPr>
            <w:tabs>
              <w:tab w:val="left" w:pos="1037"/>
              <w:tab w:val="right" w:leader="dot" w:pos="14811"/>
            </w:tabs>
            <w:spacing w:before="84" w:after="0" w:line="240" w:lineRule="auto"/>
            <w:ind w:left="1036" w:right="0" w:hanging="602"/>
            <w:jc w:val="left"/>
          </w:pPr>
          <w:hyperlink w:anchor="_TOC_250010" w:history="1">
            <w:r>
              <w:t>防雷接地</w:t>
              <w:tab/>
              <w:t>20</w:t>
            </w:r>
          </w:hyperlink>
        </w:p>
        <w:p>
          <w:pPr>
            <w:pStyle w:val="TOC2"/>
            <w:numPr>
              <w:ilvl w:val="1"/>
              <w:numId w:val="30"/>
            </w:numPr>
            <w:tabs>
              <w:tab w:val="left" w:pos="1037"/>
              <w:tab w:val="right" w:leader="dot" w:pos="14836"/>
            </w:tabs>
            <w:spacing w:before="83" w:after="0" w:line="240" w:lineRule="auto"/>
            <w:ind w:left="1036" w:right="0" w:hanging="602"/>
            <w:jc w:val="left"/>
          </w:pPr>
          <w:hyperlink w:anchor="_TOC_250009" w:history="1">
            <w:r>
              <w:t>控制设计及测量显示说明</w:t>
              <w:tab/>
              <w:t>21</w:t>
            </w:r>
          </w:hyperlink>
        </w:p>
        <w:p>
          <w:pPr>
            <w:pStyle w:val="TOC1"/>
            <w:tabs>
              <w:tab w:val="right" w:leader="dot" w:pos="14920"/>
            </w:tabs>
            <w:spacing w:before="292"/>
          </w:pPr>
          <w:hyperlink w:anchor="_TOC_250008" w:history="1">
            <w:r>
              <w:t>第九章</w:t>
            </w:r>
            <w:r>
              <w:rPr>
                <w:spacing w:val="5"/>
              </w:rPr>
              <w:t xml:space="preserve"> </w:t>
            </w:r>
            <w:r>
              <w:t>劳动定员、环境保护及消防设计</w:t>
              <w:tab/>
              <w:t>21</w:t>
            </w:r>
          </w:hyperlink>
        </w:p>
        <w:p>
          <w:pPr>
            <w:pStyle w:val="TOC2"/>
            <w:numPr>
              <w:ilvl w:val="1"/>
              <w:numId w:val="21"/>
            </w:numPr>
            <w:tabs>
              <w:tab w:val="left" w:pos="1037"/>
              <w:tab w:val="right" w:leader="dot" w:pos="14811"/>
            </w:tabs>
            <w:spacing w:before="393" w:after="0" w:line="240" w:lineRule="auto"/>
            <w:ind w:left="1036" w:right="0" w:hanging="602"/>
            <w:jc w:val="left"/>
          </w:pPr>
          <w:hyperlink w:anchor="_TOC_250007" w:history="1">
            <w:r>
              <w:t>劳动定员</w:t>
              <w:tab/>
              <w:t>21</w:t>
            </w:r>
          </w:hyperlink>
        </w:p>
        <w:p>
          <w:pPr>
            <w:pStyle w:val="TOC2"/>
            <w:numPr>
              <w:ilvl w:val="1"/>
              <w:numId w:val="21"/>
            </w:numPr>
            <w:tabs>
              <w:tab w:val="left" w:pos="1037"/>
              <w:tab w:val="right" w:leader="dot" w:pos="14811"/>
            </w:tabs>
            <w:spacing w:before="83" w:after="0" w:line="240" w:lineRule="auto"/>
            <w:ind w:left="1036" w:right="0" w:hanging="602"/>
            <w:jc w:val="left"/>
          </w:pPr>
          <w:hyperlink w:anchor="_TOC_250006" w:history="1">
            <w:r>
              <w:t>环境保护</w:t>
              <w:tab/>
              <w:t>21</w:t>
            </w:r>
          </w:hyperlink>
        </w:p>
        <w:p>
          <w:pPr>
            <w:pStyle w:val="TOC2"/>
            <w:numPr>
              <w:ilvl w:val="1"/>
              <w:numId w:val="21"/>
            </w:numPr>
            <w:tabs>
              <w:tab w:val="left" w:pos="1037"/>
              <w:tab w:val="right" w:leader="dot" w:pos="14811"/>
            </w:tabs>
            <w:spacing w:before="84" w:after="0" w:line="240" w:lineRule="auto"/>
            <w:ind w:left="1036" w:right="0" w:hanging="602"/>
            <w:jc w:val="left"/>
          </w:pPr>
          <w:hyperlink w:anchor="_TOC_250005" w:history="1">
            <w:r>
              <w:t>消防设计</w:t>
              <w:tab/>
              <w:t>22</w:t>
            </w:r>
          </w:hyperlink>
        </w:p>
        <w:p>
          <w:pPr>
            <w:pStyle w:val="TOC1"/>
            <w:tabs>
              <w:tab w:val="right" w:leader="dot" w:pos="14920"/>
            </w:tabs>
          </w:pPr>
          <w:hyperlink w:anchor="_TOC_250004" w:history="1">
            <w:r>
              <w:t>第十章安全劳动保护</w:t>
              <w:tab/>
              <w:t>23</w:t>
            </w:r>
          </w:hyperlink>
        </w:p>
        <w:p>
          <w:pPr>
            <w:pStyle w:val="TOC2"/>
            <w:numPr>
              <w:ilvl w:val="1"/>
              <w:numId w:val="20"/>
            </w:numPr>
            <w:tabs>
              <w:tab w:val="left" w:pos="1188"/>
              <w:tab w:val="right" w:leader="dot" w:pos="14819"/>
            </w:tabs>
            <w:spacing w:before="393" w:after="0" w:line="240" w:lineRule="auto"/>
            <w:ind w:left="1188" w:right="0" w:hanging="753"/>
            <w:jc w:val="left"/>
          </w:pPr>
          <w:hyperlink w:anchor="_TOC_250003" w:history="1">
            <w:r>
              <w:t>劳动安全设施</w:t>
              <w:tab/>
              <w:t>23</w:t>
            </w:r>
          </w:hyperlink>
        </w:p>
        <w:p>
          <w:pPr>
            <w:pStyle w:val="TOC2"/>
            <w:numPr>
              <w:ilvl w:val="1"/>
              <w:numId w:val="20"/>
            </w:numPr>
            <w:tabs>
              <w:tab w:val="left" w:pos="1188"/>
              <w:tab w:val="right" w:leader="dot" w:pos="14813"/>
            </w:tabs>
            <w:spacing w:before="85" w:after="0" w:line="240" w:lineRule="auto"/>
            <w:ind w:left="1188" w:right="0" w:hanging="753"/>
            <w:jc w:val="left"/>
          </w:pPr>
          <w:hyperlink w:anchor="_TOC_250002" w:history="1">
            <w:r>
              <w:t>劳动保护</w:t>
              <w:tab/>
              <w:t>23</w:t>
            </w:r>
          </w:hyperlink>
        </w:p>
        <w:p>
          <w:pPr>
            <w:pStyle w:val="TOC1"/>
            <w:tabs>
              <w:tab w:val="right" w:leader="dot" w:pos="14920"/>
            </w:tabs>
          </w:pPr>
          <w:hyperlink w:anchor="_TOC_250001" w:history="1">
            <w:r>
              <w:t>第十一章</w:t>
            </w:r>
            <w:r>
              <w:rPr>
                <w:spacing w:val="5"/>
              </w:rPr>
              <w:t xml:space="preserve"> </w:t>
            </w:r>
            <w:r>
              <w:t>工程设计特点</w:t>
              <w:tab/>
              <w:t>23</w:t>
            </w:r>
          </w:hyperlink>
        </w:p>
        <w:p>
          <w:pPr>
            <w:pStyle w:val="TOC1"/>
            <w:tabs>
              <w:tab w:val="right" w:leader="dot" w:pos="14920"/>
            </w:tabs>
            <w:spacing w:before="421"/>
          </w:pPr>
          <w:hyperlink w:anchor="_TOC_250000" w:history="1">
            <w:r>
              <w:t>第十二章</w:t>
            </w:r>
            <w:r>
              <w:rPr>
                <w:spacing w:val="5"/>
              </w:rPr>
              <w:t xml:space="preserve"> </w:t>
            </w:r>
            <w:r>
              <w:t>公司介绍</w:t>
              <w:tab/>
              <w:t>24</w:t>
            </w:r>
          </w:hyperlink>
        </w:p>
      </w:sdtContent>
    </w:sdt>
    <w:p>
      <w:pPr>
        <w:spacing w:after="0"/>
        <w:sectPr>
          <w:headerReference w:type="default" r:id="rId10"/>
          <w:footerReference w:type="default" r:id="rId11"/>
          <w:type w:val="nextPage"/>
          <w:pgSz w:w="17860" w:h="25260"/>
          <w:pgMar w:top="1163" w:right="1120" w:bottom="2147" w:left="1520" w:header="708" w:footer="708"/>
          <w:pgNumType w:start="4"/>
          <w:cols w:space="708"/>
          <w:titlePg w:val="0"/>
        </w:sectPr>
      </w:pPr>
    </w:p>
    <w:p>
      <w:pPr>
        <w:pStyle w:val="Heading1"/>
        <w:tabs>
          <w:tab w:val="left" w:pos="2650"/>
        </w:tabs>
        <w:spacing w:before="624"/>
        <w:ind w:right="167"/>
      </w:pPr>
      <w:bookmarkStart w:id="0" w:name="_TOC_250049"/>
      <w:bookmarkEnd w:id="0"/>
      <w:r>
        <w:t>第一章</w:t>
        <w:tab/>
        <w:t>概述</w:t>
      </w:r>
    </w:p>
    <w:p>
      <w:pPr>
        <w:pStyle w:val="BodyText"/>
        <w:rPr>
          <w:b/>
          <w:sz w:val="48"/>
        </w:rPr>
      </w:pPr>
    </w:p>
    <w:p>
      <w:pPr>
        <w:pStyle w:val="Heading2"/>
        <w:numPr>
          <w:ilvl w:val="1"/>
          <w:numId w:val="31"/>
        </w:numPr>
        <w:tabs>
          <w:tab w:val="left" w:pos="1088"/>
        </w:tabs>
        <w:spacing w:before="336" w:after="0" w:line="240" w:lineRule="auto"/>
        <w:ind w:left="1087" w:right="0" w:hanging="970"/>
        <w:jc w:val="left"/>
      </w:pPr>
      <w:bookmarkStart w:id="1" w:name="_TOC_250048"/>
      <w:bookmarkEnd w:id="1"/>
      <w:r>
        <w:t>项目概况</w:t>
      </w:r>
    </w:p>
    <w:p>
      <w:pPr>
        <w:pStyle w:val="BodyText"/>
        <w:rPr>
          <w:b/>
          <w:sz w:val="44"/>
        </w:rPr>
      </w:pPr>
    </w:p>
    <w:p>
      <w:pPr>
        <w:pStyle w:val="BodyText"/>
        <w:spacing w:before="1" w:line="364" w:lineRule="auto"/>
        <w:ind w:left="118" w:right="260" w:firstLine="720"/>
        <w:jc w:val="both"/>
      </w:pPr>
      <w:r>
        <w:rPr>
          <w:spacing w:val="-13"/>
        </w:rPr>
        <w:t xml:space="preserve">养殖场规模为 </w:t>
      </w:r>
      <w:r>
        <w:t>1</w:t>
      </w:r>
      <w:r>
        <w:rPr>
          <w:spacing w:val="-21"/>
        </w:rPr>
        <w:t xml:space="preserve"> 万头猪、</w:t>
      </w:r>
      <w:r>
        <w:t>20</w:t>
      </w:r>
      <w:r>
        <w:rPr>
          <w:spacing w:val="-11"/>
        </w:rPr>
        <w:t xml:space="preserve"> 万只鸡。日常养殖过程中冲洗禽畜粪便、食物残渣产生一定量</w:t>
      </w:r>
      <w:r>
        <w:t>的污水，其中有机污染浓度较高，并含有较高的氮磷物质，如不有效处理，将对周边环境造成较大影响，为此，设计本方案对日常养殖废水进行处理，达标后排放，尽量减少其对周边环境的影响。本污水处理工程包括工艺设计、土建设计、设备安装以及工程调试等内容。废水经处</w:t>
      </w:r>
      <w:r>
        <w:rPr>
          <w:spacing w:val="-10"/>
        </w:rPr>
        <w:t>理后须达到《畜禽养殖业污染物排放标准》</w:t>
      </w:r>
      <w:r>
        <w:rPr>
          <w:spacing w:val="1"/>
        </w:rPr>
        <w:t>（</w:t>
      </w:r>
      <w:r>
        <w:t>GB18596-2001</w:t>
      </w:r>
      <w:r>
        <w:rPr>
          <w:spacing w:val="-180"/>
        </w:rPr>
        <w:t>）</w:t>
      </w:r>
      <w:r>
        <w:t>。</w:t>
      </w:r>
    </w:p>
    <w:p>
      <w:pPr>
        <w:spacing w:before="5" w:line="364" w:lineRule="auto"/>
        <w:ind w:left="118" w:right="279" w:firstLine="720"/>
        <w:jc w:val="both"/>
        <w:rPr>
          <w:sz w:val="36"/>
        </w:rPr>
      </w:pPr>
      <w:r>
        <w:rPr>
          <w:sz w:val="36"/>
        </w:rPr>
        <w:t>由于养殖场规模较大，本方案按照水冲粪方式进行废水处理工程设计。根据水质特点及出水要求，设计采用“</w:t>
      </w:r>
      <w:r>
        <w:rPr>
          <w:b/>
          <w:sz w:val="36"/>
        </w:rPr>
        <w:t>格栅→沉砂集水池→固液分离机→水解酸化池→</w:t>
      </w:r>
      <w:r>
        <w:rPr>
          <w:b/>
          <w:spacing w:val="6"/>
          <w:sz w:val="36"/>
        </w:rPr>
        <w:t>UASB</w:t>
      </w:r>
      <w:r>
        <w:rPr>
          <w:b/>
          <w:spacing w:val="-1"/>
          <w:sz w:val="36"/>
        </w:rPr>
        <w:t>→配水池→</w:t>
      </w:r>
      <w:r>
        <w:rPr>
          <w:b/>
          <w:spacing w:val="-9"/>
          <w:sz w:val="36"/>
        </w:rPr>
        <w:t>A</w:t>
      </w:r>
      <w:r>
        <w:rPr>
          <w:b/>
          <w:spacing w:val="-9"/>
          <w:position w:val="3"/>
          <w:sz w:val="29"/>
        </w:rPr>
        <w:t>2</w:t>
      </w:r>
      <w:r>
        <w:rPr>
          <w:b/>
          <w:spacing w:val="-9"/>
          <w:sz w:val="36"/>
        </w:rPr>
        <w:t>/O</w:t>
      </w:r>
      <w:r>
        <w:rPr>
          <w:b/>
          <w:spacing w:val="-46"/>
          <w:sz w:val="36"/>
        </w:rPr>
        <w:t xml:space="preserve"> 池→ </w:t>
      </w:r>
      <w:r>
        <w:rPr>
          <w:b/>
          <w:spacing w:val="1"/>
          <w:sz w:val="36"/>
        </w:rPr>
        <w:t>二沉池→中间池→消毒→达标外排</w:t>
      </w:r>
      <w:r>
        <w:rPr>
          <w:spacing w:val="-8"/>
          <w:sz w:val="36"/>
        </w:rPr>
        <w:t xml:space="preserve">”工艺进行处理，采用 </w:t>
      </w:r>
      <w:r>
        <w:rPr>
          <w:sz w:val="36"/>
        </w:rPr>
        <w:t>PLC</w:t>
      </w:r>
      <w:r>
        <w:rPr>
          <w:spacing w:val="-11"/>
          <w:sz w:val="36"/>
        </w:rPr>
        <w:t xml:space="preserve"> 电气系统控制全自动运行。本工</w:t>
      </w:r>
      <w:r>
        <w:rPr>
          <w:sz w:val="36"/>
        </w:rPr>
        <w:t>艺技术成熟先进，效果稳定可靠，能保证处理达标。</w:t>
      </w:r>
    </w:p>
    <w:p>
      <w:pPr>
        <w:pStyle w:val="BodyText"/>
        <w:spacing w:before="8"/>
        <w:rPr>
          <w:sz w:val="25"/>
        </w:rPr>
      </w:pPr>
    </w:p>
    <w:p>
      <w:pPr>
        <w:pStyle w:val="Heading2"/>
        <w:numPr>
          <w:ilvl w:val="1"/>
          <w:numId w:val="31"/>
        </w:numPr>
        <w:tabs>
          <w:tab w:val="left" w:pos="1088"/>
        </w:tabs>
        <w:spacing w:before="0" w:after="0" w:line="240" w:lineRule="auto"/>
        <w:ind w:left="1087" w:right="0" w:hanging="970"/>
        <w:jc w:val="left"/>
      </w:pPr>
      <w:bookmarkStart w:id="2" w:name="_TOC_250047"/>
      <w:bookmarkEnd w:id="2"/>
      <w:r>
        <w:t>项目编制依据</w:t>
      </w:r>
    </w:p>
    <w:p>
      <w:pPr>
        <w:pStyle w:val="BodyText"/>
        <w:spacing w:before="4"/>
        <w:rPr>
          <w:b/>
          <w:sz w:val="62"/>
        </w:rPr>
      </w:pPr>
    </w:p>
    <w:p>
      <w:pPr>
        <w:pStyle w:val="Heading3"/>
        <w:numPr>
          <w:ilvl w:val="2"/>
          <w:numId w:val="31"/>
        </w:numPr>
        <w:tabs>
          <w:tab w:val="left" w:pos="1390"/>
        </w:tabs>
        <w:spacing w:before="0" w:after="0" w:line="240" w:lineRule="auto"/>
        <w:ind w:left="1389" w:right="0" w:hanging="1272"/>
        <w:jc w:val="left"/>
      </w:pPr>
      <w:r>
        <w:t>污水治理方案依据</w:t>
      </w:r>
    </w:p>
    <w:p>
      <w:pPr>
        <w:pStyle w:val="ListParagraph"/>
        <w:numPr>
          <w:ilvl w:val="3"/>
          <w:numId w:val="31"/>
        </w:numPr>
        <w:tabs>
          <w:tab w:val="left" w:pos="2009"/>
        </w:tabs>
        <w:spacing w:before="374" w:after="0" w:line="240" w:lineRule="auto"/>
        <w:ind w:left="2008" w:right="0" w:hanging="1081"/>
        <w:jc w:val="left"/>
        <w:rPr>
          <w:sz w:val="36"/>
        </w:rPr>
      </w:pPr>
      <w:r>
        <w:rPr>
          <w:sz w:val="36"/>
        </w:rPr>
        <w:t>用户提供的有关资料、文件，结合我司多年污水处理的经验；</w:t>
      </w:r>
    </w:p>
    <w:p>
      <w:pPr>
        <w:pStyle w:val="ListParagraph"/>
        <w:numPr>
          <w:ilvl w:val="3"/>
          <w:numId w:val="31"/>
        </w:numPr>
        <w:tabs>
          <w:tab w:val="left" w:pos="2009"/>
        </w:tabs>
        <w:spacing w:before="241" w:after="0" w:line="240" w:lineRule="auto"/>
        <w:ind w:left="2008" w:right="0" w:hanging="1081"/>
        <w:jc w:val="left"/>
        <w:rPr>
          <w:sz w:val="36"/>
        </w:rPr>
      </w:pPr>
      <w:r>
        <w:rPr>
          <w:sz w:val="36"/>
        </w:rPr>
        <w:t>给排水设计手册；</w:t>
      </w:r>
    </w:p>
    <w:p>
      <w:pPr>
        <w:pStyle w:val="ListParagraph"/>
        <w:numPr>
          <w:ilvl w:val="3"/>
          <w:numId w:val="31"/>
        </w:numPr>
        <w:tabs>
          <w:tab w:val="left" w:pos="2009"/>
        </w:tabs>
        <w:spacing w:before="240" w:after="0" w:line="240" w:lineRule="auto"/>
        <w:ind w:left="2008" w:right="0" w:hanging="1081"/>
        <w:jc w:val="left"/>
        <w:rPr>
          <w:sz w:val="36"/>
        </w:rPr>
      </w:pPr>
      <w:r>
        <w:rPr>
          <w:sz w:val="36"/>
        </w:rPr>
        <w:t>室外排水设计规范(GBJ14-87)；</w:t>
      </w:r>
    </w:p>
    <w:p>
      <w:pPr>
        <w:pStyle w:val="ListParagraph"/>
        <w:numPr>
          <w:ilvl w:val="3"/>
          <w:numId w:val="31"/>
        </w:numPr>
        <w:tabs>
          <w:tab w:val="left" w:pos="2009"/>
        </w:tabs>
        <w:spacing w:before="241" w:after="0" w:line="240" w:lineRule="auto"/>
        <w:ind w:left="2008" w:right="0" w:hanging="1081"/>
        <w:jc w:val="left"/>
        <w:rPr>
          <w:sz w:val="36"/>
        </w:rPr>
      </w:pPr>
      <w:r>
        <w:rPr>
          <w:spacing w:val="-11"/>
          <w:sz w:val="36"/>
        </w:rPr>
        <w:t>《畜禽养殖业污染治理工程技术规范》</w:t>
      </w:r>
      <w:r>
        <w:rPr>
          <w:spacing w:val="1"/>
          <w:sz w:val="36"/>
        </w:rPr>
        <w:t>（</w:t>
      </w:r>
      <w:r>
        <w:rPr>
          <w:sz w:val="36"/>
        </w:rPr>
        <w:t>HJ497-2009</w:t>
      </w:r>
      <w:r>
        <w:rPr>
          <w:spacing w:val="-180"/>
          <w:sz w:val="36"/>
        </w:rPr>
        <w:t>）</w:t>
      </w:r>
      <w:r>
        <w:rPr>
          <w:sz w:val="36"/>
        </w:rPr>
        <w:t>；</w:t>
      </w:r>
    </w:p>
    <w:p>
      <w:pPr>
        <w:pStyle w:val="ListParagraph"/>
        <w:numPr>
          <w:ilvl w:val="3"/>
          <w:numId w:val="31"/>
        </w:numPr>
        <w:tabs>
          <w:tab w:val="left" w:pos="2009"/>
        </w:tabs>
        <w:spacing w:before="241" w:after="0" w:line="240" w:lineRule="auto"/>
        <w:ind w:left="2008" w:right="0" w:hanging="1081"/>
        <w:jc w:val="left"/>
        <w:rPr>
          <w:sz w:val="36"/>
        </w:rPr>
      </w:pPr>
      <w:r>
        <w:rPr>
          <w:spacing w:val="-13"/>
          <w:sz w:val="36"/>
        </w:rPr>
        <w:t>《畜禽养殖业污染物排放标准》</w:t>
      </w:r>
      <w:r>
        <w:rPr>
          <w:spacing w:val="1"/>
          <w:sz w:val="36"/>
        </w:rPr>
        <w:t>（</w:t>
      </w:r>
      <w:r>
        <w:rPr>
          <w:sz w:val="36"/>
        </w:rPr>
        <w:t>GB18596-2001</w:t>
      </w:r>
      <w:r>
        <w:rPr>
          <w:spacing w:val="-180"/>
          <w:sz w:val="36"/>
        </w:rPr>
        <w:t>）</w:t>
      </w:r>
      <w:r>
        <w:rPr>
          <w:sz w:val="36"/>
        </w:rPr>
        <w:t>；</w:t>
      </w:r>
    </w:p>
    <w:p>
      <w:pPr>
        <w:pStyle w:val="ListParagraph"/>
        <w:numPr>
          <w:ilvl w:val="3"/>
          <w:numId w:val="31"/>
        </w:numPr>
        <w:tabs>
          <w:tab w:val="left" w:pos="2009"/>
        </w:tabs>
        <w:spacing w:before="241" w:after="0" w:line="240" w:lineRule="auto"/>
        <w:ind w:left="2008" w:right="9250" w:hanging="2009"/>
        <w:jc w:val="right"/>
        <w:rPr>
          <w:sz w:val="36"/>
        </w:rPr>
      </w:pPr>
      <w:r>
        <w:rPr>
          <w:sz w:val="36"/>
        </w:rPr>
        <w:t>有关的其他标准和规范。</w:t>
      </w:r>
    </w:p>
    <w:p>
      <w:pPr>
        <w:pStyle w:val="Heading3"/>
        <w:numPr>
          <w:ilvl w:val="2"/>
          <w:numId w:val="31"/>
        </w:numPr>
        <w:tabs>
          <w:tab w:val="left" w:pos="1390"/>
        </w:tabs>
        <w:spacing w:before="266" w:after="0" w:line="240" w:lineRule="auto"/>
        <w:ind w:left="1389" w:right="9194" w:hanging="1390"/>
        <w:jc w:val="right"/>
      </w:pPr>
      <w:r>
        <w:rPr>
          <w:w w:val="95"/>
        </w:rPr>
        <w:t>土建施工及电气施工依据</w:t>
      </w:r>
    </w:p>
    <w:p>
      <w:pPr>
        <w:pStyle w:val="BodyText"/>
        <w:spacing w:before="373"/>
        <w:ind w:left="838"/>
      </w:pPr>
      <w:r>
        <w:rPr>
          <w:spacing w:val="-1"/>
        </w:rPr>
        <w:t>（</w:t>
      </w:r>
      <w:r>
        <w:t>1）</w:t>
      </w:r>
      <w:r>
        <w:rPr>
          <w:spacing w:val="-17"/>
        </w:rPr>
        <w:t xml:space="preserve"> 《砌体结构设计规范》</w:t>
      </w:r>
      <w:r>
        <w:rPr>
          <w:spacing w:val="1"/>
        </w:rPr>
        <w:t>（</w:t>
      </w:r>
      <w:r>
        <w:t>GB50003-2001</w:t>
      </w:r>
      <w:r>
        <w:rPr>
          <w:spacing w:val="-180"/>
        </w:rPr>
        <w:t>）</w:t>
      </w:r>
      <w:r>
        <w:t>；</w:t>
      </w:r>
    </w:p>
    <w:p>
      <w:pPr>
        <w:pStyle w:val="ListParagraph"/>
        <w:numPr>
          <w:ilvl w:val="0"/>
          <w:numId w:val="18"/>
        </w:numPr>
        <w:tabs>
          <w:tab w:val="left" w:pos="1919"/>
        </w:tabs>
        <w:spacing w:before="241" w:after="0" w:line="240" w:lineRule="auto"/>
        <w:ind w:left="1918" w:right="0" w:hanging="1081"/>
        <w:jc w:val="left"/>
        <w:rPr>
          <w:sz w:val="36"/>
        </w:rPr>
      </w:pPr>
      <w:r>
        <w:rPr>
          <w:spacing w:val="-17"/>
          <w:sz w:val="36"/>
        </w:rPr>
        <w:t>《混凝土结构设计规范》</w:t>
      </w:r>
      <w:r>
        <w:rPr>
          <w:spacing w:val="1"/>
          <w:sz w:val="36"/>
        </w:rPr>
        <w:t>（</w:t>
      </w:r>
      <w:r>
        <w:rPr>
          <w:sz w:val="36"/>
        </w:rPr>
        <w:t>GB50010-2002</w:t>
      </w:r>
      <w:r>
        <w:rPr>
          <w:spacing w:val="-180"/>
          <w:sz w:val="36"/>
        </w:rPr>
        <w:t>）</w:t>
      </w:r>
      <w:r>
        <w:rPr>
          <w:sz w:val="36"/>
        </w:rPr>
        <w:t>；</w:t>
      </w:r>
    </w:p>
    <w:p>
      <w:pPr>
        <w:pStyle w:val="ListParagraph"/>
        <w:numPr>
          <w:ilvl w:val="0"/>
          <w:numId w:val="18"/>
        </w:numPr>
        <w:tabs>
          <w:tab w:val="left" w:pos="1919"/>
        </w:tabs>
        <w:spacing w:before="241" w:after="0" w:line="240" w:lineRule="auto"/>
        <w:ind w:left="1918" w:right="0" w:hanging="1081"/>
        <w:jc w:val="left"/>
        <w:rPr>
          <w:sz w:val="36"/>
        </w:rPr>
      </w:pPr>
      <w:r>
        <w:rPr>
          <w:spacing w:val="-15"/>
          <w:sz w:val="36"/>
        </w:rPr>
        <w:t>《建筑地基基础设计规范》</w:t>
      </w:r>
      <w:r>
        <w:rPr>
          <w:spacing w:val="1"/>
          <w:sz w:val="36"/>
        </w:rPr>
        <w:t>（</w:t>
      </w:r>
      <w:r>
        <w:rPr>
          <w:sz w:val="36"/>
        </w:rPr>
        <w:t>GBJ10-89</w:t>
      </w:r>
      <w:r>
        <w:rPr>
          <w:spacing w:val="-180"/>
          <w:sz w:val="36"/>
        </w:rPr>
        <w:t>）</w:t>
      </w:r>
      <w:r>
        <w:rPr>
          <w:sz w:val="36"/>
        </w:rPr>
        <w:t>；</w:t>
      </w:r>
    </w:p>
    <w:p>
      <w:pPr>
        <w:pStyle w:val="ListParagraph"/>
        <w:numPr>
          <w:ilvl w:val="0"/>
          <w:numId w:val="18"/>
        </w:numPr>
        <w:tabs>
          <w:tab w:val="left" w:pos="1919"/>
        </w:tabs>
        <w:spacing w:before="240" w:after="0" w:line="240" w:lineRule="auto"/>
        <w:ind w:left="1918" w:right="0" w:hanging="1081"/>
        <w:jc w:val="left"/>
        <w:rPr>
          <w:sz w:val="36"/>
        </w:rPr>
      </w:pPr>
      <w:r>
        <w:rPr>
          <w:spacing w:val="-18"/>
          <w:sz w:val="36"/>
        </w:rPr>
        <w:t>《建筑设计防火规范》</w:t>
      </w:r>
      <w:r>
        <w:rPr>
          <w:sz w:val="36"/>
        </w:rPr>
        <w:t>（GBJ67-87）修订书；</w:t>
      </w:r>
    </w:p>
    <w:p>
      <w:pPr>
        <w:pStyle w:val="ListParagraph"/>
        <w:numPr>
          <w:ilvl w:val="0"/>
          <w:numId w:val="18"/>
        </w:numPr>
        <w:tabs>
          <w:tab w:val="left" w:pos="1919"/>
        </w:tabs>
        <w:spacing w:before="241" w:after="0" w:line="240" w:lineRule="auto"/>
        <w:ind w:left="1918" w:right="0" w:hanging="1081"/>
        <w:jc w:val="left"/>
        <w:rPr>
          <w:sz w:val="36"/>
        </w:rPr>
      </w:pPr>
      <w:r>
        <w:rPr>
          <w:spacing w:val="-12"/>
          <w:sz w:val="36"/>
        </w:rPr>
        <w:t>《给排水工程构筑物结构设计规范》</w:t>
      </w:r>
      <w:r>
        <w:rPr>
          <w:spacing w:val="1"/>
          <w:sz w:val="36"/>
        </w:rPr>
        <w:t>（</w:t>
      </w:r>
      <w:r>
        <w:rPr>
          <w:sz w:val="36"/>
        </w:rPr>
        <w:t>GB50069-2002</w:t>
      </w:r>
      <w:r>
        <w:rPr>
          <w:spacing w:val="-180"/>
          <w:sz w:val="36"/>
        </w:rPr>
        <w:t>）</w:t>
      </w:r>
      <w:r>
        <w:rPr>
          <w:sz w:val="36"/>
        </w:rPr>
        <w:t>；</w:t>
      </w:r>
    </w:p>
    <w:p>
      <w:pPr>
        <w:pStyle w:val="ListParagraph"/>
        <w:numPr>
          <w:ilvl w:val="0"/>
          <w:numId w:val="18"/>
        </w:numPr>
        <w:tabs>
          <w:tab w:val="left" w:pos="1919"/>
        </w:tabs>
        <w:spacing w:before="241" w:after="0" w:line="240" w:lineRule="auto"/>
        <w:ind w:left="1918" w:right="0" w:hanging="1081"/>
        <w:jc w:val="left"/>
        <w:rPr>
          <w:sz w:val="36"/>
        </w:rPr>
      </w:pPr>
      <w:r>
        <w:rPr>
          <w:spacing w:val="-17"/>
          <w:sz w:val="36"/>
        </w:rPr>
        <w:t>《供配电系统设计规范》</w:t>
      </w:r>
      <w:r>
        <w:rPr>
          <w:sz w:val="36"/>
        </w:rPr>
        <w:t>（GB500-95</w:t>
      </w:r>
      <w:r>
        <w:rPr>
          <w:spacing w:val="-180"/>
          <w:sz w:val="36"/>
        </w:rPr>
        <w:t>）</w:t>
      </w:r>
      <w:r>
        <w:rPr>
          <w:sz w:val="36"/>
        </w:rPr>
        <w:t>；</w:t>
      </w:r>
    </w:p>
    <w:p>
      <w:pPr>
        <w:spacing w:after="0" w:line="240" w:lineRule="auto"/>
        <w:jc w:val="left"/>
        <w:rPr>
          <w:sz w:val="36"/>
        </w:rPr>
        <w:sectPr>
          <w:headerReference w:type="default" r:id="rId12"/>
          <w:footerReference w:type="default" r:id="rId13"/>
          <w:pgSz w:w="17860" w:h="25260"/>
          <w:pgMar w:top="1160" w:right="1120" w:bottom="1560" w:left="1520" w:header="828" w:footer="1362"/>
          <w:pgNumType w:start="5"/>
          <w:cols w:space="708"/>
        </w:sectPr>
      </w:pPr>
    </w:p>
    <w:p>
      <w:pPr>
        <w:pStyle w:val="BodyText"/>
        <w:spacing w:before="1"/>
        <w:rPr>
          <w:sz w:val="20"/>
        </w:rPr>
      </w:pPr>
    </w:p>
    <w:p>
      <w:pPr>
        <w:pStyle w:val="Heading2"/>
        <w:numPr>
          <w:ilvl w:val="1"/>
          <w:numId w:val="19"/>
        </w:numPr>
        <w:tabs>
          <w:tab w:val="left" w:pos="1088"/>
        </w:tabs>
        <w:spacing w:before="31" w:after="0" w:line="240" w:lineRule="auto"/>
        <w:ind w:left="1087" w:right="0" w:hanging="970"/>
        <w:jc w:val="left"/>
      </w:pPr>
      <w:bookmarkStart w:id="3" w:name="_TOC_250046"/>
      <w:bookmarkEnd w:id="3"/>
      <w:r>
        <w:t>编制原则</w:t>
      </w:r>
    </w:p>
    <w:p>
      <w:pPr>
        <w:pStyle w:val="BodyText"/>
        <w:spacing w:before="9"/>
        <w:rPr>
          <w:b/>
          <w:sz w:val="60"/>
        </w:rPr>
      </w:pPr>
    </w:p>
    <w:p>
      <w:pPr>
        <w:pStyle w:val="BodyText"/>
        <w:spacing w:line="364" w:lineRule="auto"/>
        <w:ind w:left="118" w:right="205" w:firstLine="674"/>
      </w:pPr>
      <w:r>
        <w:t>1、采用成熟、稳定、操作简单、运行管理方便的处理工艺技术，确保出水各项指标完全达到排放要求。</w:t>
      </w:r>
    </w:p>
    <w:p>
      <w:pPr>
        <w:pStyle w:val="BodyText"/>
        <w:spacing w:before="2"/>
        <w:ind w:left="791"/>
      </w:pPr>
      <w:r>
        <w:t>2、合理地解决污泥、泥渣的处理问题，控制好噪声和臭味，以避免二次污染。</w:t>
      </w:r>
    </w:p>
    <w:p>
      <w:pPr>
        <w:pStyle w:val="BodyText"/>
        <w:spacing w:before="241" w:line="364" w:lineRule="auto"/>
        <w:ind w:left="118" w:right="204" w:firstLine="674"/>
      </w:pPr>
      <w:r>
        <w:t>3、尽量采用自动化设计，以减轻操作人员的劳动强度；本工程设计采用先进的“PLC 程序控制系统”自动控制，污水处理过程全自动运行，运行时只需定期巡检即可。</w:t>
      </w:r>
    </w:p>
    <w:p>
      <w:pPr>
        <w:pStyle w:val="BodyText"/>
        <w:spacing w:before="1"/>
        <w:ind w:left="791"/>
      </w:pPr>
      <w:r>
        <w:t>4、通过合理布局，尽量减少占地面积。</w:t>
      </w:r>
    </w:p>
    <w:p>
      <w:pPr>
        <w:pStyle w:val="BodyText"/>
        <w:spacing w:before="3"/>
        <w:rPr>
          <w:sz w:val="44"/>
        </w:rPr>
      </w:pPr>
    </w:p>
    <w:p>
      <w:pPr>
        <w:pStyle w:val="Heading2"/>
        <w:numPr>
          <w:ilvl w:val="1"/>
          <w:numId w:val="19"/>
        </w:numPr>
        <w:tabs>
          <w:tab w:val="left" w:pos="1088"/>
        </w:tabs>
        <w:spacing w:before="0" w:after="0" w:line="240" w:lineRule="auto"/>
        <w:ind w:left="1087" w:right="0" w:hanging="970"/>
        <w:jc w:val="left"/>
      </w:pPr>
      <w:bookmarkStart w:id="4" w:name="_TOC_250045"/>
      <w:bookmarkEnd w:id="4"/>
      <w:r>
        <w:t>项目服务主要内容</w:t>
      </w:r>
    </w:p>
    <w:p>
      <w:pPr>
        <w:pStyle w:val="BodyText"/>
        <w:spacing w:before="5"/>
        <w:rPr>
          <w:b/>
          <w:sz w:val="60"/>
        </w:rPr>
      </w:pPr>
    </w:p>
    <w:p>
      <w:pPr>
        <w:pStyle w:val="ListParagraph"/>
        <w:numPr>
          <w:ilvl w:val="0"/>
          <w:numId w:val="17"/>
        </w:numPr>
        <w:tabs>
          <w:tab w:val="left" w:pos="1204"/>
        </w:tabs>
        <w:spacing w:before="0" w:after="0" w:line="240" w:lineRule="auto"/>
        <w:ind w:left="1203" w:right="0" w:hanging="362"/>
        <w:jc w:val="left"/>
        <w:rPr>
          <w:sz w:val="36"/>
        </w:rPr>
      </w:pPr>
      <w:r>
        <w:rPr>
          <w:sz w:val="36"/>
        </w:rPr>
        <w:t>工艺方案可行性分析</w:t>
      </w:r>
    </w:p>
    <w:p>
      <w:pPr>
        <w:pStyle w:val="ListParagraph"/>
        <w:numPr>
          <w:ilvl w:val="0"/>
          <w:numId w:val="17"/>
        </w:numPr>
        <w:tabs>
          <w:tab w:val="left" w:pos="1204"/>
        </w:tabs>
        <w:spacing w:before="241" w:after="0" w:line="240" w:lineRule="auto"/>
        <w:ind w:left="1203" w:right="0" w:hanging="362"/>
        <w:jc w:val="left"/>
        <w:rPr>
          <w:sz w:val="36"/>
        </w:rPr>
      </w:pPr>
      <w:r>
        <w:rPr>
          <w:sz w:val="36"/>
        </w:rPr>
        <w:t>工艺技术方案设计</w:t>
      </w:r>
    </w:p>
    <w:p>
      <w:pPr>
        <w:pStyle w:val="ListParagraph"/>
        <w:numPr>
          <w:ilvl w:val="0"/>
          <w:numId w:val="17"/>
        </w:numPr>
        <w:tabs>
          <w:tab w:val="left" w:pos="1204"/>
        </w:tabs>
        <w:spacing w:before="241" w:after="0" w:line="240" w:lineRule="auto"/>
        <w:ind w:left="1203" w:right="0" w:hanging="362"/>
        <w:jc w:val="left"/>
        <w:rPr>
          <w:sz w:val="36"/>
        </w:rPr>
      </w:pPr>
      <w:r>
        <w:rPr>
          <w:sz w:val="36"/>
        </w:rPr>
        <w:t>经济效益分析</w:t>
      </w:r>
    </w:p>
    <w:p>
      <w:pPr>
        <w:pStyle w:val="ListParagraph"/>
        <w:numPr>
          <w:ilvl w:val="0"/>
          <w:numId w:val="17"/>
        </w:numPr>
        <w:tabs>
          <w:tab w:val="left" w:pos="1204"/>
        </w:tabs>
        <w:spacing w:before="240" w:after="0" w:line="240" w:lineRule="auto"/>
        <w:ind w:left="1203" w:right="0" w:hanging="362"/>
        <w:jc w:val="left"/>
        <w:rPr>
          <w:sz w:val="36"/>
        </w:rPr>
      </w:pPr>
      <w:r>
        <w:rPr>
          <w:sz w:val="36"/>
        </w:rPr>
        <w:t>工程设计</w:t>
      </w:r>
    </w:p>
    <w:p>
      <w:pPr>
        <w:pStyle w:val="BodyText"/>
        <w:spacing w:before="241" w:line="364" w:lineRule="auto"/>
        <w:ind w:left="118" w:right="335" w:firstLine="724"/>
      </w:pPr>
      <w:r>
        <w:t>本方案设计范围为：污水处理站工艺设计、土建设计、设备、仪表、电气及通风等专业全部内容。</w:t>
      </w:r>
    </w:p>
    <w:p>
      <w:pPr>
        <w:pStyle w:val="BodyText"/>
        <w:spacing w:before="3"/>
        <w:ind w:left="842"/>
      </w:pPr>
      <w:r>
        <w:t>5、工程施工内容</w:t>
      </w:r>
    </w:p>
    <w:p>
      <w:pPr>
        <w:pStyle w:val="ListParagraph"/>
        <w:numPr>
          <w:ilvl w:val="0"/>
          <w:numId w:val="16"/>
        </w:numPr>
        <w:tabs>
          <w:tab w:val="left" w:pos="1744"/>
        </w:tabs>
        <w:spacing w:before="240" w:after="0" w:line="240" w:lineRule="auto"/>
        <w:ind w:left="1743" w:right="0" w:hanging="902"/>
        <w:jc w:val="left"/>
        <w:rPr>
          <w:sz w:val="36"/>
        </w:rPr>
      </w:pPr>
      <w:r>
        <w:rPr>
          <w:sz w:val="36"/>
        </w:rPr>
        <w:t>污水站土建构筑物及预留孔洞、门窗、盖板等施工由业主负责；</w:t>
      </w:r>
    </w:p>
    <w:p>
      <w:pPr>
        <w:pStyle w:val="ListParagraph"/>
        <w:numPr>
          <w:ilvl w:val="0"/>
          <w:numId w:val="16"/>
        </w:numPr>
        <w:tabs>
          <w:tab w:val="left" w:pos="1744"/>
        </w:tabs>
        <w:spacing w:before="241" w:after="0" w:line="240" w:lineRule="auto"/>
        <w:ind w:left="1743" w:right="0" w:hanging="902"/>
        <w:jc w:val="left"/>
        <w:rPr>
          <w:sz w:val="36"/>
        </w:rPr>
      </w:pPr>
      <w:r>
        <w:rPr>
          <w:sz w:val="36"/>
        </w:rPr>
        <w:t>污水站管道安装（</w:t>
      </w:r>
      <w:r>
        <w:rPr>
          <w:spacing w:val="-8"/>
          <w:sz w:val="36"/>
        </w:rPr>
        <w:t xml:space="preserve">进出口管道安装至池壁外 </w:t>
      </w:r>
      <w:r>
        <w:rPr>
          <w:sz w:val="36"/>
        </w:rPr>
        <w:t>1</w:t>
      </w:r>
      <w:r>
        <w:rPr>
          <w:spacing w:val="-30"/>
          <w:sz w:val="36"/>
        </w:rPr>
        <w:t xml:space="preserve"> 米处</w:t>
      </w:r>
      <w:r>
        <w:rPr>
          <w:spacing w:val="-180"/>
          <w:sz w:val="36"/>
        </w:rPr>
        <w:t>）</w:t>
      </w:r>
      <w:r>
        <w:rPr>
          <w:sz w:val="36"/>
        </w:rPr>
        <w:t>；</w:t>
      </w:r>
    </w:p>
    <w:p>
      <w:pPr>
        <w:pStyle w:val="ListParagraph"/>
        <w:numPr>
          <w:ilvl w:val="0"/>
          <w:numId w:val="16"/>
        </w:numPr>
        <w:tabs>
          <w:tab w:val="left" w:pos="1744"/>
        </w:tabs>
        <w:spacing w:before="241" w:after="0" w:line="240" w:lineRule="auto"/>
        <w:ind w:left="1743" w:right="0" w:hanging="902"/>
        <w:jc w:val="left"/>
        <w:rPr>
          <w:sz w:val="36"/>
        </w:rPr>
      </w:pPr>
      <w:r>
        <w:rPr>
          <w:sz w:val="36"/>
        </w:rPr>
        <w:t>污水站设备安装及设备调试；</w:t>
      </w:r>
    </w:p>
    <w:p>
      <w:pPr>
        <w:pStyle w:val="ListParagraph"/>
        <w:numPr>
          <w:ilvl w:val="0"/>
          <w:numId w:val="16"/>
        </w:numPr>
        <w:tabs>
          <w:tab w:val="left" w:pos="1744"/>
        </w:tabs>
        <w:spacing w:before="241" w:after="0" w:line="364" w:lineRule="auto"/>
        <w:ind w:left="842" w:right="2765" w:firstLine="0"/>
        <w:jc w:val="left"/>
        <w:rPr>
          <w:sz w:val="36"/>
        </w:rPr>
      </w:pPr>
      <w:r>
        <w:rPr>
          <w:sz w:val="36"/>
        </w:rPr>
        <w:t>PLC</w:t>
      </w:r>
      <w:r>
        <w:rPr>
          <w:spacing w:val="-11"/>
          <w:sz w:val="36"/>
        </w:rPr>
        <w:t xml:space="preserve"> 控制系统安装及调试</w:t>
      </w:r>
      <w:r>
        <w:rPr>
          <w:sz w:val="36"/>
        </w:rPr>
        <w:t>（业主负责将电源接入电控柜总开关上装</w:t>
      </w:r>
      <w:r>
        <w:rPr>
          <w:spacing w:val="-17"/>
          <w:sz w:val="36"/>
        </w:rPr>
        <w:t xml:space="preserve">） </w:t>
      </w:r>
      <w:r>
        <w:rPr>
          <w:sz w:val="36"/>
        </w:rPr>
        <w:t>6、技术服务</w:t>
      </w:r>
    </w:p>
    <w:p>
      <w:pPr>
        <w:pStyle w:val="ListParagraph"/>
        <w:numPr>
          <w:ilvl w:val="0"/>
          <w:numId w:val="15"/>
        </w:numPr>
        <w:tabs>
          <w:tab w:val="left" w:pos="1744"/>
        </w:tabs>
        <w:spacing w:before="1" w:after="0" w:line="240" w:lineRule="auto"/>
        <w:ind w:left="1743" w:right="0" w:hanging="902"/>
        <w:jc w:val="left"/>
        <w:rPr>
          <w:sz w:val="36"/>
        </w:rPr>
      </w:pPr>
      <w:r>
        <w:rPr>
          <w:sz w:val="36"/>
        </w:rPr>
        <w:t>负责整个工程调试直至出水调试达标、申请监测；</w:t>
      </w:r>
    </w:p>
    <w:p>
      <w:pPr>
        <w:pStyle w:val="ListParagraph"/>
        <w:numPr>
          <w:ilvl w:val="0"/>
          <w:numId w:val="15"/>
        </w:numPr>
        <w:tabs>
          <w:tab w:val="left" w:pos="1744"/>
        </w:tabs>
        <w:spacing w:before="241" w:after="0" w:line="240" w:lineRule="auto"/>
        <w:ind w:left="1743" w:right="0" w:hanging="902"/>
        <w:jc w:val="left"/>
        <w:rPr>
          <w:sz w:val="36"/>
        </w:rPr>
      </w:pPr>
      <w:r>
        <w:rPr>
          <w:sz w:val="36"/>
        </w:rPr>
        <w:t>负责培训甲方操作管理人员；</w:t>
      </w:r>
    </w:p>
    <w:p>
      <w:pPr>
        <w:pStyle w:val="ListParagraph"/>
        <w:numPr>
          <w:ilvl w:val="0"/>
          <w:numId w:val="15"/>
        </w:numPr>
        <w:tabs>
          <w:tab w:val="left" w:pos="1744"/>
        </w:tabs>
        <w:spacing w:before="242" w:after="0" w:line="240" w:lineRule="auto"/>
        <w:ind w:left="1743" w:right="0" w:hanging="902"/>
        <w:jc w:val="left"/>
        <w:rPr>
          <w:sz w:val="36"/>
        </w:rPr>
      </w:pPr>
      <w:r>
        <w:rPr>
          <w:sz w:val="36"/>
        </w:rPr>
        <w:t>负责编制操作规程、运行记录表、工艺设备维护手册、常见故障检修书。</w:t>
      </w:r>
    </w:p>
    <w:p>
      <w:pPr>
        <w:pStyle w:val="ListParagraph"/>
        <w:numPr>
          <w:ilvl w:val="0"/>
          <w:numId w:val="15"/>
        </w:numPr>
        <w:tabs>
          <w:tab w:val="left" w:pos="1744"/>
        </w:tabs>
        <w:spacing w:before="241" w:after="0" w:line="240" w:lineRule="auto"/>
        <w:ind w:left="1743" w:right="0" w:hanging="902"/>
        <w:jc w:val="left"/>
        <w:rPr>
          <w:sz w:val="36"/>
        </w:rPr>
      </w:pPr>
      <w:r>
        <w:rPr>
          <w:spacing w:val="-9"/>
          <w:sz w:val="36"/>
        </w:rPr>
        <w:t xml:space="preserve">自工程验收之日起长达 </w:t>
      </w:r>
      <w:r>
        <w:rPr>
          <w:sz w:val="36"/>
        </w:rPr>
        <w:t>1</w:t>
      </w:r>
      <w:r>
        <w:rPr>
          <w:spacing w:val="-13"/>
          <w:sz w:val="36"/>
        </w:rPr>
        <w:t xml:space="preserve"> 年的免费保修。</w:t>
      </w:r>
    </w:p>
    <w:p>
      <w:pPr>
        <w:pStyle w:val="ListParagraph"/>
        <w:numPr>
          <w:ilvl w:val="0"/>
          <w:numId w:val="15"/>
        </w:numPr>
        <w:tabs>
          <w:tab w:val="left" w:pos="1744"/>
        </w:tabs>
        <w:spacing w:before="240" w:after="0" w:line="240" w:lineRule="auto"/>
        <w:ind w:left="1743" w:right="0" w:hanging="902"/>
        <w:jc w:val="left"/>
        <w:rPr>
          <w:sz w:val="36"/>
        </w:rPr>
      </w:pPr>
      <w:r>
        <w:rPr>
          <w:sz w:val="36"/>
        </w:rPr>
        <w:t>终身技术服务。</w:t>
      </w:r>
    </w:p>
    <w:p>
      <w:pPr>
        <w:spacing w:after="0" w:line="240" w:lineRule="auto"/>
        <w:jc w:val="left"/>
        <w:rPr>
          <w:sz w:val="36"/>
        </w:rPr>
        <w:sectPr>
          <w:headerReference w:type="default" r:id="rId14"/>
          <w:footerReference w:type="default" r:id="rId15"/>
          <w:pgSz w:w="17860" w:h="25260"/>
          <w:pgMar w:top="1160" w:right="1120" w:bottom="1560" w:left="1520" w:header="828" w:footer="1362"/>
          <w:pgNumType w:start="6"/>
          <w:cols w:space="708"/>
        </w:sectPr>
      </w:pPr>
    </w:p>
    <w:p>
      <w:pPr>
        <w:pStyle w:val="BodyText"/>
        <w:spacing w:before="7"/>
        <w:rPr>
          <w:sz w:val="8"/>
        </w:rPr>
      </w:pPr>
    </w:p>
    <w:p>
      <w:pPr>
        <w:pStyle w:val="Heading1"/>
        <w:tabs>
          <w:tab w:val="left" w:pos="2650"/>
        </w:tabs>
        <w:ind w:right="205"/>
      </w:pPr>
      <w:bookmarkStart w:id="5" w:name="_TOC_250044"/>
      <w:bookmarkEnd w:id="5"/>
      <w:r>
        <w:t>第二章</w:t>
        <w:tab/>
        <w:t>污水水质、水量及排放标准</w:t>
      </w:r>
    </w:p>
    <w:p>
      <w:pPr>
        <w:pStyle w:val="BodyText"/>
        <w:rPr>
          <w:b/>
          <w:sz w:val="74"/>
        </w:rPr>
      </w:pPr>
    </w:p>
    <w:p>
      <w:pPr>
        <w:pStyle w:val="Heading2"/>
        <w:numPr>
          <w:ilvl w:val="1"/>
          <w:numId w:val="32"/>
        </w:numPr>
        <w:tabs>
          <w:tab w:val="left" w:pos="1088"/>
        </w:tabs>
        <w:spacing w:before="0" w:after="0" w:line="240" w:lineRule="auto"/>
        <w:ind w:left="1087" w:right="0" w:hanging="970"/>
        <w:jc w:val="left"/>
      </w:pPr>
      <w:bookmarkStart w:id="6" w:name="_TOC_250043"/>
      <w:bookmarkEnd w:id="6"/>
      <w:r>
        <w:t>污水水质</w:t>
      </w:r>
    </w:p>
    <w:p>
      <w:pPr>
        <w:pStyle w:val="BodyText"/>
        <w:spacing w:before="4"/>
        <w:rPr>
          <w:b/>
          <w:sz w:val="60"/>
        </w:rPr>
      </w:pPr>
    </w:p>
    <w:p>
      <w:pPr>
        <w:pStyle w:val="BodyText"/>
        <w:spacing w:before="1" w:line="364" w:lineRule="auto"/>
        <w:ind w:left="118" w:right="280" w:firstLine="720"/>
        <w:jc w:val="both"/>
      </w:pPr>
      <w:r>
        <w:rPr>
          <w:spacing w:val="-14"/>
        </w:rPr>
        <w:t>由于没有实际污水水质资料，故参考《畜禽养殖业污染治理工程技术规范</w:t>
      </w:r>
      <w:r>
        <w:rPr>
          <w:spacing w:val="-281"/>
        </w:rPr>
        <w:t>》</w:t>
      </w:r>
      <w:r>
        <w:rPr>
          <w:spacing w:val="0"/>
        </w:rPr>
        <w:t>（</w:t>
      </w:r>
      <w:r>
        <w:rPr>
          <w:spacing w:val="-2"/>
        </w:rPr>
        <w:t>HJ497-2009</w:t>
      </w:r>
      <w:r>
        <w:rPr>
          <w:spacing w:val="-182"/>
        </w:rPr>
        <w:t>）</w:t>
      </w:r>
      <w:r>
        <w:rPr>
          <w:spacing w:val="-2"/>
        </w:rPr>
        <w:t>，</w:t>
      </w:r>
      <w:r>
        <w:t>暂时按如下水质进行设计，如后期取得代表性水样，进行试验分析后，将根据实际水质情况进行优化调整，确保设计合理先进，既保证达标，又减少投资和运行成本：</w:t>
      </w:r>
    </w:p>
    <w:p>
      <w:pPr>
        <w:pStyle w:val="BodyText"/>
        <w:spacing w:before="193"/>
        <w:ind w:left="2667"/>
        <w:jc w:val="both"/>
      </w:pPr>
      <w:r>
        <w:pict>
          <v:group id="_x0000_s1025" style="width:743.75pt;height:284.9pt;margin-top:35.93pt;margin-left:81pt;mso-position-horizontal-relative:page;position:absolute;z-index:-251658240" coordorigin="1620,719" coordsize="14875,56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width:14875;height:5698;left:1620;position:absolute;top:718" stroked="f">
              <v:imagedata r:id="rId16" o:title=""/>
            </v:shape>
            <v:shapetype id="_x0000_t202" coordsize="21600,21600" o:spt="202" path="m,l,21600r21600,l21600,xe">
              <v:stroke joinstyle="miter"/>
              <v:path gradientshapeok="t" o:connecttype="rect"/>
            </v:shapetype>
            <v:shape id="_x0000_s1027" type="#_x0000_t202" style="width:1100;height:270;left:2092;position:absolute;top:927" filled="f" stroked="f">
              <v:textbox inset="0,0,0,0">
                <w:txbxContent>
                  <w:p>
                    <w:pPr>
                      <w:spacing w:before="0" w:line="270" w:lineRule="exact"/>
                      <w:ind w:left="0" w:right="0" w:firstLine="0"/>
                      <w:jc w:val="left"/>
                      <w:rPr>
                        <w:b/>
                        <w:sz w:val="27"/>
                      </w:rPr>
                    </w:pPr>
                    <w:r>
                      <w:rPr>
                        <w:b/>
                        <w:sz w:val="27"/>
                      </w:rPr>
                      <w:t>养殖种类</w:t>
                    </w:r>
                  </w:p>
                </w:txbxContent>
              </v:textbox>
            </v:shape>
            <v:shape id="_x0000_s1028" type="#_x0000_t202" style="width:1100;height:270;left:4065;position:absolute;top:927" filled="f" stroked="f">
              <v:textbox inset="0,0,0,0">
                <w:txbxContent>
                  <w:p>
                    <w:pPr>
                      <w:spacing w:before="0" w:line="270" w:lineRule="exact"/>
                      <w:ind w:left="0" w:right="0" w:firstLine="0"/>
                      <w:jc w:val="left"/>
                      <w:rPr>
                        <w:b/>
                        <w:sz w:val="27"/>
                      </w:rPr>
                    </w:pPr>
                    <w:r>
                      <w:rPr>
                        <w:b/>
                        <w:sz w:val="27"/>
                      </w:rPr>
                      <w:t>清粪方式</w:t>
                    </w:r>
                  </w:p>
                </w:txbxContent>
              </v:textbox>
            </v:shape>
            <v:shape id="_x0000_s1029" type="#_x0000_t202" style="width:830;height:270;left:4201;position:absolute;top:1698" filled="f" stroked="f">
              <v:textbox inset="0,0,0,0">
                <w:txbxContent>
                  <w:p>
                    <w:pPr>
                      <w:spacing w:before="0" w:line="270" w:lineRule="exact"/>
                      <w:ind w:left="0" w:right="0" w:firstLine="0"/>
                      <w:jc w:val="left"/>
                      <w:rPr>
                        <w:sz w:val="27"/>
                      </w:rPr>
                    </w:pPr>
                    <w:r>
                      <w:rPr>
                        <w:sz w:val="27"/>
                      </w:rPr>
                      <w:t>水冲粪</w:t>
                    </w:r>
                  </w:p>
                </w:txbxContent>
              </v:textbox>
            </v:shape>
            <v:shape id="_x0000_s1030" type="#_x0000_t202" style="width:290;height:270;left:2499;position:absolute;top:2209" filled="f" stroked="f">
              <v:textbox inset="0,0,0,0">
                <w:txbxContent>
                  <w:p>
                    <w:pPr>
                      <w:spacing w:before="0" w:line="270" w:lineRule="exact"/>
                      <w:ind w:left="0" w:right="0" w:firstLine="0"/>
                      <w:jc w:val="left"/>
                      <w:rPr>
                        <w:sz w:val="27"/>
                      </w:rPr>
                    </w:pPr>
                    <w:r>
                      <w:rPr>
                        <w:sz w:val="27"/>
                      </w:rPr>
                      <w:t>猪</w:t>
                    </w:r>
                  </w:p>
                </w:txbxContent>
              </v:textbox>
            </v:shape>
            <v:shape id="_x0000_s1031" type="#_x0000_t202" style="width:830;height:270;left:4201;position:absolute;top:2728" filled="f" stroked="f">
              <v:textbox inset="0,0,0,0">
                <w:txbxContent>
                  <w:p>
                    <w:pPr>
                      <w:spacing w:before="0" w:line="270" w:lineRule="exact"/>
                      <w:ind w:left="0" w:right="0" w:firstLine="0"/>
                      <w:jc w:val="left"/>
                      <w:rPr>
                        <w:sz w:val="27"/>
                      </w:rPr>
                    </w:pPr>
                    <w:r>
                      <w:rPr>
                        <w:sz w:val="27"/>
                      </w:rPr>
                      <w:t>干清粪</w:t>
                    </w:r>
                  </w:p>
                </w:txbxContent>
              </v:textbox>
            </v:shape>
            <v:shape id="_x0000_s1032" type="#_x0000_t202" style="width:560;height:270;left:2362;position:absolute;top:3498" filled="f" stroked="f">
              <v:textbox inset="0,0,0,0">
                <w:txbxContent>
                  <w:p>
                    <w:pPr>
                      <w:spacing w:before="0" w:line="270" w:lineRule="exact"/>
                      <w:ind w:left="0" w:right="0" w:firstLine="0"/>
                      <w:jc w:val="left"/>
                      <w:rPr>
                        <w:sz w:val="27"/>
                      </w:rPr>
                    </w:pPr>
                    <w:r>
                      <w:rPr>
                        <w:sz w:val="27"/>
                      </w:rPr>
                      <w:t>肉牛</w:t>
                    </w:r>
                  </w:p>
                </w:txbxContent>
              </v:textbox>
            </v:shape>
            <v:shape id="_x0000_s1033" type="#_x0000_t202" style="width:830;height:270;left:4201;position:absolute;top:3498" filled="f" stroked="f">
              <v:textbox inset="0,0,0,0">
                <w:txbxContent>
                  <w:p>
                    <w:pPr>
                      <w:spacing w:before="0" w:line="270" w:lineRule="exact"/>
                      <w:ind w:left="0" w:right="0" w:firstLine="0"/>
                      <w:jc w:val="left"/>
                      <w:rPr>
                        <w:sz w:val="27"/>
                      </w:rPr>
                    </w:pPr>
                    <w:r>
                      <w:rPr>
                        <w:sz w:val="27"/>
                      </w:rPr>
                      <w:t>干清粪</w:t>
                    </w:r>
                  </w:p>
                </w:txbxContent>
              </v:textbox>
            </v:shape>
            <v:shape id="_x0000_s1034" type="#_x0000_t202" style="width:560;height:270;left:2362;position:absolute;top:4272" filled="f" stroked="f">
              <v:textbox inset="0,0,0,0">
                <w:txbxContent>
                  <w:p>
                    <w:pPr>
                      <w:spacing w:before="0" w:line="270" w:lineRule="exact"/>
                      <w:ind w:left="0" w:right="0" w:firstLine="0"/>
                      <w:jc w:val="left"/>
                      <w:rPr>
                        <w:sz w:val="27"/>
                      </w:rPr>
                    </w:pPr>
                    <w:r>
                      <w:rPr>
                        <w:sz w:val="27"/>
                      </w:rPr>
                      <w:t>奶牛</w:t>
                    </w:r>
                  </w:p>
                </w:txbxContent>
              </v:textbox>
            </v:shape>
            <v:shape id="_x0000_s1035" type="#_x0000_t202" style="width:830;height:270;left:4201;position:absolute;top:4272" filled="f" stroked="f">
              <v:textbox inset="0,0,0,0">
                <w:txbxContent>
                  <w:p>
                    <w:pPr>
                      <w:spacing w:before="0" w:line="270" w:lineRule="exact"/>
                      <w:ind w:left="0" w:right="0" w:firstLine="0"/>
                      <w:jc w:val="left"/>
                      <w:rPr>
                        <w:sz w:val="27"/>
                      </w:rPr>
                    </w:pPr>
                    <w:r>
                      <w:rPr>
                        <w:sz w:val="27"/>
                      </w:rPr>
                      <w:t>干清粪</w:t>
                    </w:r>
                  </w:p>
                </w:txbxContent>
              </v:textbox>
            </v:shape>
            <v:shape id="_x0000_s1036" type="#_x0000_t202" style="width:560;height:270;left:2362;position:absolute;top:5291" filled="f" stroked="f">
              <v:textbox inset="0,0,0,0">
                <w:txbxContent>
                  <w:p>
                    <w:pPr>
                      <w:spacing w:before="0" w:line="270" w:lineRule="exact"/>
                      <w:ind w:left="0" w:right="0" w:firstLine="0"/>
                      <w:jc w:val="left"/>
                      <w:rPr>
                        <w:sz w:val="27"/>
                      </w:rPr>
                    </w:pPr>
                    <w:r>
                      <w:rPr>
                        <w:sz w:val="27"/>
                      </w:rPr>
                      <w:t>蛋鸡</w:t>
                    </w:r>
                  </w:p>
                </w:txbxContent>
              </v:textbox>
            </v:shape>
            <v:shape id="_x0000_s1037" type="#_x0000_t202" style="width:830;height:270;left:4201;position:absolute;top:5291" filled="f" stroked="f">
              <v:textbox inset="0,0,0,0">
                <w:txbxContent>
                  <w:p>
                    <w:pPr>
                      <w:spacing w:before="0" w:line="270" w:lineRule="exact"/>
                      <w:ind w:left="0" w:right="0" w:firstLine="0"/>
                      <w:jc w:val="left"/>
                      <w:rPr>
                        <w:sz w:val="27"/>
                      </w:rPr>
                    </w:pPr>
                    <w:r>
                      <w:rPr>
                        <w:sz w:val="27"/>
                      </w:rPr>
                      <w:t>水冲粪</w:t>
                    </w:r>
                  </w:p>
                </w:txbxContent>
              </v:textbox>
            </v:shape>
            <v:shape id="_x0000_s1038" type="#_x0000_t202" style="width:965;height:270;left:15087;position:absolute;top:5291" filled="f" stroked="f">
              <v:textbox inset="0,0,0,0">
                <w:txbxContent>
                  <w:p>
                    <w:pPr>
                      <w:spacing w:before="0" w:line="270" w:lineRule="exact"/>
                      <w:ind w:left="0" w:right="0" w:firstLine="0"/>
                      <w:jc w:val="left"/>
                      <w:rPr>
                        <w:sz w:val="27"/>
                      </w:rPr>
                    </w:pPr>
                    <w:r>
                      <w:rPr>
                        <w:sz w:val="27"/>
                      </w:rPr>
                      <w:t>6.5~8.5</w:t>
                    </w:r>
                  </w:p>
                </w:txbxContent>
              </v:textbox>
            </v:shape>
          </v:group>
        </w:pict>
      </w:r>
      <w:r>
        <w:t>表 2-1：畜禽养殖场废水中的污染物浓度 mg/L(pH 值除外)</w:t>
      </w:r>
    </w:p>
    <w:p>
      <w:pPr>
        <w:pStyle w:val="BodyText"/>
        <w:spacing w:before="4"/>
        <w:rPr>
          <w:sz w:val="21"/>
        </w:rPr>
      </w:pPr>
    </w:p>
    <w:tbl>
      <w:tblPr>
        <w:tblStyle w:val="TableNormal0"/>
        <w:tblW w:w="0" w:type="auto"/>
        <w:jc w:val="left"/>
        <w:tblInd w:w="45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042"/>
        <w:gridCol w:w="2200"/>
        <w:gridCol w:w="2170"/>
        <w:gridCol w:w="2141"/>
        <w:gridCol w:w="1445"/>
      </w:tblGrid>
      <w:tr>
        <w:tblPrEx>
          <w:tblW w:w="0" w:type="auto"/>
          <w:jc w:val="left"/>
          <w:tblInd w:w="45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469"/>
          <w:jc w:val="left"/>
        </w:trPr>
        <w:tc>
          <w:tcPr>
            <w:tcW w:w="2042" w:type="dxa"/>
          </w:tcPr>
          <w:p>
            <w:pPr>
              <w:pStyle w:val="TableParagraph"/>
              <w:spacing w:before="0" w:line="308" w:lineRule="exact"/>
              <w:ind w:left="590"/>
              <w:jc w:val="left"/>
              <w:rPr>
                <w:b/>
                <w:sz w:val="27"/>
              </w:rPr>
            </w:pPr>
            <w:r>
              <w:rPr>
                <w:b/>
                <w:sz w:val="27"/>
              </w:rPr>
              <w:t>COD</w:t>
            </w:r>
          </w:p>
        </w:tc>
        <w:tc>
          <w:tcPr>
            <w:tcW w:w="2200" w:type="dxa"/>
          </w:tcPr>
          <w:p>
            <w:pPr>
              <w:pStyle w:val="TableParagraph"/>
              <w:spacing w:before="0" w:line="192" w:lineRule="auto"/>
              <w:ind w:left="486" w:right="457"/>
              <w:rPr>
                <w:b/>
                <w:sz w:val="27"/>
              </w:rPr>
            </w:pPr>
            <w:r>
              <w:rPr>
                <w:b/>
                <w:sz w:val="27"/>
              </w:rPr>
              <w:t>NH</w:t>
            </w:r>
            <w:r>
              <w:rPr>
                <w:b/>
                <w:position w:val="-12"/>
                <w:sz w:val="29"/>
              </w:rPr>
              <w:t>3</w:t>
            </w:r>
            <w:r>
              <w:rPr>
                <w:b/>
                <w:sz w:val="27"/>
              </w:rPr>
              <w:t>-N</w:t>
            </w:r>
          </w:p>
        </w:tc>
        <w:tc>
          <w:tcPr>
            <w:tcW w:w="2170" w:type="dxa"/>
          </w:tcPr>
          <w:p>
            <w:pPr>
              <w:pStyle w:val="TableParagraph"/>
              <w:spacing w:before="0" w:line="308" w:lineRule="exact"/>
              <w:ind w:left="453" w:right="454"/>
              <w:rPr>
                <w:b/>
                <w:sz w:val="27"/>
              </w:rPr>
            </w:pPr>
            <w:r>
              <w:rPr>
                <w:b/>
                <w:sz w:val="27"/>
              </w:rPr>
              <w:t>TN</w:t>
            </w:r>
          </w:p>
        </w:tc>
        <w:tc>
          <w:tcPr>
            <w:tcW w:w="2141" w:type="dxa"/>
          </w:tcPr>
          <w:p>
            <w:pPr>
              <w:pStyle w:val="TableParagraph"/>
              <w:spacing w:before="0" w:line="308" w:lineRule="exact"/>
              <w:ind w:left="451" w:right="428"/>
              <w:rPr>
                <w:b/>
                <w:sz w:val="27"/>
              </w:rPr>
            </w:pPr>
            <w:r>
              <w:rPr>
                <w:b/>
                <w:sz w:val="27"/>
              </w:rPr>
              <w:t>TP</w:t>
            </w:r>
          </w:p>
        </w:tc>
        <w:tc>
          <w:tcPr>
            <w:tcW w:w="1445" w:type="dxa"/>
          </w:tcPr>
          <w:p>
            <w:pPr>
              <w:pStyle w:val="TableParagraph"/>
              <w:spacing w:before="0" w:line="308" w:lineRule="exact"/>
              <w:ind w:left="422" w:right="32"/>
              <w:rPr>
                <w:b/>
                <w:sz w:val="27"/>
              </w:rPr>
            </w:pPr>
            <w:r>
              <w:rPr>
                <w:b/>
                <w:sz w:val="27"/>
              </w:rPr>
              <w:t>PH</w:t>
            </w:r>
          </w:p>
        </w:tc>
      </w:tr>
      <w:tr>
        <w:tblPrEx>
          <w:tblW w:w="0" w:type="auto"/>
          <w:jc w:val="left"/>
          <w:tblInd w:w="4573" w:type="dxa"/>
          <w:tblLayout w:type="fixed"/>
          <w:tblCellMar>
            <w:top w:w="0" w:type="dxa"/>
            <w:left w:w="0" w:type="dxa"/>
            <w:bottom w:w="0" w:type="dxa"/>
            <w:right w:w="0" w:type="dxa"/>
          </w:tblCellMar>
          <w:tblLook w:val="01E0"/>
        </w:tblPrEx>
        <w:trPr>
          <w:trHeight w:val="436"/>
          <w:jc w:val="left"/>
        </w:trPr>
        <w:tc>
          <w:tcPr>
            <w:tcW w:w="2042" w:type="dxa"/>
          </w:tcPr>
          <w:p>
            <w:pPr>
              <w:pStyle w:val="TableParagraph"/>
              <w:spacing w:before="30"/>
              <w:ind w:left="50"/>
              <w:jc w:val="left"/>
              <w:rPr>
                <w:sz w:val="27"/>
              </w:rPr>
            </w:pPr>
            <w:r>
              <w:rPr>
                <w:sz w:val="27"/>
              </w:rPr>
              <w:t>15600~46800</w:t>
            </w:r>
          </w:p>
        </w:tc>
        <w:tc>
          <w:tcPr>
            <w:tcW w:w="2200" w:type="dxa"/>
          </w:tcPr>
          <w:p>
            <w:pPr>
              <w:pStyle w:val="TableParagraph"/>
              <w:spacing w:before="30"/>
              <w:ind w:left="486" w:right="457"/>
              <w:rPr>
                <w:sz w:val="27"/>
              </w:rPr>
            </w:pPr>
            <w:r>
              <w:rPr>
                <w:sz w:val="27"/>
              </w:rPr>
              <w:t>127~1780</w:t>
            </w:r>
          </w:p>
        </w:tc>
        <w:tc>
          <w:tcPr>
            <w:tcW w:w="2170" w:type="dxa"/>
          </w:tcPr>
          <w:p>
            <w:pPr>
              <w:pStyle w:val="TableParagraph"/>
              <w:spacing w:before="30"/>
              <w:ind w:left="456" w:right="454"/>
              <w:rPr>
                <w:sz w:val="27"/>
              </w:rPr>
            </w:pPr>
            <w:r>
              <w:rPr>
                <w:sz w:val="27"/>
              </w:rPr>
              <w:t>141~1970</w:t>
            </w:r>
          </w:p>
        </w:tc>
        <w:tc>
          <w:tcPr>
            <w:tcW w:w="2141" w:type="dxa"/>
          </w:tcPr>
          <w:p>
            <w:pPr>
              <w:pStyle w:val="TableParagraph"/>
              <w:spacing w:before="30"/>
              <w:ind w:left="453" w:right="428"/>
              <w:rPr>
                <w:sz w:val="27"/>
              </w:rPr>
            </w:pPr>
            <w:r>
              <w:rPr>
                <w:sz w:val="27"/>
              </w:rPr>
              <w:t>32.1~293</w:t>
            </w:r>
          </w:p>
        </w:tc>
        <w:tc>
          <w:tcPr>
            <w:tcW w:w="1445" w:type="dxa"/>
          </w:tcPr>
          <w:p>
            <w:pPr>
              <w:pStyle w:val="TableParagraph"/>
              <w:spacing w:before="0"/>
              <w:jc w:val="left"/>
              <w:rPr>
                <w:rFonts w:ascii="Times New Roman"/>
                <w:sz w:val="32"/>
              </w:rPr>
            </w:pPr>
          </w:p>
        </w:tc>
      </w:tr>
      <w:tr>
        <w:tblPrEx>
          <w:tblW w:w="0" w:type="auto"/>
          <w:jc w:val="left"/>
          <w:tblInd w:w="4573" w:type="dxa"/>
          <w:tblLayout w:type="fixed"/>
          <w:tblCellMar>
            <w:top w:w="0" w:type="dxa"/>
            <w:left w:w="0" w:type="dxa"/>
            <w:bottom w:w="0" w:type="dxa"/>
            <w:right w:w="0" w:type="dxa"/>
          </w:tblCellMar>
          <w:tblLook w:val="01E0"/>
        </w:tblPrEx>
        <w:trPr>
          <w:trHeight w:val="1029"/>
          <w:jc w:val="left"/>
        </w:trPr>
        <w:tc>
          <w:tcPr>
            <w:tcW w:w="2042" w:type="dxa"/>
          </w:tcPr>
          <w:p>
            <w:pPr>
              <w:pStyle w:val="TableParagraph"/>
              <w:spacing w:before="61"/>
              <w:ind w:left="150"/>
              <w:jc w:val="left"/>
              <w:rPr>
                <w:sz w:val="27"/>
              </w:rPr>
            </w:pPr>
            <w:r>
              <w:rPr>
                <w:spacing w:val="-23"/>
                <w:sz w:val="27"/>
              </w:rPr>
              <w:t xml:space="preserve">平均 </w:t>
            </w:r>
            <w:r>
              <w:rPr>
                <w:sz w:val="27"/>
              </w:rPr>
              <w:t>21600</w:t>
            </w:r>
          </w:p>
          <w:p>
            <w:pPr>
              <w:pStyle w:val="TableParagraph"/>
              <w:spacing w:before="215"/>
              <w:ind w:left="182"/>
              <w:jc w:val="left"/>
              <w:rPr>
                <w:sz w:val="27"/>
              </w:rPr>
            </w:pPr>
            <w:r>
              <w:rPr>
                <w:sz w:val="27"/>
              </w:rPr>
              <w:t>2510~2770</w:t>
            </w:r>
          </w:p>
        </w:tc>
        <w:tc>
          <w:tcPr>
            <w:tcW w:w="2200" w:type="dxa"/>
          </w:tcPr>
          <w:p>
            <w:pPr>
              <w:pStyle w:val="TableParagraph"/>
              <w:spacing w:before="61"/>
              <w:ind w:left="610"/>
              <w:jc w:val="left"/>
              <w:rPr>
                <w:sz w:val="27"/>
              </w:rPr>
            </w:pPr>
            <w:r>
              <w:rPr>
                <w:spacing w:val="-23"/>
                <w:sz w:val="27"/>
              </w:rPr>
              <w:t xml:space="preserve">平均 </w:t>
            </w:r>
            <w:r>
              <w:rPr>
                <w:sz w:val="27"/>
              </w:rPr>
              <w:t>590</w:t>
            </w:r>
          </w:p>
          <w:p>
            <w:pPr>
              <w:pStyle w:val="TableParagraph"/>
              <w:spacing w:before="215"/>
              <w:ind w:left="574"/>
              <w:jc w:val="left"/>
              <w:rPr>
                <w:sz w:val="27"/>
              </w:rPr>
            </w:pPr>
            <w:r>
              <w:rPr>
                <w:sz w:val="27"/>
              </w:rPr>
              <w:t>234~2880</w:t>
            </w:r>
          </w:p>
        </w:tc>
        <w:tc>
          <w:tcPr>
            <w:tcW w:w="2170" w:type="dxa"/>
          </w:tcPr>
          <w:p>
            <w:pPr>
              <w:pStyle w:val="TableParagraph"/>
              <w:spacing w:before="61"/>
              <w:ind w:left="582"/>
              <w:jc w:val="left"/>
              <w:rPr>
                <w:sz w:val="27"/>
              </w:rPr>
            </w:pPr>
            <w:r>
              <w:rPr>
                <w:spacing w:val="-23"/>
                <w:sz w:val="27"/>
              </w:rPr>
              <w:t xml:space="preserve">平均 </w:t>
            </w:r>
            <w:r>
              <w:rPr>
                <w:sz w:val="27"/>
              </w:rPr>
              <w:t>805</w:t>
            </w:r>
          </w:p>
          <w:p>
            <w:pPr>
              <w:pStyle w:val="TableParagraph"/>
              <w:spacing w:before="215"/>
              <w:ind w:left="614"/>
              <w:jc w:val="left"/>
              <w:rPr>
                <w:sz w:val="27"/>
              </w:rPr>
            </w:pPr>
            <w:r>
              <w:rPr>
                <w:sz w:val="27"/>
              </w:rPr>
              <w:t>317~423</w:t>
            </w:r>
          </w:p>
        </w:tc>
        <w:tc>
          <w:tcPr>
            <w:tcW w:w="2141" w:type="dxa"/>
          </w:tcPr>
          <w:p>
            <w:pPr>
              <w:pStyle w:val="TableParagraph"/>
              <w:spacing w:before="61"/>
              <w:ind w:left="579"/>
              <w:jc w:val="left"/>
              <w:rPr>
                <w:sz w:val="27"/>
              </w:rPr>
            </w:pPr>
            <w:r>
              <w:rPr>
                <w:sz w:val="27"/>
              </w:rPr>
              <w:t>平均 127</w:t>
            </w:r>
          </w:p>
          <w:p>
            <w:pPr>
              <w:pStyle w:val="TableParagraph"/>
              <w:spacing w:before="215"/>
              <w:ind w:left="475"/>
              <w:jc w:val="left"/>
              <w:rPr>
                <w:sz w:val="27"/>
              </w:rPr>
            </w:pPr>
            <w:r>
              <w:rPr>
                <w:sz w:val="27"/>
              </w:rPr>
              <w:t>34.7~52.4</w:t>
            </w:r>
          </w:p>
        </w:tc>
        <w:tc>
          <w:tcPr>
            <w:tcW w:w="1445" w:type="dxa"/>
          </w:tcPr>
          <w:p>
            <w:pPr>
              <w:pStyle w:val="TableParagraph"/>
              <w:spacing w:before="5"/>
              <w:jc w:val="left"/>
              <w:rPr>
                <w:sz w:val="26"/>
              </w:rPr>
            </w:pPr>
          </w:p>
          <w:p>
            <w:pPr>
              <w:pStyle w:val="TableParagraph"/>
              <w:spacing w:before="0"/>
              <w:ind w:left="428" w:right="32"/>
              <w:rPr>
                <w:sz w:val="27"/>
              </w:rPr>
            </w:pPr>
            <w:r>
              <w:rPr>
                <w:sz w:val="27"/>
              </w:rPr>
              <w:t>6.3~7.5</w:t>
            </w:r>
          </w:p>
        </w:tc>
      </w:tr>
      <w:tr>
        <w:tblPrEx>
          <w:tblW w:w="0" w:type="auto"/>
          <w:jc w:val="left"/>
          <w:tblInd w:w="4573" w:type="dxa"/>
          <w:tblLayout w:type="fixed"/>
          <w:tblCellMar>
            <w:top w:w="0" w:type="dxa"/>
            <w:left w:w="0" w:type="dxa"/>
            <w:bottom w:w="0" w:type="dxa"/>
            <w:right w:w="0" w:type="dxa"/>
          </w:tblCellMar>
          <w:tblLook w:val="01E0"/>
        </w:tblPrEx>
        <w:trPr>
          <w:trHeight w:val="502"/>
          <w:jc w:val="left"/>
        </w:trPr>
        <w:tc>
          <w:tcPr>
            <w:tcW w:w="2042" w:type="dxa"/>
          </w:tcPr>
          <w:p>
            <w:pPr>
              <w:pStyle w:val="TableParagraph"/>
              <w:spacing w:before="61"/>
              <w:ind w:left="219"/>
              <w:jc w:val="left"/>
              <w:rPr>
                <w:sz w:val="27"/>
              </w:rPr>
            </w:pPr>
            <w:r>
              <w:rPr>
                <w:sz w:val="27"/>
              </w:rPr>
              <w:t>平均 2640</w:t>
            </w:r>
          </w:p>
        </w:tc>
        <w:tc>
          <w:tcPr>
            <w:tcW w:w="2200" w:type="dxa"/>
          </w:tcPr>
          <w:p>
            <w:pPr>
              <w:pStyle w:val="TableParagraph"/>
              <w:spacing w:before="61"/>
              <w:ind w:left="486" w:right="452"/>
              <w:rPr>
                <w:sz w:val="27"/>
              </w:rPr>
            </w:pPr>
            <w:r>
              <w:rPr>
                <w:sz w:val="27"/>
              </w:rPr>
              <w:t>平均 261</w:t>
            </w:r>
          </w:p>
        </w:tc>
        <w:tc>
          <w:tcPr>
            <w:tcW w:w="2170" w:type="dxa"/>
          </w:tcPr>
          <w:p>
            <w:pPr>
              <w:pStyle w:val="TableParagraph"/>
              <w:spacing w:before="61"/>
              <w:ind w:left="457" w:right="450"/>
              <w:rPr>
                <w:sz w:val="27"/>
              </w:rPr>
            </w:pPr>
            <w:r>
              <w:rPr>
                <w:sz w:val="27"/>
              </w:rPr>
              <w:t>平均 370</w:t>
            </w:r>
          </w:p>
        </w:tc>
        <w:tc>
          <w:tcPr>
            <w:tcW w:w="2141" w:type="dxa"/>
          </w:tcPr>
          <w:p>
            <w:pPr>
              <w:pStyle w:val="TableParagraph"/>
              <w:spacing w:before="61"/>
              <w:ind w:left="455" w:right="425"/>
              <w:rPr>
                <w:sz w:val="27"/>
              </w:rPr>
            </w:pPr>
            <w:r>
              <w:rPr>
                <w:sz w:val="27"/>
              </w:rPr>
              <w:t>平均 43.5</w:t>
            </w:r>
          </w:p>
        </w:tc>
        <w:tc>
          <w:tcPr>
            <w:tcW w:w="1445" w:type="dxa"/>
          </w:tcPr>
          <w:p>
            <w:pPr>
              <w:pStyle w:val="TableParagraph"/>
              <w:spacing w:before="0"/>
              <w:jc w:val="left"/>
              <w:rPr>
                <w:rFonts w:ascii="Times New Roman"/>
                <w:sz w:val="32"/>
              </w:rPr>
            </w:pPr>
          </w:p>
        </w:tc>
      </w:tr>
      <w:tr>
        <w:tblPrEx>
          <w:tblW w:w="0" w:type="auto"/>
          <w:jc w:val="left"/>
          <w:tblInd w:w="4573" w:type="dxa"/>
          <w:tblLayout w:type="fixed"/>
          <w:tblCellMar>
            <w:top w:w="0" w:type="dxa"/>
            <w:left w:w="0" w:type="dxa"/>
            <w:bottom w:w="0" w:type="dxa"/>
            <w:right w:w="0" w:type="dxa"/>
          </w:tblCellMar>
          <w:tblLook w:val="01E0"/>
        </w:tblPrEx>
        <w:trPr>
          <w:trHeight w:val="523"/>
          <w:jc w:val="left"/>
        </w:trPr>
        <w:tc>
          <w:tcPr>
            <w:tcW w:w="2042" w:type="dxa"/>
          </w:tcPr>
          <w:p>
            <w:pPr>
              <w:pStyle w:val="TableParagraph"/>
              <w:spacing w:before="95"/>
              <w:ind w:left="590"/>
              <w:jc w:val="left"/>
              <w:rPr>
                <w:sz w:val="27"/>
              </w:rPr>
            </w:pPr>
            <w:r>
              <w:rPr>
                <w:sz w:val="27"/>
              </w:rPr>
              <w:t>887</w:t>
            </w:r>
          </w:p>
        </w:tc>
        <w:tc>
          <w:tcPr>
            <w:tcW w:w="2200" w:type="dxa"/>
          </w:tcPr>
          <w:p>
            <w:pPr>
              <w:pStyle w:val="TableParagraph"/>
              <w:spacing w:before="95"/>
              <w:ind w:left="486" w:right="457"/>
              <w:rPr>
                <w:sz w:val="27"/>
              </w:rPr>
            </w:pPr>
            <w:r>
              <w:rPr>
                <w:sz w:val="27"/>
              </w:rPr>
              <w:t>22.1</w:t>
            </w:r>
          </w:p>
        </w:tc>
        <w:tc>
          <w:tcPr>
            <w:tcW w:w="2170" w:type="dxa"/>
          </w:tcPr>
          <w:p>
            <w:pPr>
              <w:pStyle w:val="TableParagraph"/>
              <w:spacing w:before="95"/>
              <w:ind w:left="456" w:right="454"/>
              <w:rPr>
                <w:sz w:val="27"/>
              </w:rPr>
            </w:pPr>
            <w:r>
              <w:rPr>
                <w:sz w:val="27"/>
              </w:rPr>
              <w:t>41.1</w:t>
            </w:r>
          </w:p>
        </w:tc>
        <w:tc>
          <w:tcPr>
            <w:tcW w:w="2141" w:type="dxa"/>
          </w:tcPr>
          <w:p>
            <w:pPr>
              <w:pStyle w:val="TableParagraph"/>
              <w:spacing w:before="95"/>
              <w:ind w:left="455" w:right="428"/>
              <w:rPr>
                <w:sz w:val="27"/>
              </w:rPr>
            </w:pPr>
            <w:r>
              <w:rPr>
                <w:sz w:val="27"/>
              </w:rPr>
              <w:t>5.33</w:t>
            </w:r>
          </w:p>
        </w:tc>
        <w:tc>
          <w:tcPr>
            <w:tcW w:w="1445" w:type="dxa"/>
          </w:tcPr>
          <w:p>
            <w:pPr>
              <w:pStyle w:val="TableParagraph"/>
              <w:spacing w:before="0"/>
              <w:jc w:val="left"/>
              <w:rPr>
                <w:rFonts w:ascii="Times New Roman"/>
                <w:sz w:val="32"/>
              </w:rPr>
            </w:pPr>
          </w:p>
        </w:tc>
      </w:tr>
      <w:tr>
        <w:tblPrEx>
          <w:tblW w:w="0" w:type="auto"/>
          <w:jc w:val="left"/>
          <w:tblInd w:w="4573" w:type="dxa"/>
          <w:tblLayout w:type="fixed"/>
          <w:tblCellMar>
            <w:top w:w="0" w:type="dxa"/>
            <w:left w:w="0" w:type="dxa"/>
            <w:bottom w:w="0" w:type="dxa"/>
            <w:right w:w="0" w:type="dxa"/>
          </w:tblCellMar>
          <w:tblLook w:val="01E0"/>
        </w:tblPrEx>
        <w:trPr>
          <w:trHeight w:val="518"/>
          <w:jc w:val="left"/>
        </w:trPr>
        <w:tc>
          <w:tcPr>
            <w:tcW w:w="2042" w:type="dxa"/>
          </w:tcPr>
          <w:p>
            <w:pPr>
              <w:pStyle w:val="TableParagraph"/>
              <w:spacing w:before="111"/>
              <w:ind w:left="251"/>
              <w:jc w:val="left"/>
              <w:rPr>
                <w:sz w:val="27"/>
              </w:rPr>
            </w:pPr>
            <w:r>
              <w:rPr>
                <w:sz w:val="27"/>
              </w:rPr>
              <w:t>918~1050</w:t>
            </w:r>
          </w:p>
        </w:tc>
        <w:tc>
          <w:tcPr>
            <w:tcW w:w="2200" w:type="dxa"/>
          </w:tcPr>
          <w:p>
            <w:pPr>
              <w:pStyle w:val="TableParagraph"/>
              <w:spacing w:before="111"/>
              <w:ind w:left="486" w:right="459"/>
              <w:rPr>
                <w:sz w:val="27"/>
              </w:rPr>
            </w:pPr>
            <w:r>
              <w:rPr>
                <w:sz w:val="27"/>
              </w:rPr>
              <w:t>41.6~60.4</w:t>
            </w:r>
          </w:p>
        </w:tc>
        <w:tc>
          <w:tcPr>
            <w:tcW w:w="2170" w:type="dxa"/>
          </w:tcPr>
          <w:p>
            <w:pPr>
              <w:pStyle w:val="TableParagraph"/>
              <w:spacing w:before="111"/>
              <w:ind w:left="454" w:right="454"/>
              <w:rPr>
                <w:sz w:val="27"/>
              </w:rPr>
            </w:pPr>
            <w:r>
              <w:rPr>
                <w:sz w:val="27"/>
              </w:rPr>
              <w:t>57.4~78.2</w:t>
            </w:r>
          </w:p>
        </w:tc>
        <w:tc>
          <w:tcPr>
            <w:tcW w:w="2141" w:type="dxa"/>
          </w:tcPr>
          <w:p>
            <w:pPr>
              <w:pStyle w:val="TableParagraph"/>
              <w:spacing w:before="111"/>
              <w:ind w:left="452" w:right="428"/>
              <w:rPr>
                <w:sz w:val="27"/>
              </w:rPr>
            </w:pPr>
            <w:r>
              <w:rPr>
                <w:sz w:val="27"/>
              </w:rPr>
              <w:t>16.3~20.4</w:t>
            </w:r>
          </w:p>
        </w:tc>
        <w:tc>
          <w:tcPr>
            <w:tcW w:w="1445" w:type="dxa"/>
          </w:tcPr>
          <w:p>
            <w:pPr>
              <w:pStyle w:val="TableParagraph"/>
              <w:spacing w:before="82"/>
              <w:ind w:left="428" w:right="32"/>
              <w:rPr>
                <w:sz w:val="27"/>
              </w:rPr>
            </w:pPr>
            <w:r>
              <w:rPr>
                <w:sz w:val="27"/>
              </w:rPr>
              <w:t>7.1~7.5</w:t>
            </w:r>
          </w:p>
        </w:tc>
      </w:tr>
      <w:tr>
        <w:tblPrEx>
          <w:tblW w:w="0" w:type="auto"/>
          <w:jc w:val="left"/>
          <w:tblInd w:w="4573" w:type="dxa"/>
          <w:tblLayout w:type="fixed"/>
          <w:tblCellMar>
            <w:top w:w="0" w:type="dxa"/>
            <w:left w:w="0" w:type="dxa"/>
            <w:bottom w:w="0" w:type="dxa"/>
            <w:right w:w="0" w:type="dxa"/>
          </w:tblCellMar>
          <w:tblLook w:val="01E0"/>
        </w:tblPrEx>
        <w:trPr>
          <w:trHeight w:val="509"/>
          <w:jc w:val="left"/>
        </w:trPr>
        <w:tc>
          <w:tcPr>
            <w:tcW w:w="2042" w:type="dxa"/>
          </w:tcPr>
          <w:p>
            <w:pPr>
              <w:pStyle w:val="TableParagraph"/>
              <w:spacing w:before="61"/>
              <w:ind w:left="287"/>
              <w:jc w:val="left"/>
              <w:rPr>
                <w:sz w:val="27"/>
              </w:rPr>
            </w:pPr>
            <w:r>
              <w:rPr>
                <w:sz w:val="27"/>
              </w:rPr>
              <w:t>平均 983</w:t>
            </w:r>
          </w:p>
        </w:tc>
        <w:tc>
          <w:tcPr>
            <w:tcW w:w="2200" w:type="dxa"/>
          </w:tcPr>
          <w:p>
            <w:pPr>
              <w:pStyle w:val="TableParagraph"/>
              <w:spacing w:before="61"/>
              <w:ind w:left="486" w:right="457"/>
              <w:rPr>
                <w:sz w:val="27"/>
              </w:rPr>
            </w:pPr>
            <w:r>
              <w:rPr>
                <w:sz w:val="27"/>
              </w:rPr>
              <w:t>平均 51</w:t>
            </w:r>
          </w:p>
        </w:tc>
        <w:tc>
          <w:tcPr>
            <w:tcW w:w="2170" w:type="dxa"/>
          </w:tcPr>
          <w:p>
            <w:pPr>
              <w:pStyle w:val="TableParagraph"/>
              <w:spacing w:before="61"/>
              <w:ind w:left="457" w:right="451"/>
              <w:rPr>
                <w:sz w:val="27"/>
              </w:rPr>
            </w:pPr>
            <w:r>
              <w:rPr>
                <w:sz w:val="27"/>
              </w:rPr>
              <w:t>平均 67.8</w:t>
            </w:r>
          </w:p>
        </w:tc>
        <w:tc>
          <w:tcPr>
            <w:tcW w:w="2141" w:type="dxa"/>
          </w:tcPr>
          <w:p>
            <w:pPr>
              <w:pStyle w:val="TableParagraph"/>
              <w:spacing w:before="61"/>
              <w:ind w:left="455" w:right="425"/>
              <w:rPr>
                <w:sz w:val="27"/>
              </w:rPr>
            </w:pPr>
            <w:r>
              <w:rPr>
                <w:sz w:val="27"/>
              </w:rPr>
              <w:t>平均 18.6</w:t>
            </w:r>
          </w:p>
        </w:tc>
        <w:tc>
          <w:tcPr>
            <w:tcW w:w="1445" w:type="dxa"/>
          </w:tcPr>
          <w:p>
            <w:pPr>
              <w:pStyle w:val="TableParagraph"/>
              <w:spacing w:before="0"/>
              <w:jc w:val="left"/>
              <w:rPr>
                <w:rFonts w:ascii="Times New Roman"/>
                <w:sz w:val="32"/>
              </w:rPr>
            </w:pPr>
          </w:p>
        </w:tc>
      </w:tr>
      <w:tr>
        <w:tblPrEx>
          <w:tblW w:w="0" w:type="auto"/>
          <w:jc w:val="left"/>
          <w:tblInd w:w="4573" w:type="dxa"/>
          <w:tblLayout w:type="fixed"/>
          <w:tblCellMar>
            <w:top w:w="0" w:type="dxa"/>
            <w:left w:w="0" w:type="dxa"/>
            <w:bottom w:w="0" w:type="dxa"/>
            <w:right w:w="0" w:type="dxa"/>
          </w:tblCellMar>
          <w:tblLook w:val="01E0"/>
        </w:tblPrEx>
        <w:trPr>
          <w:trHeight w:val="410"/>
          <w:jc w:val="left"/>
        </w:trPr>
        <w:tc>
          <w:tcPr>
            <w:tcW w:w="2042" w:type="dxa"/>
          </w:tcPr>
          <w:p>
            <w:pPr>
              <w:pStyle w:val="TableParagraph"/>
              <w:spacing w:before="102" w:line="288" w:lineRule="exact"/>
              <w:ind w:left="118"/>
              <w:jc w:val="left"/>
              <w:rPr>
                <w:sz w:val="27"/>
              </w:rPr>
            </w:pPr>
            <w:r>
              <w:rPr>
                <w:sz w:val="27"/>
              </w:rPr>
              <w:t>2740~10500</w:t>
            </w:r>
          </w:p>
        </w:tc>
        <w:tc>
          <w:tcPr>
            <w:tcW w:w="2200" w:type="dxa"/>
          </w:tcPr>
          <w:p>
            <w:pPr>
              <w:pStyle w:val="TableParagraph"/>
              <w:spacing w:before="102" w:line="288" w:lineRule="exact"/>
              <w:ind w:left="486" w:right="453"/>
              <w:rPr>
                <w:sz w:val="27"/>
              </w:rPr>
            </w:pPr>
            <w:r>
              <w:rPr>
                <w:sz w:val="27"/>
              </w:rPr>
              <w:t>70~601</w:t>
            </w:r>
          </w:p>
        </w:tc>
        <w:tc>
          <w:tcPr>
            <w:tcW w:w="2170" w:type="dxa"/>
          </w:tcPr>
          <w:p>
            <w:pPr>
              <w:pStyle w:val="TableParagraph"/>
              <w:spacing w:before="102" w:line="288" w:lineRule="exact"/>
              <w:ind w:left="456" w:right="454"/>
              <w:rPr>
                <w:sz w:val="27"/>
              </w:rPr>
            </w:pPr>
            <w:r>
              <w:rPr>
                <w:sz w:val="27"/>
              </w:rPr>
              <w:t>97.5~748</w:t>
            </w:r>
          </w:p>
        </w:tc>
        <w:tc>
          <w:tcPr>
            <w:tcW w:w="2141" w:type="dxa"/>
          </w:tcPr>
          <w:p>
            <w:pPr>
              <w:pStyle w:val="TableParagraph"/>
              <w:spacing w:before="102" w:line="288" w:lineRule="exact"/>
              <w:ind w:left="452" w:right="428"/>
              <w:rPr>
                <w:sz w:val="27"/>
              </w:rPr>
            </w:pPr>
            <w:r>
              <w:rPr>
                <w:sz w:val="27"/>
              </w:rPr>
              <w:t>13.2~59.4</w:t>
            </w:r>
          </w:p>
        </w:tc>
        <w:tc>
          <w:tcPr>
            <w:tcW w:w="1445" w:type="dxa"/>
          </w:tcPr>
          <w:p>
            <w:pPr>
              <w:pStyle w:val="TableParagraph"/>
              <w:spacing w:before="0"/>
              <w:jc w:val="left"/>
              <w:rPr>
                <w:rFonts w:ascii="Times New Roman"/>
                <w:sz w:val="32"/>
              </w:rPr>
            </w:pPr>
          </w:p>
        </w:tc>
      </w:tr>
    </w:tbl>
    <w:p>
      <w:pPr>
        <w:pStyle w:val="BodyText"/>
        <w:spacing w:before="5" w:after="1"/>
        <w:rPr>
          <w:sz w:val="15"/>
        </w:rPr>
      </w:pPr>
    </w:p>
    <w:tbl>
      <w:tblPr>
        <w:tblStyle w:val="TableNormal0"/>
        <w:tblW w:w="0" w:type="auto"/>
        <w:jc w:val="left"/>
        <w:tblInd w:w="9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036"/>
        <w:gridCol w:w="2173"/>
        <w:gridCol w:w="2437"/>
        <w:gridCol w:w="2235"/>
        <w:gridCol w:w="2135"/>
        <w:gridCol w:w="2257"/>
        <w:gridCol w:w="1155"/>
      </w:tblGrid>
      <w:tr>
        <w:tblPrEx>
          <w:tblW w:w="0" w:type="auto"/>
          <w:jc w:val="left"/>
          <w:tblInd w:w="9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401"/>
          <w:jc w:val="left"/>
        </w:trPr>
        <w:tc>
          <w:tcPr>
            <w:tcW w:w="3209" w:type="dxa"/>
            <w:gridSpan w:val="2"/>
          </w:tcPr>
          <w:p>
            <w:pPr>
              <w:pStyle w:val="TableParagraph"/>
              <w:spacing w:before="0"/>
              <w:jc w:val="left"/>
              <w:rPr>
                <w:rFonts w:ascii="Times New Roman"/>
                <w:sz w:val="30"/>
              </w:rPr>
            </w:pPr>
          </w:p>
        </w:tc>
        <w:tc>
          <w:tcPr>
            <w:tcW w:w="2437" w:type="dxa"/>
          </w:tcPr>
          <w:p>
            <w:pPr>
              <w:pStyle w:val="TableParagraph"/>
              <w:spacing w:before="0" w:line="308" w:lineRule="exact"/>
              <w:ind w:left="447" w:right="442"/>
              <w:rPr>
                <w:sz w:val="27"/>
              </w:rPr>
            </w:pPr>
            <w:r>
              <w:rPr>
                <w:sz w:val="27"/>
              </w:rPr>
              <w:t>平均 6060</w:t>
            </w:r>
          </w:p>
        </w:tc>
        <w:tc>
          <w:tcPr>
            <w:tcW w:w="2235" w:type="dxa"/>
          </w:tcPr>
          <w:p>
            <w:pPr>
              <w:pStyle w:val="TableParagraph"/>
              <w:spacing w:before="0" w:line="308" w:lineRule="exact"/>
              <w:ind w:left="590" w:right="525"/>
              <w:rPr>
                <w:sz w:val="27"/>
              </w:rPr>
            </w:pPr>
            <w:r>
              <w:rPr>
                <w:sz w:val="27"/>
              </w:rPr>
              <w:t>平均 261</w:t>
            </w:r>
          </w:p>
        </w:tc>
        <w:tc>
          <w:tcPr>
            <w:tcW w:w="2135" w:type="dxa"/>
          </w:tcPr>
          <w:p>
            <w:pPr>
              <w:pStyle w:val="TableParagraph"/>
              <w:spacing w:before="0" w:line="308" w:lineRule="exact"/>
              <w:ind w:left="526" w:right="488"/>
              <w:rPr>
                <w:sz w:val="27"/>
              </w:rPr>
            </w:pPr>
            <w:r>
              <w:rPr>
                <w:sz w:val="27"/>
              </w:rPr>
              <w:t>平均 342</w:t>
            </w:r>
          </w:p>
        </w:tc>
        <w:tc>
          <w:tcPr>
            <w:tcW w:w="2257" w:type="dxa"/>
          </w:tcPr>
          <w:p>
            <w:pPr>
              <w:pStyle w:val="TableParagraph"/>
              <w:spacing w:before="0" w:line="308" w:lineRule="exact"/>
              <w:ind w:left="27" w:right="45"/>
              <w:rPr>
                <w:sz w:val="27"/>
              </w:rPr>
            </w:pPr>
            <w:r>
              <w:rPr>
                <w:sz w:val="27"/>
              </w:rPr>
              <w:t>平均 31.4</w:t>
            </w:r>
          </w:p>
        </w:tc>
        <w:tc>
          <w:tcPr>
            <w:tcW w:w="1155" w:type="dxa"/>
          </w:tcPr>
          <w:p>
            <w:pPr>
              <w:pStyle w:val="TableParagraph"/>
              <w:spacing w:before="0"/>
              <w:jc w:val="left"/>
              <w:rPr>
                <w:rFonts w:ascii="Times New Roman"/>
                <w:sz w:val="30"/>
              </w:rPr>
            </w:pPr>
          </w:p>
        </w:tc>
      </w:tr>
      <w:tr>
        <w:tblPrEx>
          <w:tblW w:w="0" w:type="auto"/>
          <w:jc w:val="left"/>
          <w:tblInd w:w="936" w:type="dxa"/>
          <w:tblLayout w:type="fixed"/>
          <w:tblCellMar>
            <w:top w:w="0" w:type="dxa"/>
            <w:left w:w="0" w:type="dxa"/>
            <w:bottom w:w="0" w:type="dxa"/>
            <w:right w:w="0" w:type="dxa"/>
          </w:tblCellMar>
          <w:tblLook w:val="01E0"/>
        </w:tblPrEx>
        <w:trPr>
          <w:trHeight w:val="401"/>
          <w:jc w:val="left"/>
        </w:trPr>
        <w:tc>
          <w:tcPr>
            <w:tcW w:w="1036" w:type="dxa"/>
          </w:tcPr>
          <w:p>
            <w:pPr>
              <w:pStyle w:val="TableParagraph"/>
              <w:spacing w:before="93" w:line="288" w:lineRule="exact"/>
              <w:ind w:left="50"/>
              <w:jc w:val="left"/>
              <w:rPr>
                <w:sz w:val="27"/>
              </w:rPr>
            </w:pPr>
            <w:r>
              <w:rPr>
                <w:sz w:val="27"/>
              </w:rPr>
              <w:t>鸭</w:t>
            </w:r>
          </w:p>
        </w:tc>
        <w:tc>
          <w:tcPr>
            <w:tcW w:w="2173" w:type="dxa"/>
          </w:tcPr>
          <w:p>
            <w:pPr>
              <w:pStyle w:val="TableParagraph"/>
              <w:spacing w:before="93" w:line="288" w:lineRule="exact"/>
              <w:ind w:left="716"/>
              <w:jc w:val="left"/>
              <w:rPr>
                <w:sz w:val="27"/>
              </w:rPr>
            </w:pPr>
            <w:r>
              <w:rPr>
                <w:sz w:val="27"/>
              </w:rPr>
              <w:t>干清粪</w:t>
            </w:r>
          </w:p>
        </w:tc>
        <w:tc>
          <w:tcPr>
            <w:tcW w:w="2437" w:type="dxa"/>
          </w:tcPr>
          <w:p>
            <w:pPr>
              <w:pStyle w:val="TableParagraph"/>
              <w:spacing w:before="93" w:line="288" w:lineRule="exact"/>
              <w:ind w:left="447" w:right="442"/>
              <w:rPr>
                <w:sz w:val="27"/>
              </w:rPr>
            </w:pPr>
            <w:r>
              <w:rPr>
                <w:sz w:val="27"/>
              </w:rPr>
              <w:t>27</w:t>
            </w:r>
          </w:p>
        </w:tc>
        <w:tc>
          <w:tcPr>
            <w:tcW w:w="2235" w:type="dxa"/>
          </w:tcPr>
          <w:p>
            <w:pPr>
              <w:pStyle w:val="TableParagraph"/>
              <w:spacing w:before="93" w:line="288" w:lineRule="exact"/>
              <w:ind w:left="585" w:right="525"/>
              <w:rPr>
                <w:sz w:val="27"/>
              </w:rPr>
            </w:pPr>
            <w:r>
              <w:rPr>
                <w:sz w:val="27"/>
              </w:rPr>
              <w:t>1.85</w:t>
            </w:r>
          </w:p>
        </w:tc>
        <w:tc>
          <w:tcPr>
            <w:tcW w:w="2135" w:type="dxa"/>
          </w:tcPr>
          <w:p>
            <w:pPr>
              <w:pStyle w:val="TableParagraph"/>
              <w:spacing w:before="93" w:line="288" w:lineRule="exact"/>
              <w:ind w:left="522" w:right="488"/>
              <w:rPr>
                <w:sz w:val="27"/>
              </w:rPr>
            </w:pPr>
            <w:r>
              <w:rPr>
                <w:sz w:val="27"/>
              </w:rPr>
              <w:t>4.7</w:t>
            </w:r>
          </w:p>
        </w:tc>
        <w:tc>
          <w:tcPr>
            <w:tcW w:w="2257" w:type="dxa"/>
          </w:tcPr>
          <w:p>
            <w:pPr>
              <w:pStyle w:val="TableParagraph"/>
              <w:spacing w:before="93" w:line="288" w:lineRule="exact"/>
              <w:ind w:left="27" w:right="49"/>
              <w:rPr>
                <w:sz w:val="27"/>
              </w:rPr>
            </w:pPr>
            <w:r>
              <w:rPr>
                <w:sz w:val="27"/>
              </w:rPr>
              <w:t>0.14</w:t>
            </w:r>
          </w:p>
        </w:tc>
        <w:tc>
          <w:tcPr>
            <w:tcW w:w="1155" w:type="dxa"/>
          </w:tcPr>
          <w:p>
            <w:pPr>
              <w:pStyle w:val="TableParagraph"/>
              <w:spacing w:before="93" w:line="288" w:lineRule="exact"/>
              <w:ind w:left="566"/>
              <w:jc w:val="left"/>
              <w:rPr>
                <w:sz w:val="27"/>
              </w:rPr>
            </w:pPr>
            <w:r>
              <w:rPr>
                <w:sz w:val="27"/>
              </w:rPr>
              <w:t>7.39</w:t>
            </w:r>
          </w:p>
        </w:tc>
      </w:tr>
    </w:tbl>
    <w:p>
      <w:pPr>
        <w:pStyle w:val="BodyText"/>
        <w:spacing w:before="169"/>
        <w:ind w:left="838"/>
      </w:pPr>
      <w:r>
        <w:t>本项目为 1 万头猪，20 万只鸡，据此进行分析，得出本项目设计进水水质为：</w:t>
      </w:r>
    </w:p>
    <w:p>
      <w:pPr>
        <w:pStyle w:val="BodyText"/>
        <w:spacing w:before="9"/>
        <w:rPr>
          <w:sz w:val="33"/>
        </w:rPr>
      </w:pPr>
    </w:p>
    <w:p>
      <w:pPr>
        <w:pStyle w:val="BodyText"/>
        <w:ind w:right="164"/>
        <w:jc w:val="center"/>
      </w:pPr>
      <w:r>
        <w:pict>
          <v:group id="_x0000_s1039" style="width:492.75pt;height:81pt;margin-top:26.38pt;margin-left:206.25pt;mso-position-horizontal-relative:page;mso-wrap-distance-left:0;mso-wrap-distance-right:0;position:absolute;z-index:-251657216" coordorigin="4125,528" coordsize="9855,1620">
            <v:shape id="_x0000_s1040" type="#_x0000_t75" style="width:9855;height:1620;left:4125;position:absolute;top:527" stroked="f">
              <v:imagedata r:id="rId17" o:title=""/>
            </v:shape>
            <v:shape id="_x0000_s1041" type="#_x0000_t202" style="width:740;height:360;left:4367;position:absolute;top:745" filled="f" stroked="f">
              <v:textbox inset="0,0,0,0">
                <w:txbxContent>
                  <w:p>
                    <w:pPr>
                      <w:spacing w:before="0" w:line="360" w:lineRule="exact"/>
                      <w:ind w:left="0" w:right="0" w:firstLine="0"/>
                      <w:jc w:val="left"/>
                      <w:rPr>
                        <w:sz w:val="36"/>
                      </w:rPr>
                    </w:pPr>
                    <w:r>
                      <w:rPr>
                        <w:sz w:val="36"/>
                      </w:rPr>
                      <w:t>项目</w:t>
                    </w:r>
                  </w:p>
                </w:txbxContent>
              </v:textbox>
            </v:shape>
            <v:shape id="_x0000_s1042" type="#_x0000_t202" style="width:1280;height:519;left:5682;position:absolute;top:745" filled="f" stroked="f">
              <v:textbox inset="0,0,0,0">
                <w:txbxContent>
                  <w:p>
                    <w:pPr>
                      <w:spacing w:before="0" w:line="362" w:lineRule="exact"/>
                      <w:ind w:left="0" w:right="0" w:firstLine="0"/>
                      <w:jc w:val="left"/>
                      <w:rPr>
                        <w:sz w:val="36"/>
                      </w:rPr>
                    </w:pPr>
                    <w:r>
                      <w:rPr>
                        <w:sz w:val="36"/>
                      </w:rPr>
                      <w:t>COD</w:t>
                    </w:r>
                  </w:p>
                  <w:p>
                    <w:pPr>
                      <w:spacing w:before="0" w:line="156" w:lineRule="exact"/>
                      <w:ind w:left="540" w:right="0" w:firstLine="0"/>
                      <w:jc w:val="left"/>
                      <w:rPr>
                        <w:sz w:val="18"/>
                      </w:rPr>
                    </w:pPr>
                    <w:r>
                      <w:rPr>
                        <w:sz w:val="18"/>
                      </w:rPr>
                      <w:t>cr(mg/l)</w:t>
                    </w:r>
                  </w:p>
                </w:txbxContent>
              </v:textbox>
            </v:shape>
            <v:shape id="_x0000_s1043" type="#_x0000_t202" style="width:1190;height:519;left:7615;position:absolute;top:745" filled="f" stroked="f">
              <v:textbox inset="0,0,0,0">
                <w:txbxContent>
                  <w:p>
                    <w:pPr>
                      <w:spacing w:before="0" w:line="362" w:lineRule="exact"/>
                      <w:ind w:left="0" w:right="0" w:firstLine="0"/>
                      <w:jc w:val="left"/>
                      <w:rPr>
                        <w:sz w:val="36"/>
                      </w:rPr>
                    </w:pPr>
                    <w:r>
                      <w:rPr>
                        <w:sz w:val="36"/>
                      </w:rPr>
                      <w:t>BOD</w:t>
                    </w:r>
                  </w:p>
                  <w:p>
                    <w:pPr>
                      <w:spacing w:before="0" w:line="156" w:lineRule="exact"/>
                      <w:ind w:left="540" w:right="0" w:firstLine="0"/>
                      <w:jc w:val="left"/>
                      <w:rPr>
                        <w:sz w:val="18"/>
                      </w:rPr>
                    </w:pPr>
                    <w:r>
                      <w:rPr>
                        <w:sz w:val="18"/>
                      </w:rPr>
                      <w:t>5(mg/l)</w:t>
                    </w:r>
                  </w:p>
                </w:txbxContent>
              </v:textbox>
            </v:shape>
            <v:shape id="_x0000_s1044" type="#_x0000_t202" style="width:920;height:519;left:9578;position:absolute;top:745" filled="f" stroked="f">
              <v:textbox inset="0,0,0,0">
                <w:txbxContent>
                  <w:p>
                    <w:pPr>
                      <w:spacing w:before="0" w:line="362" w:lineRule="exact"/>
                      <w:ind w:left="0" w:right="0" w:firstLine="0"/>
                      <w:jc w:val="left"/>
                      <w:rPr>
                        <w:sz w:val="36"/>
                      </w:rPr>
                    </w:pPr>
                    <w:r>
                      <w:rPr>
                        <w:sz w:val="36"/>
                      </w:rPr>
                      <w:t>TP</w:t>
                    </w:r>
                  </w:p>
                  <w:p>
                    <w:pPr>
                      <w:spacing w:before="0" w:line="156" w:lineRule="exact"/>
                      <w:ind w:left="360" w:right="0" w:firstLine="0"/>
                      <w:jc w:val="left"/>
                      <w:rPr>
                        <w:sz w:val="18"/>
                      </w:rPr>
                    </w:pPr>
                    <w:r>
                      <w:rPr>
                        <w:sz w:val="18"/>
                      </w:rPr>
                      <w:t>(mg/l)</w:t>
                    </w:r>
                  </w:p>
                </w:txbxContent>
              </v:textbox>
            </v:shape>
            <v:shape id="_x0000_s1045" type="#_x0000_t202" style="width:1280;height:519;left:11151;position:absolute;top:745" filled="f" stroked="f">
              <v:textbox inset="0,0,0,0">
                <w:txbxContent>
                  <w:p>
                    <w:pPr>
                      <w:spacing w:before="0" w:line="362" w:lineRule="exact"/>
                      <w:ind w:left="0" w:right="0" w:firstLine="0"/>
                      <w:jc w:val="left"/>
                      <w:rPr>
                        <w:sz w:val="36"/>
                      </w:rPr>
                    </w:pPr>
                    <w:r>
                      <w:rPr>
                        <w:sz w:val="36"/>
                      </w:rPr>
                      <w:t>氨氮</w:t>
                    </w:r>
                  </w:p>
                  <w:p>
                    <w:pPr>
                      <w:spacing w:before="0" w:line="156" w:lineRule="exact"/>
                      <w:ind w:left="720" w:right="0" w:firstLine="0"/>
                      <w:jc w:val="left"/>
                      <w:rPr>
                        <w:sz w:val="18"/>
                      </w:rPr>
                    </w:pPr>
                    <w:r>
                      <w:rPr>
                        <w:sz w:val="18"/>
                      </w:rPr>
                      <w:t>(mg/l)</w:t>
                    </w:r>
                  </w:p>
                </w:txbxContent>
              </v:textbox>
            </v:shape>
            <v:shape id="_x0000_s1046" type="#_x0000_t202" style="width:380;height:360;left:13084;position:absolute;top:745" filled="f" stroked="f">
              <v:textbox inset="0,0,0,0">
                <w:txbxContent>
                  <w:p>
                    <w:pPr>
                      <w:spacing w:before="0" w:line="360" w:lineRule="exact"/>
                      <w:ind w:left="0" w:right="0" w:firstLine="0"/>
                      <w:jc w:val="left"/>
                      <w:rPr>
                        <w:sz w:val="36"/>
                      </w:rPr>
                    </w:pPr>
                    <w:r>
                      <w:rPr>
                        <w:sz w:val="36"/>
                      </w:rPr>
                      <w:t>PH</w:t>
                    </w:r>
                  </w:p>
                </w:txbxContent>
              </v:textbox>
            </v:shape>
            <v:shape id="_x0000_s1047" type="#_x0000_t202" style="width:740;height:360;left:4367;position:absolute;top:1526" filled="f" stroked="f">
              <v:textbox inset="0,0,0,0">
                <w:txbxContent>
                  <w:p>
                    <w:pPr>
                      <w:spacing w:before="0" w:line="360" w:lineRule="exact"/>
                      <w:ind w:left="0" w:right="0" w:firstLine="0"/>
                      <w:jc w:val="left"/>
                      <w:rPr>
                        <w:sz w:val="36"/>
                      </w:rPr>
                    </w:pPr>
                    <w:r>
                      <w:rPr>
                        <w:sz w:val="36"/>
                      </w:rPr>
                      <w:t>数值</w:t>
                    </w:r>
                  </w:p>
                </w:txbxContent>
              </v:textbox>
            </v:shape>
            <v:shape id="_x0000_s1048" type="#_x0000_t202" style="width:1371;height:360;left:5634;position:absolute;top:1526" filled="f" stroked="f">
              <v:textbox inset="0,0,0,0">
                <w:txbxContent>
                  <w:p>
                    <w:pPr>
                      <w:spacing w:before="0" w:line="360" w:lineRule="exact"/>
                      <w:ind w:left="0" w:right="0" w:firstLine="0"/>
                      <w:jc w:val="left"/>
                      <w:rPr>
                        <w:sz w:val="36"/>
                      </w:rPr>
                    </w:pPr>
                    <w:r>
                      <w:rPr>
                        <w:spacing w:val="-45"/>
                        <w:sz w:val="36"/>
                      </w:rPr>
                      <w:t xml:space="preserve">约 </w:t>
                    </w:r>
                    <w:r>
                      <w:rPr>
                        <w:sz w:val="36"/>
                      </w:rPr>
                      <w:t>15000</w:t>
                    </w:r>
                  </w:p>
                </w:txbxContent>
              </v:textbox>
            </v:shape>
            <v:shape id="_x0000_s1049" type="#_x0000_t202" style="width:1190;height:360;left:7615;position:absolute;top:1526" filled="f" stroked="f">
              <v:textbox inset="0,0,0,0">
                <w:txbxContent>
                  <w:p>
                    <w:pPr>
                      <w:spacing w:before="0" w:line="360" w:lineRule="exact"/>
                      <w:ind w:left="0" w:right="0" w:firstLine="0"/>
                      <w:jc w:val="left"/>
                      <w:rPr>
                        <w:sz w:val="36"/>
                      </w:rPr>
                    </w:pPr>
                    <w:r>
                      <w:rPr>
                        <w:spacing w:val="-45"/>
                        <w:sz w:val="36"/>
                      </w:rPr>
                      <w:t xml:space="preserve">约 </w:t>
                    </w:r>
                    <w:r>
                      <w:rPr>
                        <w:sz w:val="36"/>
                      </w:rPr>
                      <w:t>8000</w:t>
                    </w:r>
                  </w:p>
                </w:txbxContent>
              </v:textbox>
            </v:shape>
            <v:shape id="_x0000_s1050" type="#_x0000_t202" style="width:830;height:360;left:9624;position:absolute;top:1526" filled="f" stroked="f">
              <v:textbox inset="0,0,0,0">
                <w:txbxContent>
                  <w:p>
                    <w:pPr>
                      <w:spacing w:before="0" w:line="360" w:lineRule="exact"/>
                      <w:ind w:left="0" w:right="0" w:firstLine="0"/>
                      <w:jc w:val="left"/>
                      <w:rPr>
                        <w:sz w:val="36"/>
                      </w:rPr>
                    </w:pPr>
                    <w:r>
                      <w:rPr>
                        <w:spacing w:val="-45"/>
                        <w:sz w:val="36"/>
                      </w:rPr>
                      <w:t xml:space="preserve">约 </w:t>
                    </w:r>
                    <w:r>
                      <w:rPr>
                        <w:sz w:val="36"/>
                      </w:rPr>
                      <w:t>80</w:t>
                    </w:r>
                  </w:p>
                </w:txbxContent>
              </v:textbox>
            </v:shape>
            <v:shape id="_x0000_s1051" type="#_x0000_t202" style="width:1010;height:360;left:11284;position:absolute;top:1526" filled="f" stroked="f">
              <v:textbox inset="0,0,0,0">
                <w:txbxContent>
                  <w:p>
                    <w:pPr>
                      <w:spacing w:before="0" w:line="360" w:lineRule="exact"/>
                      <w:ind w:left="0" w:right="0" w:firstLine="0"/>
                      <w:jc w:val="left"/>
                      <w:rPr>
                        <w:sz w:val="36"/>
                      </w:rPr>
                    </w:pPr>
                    <w:r>
                      <w:rPr>
                        <w:spacing w:val="-45"/>
                        <w:sz w:val="36"/>
                      </w:rPr>
                      <w:t xml:space="preserve">约 </w:t>
                    </w:r>
                    <w:r>
                      <w:rPr>
                        <w:sz w:val="36"/>
                      </w:rPr>
                      <w:t>300</w:t>
                    </w:r>
                  </w:p>
                </w:txbxContent>
              </v:textbox>
            </v:shape>
            <v:shape id="_x0000_s1052" type="#_x0000_t202" style="width:560;height:360;left:12994;position:absolute;top:1526" filled="f" stroked="f">
              <v:textbox inset="0,0,0,0">
                <w:txbxContent>
                  <w:p>
                    <w:pPr>
                      <w:spacing w:before="0" w:line="360" w:lineRule="exact"/>
                      <w:ind w:left="0" w:right="0" w:firstLine="0"/>
                      <w:jc w:val="left"/>
                      <w:rPr>
                        <w:sz w:val="36"/>
                      </w:rPr>
                    </w:pPr>
                    <w:r>
                      <w:rPr>
                        <w:sz w:val="36"/>
                      </w:rPr>
                      <w:t>6~8</w:t>
                    </w:r>
                  </w:p>
                </w:txbxContent>
              </v:textbox>
            </v:shape>
            <w10:wrap type="topAndBottom"/>
          </v:group>
        </w:pict>
      </w:r>
      <w:r>
        <w:t>表 2-2：设计进水水质</w:t>
      </w:r>
    </w:p>
    <w:p>
      <w:pPr>
        <w:pStyle w:val="BodyText"/>
        <w:spacing w:before="9"/>
        <w:rPr>
          <w:sz w:val="26"/>
        </w:rPr>
      </w:pPr>
    </w:p>
    <w:p>
      <w:pPr>
        <w:pStyle w:val="Heading2"/>
        <w:numPr>
          <w:ilvl w:val="1"/>
          <w:numId w:val="32"/>
        </w:numPr>
        <w:tabs>
          <w:tab w:val="left" w:pos="1088"/>
        </w:tabs>
        <w:spacing w:before="32" w:after="0" w:line="240" w:lineRule="auto"/>
        <w:ind w:left="1087" w:right="0" w:hanging="970"/>
        <w:jc w:val="left"/>
      </w:pPr>
      <w:bookmarkStart w:id="7" w:name="_TOC_250042"/>
      <w:bookmarkEnd w:id="7"/>
      <w:r>
        <w:t>污水水量</w:t>
      </w:r>
    </w:p>
    <w:p>
      <w:pPr>
        <w:pStyle w:val="BodyText"/>
        <w:spacing w:before="8"/>
        <w:rPr>
          <w:b/>
          <w:sz w:val="60"/>
        </w:rPr>
      </w:pPr>
    </w:p>
    <w:p>
      <w:pPr>
        <w:pStyle w:val="BodyText"/>
        <w:spacing w:line="364" w:lineRule="auto"/>
        <w:ind w:left="118" w:right="100" w:firstLine="720"/>
      </w:pPr>
      <w:r>
        <w:rPr>
          <w:spacing w:val="-12"/>
        </w:rPr>
        <w:t xml:space="preserve">养殖场规模为 </w:t>
      </w:r>
      <w:r>
        <w:t>1</w:t>
      </w:r>
      <w:r>
        <w:rPr>
          <w:spacing w:val="-28"/>
        </w:rPr>
        <w:t xml:space="preserve"> 万头猪和 </w:t>
      </w:r>
      <w:r>
        <w:t>20</w:t>
      </w:r>
      <w:r>
        <w:rPr>
          <w:spacing w:val="-15"/>
        </w:rPr>
        <w:t xml:space="preserve"> 万只鸡，按照废水排放量每头猪 </w:t>
      </w:r>
      <w:r>
        <w:t>20L/</w:t>
      </w:r>
      <w:r>
        <w:rPr>
          <w:spacing w:val="-14"/>
        </w:rPr>
        <w:t xml:space="preserve">天，每只鸡 </w:t>
      </w:r>
      <w:r>
        <w:t>0.8L/</w:t>
      </w:r>
      <w:r>
        <w:rPr>
          <w:spacing w:val="-5"/>
        </w:rPr>
        <w:t xml:space="preserve">天计， </w:t>
      </w:r>
      <w:r>
        <w:rPr>
          <w:spacing w:val="-7"/>
        </w:rPr>
        <w:t xml:space="preserve">该养殖场每天废水排放量约为 </w:t>
      </w:r>
      <w:r>
        <w:t>360</w:t>
      </w:r>
      <w:r>
        <w:rPr>
          <w:spacing w:val="-20"/>
        </w:rPr>
        <w:t xml:space="preserve"> 吨，即废水排放量 </w:t>
      </w:r>
      <w:r>
        <w:t>360m3/d。</w:t>
      </w:r>
    </w:p>
    <w:p>
      <w:pPr>
        <w:pStyle w:val="BodyText"/>
        <w:spacing w:before="3"/>
        <w:ind w:left="838"/>
      </w:pPr>
      <w:r>
        <w:t>本设计即按照 360m</w:t>
      </w:r>
      <w:r>
        <w:rPr>
          <w:position w:val="3"/>
          <w:sz w:val="18"/>
        </w:rPr>
        <w:t>3</w:t>
      </w:r>
      <w:r>
        <w:t>/d 设计，按照 20 小时运行计算，水量为 18m</w:t>
      </w:r>
      <w:r>
        <w:rPr>
          <w:position w:val="3"/>
          <w:sz w:val="18"/>
        </w:rPr>
        <w:t>3</w:t>
      </w:r>
      <w:r>
        <w:t>/h。</w:t>
      </w:r>
    </w:p>
    <w:p>
      <w:pPr>
        <w:pStyle w:val="BodyText"/>
        <w:spacing w:before="2"/>
        <w:rPr>
          <w:sz w:val="44"/>
        </w:rPr>
      </w:pPr>
    </w:p>
    <w:p>
      <w:pPr>
        <w:pStyle w:val="Heading2"/>
        <w:numPr>
          <w:ilvl w:val="1"/>
          <w:numId w:val="32"/>
        </w:numPr>
        <w:tabs>
          <w:tab w:val="left" w:pos="1088"/>
        </w:tabs>
        <w:spacing w:before="0" w:after="0" w:line="240" w:lineRule="auto"/>
        <w:ind w:left="1087" w:right="0" w:hanging="970"/>
        <w:jc w:val="left"/>
      </w:pPr>
      <w:bookmarkStart w:id="8" w:name="_TOC_250041"/>
      <w:bookmarkEnd w:id="8"/>
      <w:r>
        <w:t>设计出水水质</w:t>
      </w:r>
    </w:p>
    <w:p>
      <w:pPr>
        <w:pStyle w:val="BodyText"/>
        <w:spacing w:before="8"/>
        <w:rPr>
          <w:b/>
          <w:sz w:val="60"/>
        </w:rPr>
      </w:pPr>
    </w:p>
    <w:p>
      <w:pPr>
        <w:pStyle w:val="BodyText"/>
        <w:spacing w:line="364" w:lineRule="auto"/>
        <w:ind w:left="118" w:right="216" w:firstLine="720"/>
      </w:pPr>
      <w:r>
        <w:t>根据《畜禽养殖业污染物排放标准</w:t>
      </w:r>
      <w:r>
        <w:rPr>
          <w:spacing w:val="-242"/>
        </w:rPr>
        <w:t>》</w:t>
      </w:r>
      <w:r>
        <w:t>（GB18596-2001）</w:t>
      </w:r>
      <w:r>
        <w:rPr>
          <w:spacing w:val="-2"/>
        </w:rPr>
        <w:t>的标准，本项目废水经工艺处理之后</w:t>
      </w:r>
      <w:r>
        <w:t>的排放水质应满足以下排放标准要求：</w:t>
      </w:r>
    </w:p>
    <w:p>
      <w:pPr>
        <w:spacing w:after="0" w:line="364" w:lineRule="auto"/>
        <w:sectPr>
          <w:headerReference w:type="default" r:id="rId18"/>
          <w:footerReference w:type="default" r:id="rId19"/>
          <w:pgSz w:w="17860" w:h="25260"/>
          <w:pgMar w:top="1160" w:right="1120" w:bottom="1560" w:left="1520" w:header="828" w:footer="1362"/>
          <w:pgNumType w:start="7"/>
          <w:cols w:space="708"/>
        </w:sectPr>
      </w:pPr>
    </w:p>
    <w:p>
      <w:pPr>
        <w:pStyle w:val="BodyText"/>
        <w:spacing w:before="8"/>
        <w:rPr>
          <w:sz w:val="23"/>
        </w:rPr>
      </w:pPr>
    </w:p>
    <w:p>
      <w:pPr>
        <w:pStyle w:val="BodyText"/>
        <w:spacing w:before="49"/>
        <w:ind w:left="218" w:right="205"/>
        <w:jc w:val="center"/>
      </w:pPr>
      <w:r>
        <w:t>表 2-3：设计排水水质</w:t>
      </w:r>
    </w:p>
    <w:p>
      <w:pPr>
        <w:pStyle w:val="BodyText"/>
        <w:rPr>
          <w:sz w:val="24"/>
        </w:rPr>
      </w:pPr>
      <w:r>
        <w:pict>
          <v:group id="_x0000_s1053" style="width:605.5pt;height:74.95pt;margin-top:17.35pt;margin-left:150.25pt;mso-position-horizontal-relative:page;mso-wrap-distance-left:0;mso-wrap-distance-right:0;position:absolute;z-index:-251656192" coordorigin="3005,347" coordsize="12110,1499">
            <v:shape id="_x0000_s1054" type="#_x0000_t75" style="width:12110;height:1499;left:3005;position:absolute;top:347" stroked="f">
              <v:imagedata r:id="rId20" o:title=""/>
            </v:shape>
            <v:shape id="_x0000_s1055" type="#_x0000_t202" style="width:1100;height:360;left:3780;position:absolute;top:659" filled="f" stroked="f">
              <v:textbox inset="0,0,0,0">
                <w:txbxContent>
                  <w:p>
                    <w:pPr>
                      <w:spacing w:before="0" w:line="360" w:lineRule="exact"/>
                      <w:ind w:left="0" w:right="0" w:firstLine="0"/>
                      <w:jc w:val="left"/>
                      <w:rPr>
                        <w:sz w:val="36"/>
                      </w:rPr>
                    </w:pPr>
                    <w:r>
                      <w:rPr>
                        <w:sz w:val="36"/>
                      </w:rPr>
                      <w:t>污染物</w:t>
                    </w:r>
                  </w:p>
                </w:txbxContent>
              </v:textbox>
            </v:shape>
            <v:shape id="_x0000_s1056" type="#_x0000_t202" style="width:920;height:360;left:5977;position:absolute;top:659" filled="f" stroked="f">
              <v:textbox inset="0,0,0,0">
                <w:txbxContent>
                  <w:p>
                    <w:pPr>
                      <w:spacing w:before="0" w:line="360" w:lineRule="exact"/>
                      <w:ind w:left="0" w:right="0" w:firstLine="0"/>
                      <w:jc w:val="left"/>
                      <w:rPr>
                        <w:sz w:val="36"/>
                      </w:rPr>
                    </w:pPr>
                    <w:r>
                      <w:rPr>
                        <w:sz w:val="36"/>
                      </w:rPr>
                      <w:t>CODcr</w:t>
                    </w:r>
                  </w:p>
                </w:txbxContent>
              </v:textbox>
            </v:shape>
            <v:shape id="_x0000_s1057" type="#_x0000_t202" style="width:740;height:360;left:7651;position:absolute;top:659" filled="f" stroked="f">
              <v:textbox inset="0,0,0,0">
                <w:txbxContent>
                  <w:p>
                    <w:pPr>
                      <w:spacing w:before="0" w:line="360" w:lineRule="exact"/>
                      <w:ind w:left="0" w:right="0" w:firstLine="0"/>
                      <w:jc w:val="left"/>
                      <w:rPr>
                        <w:sz w:val="36"/>
                      </w:rPr>
                    </w:pPr>
                    <w:r>
                      <w:rPr>
                        <w:sz w:val="36"/>
                      </w:rPr>
                      <w:t>BOD5</w:t>
                    </w:r>
                  </w:p>
                </w:txbxContent>
              </v:textbox>
            </v:shape>
            <v:shape id="_x0000_s1058" type="#_x0000_t202" style="width:380;height:360;left:9314;position:absolute;top:659" filled="f" stroked="f">
              <v:textbox inset="0,0,0,0">
                <w:txbxContent>
                  <w:p>
                    <w:pPr>
                      <w:spacing w:before="0" w:line="360" w:lineRule="exact"/>
                      <w:ind w:left="0" w:right="0" w:firstLine="0"/>
                      <w:jc w:val="left"/>
                      <w:rPr>
                        <w:sz w:val="36"/>
                      </w:rPr>
                    </w:pPr>
                    <w:r>
                      <w:rPr>
                        <w:sz w:val="36"/>
                      </w:rPr>
                      <w:t>SS</w:t>
                    </w:r>
                  </w:p>
                </w:txbxContent>
              </v:textbox>
            </v:shape>
            <v:shape id="_x0000_s1059" type="#_x0000_t202" style="width:740;height:360;left:10658;position:absolute;top:659" filled="f" stroked="f">
              <v:textbox inset="0,0,0,0">
                <w:txbxContent>
                  <w:p>
                    <w:pPr>
                      <w:spacing w:before="0" w:line="360" w:lineRule="exact"/>
                      <w:ind w:left="0" w:right="0" w:firstLine="0"/>
                      <w:jc w:val="left"/>
                      <w:rPr>
                        <w:sz w:val="36"/>
                      </w:rPr>
                    </w:pPr>
                    <w:r>
                      <w:rPr>
                        <w:sz w:val="36"/>
                      </w:rPr>
                      <w:t>氨氮</w:t>
                    </w:r>
                  </w:p>
                </w:txbxContent>
              </v:textbox>
            </v:shape>
            <v:shape id="_x0000_s1060" type="#_x0000_t202" style="width:740;height:360;left:12278;position:absolute;top:425" filled="f" stroked="f">
              <v:textbox inset="0,0,0,0">
                <w:txbxContent>
                  <w:p>
                    <w:pPr>
                      <w:spacing w:before="0" w:line="360" w:lineRule="exact"/>
                      <w:ind w:left="0" w:right="0" w:firstLine="0"/>
                      <w:jc w:val="left"/>
                      <w:rPr>
                        <w:sz w:val="36"/>
                      </w:rPr>
                    </w:pPr>
                    <w:r>
                      <w:rPr>
                        <w:sz w:val="36"/>
                      </w:rPr>
                      <w:t>总磷</w:t>
                    </w:r>
                  </w:p>
                </w:txbxContent>
              </v:textbox>
            </v:shape>
            <v:shape id="_x0000_s1061" type="#_x0000_t202" style="width:2180;height:360;left:3240;position:absolute;top:1376" filled="f" stroked="f">
              <v:textbox inset="0,0,0,0">
                <w:txbxContent>
                  <w:p>
                    <w:pPr>
                      <w:spacing w:before="0" w:line="360" w:lineRule="exact"/>
                      <w:ind w:left="0" w:right="0" w:firstLine="0"/>
                      <w:jc w:val="left"/>
                      <w:rPr>
                        <w:sz w:val="36"/>
                      </w:rPr>
                    </w:pPr>
                    <w:r>
                      <w:rPr>
                        <w:sz w:val="36"/>
                      </w:rPr>
                      <w:t>数值（mg/L）</w:t>
                    </w:r>
                  </w:p>
                </w:txbxContent>
              </v:textbox>
            </v:shape>
            <v:shape id="_x0000_s1062" type="#_x0000_t202" style="width:920;height:360;left:5977;position:absolute;top:1376" filled="f" stroked="f">
              <v:textbox inset="0,0,0,0">
                <w:txbxContent>
                  <w:p>
                    <w:pPr>
                      <w:spacing w:before="0" w:line="360" w:lineRule="exact"/>
                      <w:ind w:left="0" w:right="0" w:firstLine="0"/>
                      <w:jc w:val="left"/>
                      <w:rPr>
                        <w:sz w:val="36"/>
                      </w:rPr>
                    </w:pPr>
                    <w:r>
                      <w:rPr>
                        <w:sz w:val="36"/>
                      </w:rPr>
                      <w:t>≤400</w:t>
                    </w:r>
                  </w:p>
                </w:txbxContent>
              </v:textbox>
            </v:shape>
            <v:shape id="_x0000_s1063" type="#_x0000_t202" style="width:920;height:360;left:7561;position:absolute;top:1376" filled="f" stroked="f">
              <v:textbox inset="0,0,0,0">
                <w:txbxContent>
                  <w:p>
                    <w:pPr>
                      <w:spacing w:before="0" w:line="360" w:lineRule="exact"/>
                      <w:ind w:left="0" w:right="0" w:firstLine="0"/>
                      <w:jc w:val="left"/>
                      <w:rPr>
                        <w:sz w:val="36"/>
                      </w:rPr>
                    </w:pPr>
                    <w:r>
                      <w:rPr>
                        <w:sz w:val="36"/>
                      </w:rPr>
                      <w:t>≤150</w:t>
                    </w:r>
                  </w:p>
                </w:txbxContent>
              </v:textbox>
            </v:shape>
            <v:shape id="_x0000_s1064" type="#_x0000_t202" style="width:920;height:360;left:9044;position:absolute;top:1376" filled="f" stroked="f">
              <v:textbox inset="0,0,0,0">
                <w:txbxContent>
                  <w:p>
                    <w:pPr>
                      <w:spacing w:before="0" w:line="360" w:lineRule="exact"/>
                      <w:ind w:left="0" w:right="0" w:firstLine="0"/>
                      <w:jc w:val="left"/>
                      <w:rPr>
                        <w:sz w:val="36"/>
                      </w:rPr>
                    </w:pPr>
                    <w:r>
                      <w:rPr>
                        <w:sz w:val="36"/>
                      </w:rPr>
                      <w:t>≤200</w:t>
                    </w:r>
                  </w:p>
                </w:txbxContent>
              </v:textbox>
            </v:shape>
            <v:shape id="_x0000_s1065" type="#_x0000_t202" style="width:740;height:360;left:10658;position:absolute;top:1376" filled="f" stroked="f">
              <v:textbox inset="0,0,0,0">
                <w:txbxContent>
                  <w:p>
                    <w:pPr>
                      <w:spacing w:before="0" w:line="360" w:lineRule="exact"/>
                      <w:ind w:left="0" w:right="0" w:firstLine="0"/>
                      <w:jc w:val="left"/>
                      <w:rPr>
                        <w:sz w:val="36"/>
                      </w:rPr>
                    </w:pPr>
                    <w:r>
                      <w:rPr>
                        <w:sz w:val="36"/>
                      </w:rPr>
                      <w:t>≤80</w:t>
                    </w:r>
                  </w:p>
                </w:txbxContent>
              </v:textbox>
            </v:shape>
            <v:shape id="_x0000_s1066" type="#_x0000_t202" style="width:560;height:360;left:12368;position:absolute;top:1376" filled="f" stroked="f">
              <v:textbox inset="0,0,0,0">
                <w:txbxContent>
                  <w:p>
                    <w:pPr>
                      <w:spacing w:before="0" w:line="360" w:lineRule="exact"/>
                      <w:ind w:left="0" w:right="0" w:firstLine="0"/>
                      <w:jc w:val="left"/>
                      <w:rPr>
                        <w:sz w:val="36"/>
                      </w:rPr>
                    </w:pPr>
                    <w:r>
                      <w:rPr>
                        <w:sz w:val="36"/>
                      </w:rPr>
                      <w:t>≤8</w:t>
                    </w:r>
                  </w:p>
                </w:txbxContent>
              </v:textbox>
            </v:shape>
            <v:shape id="_x0000_s1067" type="#_x0000_t202" style="width:1100;height:1311;left:13719;position:absolute;top:425" filled="f" stroked="f">
              <v:textbox inset="0,0,0,0">
                <w:txbxContent>
                  <w:p>
                    <w:pPr>
                      <w:spacing w:before="0" w:line="411" w:lineRule="exact"/>
                      <w:ind w:left="0" w:right="0" w:firstLine="0"/>
                      <w:jc w:val="left"/>
                      <w:rPr>
                        <w:sz w:val="36"/>
                      </w:rPr>
                    </w:pPr>
                    <w:r>
                      <w:rPr>
                        <w:sz w:val="36"/>
                      </w:rPr>
                      <w:t>粪大肠</w:t>
                    </w:r>
                  </w:p>
                  <w:p>
                    <w:pPr>
                      <w:spacing w:before="6"/>
                      <w:ind w:left="0" w:right="0" w:firstLine="0"/>
                      <w:jc w:val="left"/>
                      <w:rPr>
                        <w:sz w:val="36"/>
                      </w:rPr>
                    </w:pPr>
                    <w:r>
                      <w:rPr>
                        <w:sz w:val="36"/>
                      </w:rPr>
                      <w:t>菌群数</w:t>
                    </w:r>
                  </w:p>
                  <w:p>
                    <w:pPr>
                      <w:spacing w:before="22" w:line="411" w:lineRule="exact"/>
                      <w:ind w:left="0" w:right="0" w:firstLine="0"/>
                      <w:jc w:val="left"/>
                      <w:rPr>
                        <w:sz w:val="36"/>
                      </w:rPr>
                    </w:pPr>
                    <w:r>
                      <w:rPr>
                        <w:sz w:val="36"/>
                      </w:rPr>
                      <w:t>≤1000</w:t>
                    </w:r>
                  </w:p>
                </w:txbxContent>
              </v:textbox>
            </v:shape>
            <w10:wrap type="topAndBottom"/>
          </v:group>
        </w:pict>
      </w:r>
    </w:p>
    <w:p>
      <w:pPr>
        <w:pStyle w:val="BodyText"/>
        <w:spacing w:before="5"/>
        <w:rPr>
          <w:sz w:val="17"/>
        </w:rPr>
      </w:pPr>
    </w:p>
    <w:p>
      <w:pPr>
        <w:pStyle w:val="Heading1"/>
        <w:tabs>
          <w:tab w:val="left" w:pos="2980"/>
        </w:tabs>
      </w:pPr>
      <w:bookmarkStart w:id="9" w:name="_TOC_250040"/>
      <w:bookmarkEnd w:id="9"/>
      <w:r>
        <w:t>第三章</w:t>
        <w:tab/>
        <w:t>工艺设计</w:t>
      </w:r>
    </w:p>
    <w:p>
      <w:pPr>
        <w:pStyle w:val="BodyText"/>
        <w:rPr>
          <w:b/>
          <w:sz w:val="20"/>
        </w:rPr>
      </w:pPr>
    </w:p>
    <w:p>
      <w:pPr>
        <w:pStyle w:val="BodyText"/>
        <w:rPr>
          <w:b/>
          <w:sz w:val="20"/>
        </w:rPr>
      </w:pPr>
    </w:p>
    <w:p>
      <w:pPr>
        <w:pStyle w:val="BodyText"/>
        <w:spacing w:before="2"/>
        <w:rPr>
          <w:b/>
          <w:sz w:val="24"/>
        </w:rPr>
      </w:pPr>
    </w:p>
    <w:p>
      <w:pPr>
        <w:pStyle w:val="Heading2"/>
        <w:numPr>
          <w:ilvl w:val="1"/>
          <w:numId w:val="33"/>
        </w:numPr>
        <w:tabs>
          <w:tab w:val="left" w:pos="1088"/>
        </w:tabs>
        <w:spacing w:before="32" w:after="0" w:line="240" w:lineRule="auto"/>
        <w:ind w:left="1087" w:right="0" w:hanging="970"/>
        <w:jc w:val="left"/>
        <w:rPr>
          <w:sz w:val="46"/>
        </w:rPr>
      </w:pPr>
      <w:bookmarkStart w:id="10" w:name="_TOC_250039"/>
      <w:bookmarkEnd w:id="10"/>
      <w:r>
        <w:t>工艺方案确定</w:t>
      </w:r>
    </w:p>
    <w:p>
      <w:pPr>
        <w:pStyle w:val="BodyText"/>
        <w:spacing w:before="5"/>
        <w:rPr>
          <w:b/>
          <w:sz w:val="60"/>
        </w:rPr>
      </w:pPr>
    </w:p>
    <w:p>
      <w:pPr>
        <w:pStyle w:val="BodyText"/>
        <w:spacing w:line="364" w:lineRule="auto"/>
        <w:ind w:left="118" w:right="232" w:firstLine="720"/>
        <w:jc w:val="both"/>
      </w:pPr>
      <w:r>
        <w:t>在工艺选择和设计时充分考虑废水的特点，近期、远期的可调性，并用两级处理，即物化处理与生化处理相结合。根据《畜禽养殖业污染治理工程技术规范</w:t>
      </w:r>
      <w:r>
        <w:rPr>
          <w:spacing w:val="-256"/>
        </w:rPr>
        <w:t>》</w:t>
      </w:r>
      <w:r>
        <w:t>（HJ497-2009）</w:t>
      </w:r>
      <w:r>
        <w:rPr>
          <w:spacing w:val="-4"/>
        </w:rPr>
        <w:t>的规定，本</w:t>
      </w:r>
      <w:r>
        <w:t>养殖场属于大型养殖场，其废水处理应在进行物理预处理后，采用厌氧和好氧结合的二级生化处理，既节约处理成本，又可保证处理效果。</w:t>
      </w:r>
    </w:p>
    <w:p>
      <w:pPr>
        <w:pStyle w:val="BodyText"/>
        <w:spacing w:before="4" w:line="364" w:lineRule="auto"/>
        <w:ind w:left="118" w:right="338" w:firstLine="720"/>
      </w:pPr>
      <w:r>
        <w:t>本案在设计中，整体配备先进可靠的系统设备，降低系统的维护工作量，以保证系统的长期正常运转。采用适当的自动化控制系统，以保证处理效果和减少劳动力需求。</w:t>
      </w:r>
    </w:p>
    <w:p>
      <w:pPr>
        <w:pStyle w:val="BodyText"/>
        <w:spacing w:before="2" w:line="364" w:lineRule="auto"/>
        <w:ind w:left="118" w:right="338" w:firstLine="720"/>
        <w:jc w:val="both"/>
      </w:pPr>
      <w:r>
        <w:t>工程设计采用针对该厂水质特点的工艺方案。工艺可靠，设备配备先进，运行费用合理， 工程整体档次高。根据此类废水的水质特点，并参考国内多数养殖场的废水处理站，本案设计的处理工艺为：</w:t>
      </w:r>
    </w:p>
    <w:p>
      <w:pPr>
        <w:spacing w:before="3"/>
        <w:ind w:left="842" w:right="0" w:firstLine="0"/>
        <w:jc w:val="left"/>
        <w:rPr>
          <w:b/>
          <w:sz w:val="36"/>
        </w:rPr>
      </w:pPr>
      <w:r>
        <w:rPr>
          <w:b/>
          <w:sz w:val="36"/>
        </w:rPr>
        <w:t>格栅→沉砂集水池→固液分离机→水解酸化池→UASB→配水池→A</w:t>
      </w:r>
      <w:r>
        <w:rPr>
          <w:b/>
          <w:position w:val="3"/>
          <w:sz w:val="18"/>
        </w:rPr>
        <w:t>2</w:t>
      </w:r>
      <w:r>
        <w:rPr>
          <w:b/>
          <w:sz w:val="36"/>
        </w:rPr>
        <w:t>/O 池→二沉池→中间池</w:t>
      </w:r>
    </w:p>
    <w:p>
      <w:pPr>
        <w:spacing w:before="241"/>
        <w:ind w:left="118" w:right="0" w:firstLine="0"/>
        <w:jc w:val="left"/>
        <w:rPr>
          <w:b/>
          <w:sz w:val="36"/>
        </w:rPr>
      </w:pPr>
      <w:r>
        <w:rPr>
          <w:b/>
          <w:sz w:val="36"/>
        </w:rPr>
        <w:t>→消毒→达标外排。</w:t>
      </w:r>
    </w:p>
    <w:p>
      <w:pPr>
        <w:pStyle w:val="BodyText"/>
        <w:spacing w:before="241" w:line="364" w:lineRule="auto"/>
        <w:ind w:left="118" w:right="236" w:firstLine="720"/>
        <w:jc w:val="both"/>
      </w:pPr>
      <w:r>
        <w:t>通过格栅，去除进水中的大颗粒悬浮物质，然后利用具有沉砂功能的集水池，强化对废水的沉砂功能，保证后续泵类设备的良性运行。废水在沉砂出水后进入厌氧反应阶段之前需先进行固液分离，粪渣进入粪渣处理系统，废水则继续进入UASB</w:t>
      </w:r>
      <w:r>
        <w:rPr>
          <w:spacing w:val="-11"/>
        </w:rPr>
        <w:t xml:space="preserve"> 系统进一步处理。厌氧处理具有能</w:t>
      </w:r>
      <w:r>
        <w:rPr>
          <w:spacing w:val="2"/>
        </w:rPr>
        <w:t>耗低、处理量大的优势，处理之后的出水在进入好氧处理系统</w:t>
      </w:r>
      <w:r>
        <w:t>A</w:t>
      </w:r>
      <w:r>
        <w:rPr>
          <w:position w:val="3"/>
          <w:sz w:val="18"/>
        </w:rPr>
        <w:t>2</w:t>
      </w:r>
      <w:r>
        <w:t>/O</w:t>
      </w:r>
      <w:r>
        <w:rPr>
          <w:spacing w:val="-10"/>
        </w:rPr>
        <w:t xml:space="preserve"> 池进行处理，该池能同时脱氮除磷，满足出水要求。好氧池后设置有消毒设备，对二沉池出水进行消毒，降低废水中粪大肠菌群数，保证卫生指标合格。</w:t>
      </w:r>
    </w:p>
    <w:p>
      <w:pPr>
        <w:pStyle w:val="BodyText"/>
        <w:spacing w:before="6"/>
        <w:ind w:left="838"/>
      </w:pPr>
      <w:r>
        <w:t>工艺具有如下特点：</w:t>
      </w:r>
    </w:p>
    <w:p>
      <w:pPr>
        <w:pStyle w:val="ListParagraph"/>
        <w:numPr>
          <w:ilvl w:val="2"/>
          <w:numId w:val="33"/>
        </w:numPr>
        <w:tabs>
          <w:tab w:val="left" w:pos="1740"/>
        </w:tabs>
        <w:spacing w:before="241" w:after="0" w:line="240" w:lineRule="auto"/>
        <w:ind w:left="1739" w:right="0" w:hanging="902"/>
        <w:jc w:val="left"/>
        <w:rPr>
          <w:sz w:val="36"/>
        </w:rPr>
      </w:pPr>
      <w:r>
        <w:rPr>
          <w:sz w:val="36"/>
        </w:rPr>
        <w:t>系统流程针对性强，工艺合理，运行费用省；</w:t>
      </w:r>
    </w:p>
    <w:p>
      <w:pPr>
        <w:pStyle w:val="ListParagraph"/>
        <w:numPr>
          <w:ilvl w:val="2"/>
          <w:numId w:val="33"/>
        </w:numPr>
        <w:tabs>
          <w:tab w:val="left" w:pos="1740"/>
        </w:tabs>
        <w:spacing w:before="241" w:after="0" w:line="240" w:lineRule="auto"/>
        <w:ind w:left="1739" w:right="0" w:hanging="902"/>
        <w:jc w:val="left"/>
        <w:rPr>
          <w:sz w:val="36"/>
        </w:rPr>
      </w:pPr>
      <w:r>
        <w:rPr>
          <w:sz w:val="36"/>
        </w:rPr>
        <w:t>强化粪渣和废水的分离处理，保证处理效果；</w:t>
      </w:r>
    </w:p>
    <w:p>
      <w:pPr>
        <w:pStyle w:val="ListParagraph"/>
        <w:numPr>
          <w:ilvl w:val="2"/>
          <w:numId w:val="33"/>
        </w:numPr>
        <w:tabs>
          <w:tab w:val="left" w:pos="1740"/>
        </w:tabs>
        <w:spacing w:before="240" w:after="0" w:line="240" w:lineRule="auto"/>
        <w:ind w:left="1739" w:right="0" w:hanging="902"/>
        <w:jc w:val="left"/>
        <w:rPr>
          <w:sz w:val="36"/>
        </w:rPr>
      </w:pPr>
      <w:r>
        <w:rPr>
          <w:sz w:val="36"/>
        </w:rPr>
        <w:t>厌氧与好氧工艺结合，处理效率高。</w:t>
      </w:r>
    </w:p>
    <w:p>
      <w:pPr>
        <w:spacing w:after="0" w:line="240" w:lineRule="auto"/>
        <w:jc w:val="left"/>
        <w:rPr>
          <w:sz w:val="36"/>
        </w:rPr>
        <w:sectPr>
          <w:headerReference w:type="default" r:id="rId21"/>
          <w:footerReference w:type="default" r:id="rId22"/>
          <w:pgSz w:w="17860" w:h="25260"/>
          <w:pgMar w:top="1160" w:right="1120" w:bottom="1560" w:left="1520" w:header="828" w:footer="1362"/>
          <w:pgNumType w:start="8"/>
          <w:cols w:space="708"/>
        </w:sectPr>
      </w:pPr>
    </w:p>
    <w:p>
      <w:pPr>
        <w:pStyle w:val="BodyText"/>
        <w:spacing w:before="1"/>
        <w:rPr>
          <w:sz w:val="20"/>
        </w:rPr>
      </w:pPr>
    </w:p>
    <w:p>
      <w:pPr>
        <w:pStyle w:val="Heading2"/>
        <w:numPr>
          <w:ilvl w:val="1"/>
          <w:numId w:val="13"/>
        </w:numPr>
        <w:tabs>
          <w:tab w:val="left" w:pos="1088"/>
        </w:tabs>
        <w:spacing w:before="31" w:after="0" w:line="240" w:lineRule="auto"/>
        <w:ind w:left="1087" w:right="0" w:hanging="970"/>
        <w:jc w:val="left"/>
        <w:rPr>
          <w:sz w:val="46"/>
        </w:rPr>
      </w:pPr>
      <w:bookmarkStart w:id="11" w:name="_TOC_250038"/>
      <w:bookmarkEnd w:id="11"/>
      <w:r>
        <w:t>工艺选择</w:t>
      </w:r>
    </w:p>
    <w:p>
      <w:pPr>
        <w:pStyle w:val="BodyText"/>
        <w:spacing w:before="9"/>
        <w:rPr>
          <w:b/>
          <w:sz w:val="60"/>
        </w:rPr>
      </w:pPr>
    </w:p>
    <w:p>
      <w:pPr>
        <w:spacing w:before="0" w:line="364" w:lineRule="auto"/>
        <w:ind w:left="118" w:right="0" w:firstLine="724"/>
        <w:jc w:val="left"/>
        <w:rPr>
          <w:sz w:val="36"/>
        </w:rPr>
      </w:pPr>
      <w:r>
        <w:rPr>
          <w:w w:val="95"/>
          <w:sz w:val="36"/>
        </w:rPr>
        <w:t>根据上述分析，本工程处理工艺方案为“</w:t>
      </w:r>
      <w:r>
        <w:rPr>
          <w:b/>
          <w:spacing w:val="-1"/>
          <w:w w:val="95"/>
          <w:sz w:val="36"/>
        </w:rPr>
        <w:t xml:space="preserve">格栅→沉砂集水池→固液分离机→水解酸化池→ </w:t>
      </w:r>
      <w:r>
        <w:rPr>
          <w:b/>
          <w:w w:val="99"/>
          <w:sz w:val="36"/>
        </w:rPr>
        <w:t>UAS</w:t>
      </w:r>
      <w:r>
        <w:rPr>
          <w:b/>
          <w:spacing w:val="8"/>
          <w:w w:val="99"/>
          <w:sz w:val="36"/>
        </w:rPr>
        <w:t>B</w:t>
      </w:r>
      <w:r>
        <w:rPr>
          <w:b/>
          <w:spacing w:val="1"/>
          <w:w w:val="99"/>
          <w:sz w:val="36"/>
        </w:rPr>
        <w:t>→配水池→</w:t>
      </w:r>
      <w:r>
        <w:rPr>
          <w:b/>
          <w:w w:val="99"/>
          <w:sz w:val="36"/>
        </w:rPr>
        <w:t>A</w:t>
      </w:r>
      <w:r>
        <w:rPr>
          <w:b/>
          <w:spacing w:val="-52"/>
          <w:w w:val="99"/>
          <w:position w:val="3"/>
          <w:sz w:val="29"/>
        </w:rPr>
        <w:t>2</w:t>
      </w:r>
      <w:r>
        <w:rPr>
          <w:b/>
          <w:w w:val="99"/>
          <w:sz w:val="36"/>
        </w:rPr>
        <w:t>/O</w:t>
      </w:r>
      <w:r>
        <w:rPr>
          <w:b/>
          <w:spacing w:val="-92"/>
          <w:sz w:val="36"/>
        </w:rPr>
        <w:t xml:space="preserve"> </w:t>
      </w:r>
      <w:r>
        <w:rPr>
          <w:b/>
          <w:spacing w:val="1"/>
          <w:w w:val="99"/>
          <w:sz w:val="36"/>
        </w:rPr>
        <w:t>池→二沉池→中间池→消毒→达标外排</w:t>
      </w:r>
      <w:r>
        <w:rPr>
          <w:spacing w:val="-18"/>
          <w:sz w:val="36"/>
        </w:rPr>
        <w:t>”，具体工艺流程如下：</w:t>
      </w:r>
    </w:p>
    <w:p>
      <w:pPr>
        <w:spacing w:after="0" w:line="364" w:lineRule="auto"/>
        <w:jc w:val="left"/>
        <w:rPr>
          <w:sz w:val="36"/>
        </w:rPr>
        <w:sectPr>
          <w:headerReference w:type="default" r:id="rId23"/>
          <w:footerReference w:type="default" r:id="rId24"/>
          <w:pgSz w:w="17860" w:h="25260"/>
          <w:pgMar w:top="1160" w:right="1120" w:bottom="1560" w:left="1520" w:header="828" w:footer="1362"/>
          <w:pgNumType w:start="9"/>
          <w:cols w:space="708"/>
        </w:sectPr>
      </w:pPr>
    </w:p>
    <w:p>
      <w:pPr>
        <w:pStyle w:val="BodyText"/>
        <w:ind w:left="-40"/>
        <w:rPr>
          <w:sz w:val="20"/>
        </w:rPr>
      </w:pPr>
      <w:r>
        <w:rPr>
          <w:sz w:val="20"/>
        </w:rPr>
        <w:pict>
          <v:group id="_x0000_i1068" style="width:757pt;height:21.6pt;mso-position-horizontal-relative:char;mso-position-vertical-relative:line" coordorigin="0,0" coordsize="15140,432">
            <v:shape id="_x0000_s1069" type="#_x0000_t75" style="width:15140;height:260;position:absolute;top:171" stroked="f">
              <v:imagedata r:id="rId25" o:title=""/>
            </v:shape>
            <v:shape id="_x0000_s1070" type="#_x0000_t202" style="width:1100;height:270;left:7028;position:absolute" filled="f" stroked="f">
              <v:textbox inset="0,0,0,0">
                <w:txbxContent>
                  <w:p>
                    <w:pPr>
                      <w:spacing w:before="0" w:line="270" w:lineRule="exact"/>
                      <w:ind w:left="0" w:right="0" w:firstLine="0"/>
                      <w:jc w:val="left"/>
                      <w:rPr>
                        <w:rFonts w:ascii="宋体" w:eastAsia="宋体" w:hint="eastAsia"/>
                        <w:sz w:val="27"/>
                      </w:rPr>
                    </w:pPr>
                    <w:r>
                      <w:rPr>
                        <w:rFonts w:ascii="宋体" w:eastAsia="宋体" w:hint="eastAsia"/>
                        <w:sz w:val="27"/>
                      </w:rPr>
                      <w:t>实用文档</w:t>
                    </w:r>
                  </w:p>
                </w:txbxContent>
              </v:textbox>
            </v:shape>
            <w10:wrap type="none"/>
          </v:group>
        </w:pict>
      </w:r>
    </w:p>
    <w:p>
      <w:pPr>
        <w:pStyle w:val="BodyText"/>
        <w:spacing w:before="2"/>
        <w:rPr>
          <w:sz w:val="14"/>
        </w:rPr>
      </w:pPr>
      <w:r>
        <w:pict>
          <v:group id="_x0000_s1071" style="width:8in;height:802pt;margin-top:11.02pt;margin-left:166pt;mso-position-horizontal-relative:page;mso-wrap-distance-left:0;mso-wrap-distance-right:0;position:absolute;z-index:-251655168" coordorigin="3320,220" coordsize="11520,16040">
            <v:shape id="_x0000_s1072" type="#_x0000_t75" style="width:1160;height:1860;left:5660;position:absolute;top:9700" stroked="f">
              <v:imagedata r:id="rId26" o:title=""/>
            </v:shape>
            <v:shape id="_x0000_s1073" type="#_x0000_t75" style="width:2560;height:900;left:3320;position:absolute;top:8920" stroked="f">
              <v:imagedata r:id="rId27" o:title=""/>
            </v:shape>
            <v:shape id="_x0000_s1074" type="#_x0000_t75" style="width:3500;height:1860;left:3320;position:absolute;top:9700" stroked="f">
              <v:imagedata r:id="rId28" o:title=""/>
            </v:shape>
            <v:shape id="_x0000_s1075" type="#_x0000_t75" style="width:3360;height:900;left:7060;position:absolute;top:220" stroked="f">
              <v:imagedata r:id="rId29" o:title=""/>
            </v:shape>
            <v:shape id="_x0000_s1076" type="#_x0000_t75" style="width:3360;height:900;left:7060;position:absolute;top:1540" stroked="f">
              <v:imagedata r:id="rId30" o:title=""/>
            </v:shape>
            <v:shape id="_x0000_s1077" type="#_x0000_t75" style="width:3360;height:900;left:7060;position:absolute;top:2860" stroked="f">
              <v:imagedata r:id="rId31" o:title=""/>
            </v:shape>
            <v:shape id="_x0000_s1078" type="#_x0000_t75" style="width:3360;height:880;left:7060;position:absolute;top:4180" stroked="f">
              <v:imagedata r:id="rId32" o:title=""/>
            </v:shape>
            <v:shape id="_x0000_s1079" type="#_x0000_t75" style="width:3360;height:880;left:7060;position:absolute;top:5440" stroked="f">
              <v:imagedata r:id="rId32" o:title=""/>
            </v:shape>
            <v:shape id="_x0000_s1080" type="#_x0000_t75" style="width:3360;height:900;left:7060;position:absolute;top:6760" stroked="f">
              <v:imagedata r:id="rId31" o:title=""/>
            </v:shape>
            <v:shape id="_x0000_s1081" type="#_x0000_t75" style="width:3360;height:900;left:7060;position:absolute;top:8100" stroked="f">
              <v:imagedata r:id="rId30" o:title=""/>
            </v:shape>
            <v:shape id="_x0000_s1082" type="#_x0000_t75" style="width:3380;height:880;left:7040;position:absolute;top:9440" stroked="f">
              <v:imagedata r:id="rId33" o:title=""/>
            </v:shape>
            <v:shape id="_x0000_s1083" type="#_x0000_t75" style="width:3380;height:880;left:7040;position:absolute;top:10840" stroked="f">
              <v:imagedata r:id="rId34" o:title=""/>
            </v:shape>
            <v:shape id="_x0000_s1084" type="#_x0000_t75" style="width:3360;height:900;left:7060;position:absolute;top:12200" stroked="f">
              <v:imagedata r:id="rId35" o:title=""/>
            </v:shape>
            <v:shape id="_x0000_s1085" type="#_x0000_t75" style="width:3780;height:880;left:10860;position:absolute;top:4180" stroked="f">
              <v:imagedata r:id="rId36" o:title=""/>
            </v:shape>
            <v:shape id="_x0000_s1086" type="#_x0000_t75" style="width:3360;height:900;left:11120;position:absolute;top:2860" stroked="f">
              <v:imagedata r:id="rId31" o:title=""/>
            </v:shape>
            <v:shape id="_x0000_s1087" type="#_x0000_t75" style="width:7600;height:12880;left:7040;position:absolute;top:220" stroked="f">
              <v:imagedata r:id="rId37" o:title=""/>
            </v:shape>
            <v:shape id="_x0000_s1088" type="#_x0000_t75" style="width:2560;height:880;left:3320;position:absolute;top:7760" stroked="f">
              <v:imagedata r:id="rId38" o:title=""/>
            </v:shape>
            <v:shape id="_x0000_s1089" type="#_x0000_t75" style="width:11320;height:12880;left:3320;position:absolute;top:220" stroked="f">
              <v:imagedata r:id="rId39" o:title=""/>
            </v:shape>
            <v:shape id="_x0000_s1090" type="#_x0000_t75" style="width:4020;height:900;left:6720;position:absolute;top:15360" stroked="f">
              <v:imagedata r:id="rId40" o:title=""/>
            </v:shape>
            <v:shape id="_x0000_s1091" type="#_x0000_t75" style="width:3360;height:900;left:7060;position:absolute;top:13660" stroked="f">
              <v:imagedata r:id="rId41" o:title=""/>
            </v:shape>
            <v:shape id="_x0000_s1092" type="#_x0000_t75" style="width:11520;height:16040;left:3320;position:absolute;top:220" stroked="f">
              <v:imagedata r:id="rId42" o:title=""/>
            </v:shape>
            <v:shape id="_x0000_s1093" type="#_x0000_t75" style="width:11340;height:15840;left:3420;position:absolute;top:320" stroked="f">
              <v:imagedata r:id="rId43" o:title=""/>
            </v:shape>
            <v:shape id="_x0000_s1094" type="#_x0000_t202" style="width:1604;height:317;left:7954;position:absolute;top:559" filled="f" stroked="f">
              <v:textbox inset="0,0,0,0">
                <w:txbxContent>
                  <w:p>
                    <w:pPr>
                      <w:spacing w:before="0" w:line="317" w:lineRule="exact"/>
                      <w:ind w:left="0" w:right="0" w:firstLine="0"/>
                      <w:jc w:val="left"/>
                      <w:rPr>
                        <w:rFonts w:ascii="宋体" w:eastAsia="宋体" w:hint="eastAsia"/>
                        <w:sz w:val="31"/>
                      </w:rPr>
                    </w:pPr>
                    <w:r>
                      <w:rPr>
                        <w:rFonts w:ascii="宋体" w:eastAsia="宋体" w:hint="eastAsia"/>
                        <w:sz w:val="31"/>
                      </w:rPr>
                      <w:t>养殖场废水</w:t>
                    </w:r>
                  </w:p>
                </w:txbxContent>
              </v:textbox>
            </v:shape>
            <v:shape id="_x0000_s1095" type="#_x0000_t202" style="width:654;height:317;left:8429;position:absolute;top:1873" filled="f" stroked="f">
              <v:textbox inset="0,0,0,0">
                <w:txbxContent>
                  <w:p>
                    <w:pPr>
                      <w:spacing w:before="0" w:line="317" w:lineRule="exact"/>
                      <w:ind w:left="0" w:right="0" w:firstLine="0"/>
                      <w:jc w:val="left"/>
                      <w:rPr>
                        <w:rFonts w:ascii="宋体" w:eastAsia="宋体" w:hint="eastAsia"/>
                        <w:sz w:val="31"/>
                      </w:rPr>
                    </w:pPr>
                    <w:r>
                      <w:rPr>
                        <w:rFonts w:ascii="宋体" w:eastAsia="宋体" w:hint="eastAsia"/>
                        <w:sz w:val="31"/>
                      </w:rPr>
                      <w:t>格栅</w:t>
                    </w:r>
                  </w:p>
                </w:txbxContent>
              </v:textbox>
            </v:shape>
            <v:shape id="_x0000_s1096" type="#_x0000_t202" style="width:1288;height:317;left:12191;position:absolute;top:1873" filled="f" stroked="f">
              <v:textbox inset="0,0,0,0">
                <w:txbxContent>
                  <w:p>
                    <w:pPr>
                      <w:spacing w:before="0" w:line="317" w:lineRule="exact"/>
                      <w:ind w:left="0" w:right="0" w:firstLine="0"/>
                      <w:jc w:val="left"/>
                      <w:rPr>
                        <w:rFonts w:ascii="宋体" w:eastAsia="宋体" w:hint="eastAsia"/>
                        <w:sz w:val="31"/>
                      </w:rPr>
                    </w:pPr>
                    <w:r>
                      <w:rPr>
                        <w:rFonts w:ascii="宋体" w:eastAsia="宋体" w:hint="eastAsia"/>
                        <w:sz w:val="31"/>
                      </w:rPr>
                      <w:t>栅渣外运</w:t>
                    </w:r>
                  </w:p>
                </w:txbxContent>
              </v:textbox>
            </v:shape>
            <v:shape id="_x0000_s1097" type="#_x0000_t202" style="width:1604;height:317;left:7954;position:absolute;top:3202" filled="f" stroked="f">
              <v:textbox inset="0,0,0,0">
                <w:txbxContent>
                  <w:p>
                    <w:pPr>
                      <w:spacing w:before="0" w:line="317" w:lineRule="exact"/>
                      <w:ind w:left="0" w:right="0" w:firstLine="0"/>
                      <w:jc w:val="left"/>
                      <w:rPr>
                        <w:rFonts w:ascii="宋体" w:eastAsia="宋体" w:hint="eastAsia"/>
                        <w:sz w:val="31"/>
                      </w:rPr>
                    </w:pPr>
                    <w:r>
                      <w:rPr>
                        <w:rFonts w:ascii="宋体" w:eastAsia="宋体" w:hint="eastAsia"/>
                        <w:sz w:val="31"/>
                      </w:rPr>
                      <w:t>沉砂集水池</w:t>
                    </w:r>
                  </w:p>
                </w:txbxContent>
              </v:textbox>
            </v:shape>
            <v:shape id="_x0000_s1098" type="#_x0000_t202" style="width:971;height:317;left:12328;position:absolute;top:3202" filled="f" stroked="f">
              <v:textbox inset="0,0,0,0">
                <w:txbxContent>
                  <w:p>
                    <w:pPr>
                      <w:spacing w:before="0" w:line="317" w:lineRule="exact"/>
                      <w:ind w:left="0" w:right="0" w:firstLine="0"/>
                      <w:jc w:val="left"/>
                      <w:rPr>
                        <w:rFonts w:ascii="宋体" w:eastAsia="宋体" w:hint="eastAsia"/>
                        <w:sz w:val="31"/>
                      </w:rPr>
                    </w:pPr>
                    <w:r>
                      <w:rPr>
                        <w:rFonts w:ascii="宋体" w:eastAsia="宋体" w:hint="eastAsia"/>
                        <w:sz w:val="31"/>
                      </w:rPr>
                      <w:t>砂外运</w:t>
                    </w:r>
                  </w:p>
                </w:txbxContent>
              </v:textbox>
            </v:shape>
            <v:shape id="_x0000_s1099" type="#_x0000_t202" style="width:1921;height:317;left:7799;position:absolute;top:4505" filled="f" stroked="f">
              <v:textbox inset="0,0,0,0">
                <w:txbxContent>
                  <w:p>
                    <w:pPr>
                      <w:spacing w:before="0" w:line="317" w:lineRule="exact"/>
                      <w:ind w:left="0" w:right="0" w:firstLine="0"/>
                      <w:jc w:val="left"/>
                      <w:rPr>
                        <w:rFonts w:ascii="宋体" w:eastAsia="宋体" w:hint="eastAsia"/>
                        <w:sz w:val="31"/>
                      </w:rPr>
                    </w:pPr>
                    <w:r>
                      <w:rPr>
                        <w:rFonts w:ascii="宋体" w:eastAsia="宋体" w:hint="eastAsia"/>
                        <w:sz w:val="31"/>
                      </w:rPr>
                      <w:t>固液分离设备</w:t>
                    </w:r>
                  </w:p>
                </w:txbxContent>
              </v:textbox>
            </v:shape>
            <v:shape id="_x0000_s1100" type="#_x0000_t202" style="width:1604;height:317;left:11964;position:absolute;top:4505" filled="f" stroked="f">
              <v:textbox inset="0,0,0,0">
                <w:txbxContent>
                  <w:p>
                    <w:pPr>
                      <w:spacing w:before="0" w:line="317" w:lineRule="exact"/>
                      <w:ind w:left="0" w:right="0" w:firstLine="0"/>
                      <w:jc w:val="left"/>
                      <w:rPr>
                        <w:rFonts w:ascii="宋体" w:eastAsia="宋体" w:hint="eastAsia"/>
                        <w:sz w:val="31"/>
                      </w:rPr>
                    </w:pPr>
                    <w:r>
                      <w:rPr>
                        <w:rFonts w:ascii="宋体" w:eastAsia="宋体" w:hint="eastAsia"/>
                        <w:sz w:val="31"/>
                      </w:rPr>
                      <w:t>粪渣去堆肥</w:t>
                    </w:r>
                  </w:p>
                </w:txbxContent>
              </v:textbox>
            </v:shape>
            <v:shape id="_x0000_s1101" type="#_x0000_t202" style="width:1604;height:317;left:7954;position:absolute;top:5765" filled="f" stroked="f">
              <v:textbox inset="0,0,0,0">
                <w:txbxContent>
                  <w:p>
                    <w:pPr>
                      <w:spacing w:before="0" w:line="317" w:lineRule="exact"/>
                      <w:ind w:left="0" w:right="0" w:firstLine="0"/>
                      <w:jc w:val="left"/>
                      <w:rPr>
                        <w:rFonts w:ascii="宋体" w:eastAsia="宋体" w:hint="eastAsia"/>
                        <w:sz w:val="31"/>
                      </w:rPr>
                    </w:pPr>
                    <w:r>
                      <w:rPr>
                        <w:rFonts w:ascii="宋体" w:eastAsia="宋体" w:hint="eastAsia"/>
                        <w:sz w:val="31"/>
                      </w:rPr>
                      <w:t>水解酸化池</w:t>
                    </w:r>
                  </w:p>
                </w:txbxContent>
              </v:textbox>
            </v:shape>
            <v:shape id="_x0000_s1102" type="#_x0000_t202" style="width:865;height:351;left:8321;position:absolute;top:7081" filled="f" stroked="f">
              <v:textbox inset="0,0,0,0">
                <w:txbxContent>
                  <w:p>
                    <w:pPr>
                      <w:spacing w:before="0" w:line="349" w:lineRule="exact"/>
                      <w:ind w:left="0" w:right="0" w:firstLine="0"/>
                      <w:jc w:val="left"/>
                      <w:rPr>
                        <w:rFonts w:ascii="Times New Roman"/>
                        <w:sz w:val="31"/>
                      </w:rPr>
                    </w:pPr>
                    <w:r>
                      <w:rPr>
                        <w:rFonts w:ascii="Times New Roman"/>
                        <w:sz w:val="31"/>
                      </w:rPr>
                      <w:t>UASB</w:t>
                    </w:r>
                  </w:p>
                </w:txbxContent>
              </v:textbox>
            </v:shape>
            <v:shape id="_x0000_s1103" type="#_x0000_t202" style="width:1288;height:317;left:3971;position:absolute;top:8091" filled="f" stroked="f">
              <v:textbox inset="0,0,0,0">
                <w:txbxContent>
                  <w:p>
                    <w:pPr>
                      <w:spacing w:before="0" w:line="317" w:lineRule="exact"/>
                      <w:ind w:left="0" w:right="0" w:firstLine="0"/>
                      <w:jc w:val="left"/>
                      <w:rPr>
                        <w:rFonts w:ascii="宋体" w:eastAsia="宋体" w:hint="eastAsia"/>
                        <w:sz w:val="31"/>
                      </w:rPr>
                    </w:pPr>
                    <w:r>
                      <w:rPr>
                        <w:rFonts w:ascii="宋体" w:eastAsia="宋体" w:hint="eastAsia"/>
                        <w:sz w:val="31"/>
                      </w:rPr>
                      <w:t>沼气净化</w:t>
                    </w:r>
                  </w:p>
                </w:txbxContent>
              </v:textbox>
            </v:shape>
            <v:shape id="_x0000_s1104" type="#_x0000_t202" style="width:971;height:317;left:8267;position:absolute;top:8433" filled="f" stroked="f">
              <v:textbox inset="0,0,0,0">
                <w:txbxContent>
                  <w:p>
                    <w:pPr>
                      <w:spacing w:before="0" w:line="317" w:lineRule="exact"/>
                      <w:ind w:left="0" w:right="0" w:firstLine="0"/>
                      <w:jc w:val="left"/>
                      <w:rPr>
                        <w:rFonts w:ascii="宋体" w:eastAsia="宋体" w:hint="eastAsia"/>
                        <w:sz w:val="31"/>
                      </w:rPr>
                    </w:pPr>
                    <w:r>
                      <w:rPr>
                        <w:rFonts w:ascii="宋体" w:eastAsia="宋体" w:hint="eastAsia"/>
                        <w:sz w:val="31"/>
                      </w:rPr>
                      <w:t>配水池</w:t>
                    </w:r>
                  </w:p>
                </w:txbxContent>
              </v:textbox>
            </v:shape>
            <v:shape id="_x0000_s1105" type="#_x0000_t202" style="width:971;height:317;left:4129;position:absolute;top:9261" filled="f" stroked="f">
              <v:textbox inset="0,0,0,0">
                <w:txbxContent>
                  <w:p>
                    <w:pPr>
                      <w:spacing w:before="0" w:line="317" w:lineRule="exact"/>
                      <w:ind w:left="0" w:right="0" w:firstLine="0"/>
                      <w:jc w:val="left"/>
                      <w:rPr>
                        <w:rFonts w:ascii="宋体" w:eastAsia="宋体" w:hint="eastAsia"/>
                        <w:sz w:val="31"/>
                      </w:rPr>
                    </w:pPr>
                    <w:r>
                      <w:rPr>
                        <w:rFonts w:ascii="宋体" w:eastAsia="宋体" w:hint="eastAsia"/>
                        <w:sz w:val="31"/>
                      </w:rPr>
                      <w:t>贮气罐</w:t>
                    </w:r>
                  </w:p>
                </w:txbxContent>
              </v:textbox>
            </v:shape>
            <v:shape id="_x0000_s1106" type="#_x0000_t202" style="width:1065;height:351;left:8216;position:absolute;top:9745" filled="f" stroked="f">
              <v:textbox inset="0,0,0,0">
                <w:txbxContent>
                  <w:p>
                    <w:pPr>
                      <w:spacing w:before="0" w:line="351" w:lineRule="exact"/>
                      <w:ind w:left="0" w:right="0" w:firstLine="0"/>
                      <w:jc w:val="left"/>
                      <w:rPr>
                        <w:rFonts w:ascii="宋体" w:eastAsia="宋体" w:hint="eastAsia"/>
                        <w:sz w:val="31"/>
                      </w:rPr>
                    </w:pPr>
                    <w:r>
                      <w:rPr>
                        <w:rFonts w:ascii="Times New Roman" w:eastAsia="Times New Roman"/>
                        <w:spacing w:val="-11"/>
                        <w:sz w:val="31"/>
                      </w:rPr>
                      <w:t>A</w:t>
                    </w:r>
                    <w:r>
                      <w:rPr>
                        <w:rFonts w:ascii="Times New Roman" w:eastAsia="Times New Roman"/>
                        <w:spacing w:val="-11"/>
                        <w:position w:val="1"/>
                        <w:sz w:val="29"/>
                      </w:rPr>
                      <w:t>2</w:t>
                    </w:r>
                    <w:r>
                      <w:rPr>
                        <w:rFonts w:ascii="Times New Roman" w:eastAsia="Times New Roman"/>
                        <w:spacing w:val="-11"/>
                        <w:sz w:val="31"/>
                      </w:rPr>
                      <w:t xml:space="preserve">/O </w:t>
                    </w:r>
                    <w:r>
                      <w:rPr>
                        <w:rFonts w:ascii="宋体" w:eastAsia="宋体" w:hint="eastAsia"/>
                        <w:sz w:val="31"/>
                      </w:rPr>
                      <w:t>池</w:t>
                    </w:r>
                  </w:p>
                </w:txbxContent>
              </v:textbox>
            </v:shape>
            <v:shape id="_x0000_s1107" type="#_x0000_t202" style="width:1288;height:317;left:3971;position:absolute;top:10406" filled="f" stroked="f">
              <v:textbox inset="0,0,0,0">
                <w:txbxContent>
                  <w:p>
                    <w:pPr>
                      <w:spacing w:before="0" w:line="317" w:lineRule="exact"/>
                      <w:ind w:left="0" w:right="0" w:firstLine="0"/>
                      <w:jc w:val="left"/>
                      <w:rPr>
                        <w:rFonts w:ascii="宋体" w:eastAsia="宋体" w:hint="eastAsia"/>
                        <w:sz w:val="31"/>
                      </w:rPr>
                    </w:pPr>
                    <w:r>
                      <w:rPr>
                        <w:rFonts w:ascii="宋体" w:eastAsia="宋体" w:hint="eastAsia"/>
                        <w:sz w:val="31"/>
                      </w:rPr>
                      <w:t>沼气利用</w:t>
                    </w:r>
                  </w:p>
                </w:txbxContent>
              </v:textbox>
            </v:shape>
            <v:shape id="_x0000_s1108" type="#_x0000_t202" style="width:337;height:1264;left:6084;position:absolute;top:9962" filled="f" stroked="f">
              <v:textbox inset="0,0,0,0">
                <w:txbxContent>
                  <w:p>
                    <w:pPr>
                      <w:spacing w:before="27" w:line="189" w:lineRule="auto"/>
                      <w:ind w:left="0" w:right="18" w:firstLine="0"/>
                      <w:jc w:val="both"/>
                      <w:rPr>
                        <w:rFonts w:ascii="宋体" w:eastAsia="宋体" w:hint="eastAsia"/>
                        <w:sz w:val="31"/>
                      </w:rPr>
                    </w:pPr>
                    <w:r>
                      <w:rPr>
                        <w:rFonts w:ascii="宋体" w:eastAsia="宋体" w:hint="eastAsia"/>
                        <w:sz w:val="31"/>
                      </w:rPr>
                      <w:t>污泥回流</w:t>
                    </w:r>
                  </w:p>
                </w:txbxContent>
              </v:textbox>
            </v:shape>
            <v:shape id="_x0000_s1109" type="#_x0000_t202" style="width:971;height:317;left:8259;position:absolute;top:11166" filled="f" stroked="f">
              <v:textbox inset="0,0,0,0">
                <w:txbxContent>
                  <w:p>
                    <w:pPr>
                      <w:spacing w:before="0" w:line="317" w:lineRule="exact"/>
                      <w:ind w:left="0" w:right="0" w:firstLine="0"/>
                      <w:jc w:val="left"/>
                      <w:rPr>
                        <w:rFonts w:ascii="宋体" w:eastAsia="宋体" w:hint="eastAsia"/>
                        <w:sz w:val="31"/>
                      </w:rPr>
                    </w:pPr>
                    <w:r>
                      <w:rPr>
                        <w:rFonts w:ascii="宋体" w:eastAsia="宋体" w:hint="eastAsia"/>
                        <w:sz w:val="31"/>
                      </w:rPr>
                      <w:t>二沉池</w:t>
                    </w:r>
                  </w:p>
                </w:txbxContent>
              </v:textbox>
            </v:shape>
            <v:shape id="_x0000_s1110" type="#_x0000_t202" style="width:971;height:317;left:12692;position:absolute;top:11166" filled="f" stroked="f">
              <v:textbox inset="0,0,0,0">
                <w:txbxContent>
                  <w:p>
                    <w:pPr>
                      <w:spacing w:before="0" w:line="317" w:lineRule="exact"/>
                      <w:ind w:left="0" w:right="0" w:firstLine="0"/>
                      <w:jc w:val="left"/>
                      <w:rPr>
                        <w:rFonts w:ascii="宋体" w:eastAsia="宋体" w:hint="eastAsia"/>
                        <w:sz w:val="31"/>
                      </w:rPr>
                    </w:pPr>
                    <w:r>
                      <w:rPr>
                        <w:rFonts w:ascii="宋体" w:eastAsia="宋体" w:hint="eastAsia"/>
                        <w:sz w:val="31"/>
                      </w:rPr>
                      <w:t>污泥池</w:t>
                    </w:r>
                  </w:p>
                </w:txbxContent>
              </v:textbox>
            </v:shape>
            <v:shape id="_x0000_s1111" type="#_x0000_t202" style="width:971;height:317;left:8274;position:absolute;top:12534" filled="f" stroked="f">
              <v:textbox inset="0,0,0,0">
                <w:txbxContent>
                  <w:p>
                    <w:pPr>
                      <w:spacing w:before="0" w:line="317" w:lineRule="exact"/>
                      <w:ind w:left="0" w:right="0" w:firstLine="0"/>
                      <w:jc w:val="left"/>
                      <w:rPr>
                        <w:rFonts w:ascii="宋体" w:eastAsia="宋体" w:hint="eastAsia"/>
                        <w:sz w:val="31"/>
                      </w:rPr>
                    </w:pPr>
                    <w:r>
                      <w:rPr>
                        <w:rFonts w:ascii="宋体" w:eastAsia="宋体" w:hint="eastAsia"/>
                        <w:sz w:val="31"/>
                      </w:rPr>
                      <w:t>中间池</w:t>
                    </w:r>
                  </w:p>
                </w:txbxContent>
              </v:textbox>
            </v:shape>
            <v:shape id="_x0000_s1112" type="#_x0000_t202" style="width:971;height:317;left:12692;position:absolute;top:12473" filled="f" stroked="f">
              <v:textbox inset="0,0,0,0">
                <w:txbxContent>
                  <w:p>
                    <w:pPr>
                      <w:spacing w:before="0" w:line="317" w:lineRule="exact"/>
                      <w:ind w:left="0" w:right="0" w:firstLine="0"/>
                      <w:jc w:val="left"/>
                      <w:rPr>
                        <w:rFonts w:ascii="宋体" w:eastAsia="宋体" w:hint="eastAsia"/>
                        <w:sz w:val="31"/>
                      </w:rPr>
                    </w:pPr>
                    <w:r>
                      <w:rPr>
                        <w:rFonts w:ascii="宋体" w:eastAsia="宋体" w:hint="eastAsia"/>
                        <w:sz w:val="31"/>
                      </w:rPr>
                      <w:t>压滤机</w:t>
                    </w:r>
                  </w:p>
                </w:txbxContent>
              </v:textbox>
            </v:shape>
            <v:shape id="_x0000_s1113" type="#_x0000_t202" style="width:1921;height:317;left:7802;position:absolute;top:13996" filled="f" stroked="f">
              <v:textbox inset="0,0,0,0">
                <w:txbxContent>
                  <w:p>
                    <w:pPr>
                      <w:spacing w:before="0" w:line="317" w:lineRule="exact"/>
                      <w:ind w:left="0" w:right="0" w:firstLine="0"/>
                      <w:jc w:val="left"/>
                      <w:rPr>
                        <w:rFonts w:ascii="宋体" w:eastAsia="宋体" w:hint="eastAsia"/>
                        <w:sz w:val="31"/>
                      </w:rPr>
                    </w:pPr>
                    <w:r>
                      <w:rPr>
                        <w:rFonts w:ascii="宋体" w:eastAsia="宋体" w:hint="eastAsia"/>
                        <w:sz w:val="31"/>
                      </w:rPr>
                      <w:t>紫外消毒设备</w:t>
                    </w:r>
                  </w:p>
                </w:txbxContent>
              </v:textbox>
            </v:shape>
            <v:shape id="_x0000_s1114" type="#_x0000_t202" style="width:1288;height:317;left:12533;position:absolute;top:13755" filled="f" stroked="f">
              <v:textbox inset="0,0,0,0">
                <w:txbxContent>
                  <w:p>
                    <w:pPr>
                      <w:spacing w:before="0" w:line="317" w:lineRule="exact"/>
                      <w:ind w:left="0" w:right="0" w:firstLine="0"/>
                      <w:jc w:val="left"/>
                      <w:rPr>
                        <w:rFonts w:ascii="宋体" w:eastAsia="宋体" w:hint="eastAsia"/>
                        <w:sz w:val="31"/>
                      </w:rPr>
                    </w:pPr>
                    <w:r>
                      <w:rPr>
                        <w:rFonts w:ascii="宋体" w:eastAsia="宋体" w:hint="eastAsia"/>
                        <w:sz w:val="31"/>
                      </w:rPr>
                      <w:t>泥饼外运</w:t>
                    </w:r>
                  </w:p>
                </w:txbxContent>
              </v:textbox>
            </v:shape>
            <v:shape id="_x0000_s1115" type="#_x0000_t202" style="width:1288;height:317;left:8105;position:absolute;top:15695" filled="f" stroked="f">
              <v:textbox inset="0,0,0,0">
                <w:txbxContent>
                  <w:p>
                    <w:pPr>
                      <w:spacing w:before="0" w:line="317" w:lineRule="exact"/>
                      <w:ind w:left="0" w:right="0" w:firstLine="0"/>
                      <w:jc w:val="left"/>
                      <w:rPr>
                        <w:rFonts w:ascii="宋体" w:eastAsia="宋体" w:hint="eastAsia"/>
                        <w:sz w:val="31"/>
                      </w:rPr>
                    </w:pPr>
                    <w:r>
                      <w:rPr>
                        <w:rFonts w:ascii="宋体" w:eastAsia="宋体" w:hint="eastAsia"/>
                        <w:sz w:val="31"/>
                      </w:rPr>
                      <w:t>达标排放</w:t>
                    </w:r>
                  </w:p>
                </w:txbxContent>
              </v:textbox>
            </v:shape>
            <w10:wrap type="topAndBottom"/>
          </v:group>
        </w:pict>
      </w:r>
    </w:p>
    <w:p>
      <w:pPr>
        <w:pStyle w:val="BodyText"/>
        <w:spacing w:before="6"/>
        <w:rPr>
          <w:sz w:val="21"/>
        </w:rPr>
      </w:pPr>
    </w:p>
    <w:p>
      <w:pPr>
        <w:pStyle w:val="BodyText"/>
        <w:spacing w:before="50"/>
        <w:ind w:right="164"/>
        <w:jc w:val="center"/>
      </w:pPr>
      <w:r>
        <w:t>图 3-1 废水处理工艺流程简图</w:t>
      </w:r>
    </w:p>
    <w:p>
      <w:pPr>
        <w:spacing w:after="0"/>
        <w:jc w:val="center"/>
        <w:sectPr>
          <w:headerReference w:type="default" r:id="rId44"/>
          <w:footerReference w:type="default" r:id="rId45"/>
          <w:pgSz w:w="17860" w:h="25260"/>
          <w:pgMar w:top="820" w:right="1120" w:bottom="1560" w:left="1520" w:header="0" w:footer="1362"/>
          <w:pgNumType w:start="10"/>
          <w:cols w:space="708"/>
        </w:sectPr>
      </w:pPr>
    </w:p>
    <w:p>
      <w:pPr>
        <w:pStyle w:val="BodyText"/>
        <w:spacing w:before="6"/>
        <w:rPr>
          <w:sz w:val="21"/>
        </w:rPr>
      </w:pPr>
    </w:p>
    <w:p>
      <w:pPr>
        <w:pStyle w:val="Heading2"/>
        <w:numPr>
          <w:ilvl w:val="1"/>
          <w:numId w:val="13"/>
        </w:numPr>
        <w:tabs>
          <w:tab w:val="left" w:pos="1088"/>
        </w:tabs>
        <w:spacing w:before="13" w:after="0" w:line="240" w:lineRule="auto"/>
        <w:ind w:left="1087" w:right="0" w:hanging="970"/>
        <w:jc w:val="left"/>
        <w:rPr>
          <w:rFonts w:ascii="幼圆" w:eastAsia="幼圆" w:hint="eastAsia"/>
          <w:sz w:val="46"/>
        </w:rPr>
      </w:pPr>
      <w:bookmarkStart w:id="12" w:name="_TOC_250037"/>
      <w:bookmarkEnd w:id="12"/>
      <w:r>
        <w:rPr>
          <w:rFonts w:ascii="幼圆" w:eastAsia="幼圆" w:hint="eastAsia"/>
        </w:rPr>
        <w:t>工艺说明</w:t>
      </w:r>
    </w:p>
    <w:p>
      <w:pPr>
        <w:pStyle w:val="BodyText"/>
        <w:spacing w:before="9"/>
        <w:rPr>
          <w:rFonts w:ascii="幼圆"/>
          <w:b/>
          <w:sz w:val="60"/>
        </w:rPr>
      </w:pPr>
    </w:p>
    <w:p>
      <w:pPr>
        <w:pStyle w:val="BodyText"/>
        <w:spacing w:line="364" w:lineRule="auto"/>
        <w:ind w:left="118" w:right="338" w:firstLine="720"/>
        <w:rPr>
          <w:rFonts w:ascii="幼圆" w:eastAsia="幼圆" w:hint="eastAsia"/>
        </w:rPr>
      </w:pPr>
      <w:r>
        <w:rPr>
          <w:rFonts w:ascii="幼圆" w:eastAsia="幼圆" w:hint="eastAsia"/>
        </w:rPr>
        <w:t>废水自流进入格栅井，拦截较大粗杂颗粒物和悬浮物质，保证后续处理设施的正常运行。栅渣外运无害化处理场进一步处理。</w:t>
      </w:r>
    </w:p>
    <w:p>
      <w:pPr>
        <w:pStyle w:val="BodyText"/>
        <w:spacing w:before="2"/>
        <w:ind w:left="838"/>
        <w:rPr>
          <w:rFonts w:ascii="幼圆" w:eastAsia="幼圆" w:hint="eastAsia"/>
        </w:rPr>
      </w:pPr>
      <w:r>
        <w:rPr>
          <w:rFonts w:ascii="幼圆" w:eastAsia="幼圆" w:hint="eastAsia"/>
        </w:rPr>
        <w:t>废水经格栅拦截后进入沉砂集水池，进行沉砂处理，同时也兼有一定的调节功能。</w:t>
      </w:r>
    </w:p>
    <w:p>
      <w:pPr>
        <w:pStyle w:val="BodyText"/>
        <w:spacing w:before="241" w:line="364" w:lineRule="auto"/>
        <w:ind w:left="118" w:right="338" w:firstLine="720"/>
        <w:rPr>
          <w:rFonts w:ascii="幼圆" w:eastAsia="幼圆" w:hint="eastAsia"/>
        </w:rPr>
      </w:pPr>
      <w:r>
        <w:rPr>
          <w:rFonts w:ascii="幼圆" w:eastAsia="幼圆" w:hint="eastAsia"/>
        </w:rPr>
        <w:t>沉砂集水池废水经泵提升后进入固液分离机进行固液分离，其中，固体粪渣运往堆肥处进行堆肥处理，废水自流进入水解酸化池。</w:t>
      </w:r>
    </w:p>
    <w:p>
      <w:pPr>
        <w:pStyle w:val="BodyText"/>
        <w:spacing w:before="2" w:line="364" w:lineRule="auto"/>
        <w:ind w:left="118" w:right="338" w:firstLine="720"/>
        <w:rPr>
          <w:rFonts w:ascii="幼圆" w:eastAsia="幼圆" w:hint="eastAsia"/>
        </w:rPr>
      </w:pPr>
      <w:r>
        <w:rPr>
          <w:rFonts w:ascii="幼圆" w:eastAsia="幼圆" w:hint="eastAsia"/>
        </w:rPr>
        <w:t>水解酸化为厌氧的前段，在这里主要通过水解酸化菌的作用把大分子有机物进一步降解为小分子有机物，把难溶有机物转化为可溶有机物，为后续的生物处理创造良好的条件。</w:t>
      </w:r>
    </w:p>
    <w:p>
      <w:pPr>
        <w:pStyle w:val="BodyText"/>
        <w:spacing w:before="2" w:line="364" w:lineRule="auto"/>
        <w:ind w:left="118" w:right="249" w:firstLine="720"/>
        <w:jc w:val="both"/>
        <w:rPr>
          <w:rFonts w:ascii="幼圆" w:eastAsia="幼圆" w:hint="eastAsia"/>
        </w:rPr>
      </w:pPr>
      <w:r>
        <w:rPr>
          <w:rFonts w:ascii="幼圆" w:eastAsia="幼圆" w:hint="eastAsia"/>
          <w:spacing w:val="-7"/>
        </w:rPr>
        <w:t xml:space="preserve">水解酸化池出水经泵提升进入 </w:t>
      </w:r>
      <w:r>
        <w:rPr>
          <w:rFonts w:ascii="幼圆" w:eastAsia="幼圆" w:hint="eastAsia"/>
        </w:rPr>
        <w:t>UASB，</w:t>
      </w:r>
      <w:r>
        <w:rPr>
          <w:rFonts w:ascii="幼圆" w:eastAsia="幼圆" w:hint="eastAsia"/>
          <w:spacing w:val="-1"/>
        </w:rPr>
        <w:t>在这里，利用颗粒污泥的高效降解作用，去除大部分的有机污染物，降低后续好氧处理的有机负荷。</w:t>
      </w:r>
      <w:r>
        <w:rPr>
          <w:rFonts w:ascii="幼圆" w:eastAsia="幼圆" w:hint="eastAsia"/>
        </w:rPr>
        <w:t>UASB</w:t>
      </w:r>
      <w:r>
        <w:rPr>
          <w:rFonts w:ascii="幼圆" w:eastAsia="幼圆" w:hint="eastAsia"/>
          <w:spacing w:val="-10"/>
        </w:rPr>
        <w:t xml:space="preserve"> 同时要做好固液气分离，沼气经净化后送往贮气罐贮存，根据需要自行利用。</w:t>
      </w:r>
    </w:p>
    <w:p>
      <w:pPr>
        <w:pStyle w:val="BodyText"/>
        <w:spacing w:before="3" w:line="364" w:lineRule="auto"/>
        <w:ind w:left="118" w:right="250" w:firstLine="720"/>
        <w:jc w:val="both"/>
        <w:rPr>
          <w:rFonts w:ascii="幼圆" w:eastAsia="幼圆" w:hint="eastAsia"/>
        </w:rPr>
      </w:pPr>
      <w:r>
        <w:rPr>
          <w:rFonts w:ascii="幼圆" w:eastAsia="幼圆" w:hint="eastAsia"/>
        </w:rPr>
        <w:t>UASB</w:t>
      </w:r>
      <w:r>
        <w:rPr>
          <w:rFonts w:ascii="幼圆" w:eastAsia="幼圆" w:hint="eastAsia"/>
          <w:spacing w:val="-12"/>
        </w:rPr>
        <w:t xml:space="preserve"> 出水自流进入配水池。配水池的作用在于使厌氧出水和水解酸化池的一部分污水进行</w:t>
      </w:r>
      <w:r>
        <w:rPr>
          <w:rFonts w:ascii="幼圆" w:eastAsia="幼圆" w:hint="eastAsia"/>
        </w:rPr>
        <w:t>混合调配，确保好氧工艺进水的可生化性满足要求。</w:t>
      </w:r>
    </w:p>
    <w:p>
      <w:pPr>
        <w:pStyle w:val="BodyText"/>
        <w:spacing w:before="2" w:line="364" w:lineRule="auto"/>
        <w:ind w:left="118" w:right="159" w:firstLine="720"/>
        <w:rPr>
          <w:rFonts w:ascii="幼圆" w:eastAsia="幼圆" w:hint="eastAsia"/>
        </w:rPr>
      </w:pPr>
      <w:r>
        <w:rPr>
          <w:rFonts w:ascii="幼圆" w:eastAsia="幼圆" w:hint="eastAsia"/>
        </w:rPr>
        <w:t>配水池废水自流进入好氧处理单元</w:t>
      </w:r>
      <w:r>
        <w:rPr>
          <w:rFonts w:ascii="幼圆" w:eastAsia="幼圆" w:hint="eastAsia"/>
          <w:spacing w:val="-8"/>
        </w:rPr>
        <w:t>---A</w:t>
      </w:r>
      <w:r>
        <w:rPr>
          <w:rFonts w:ascii="幼圆" w:eastAsia="幼圆" w:hint="eastAsia"/>
          <w:spacing w:val="-8"/>
          <w:position w:val="3"/>
          <w:sz w:val="29"/>
        </w:rPr>
        <w:t>2</w:t>
      </w:r>
      <w:r>
        <w:rPr>
          <w:rFonts w:ascii="幼圆" w:eastAsia="幼圆" w:hint="eastAsia"/>
          <w:spacing w:val="-8"/>
        </w:rPr>
        <w:t>/O</w:t>
      </w:r>
      <w:r>
        <w:rPr>
          <w:rFonts w:ascii="幼圆" w:eastAsia="幼圆" w:hint="eastAsia"/>
          <w:spacing w:val="-11"/>
        </w:rPr>
        <w:t xml:space="preserve"> 池。在这里，将同步进行碳氮磷的生物处理，进</w:t>
      </w:r>
      <w:r>
        <w:rPr>
          <w:rFonts w:ascii="幼圆" w:eastAsia="幼圆" w:hint="eastAsia"/>
        </w:rPr>
        <w:t>一步降解废水中的有机污染物，同步脱氮除磷，尽可能降低废水中的氨氮含量和磷的含量，保证出水的氮磷指标满足标准。</w:t>
      </w:r>
    </w:p>
    <w:p>
      <w:pPr>
        <w:pStyle w:val="BodyText"/>
        <w:spacing w:before="3" w:line="364" w:lineRule="auto"/>
        <w:ind w:left="118" w:right="160" w:firstLine="720"/>
        <w:rPr>
          <w:rFonts w:ascii="幼圆" w:eastAsia="幼圆" w:hint="eastAsia"/>
        </w:rPr>
      </w:pPr>
      <w:r>
        <w:rPr>
          <w:rFonts w:ascii="幼圆" w:eastAsia="幼圆" w:hint="eastAsia"/>
        </w:rPr>
        <w:t>好氧池出水进入二沉池，进行泥水分离。污泥一部分经污泥回流泵回流至A2/O 池前端，另一部分作为剩余污泥进入污泥池。</w:t>
      </w:r>
    </w:p>
    <w:p>
      <w:pPr>
        <w:pStyle w:val="BodyText"/>
        <w:spacing w:before="2"/>
        <w:ind w:left="838"/>
        <w:rPr>
          <w:rFonts w:ascii="幼圆" w:eastAsia="幼圆" w:hint="eastAsia"/>
        </w:rPr>
      </w:pPr>
      <w:r>
        <w:rPr>
          <w:rFonts w:ascii="幼圆" w:eastAsia="幼圆" w:hint="eastAsia"/>
        </w:rPr>
        <w:t>二沉池出水自流进入中间水池。中间水池利用提升泵泵入紫外消毒设备消毒后直接达标外</w:t>
      </w:r>
    </w:p>
    <w:p>
      <w:pPr>
        <w:pStyle w:val="BodyText"/>
        <w:rPr>
          <w:rFonts w:ascii="幼圆"/>
          <w:sz w:val="16"/>
        </w:rPr>
      </w:pPr>
    </w:p>
    <w:p>
      <w:pPr>
        <w:pStyle w:val="BodyText"/>
        <w:spacing w:before="36"/>
        <w:ind w:left="118"/>
        <w:rPr>
          <w:rFonts w:ascii="幼圆" w:eastAsia="幼圆" w:hint="eastAsia"/>
        </w:rPr>
      </w:pPr>
      <w:r>
        <w:rPr>
          <w:rFonts w:ascii="幼圆" w:eastAsia="幼圆" w:hint="eastAsia"/>
        </w:rPr>
        <w:t>排。</w:t>
      </w:r>
    </w:p>
    <w:p>
      <w:pPr>
        <w:pStyle w:val="BodyText"/>
        <w:spacing w:before="2"/>
        <w:rPr>
          <w:rFonts w:ascii="幼圆"/>
          <w:sz w:val="44"/>
        </w:rPr>
      </w:pPr>
    </w:p>
    <w:p>
      <w:pPr>
        <w:pStyle w:val="Heading2"/>
        <w:numPr>
          <w:ilvl w:val="1"/>
          <w:numId w:val="13"/>
        </w:numPr>
        <w:tabs>
          <w:tab w:val="left" w:pos="1088"/>
        </w:tabs>
        <w:spacing w:before="0" w:after="0" w:line="240" w:lineRule="auto"/>
        <w:ind w:left="1087" w:right="0" w:hanging="970"/>
        <w:jc w:val="left"/>
        <w:rPr>
          <w:rFonts w:ascii="幼圆" w:eastAsia="幼圆" w:hint="eastAsia"/>
          <w:sz w:val="46"/>
        </w:rPr>
      </w:pPr>
      <w:bookmarkStart w:id="13" w:name="_TOC_250036"/>
      <w:bookmarkEnd w:id="13"/>
      <w:r>
        <w:rPr>
          <w:rFonts w:ascii="幼圆" w:eastAsia="幼圆" w:hint="eastAsia"/>
        </w:rPr>
        <w:t>工艺特点</w:t>
      </w:r>
    </w:p>
    <w:p>
      <w:pPr>
        <w:pStyle w:val="BodyText"/>
        <w:spacing w:before="4"/>
        <w:rPr>
          <w:rFonts w:ascii="幼圆"/>
          <w:b/>
          <w:sz w:val="60"/>
        </w:rPr>
      </w:pPr>
    </w:p>
    <w:p>
      <w:pPr>
        <w:pStyle w:val="ListParagraph"/>
        <w:numPr>
          <w:ilvl w:val="0"/>
          <w:numId w:val="12"/>
        </w:numPr>
        <w:tabs>
          <w:tab w:val="left" w:pos="1023"/>
        </w:tabs>
        <w:spacing w:before="0" w:after="0" w:line="240" w:lineRule="auto"/>
        <w:ind w:left="1022" w:right="0" w:hanging="541"/>
        <w:jc w:val="left"/>
        <w:rPr>
          <w:rFonts w:ascii="幼圆" w:eastAsia="幼圆" w:hAnsi="幼圆" w:hint="eastAsia"/>
          <w:sz w:val="36"/>
        </w:rPr>
      </w:pPr>
      <w:r>
        <w:rPr>
          <w:rFonts w:ascii="幼圆" w:eastAsia="幼圆" w:hAnsi="幼圆" w:hint="eastAsia"/>
          <w:sz w:val="36"/>
        </w:rPr>
        <w:t>针对性强，厌氧好氧二级生物工艺，成熟可靠，保证达标；</w:t>
      </w:r>
    </w:p>
    <w:p>
      <w:pPr>
        <w:pStyle w:val="ListParagraph"/>
        <w:numPr>
          <w:ilvl w:val="0"/>
          <w:numId w:val="12"/>
        </w:numPr>
        <w:tabs>
          <w:tab w:val="left" w:pos="1019"/>
        </w:tabs>
        <w:spacing w:before="242" w:after="0" w:line="240" w:lineRule="auto"/>
        <w:ind w:left="1018" w:right="0" w:hanging="541"/>
        <w:jc w:val="left"/>
        <w:rPr>
          <w:rFonts w:ascii="幼圆" w:eastAsia="幼圆" w:hAnsi="幼圆" w:hint="eastAsia"/>
          <w:sz w:val="36"/>
        </w:rPr>
      </w:pPr>
      <w:r>
        <w:rPr>
          <w:rFonts w:ascii="幼圆" w:eastAsia="幼圆" w:hAnsi="幼圆" w:hint="eastAsia"/>
          <w:sz w:val="36"/>
        </w:rPr>
        <w:t>厌氧工艺能耗低；好氧采用同步脱氮除磷工艺，处理效果好；</w:t>
      </w:r>
    </w:p>
    <w:p>
      <w:pPr>
        <w:pStyle w:val="ListParagraph"/>
        <w:numPr>
          <w:ilvl w:val="0"/>
          <w:numId w:val="12"/>
        </w:numPr>
        <w:tabs>
          <w:tab w:val="left" w:pos="1012"/>
        </w:tabs>
        <w:spacing w:before="241" w:after="0" w:line="240" w:lineRule="auto"/>
        <w:ind w:left="1011" w:right="0" w:hanging="541"/>
        <w:jc w:val="left"/>
        <w:rPr>
          <w:rFonts w:ascii="幼圆" w:eastAsia="幼圆" w:hAnsi="幼圆" w:hint="eastAsia"/>
          <w:sz w:val="36"/>
        </w:rPr>
      </w:pPr>
      <w:r>
        <w:rPr>
          <w:rFonts w:ascii="幼圆" w:eastAsia="幼圆" w:hAnsi="幼圆" w:hint="eastAsia"/>
          <w:spacing w:val="-13"/>
          <w:sz w:val="36"/>
        </w:rPr>
        <w:t xml:space="preserve">整个工程采用 </w:t>
      </w:r>
      <w:r>
        <w:rPr>
          <w:rFonts w:ascii="幼圆" w:eastAsia="幼圆" w:hAnsi="幼圆" w:hint="eastAsia"/>
          <w:sz w:val="36"/>
        </w:rPr>
        <w:t>PLC</w:t>
      </w:r>
      <w:r>
        <w:rPr>
          <w:rFonts w:ascii="幼圆" w:eastAsia="幼圆" w:hAnsi="幼圆" w:hint="eastAsia"/>
          <w:spacing w:val="-10"/>
          <w:sz w:val="36"/>
        </w:rPr>
        <w:t xml:space="preserve"> 控制，污水处理系统自动运行。</w:t>
      </w:r>
    </w:p>
    <w:p>
      <w:pPr>
        <w:spacing w:after="0" w:line="240" w:lineRule="auto"/>
        <w:jc w:val="left"/>
        <w:rPr>
          <w:rFonts w:ascii="幼圆" w:eastAsia="幼圆" w:hAnsi="幼圆" w:hint="eastAsia"/>
          <w:sz w:val="36"/>
        </w:rPr>
        <w:sectPr>
          <w:headerReference w:type="default" r:id="rId46"/>
          <w:footerReference w:type="default" r:id="rId47"/>
          <w:pgSz w:w="17860" w:h="25260"/>
          <w:pgMar w:top="1160" w:right="1120" w:bottom="1540" w:left="1520" w:header="839" w:footer="1351"/>
          <w:pgNumType w:start="11"/>
          <w:cols w:space="708"/>
        </w:sectPr>
      </w:pPr>
    </w:p>
    <w:p>
      <w:pPr>
        <w:pStyle w:val="BodyText"/>
        <w:rPr>
          <w:rFonts w:ascii="幼圆"/>
          <w:sz w:val="20"/>
        </w:rPr>
      </w:pPr>
    </w:p>
    <w:p>
      <w:pPr>
        <w:pStyle w:val="BodyText"/>
        <w:spacing w:before="12"/>
        <w:rPr>
          <w:rFonts w:ascii="幼圆"/>
          <w:sz w:val="20"/>
        </w:rPr>
      </w:pPr>
    </w:p>
    <w:p>
      <w:pPr>
        <w:pStyle w:val="Heading1"/>
        <w:ind w:right="182"/>
      </w:pPr>
      <w:bookmarkStart w:id="14" w:name="_TOC_250035"/>
      <w:bookmarkEnd w:id="14"/>
      <w:r>
        <w:t>第四章 技术参数计算</w:t>
      </w:r>
    </w:p>
    <w:p>
      <w:pPr>
        <w:pStyle w:val="BodyText"/>
        <w:rPr>
          <w:b/>
          <w:sz w:val="20"/>
        </w:rPr>
      </w:pPr>
    </w:p>
    <w:p>
      <w:pPr>
        <w:pStyle w:val="BodyText"/>
        <w:rPr>
          <w:b/>
          <w:sz w:val="20"/>
        </w:rPr>
      </w:pPr>
    </w:p>
    <w:p>
      <w:pPr>
        <w:pStyle w:val="BodyText"/>
        <w:spacing w:before="5"/>
        <w:rPr>
          <w:b/>
          <w:sz w:val="24"/>
        </w:rPr>
      </w:pPr>
    </w:p>
    <w:p>
      <w:pPr>
        <w:pStyle w:val="Heading2"/>
        <w:numPr>
          <w:ilvl w:val="1"/>
          <w:numId w:val="34"/>
        </w:numPr>
        <w:tabs>
          <w:tab w:val="left" w:pos="1088"/>
        </w:tabs>
        <w:spacing w:before="32" w:after="0" w:line="240" w:lineRule="auto"/>
        <w:ind w:left="1087" w:right="0" w:hanging="970"/>
        <w:jc w:val="left"/>
        <w:rPr>
          <w:sz w:val="46"/>
        </w:rPr>
      </w:pPr>
      <w:bookmarkStart w:id="15" w:name="_TOC_250034"/>
      <w:bookmarkEnd w:id="15"/>
      <w:r>
        <w:t>格栅井</w:t>
      </w:r>
    </w:p>
    <w:p>
      <w:pPr>
        <w:pStyle w:val="BodyText"/>
        <w:tabs>
          <w:tab w:val="left" w:pos="1940"/>
        </w:tabs>
        <w:spacing w:before="385" w:line="364" w:lineRule="auto"/>
        <w:ind w:left="860" w:right="9316"/>
      </w:pPr>
      <w:r>
        <w:t>尺寸规格：2.0 m×0.8</w:t>
      </w:r>
      <w:r>
        <w:rPr>
          <w:spacing w:val="1"/>
        </w:rPr>
        <w:t xml:space="preserve"> </w:t>
      </w:r>
      <w:r>
        <w:rPr>
          <w:spacing w:val="-3"/>
        </w:rPr>
        <w:t xml:space="preserve">m×2.5m </w:t>
      </w:r>
      <w:r>
        <w:t>数</w:t>
        <w:tab/>
        <w:t>量：1</w:t>
      </w:r>
      <w:r>
        <w:rPr>
          <w:spacing w:val="-90"/>
        </w:rPr>
        <w:t xml:space="preserve"> </w:t>
      </w:r>
      <w:r>
        <w:t>座</w:t>
      </w:r>
    </w:p>
    <w:p>
      <w:pPr>
        <w:pStyle w:val="BodyText"/>
        <w:tabs>
          <w:tab w:val="left" w:pos="1918"/>
        </w:tabs>
        <w:spacing w:before="1" w:line="364" w:lineRule="auto"/>
        <w:ind w:left="838" w:right="8237" w:firstLine="21"/>
      </w:pPr>
      <w:r>
        <w:t>功</w:t>
        <w:tab/>
        <w:t>能：接收污水，安装手动格栅</w:t>
      </w:r>
      <w:r>
        <w:rPr>
          <w:spacing w:val="-17"/>
        </w:rPr>
        <w:t>。</w:t>
      </w:r>
      <w:r>
        <w:t>结</w:t>
        <w:tab/>
        <w:t>构：砖混</w:t>
      </w:r>
    </w:p>
    <w:p>
      <w:pPr>
        <w:pStyle w:val="BodyText"/>
        <w:spacing w:before="2"/>
        <w:ind w:left="860"/>
      </w:pPr>
      <w:r>
        <w:t>安装设备：</w:t>
      </w:r>
    </w:p>
    <w:p>
      <w:pPr>
        <w:pStyle w:val="BodyText"/>
        <w:spacing w:before="242"/>
        <w:ind w:left="860"/>
      </w:pPr>
      <w:r>
        <w:t>（1）.手动格栅（1 套）</w:t>
      </w:r>
    </w:p>
    <w:p>
      <w:pPr>
        <w:pStyle w:val="BodyText"/>
        <w:spacing w:before="240"/>
        <w:ind w:left="1760"/>
      </w:pPr>
      <w:r>
        <w:t>·设备参数：</w:t>
      </w:r>
    </w:p>
    <w:p>
      <w:pPr>
        <w:pStyle w:val="BodyText"/>
        <w:tabs>
          <w:tab w:val="left" w:pos="3200"/>
        </w:tabs>
        <w:spacing w:before="241" w:line="364" w:lineRule="auto"/>
        <w:ind w:left="2120" w:right="10217"/>
      </w:pPr>
      <w:r>
        <w:t>型</w:t>
        <w:tab/>
        <w:t>号</w:t>
      </w:r>
      <w:r>
        <w:rPr>
          <w:spacing w:val="-3"/>
        </w:rPr>
        <w:t xml:space="preserve">：GSC500 </w:t>
      </w:r>
      <w:r>
        <w:t>栅条间隙：10 mm 材</w:t>
        <w:tab/>
        <w:t>料：不锈</w:t>
      </w:r>
      <w:r>
        <w:rPr>
          <w:spacing w:val="-18"/>
        </w:rPr>
        <w:t>钢</w:t>
      </w:r>
    </w:p>
    <w:p>
      <w:pPr>
        <w:pStyle w:val="BodyText"/>
        <w:tabs>
          <w:tab w:val="left" w:pos="3200"/>
        </w:tabs>
        <w:spacing w:before="3"/>
        <w:ind w:left="2120"/>
      </w:pPr>
      <w:r>
        <w:t>功</w:t>
        <w:tab/>
        <w:t>能：去除污水中粗大杂物。</w:t>
      </w:r>
    </w:p>
    <w:p>
      <w:pPr>
        <w:pStyle w:val="Heading2"/>
        <w:numPr>
          <w:ilvl w:val="1"/>
          <w:numId w:val="34"/>
        </w:numPr>
        <w:tabs>
          <w:tab w:val="left" w:pos="1088"/>
        </w:tabs>
        <w:spacing w:before="177" w:after="0" w:line="240" w:lineRule="auto"/>
        <w:ind w:left="1087" w:right="0" w:hanging="970"/>
        <w:jc w:val="left"/>
        <w:rPr>
          <w:sz w:val="46"/>
        </w:rPr>
      </w:pPr>
      <w:bookmarkStart w:id="16" w:name="_TOC_250033"/>
      <w:bookmarkEnd w:id="16"/>
      <w:r>
        <w:t>沉砂集水池</w:t>
      </w:r>
    </w:p>
    <w:p>
      <w:pPr>
        <w:pStyle w:val="BodyText"/>
        <w:spacing w:before="385"/>
        <w:ind w:left="838"/>
      </w:pPr>
      <w:r>
        <w:t>尺寸规格：6.8m×6.6 m×4.5 m</w:t>
      </w:r>
    </w:p>
    <w:p>
      <w:pPr>
        <w:pStyle w:val="BodyText"/>
        <w:tabs>
          <w:tab w:val="left" w:pos="8040"/>
        </w:tabs>
        <w:spacing w:before="241"/>
        <w:ind w:left="838"/>
        <w:rPr>
          <w:sz w:val="18"/>
        </w:rPr>
      </w:pPr>
      <w:r>
        <w:t>有效水深：4</w:t>
      </w:r>
      <w:r>
        <w:rPr>
          <w:spacing w:val="-1"/>
        </w:rPr>
        <w:t xml:space="preserve"> </w:t>
      </w:r>
      <w:r>
        <w:t>m</w:t>
        <w:tab/>
        <w:t>有效容积：180 m</w:t>
      </w:r>
      <w:r>
        <w:rPr>
          <w:position w:val="3"/>
          <w:sz w:val="18"/>
        </w:rPr>
        <w:t>3</w:t>
      </w:r>
    </w:p>
    <w:p>
      <w:pPr>
        <w:pStyle w:val="BodyText"/>
        <w:tabs>
          <w:tab w:val="left" w:pos="8220"/>
          <w:tab w:val="left" w:pos="9300"/>
        </w:tabs>
        <w:spacing w:before="241"/>
        <w:ind w:left="838"/>
      </w:pPr>
      <w:r>
        <w:t>停留时间：10h</w:t>
        <w:tab/>
        <w:t>数</w:t>
        <w:tab/>
        <w:t>量：1</w:t>
      </w:r>
      <w:r>
        <w:rPr>
          <w:spacing w:val="-90"/>
        </w:rPr>
        <w:t xml:space="preserve"> </w:t>
      </w:r>
      <w:r>
        <w:t>座</w:t>
      </w:r>
    </w:p>
    <w:p>
      <w:pPr>
        <w:pStyle w:val="BodyText"/>
        <w:tabs>
          <w:tab w:val="left" w:pos="1918"/>
        </w:tabs>
        <w:spacing w:before="241"/>
        <w:ind w:left="838"/>
      </w:pPr>
      <w:r>
        <w:t>结</w:t>
        <w:tab/>
        <w:t>构：钢筋混凝土</w:t>
      </w:r>
    </w:p>
    <w:p>
      <w:pPr>
        <w:pStyle w:val="BodyText"/>
        <w:tabs>
          <w:tab w:val="left" w:pos="1918"/>
        </w:tabs>
        <w:spacing w:before="240" w:line="364" w:lineRule="auto"/>
        <w:ind w:left="838" w:right="4300"/>
      </w:pPr>
      <w:r>
        <w:t>功</w:t>
        <w:tab/>
        <w:t>能：收集来水，沉降密度较大无机颗粒物，并调节水质</w:t>
      </w:r>
      <w:r>
        <w:rPr>
          <w:spacing w:val="-19"/>
        </w:rPr>
        <w:t>。</w:t>
      </w:r>
      <w:r>
        <w:t>安装材料及设备：</w:t>
      </w:r>
    </w:p>
    <w:p>
      <w:pPr>
        <w:pStyle w:val="BodyText"/>
        <w:spacing w:before="2"/>
        <w:ind w:left="658"/>
      </w:pPr>
      <w:r>
        <w:t>（1）.废水提升泵（2 台）</w:t>
      </w:r>
    </w:p>
    <w:p>
      <w:pPr>
        <w:pStyle w:val="BodyText"/>
        <w:spacing w:before="241"/>
        <w:ind w:left="1400"/>
      </w:pPr>
      <w:r>
        <w:t>·设备参数：</w:t>
      </w:r>
    </w:p>
    <w:p>
      <w:pPr>
        <w:pStyle w:val="BodyText"/>
        <w:tabs>
          <w:tab w:val="left" w:pos="2836"/>
        </w:tabs>
        <w:spacing w:before="242" w:line="364" w:lineRule="auto"/>
        <w:ind w:left="1756" w:right="10491"/>
      </w:pPr>
      <w:r>
        <w:t>额定流量：18</w:t>
      </w:r>
      <w:r>
        <w:rPr>
          <w:spacing w:val="2"/>
        </w:rPr>
        <w:t xml:space="preserve"> </w:t>
      </w:r>
      <w:r>
        <w:rPr>
          <w:spacing w:val="-5"/>
        </w:rPr>
        <w:t>m</w:t>
      </w:r>
      <w:r>
        <w:rPr>
          <w:spacing w:val="-5"/>
          <w:position w:val="3"/>
          <w:sz w:val="18"/>
        </w:rPr>
        <w:t>3</w:t>
      </w:r>
      <w:r>
        <w:rPr>
          <w:spacing w:val="-5"/>
        </w:rPr>
        <w:t xml:space="preserve">/h </w:t>
      </w:r>
      <w:r>
        <w:t>扬</w:t>
        <w:tab/>
        <w:t>程 ：10 m 电机功率：1.5KW</w:t>
      </w:r>
    </w:p>
    <w:p>
      <w:pPr>
        <w:pStyle w:val="BodyText"/>
        <w:tabs>
          <w:tab w:val="left" w:pos="2836"/>
        </w:tabs>
        <w:spacing w:before="2"/>
        <w:ind w:left="1756"/>
      </w:pPr>
      <w:r>
        <w:t>功</w:t>
        <w:tab/>
        <w:t>能：将沉砂集水池污水均匀提升</w:t>
      </w:r>
    </w:p>
    <w:p>
      <w:pPr>
        <w:pStyle w:val="ListParagraph"/>
        <w:numPr>
          <w:ilvl w:val="0"/>
          <w:numId w:val="10"/>
        </w:numPr>
        <w:tabs>
          <w:tab w:val="left" w:pos="1657"/>
        </w:tabs>
        <w:spacing w:before="241" w:after="0" w:line="364" w:lineRule="auto"/>
        <w:ind w:left="1576" w:right="10411" w:hanging="821"/>
        <w:jc w:val="left"/>
        <w:rPr>
          <w:sz w:val="34"/>
        </w:rPr>
      </w:pPr>
      <w:r>
        <w:rPr>
          <w:sz w:val="36"/>
        </w:rPr>
        <w:t>沉砂提升泵（1</w:t>
      </w:r>
      <w:r>
        <w:rPr>
          <w:spacing w:val="-46"/>
          <w:sz w:val="36"/>
        </w:rPr>
        <w:t xml:space="preserve"> 台</w:t>
      </w:r>
      <w:r>
        <w:rPr>
          <w:spacing w:val="-16"/>
          <w:sz w:val="36"/>
        </w:rPr>
        <w:t xml:space="preserve">） </w:t>
      </w:r>
      <w:r>
        <w:rPr>
          <w:sz w:val="36"/>
        </w:rPr>
        <w:t>设备参数：</w:t>
      </w:r>
    </w:p>
    <w:p>
      <w:pPr>
        <w:pStyle w:val="BodyText"/>
        <w:spacing w:before="2"/>
        <w:ind w:left="1756"/>
      </w:pPr>
      <w:r>
        <w:t>额定流量：1 m</w:t>
      </w:r>
      <w:r>
        <w:rPr>
          <w:position w:val="3"/>
          <w:sz w:val="18"/>
        </w:rPr>
        <w:t>3</w:t>
      </w:r>
      <w:r>
        <w:t>/h</w:t>
      </w:r>
    </w:p>
    <w:p>
      <w:pPr>
        <w:spacing w:after="0"/>
      </w:pPr>
      <w:r>
        <w:br/>
      </w:r>
      <w: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8" w:history="1">
        <w:r>
          <w:rPr>
            <w:rFonts w:ascii="SimSun" w:eastAsia="SimSun" w:hAnsi="SimSun" w:cs="SimSun"/>
            <w:b/>
            <w:bCs/>
            <w:color w:val="0000EE"/>
            <w:sz w:val="30"/>
            <w:szCs w:val="30"/>
            <w:u w:val="single" w:color="0000EE"/>
          </w:rPr>
          <w:t>https://d.book118.com/787161001100006035</w:t>
        </w:r>
      </w:hyperlink>
    </w:p>
    <w:p>
      <w:pPr>
        <w:spacing w:after="0"/>
      </w:pPr>
    </w:p>
    <w:sectPr>
      <w:headerReference w:type="default" r:id="rId49"/>
      <w:footerReference w:type="default" r:id="rId50"/>
      <w:pgSz w:w="17860" w:h="25260"/>
      <w:pgMar w:top="1160" w:right="1120" w:bottom="1560" w:left="1520" w:header="839" w:footer="1351"/>
      <w:pgNumType w:start="12"/>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楷体">
    <w:altName w:val="楷体"/>
    <w:charset w:val="86"/>
    <w:family w:val="modern"/>
    <w:pitch w:val="fixed"/>
    <w:sig w:usb0="00000000" w:usb1="00000000" w:usb2="00000000" w:usb3="00000000" w:csb0="00040000" w:csb1="00000000"/>
  </w:font>
  <w:font w:name="宋体">
    <w:altName w:val="宋体"/>
    <w:charset w:val="86"/>
    <w:family w:val="auto"/>
    <w:pitch w:val="variable"/>
    <w:sig w:usb0="00000000" w:usb1="00000000" w:usb2="00000000" w:usb3="00000000" w:csb0="00040000" w:csb1="00000000"/>
  </w:font>
  <w:font w:name="幼圆">
    <w:altName w:val="幼圆"/>
    <w:charset w:val="86"/>
    <w:family w:val="modern"/>
    <w:pitch w:val="fixed"/>
    <w:sig w:usb0="00000000" w:usb1="00000000" w:usb2="0000000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0" type="#_x0000_t202" style="width:56pt;height:15.5pt;margin-top:1183.78pt;margin-left:80.9pt;mso-position-horizontal-relative:page;mso-position-vertical-relative:page;position:absolute;z-index:-251658240" filled="f" stroked="f">
          <v:textbox inset="0,0,0,0">
            <w:txbxContent>
              <w:p>
                <w:pPr>
                  <w:spacing w:before="0" w:line="310" w:lineRule="exact"/>
                  <w:ind w:left="20" w:right="0" w:firstLine="0"/>
                  <w:jc w:val="left"/>
                  <w:rPr>
                    <w:rFonts w:ascii="宋体" w:eastAsia="宋体" w:hint="eastAsia"/>
                    <w:sz w:val="27"/>
                  </w:rPr>
                </w:pPr>
                <w:r>
                  <w:rPr>
                    <w:rFonts w:ascii="宋体" w:eastAsia="宋体" w:hint="eastAsia"/>
                    <w:sz w:val="27"/>
                  </w:rPr>
                  <w:t>文案大全</w:t>
                </w:r>
              </w:p>
            </w:txbxContent>
          </v:textbox>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2" type="#_x0000_t202" style="width:56pt;height:15.5pt;margin-top:1183.78pt;margin-left:80.9pt;mso-position-horizontal-relative:page;mso-position-vertical-relative:page;position:absolute;z-index:-251657216" filled="f" stroked="f">
          <v:textbox inset="0,0,0,0">
            <w:txbxContent>
              <w:p>
                <w:pPr>
                  <w:spacing w:before="0" w:line="310" w:lineRule="exact"/>
                  <w:ind w:left="20" w:right="0" w:firstLine="0"/>
                  <w:jc w:val="left"/>
                  <w:rPr>
                    <w:rFonts w:ascii="宋体" w:eastAsia="宋体" w:hint="eastAsia"/>
                    <w:sz w:val="27"/>
                  </w:rPr>
                </w:pPr>
                <w:r>
                  <w:rPr>
                    <w:rFonts w:ascii="宋体" w:eastAsia="宋体" w:hint="eastAsia"/>
                    <w:sz w:val="27"/>
                  </w:rPr>
                  <w:t>文案大全</w:t>
                </w:r>
              </w:p>
            </w:txbxContent>
          </v:textbox>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4" type="#_x0000_t202" style="width:56pt;height:15.5pt;margin-top:1183.78pt;margin-left:80.9pt;mso-position-horizontal-relative:page;mso-position-vertical-relative:page;position:absolute;z-index:-251656192" filled="f" stroked="f">
          <v:textbox inset="0,0,0,0">
            <w:txbxContent>
              <w:p>
                <w:pPr>
                  <w:spacing w:before="0" w:line="310" w:lineRule="exact"/>
                  <w:ind w:left="20" w:right="0" w:firstLine="0"/>
                  <w:jc w:val="left"/>
                  <w:rPr>
                    <w:rFonts w:ascii="宋体" w:eastAsia="宋体" w:hint="eastAsia"/>
                    <w:sz w:val="27"/>
                  </w:rPr>
                </w:pPr>
                <w:r>
                  <w:rPr>
                    <w:rFonts w:ascii="宋体" w:eastAsia="宋体" w:hint="eastAsia"/>
                    <w:sz w:val="27"/>
                  </w:rPr>
                  <w:t>文案大全</w:t>
                </w:r>
              </w:p>
            </w:txbxContent>
          </v:textbox>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6" type="#_x0000_t202" style="width:56pt;height:15.5pt;margin-top:1183.78pt;margin-left:80.9pt;mso-position-horizontal-relative:page;mso-position-vertical-relative:page;position:absolute;z-index:-251655168" filled="f" stroked="f">
          <v:textbox inset="0,0,0,0">
            <w:txbxContent>
              <w:p>
                <w:pPr>
                  <w:spacing w:before="0" w:line="310" w:lineRule="exact"/>
                  <w:ind w:left="20" w:right="0" w:firstLine="0"/>
                  <w:jc w:val="left"/>
                  <w:rPr>
                    <w:rFonts w:ascii="宋体" w:eastAsia="宋体" w:hint="eastAsia"/>
                    <w:sz w:val="27"/>
                  </w:rPr>
                </w:pPr>
                <w:r>
                  <w:rPr>
                    <w:rFonts w:ascii="宋体" w:eastAsia="宋体" w:hint="eastAsia"/>
                    <w:sz w:val="27"/>
                  </w:rPr>
                  <w:t>文案大全</w:t>
                </w:r>
              </w:p>
            </w:txbxContent>
          </v:textbox>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8" type="#_x0000_t202" style="width:56pt;height:15.5pt;margin-top:1183.78pt;margin-left:80.9pt;mso-position-horizontal-relative:page;mso-position-vertical-relative:page;position:absolute;z-index:-251654144" filled="f" stroked="f">
          <v:textbox inset="0,0,0,0">
            <w:txbxContent>
              <w:p>
                <w:pPr>
                  <w:spacing w:before="0" w:line="310" w:lineRule="exact"/>
                  <w:ind w:left="20" w:right="0" w:firstLine="0"/>
                  <w:jc w:val="left"/>
                  <w:rPr>
                    <w:rFonts w:ascii="宋体" w:eastAsia="宋体" w:hint="eastAsia"/>
                    <w:sz w:val="27"/>
                  </w:rPr>
                </w:pPr>
                <w:r>
                  <w:rPr>
                    <w:rFonts w:ascii="宋体" w:eastAsia="宋体" w:hint="eastAsia"/>
                    <w:sz w:val="27"/>
                  </w:rPr>
                  <w:t>文案大全</w:t>
                </w:r>
              </w:p>
            </w:txbxContent>
          </v:textbox>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0" type="#_x0000_t202" style="width:56pt;height:15.5pt;margin-top:1183.78pt;margin-left:80.9pt;mso-position-horizontal-relative:page;mso-position-vertical-relative:page;position:absolute;z-index:-251653120" filled="f" stroked="f">
          <v:textbox inset="0,0,0,0">
            <w:txbxContent>
              <w:p>
                <w:pPr>
                  <w:spacing w:before="0" w:line="310" w:lineRule="exact"/>
                  <w:ind w:left="20" w:right="0" w:firstLine="0"/>
                  <w:jc w:val="left"/>
                  <w:rPr>
                    <w:rFonts w:ascii="宋体" w:eastAsia="宋体" w:hint="eastAsia"/>
                    <w:sz w:val="27"/>
                  </w:rPr>
                </w:pPr>
                <w:r>
                  <w:rPr>
                    <w:rFonts w:ascii="宋体" w:eastAsia="宋体" w:hint="eastAsia"/>
                    <w:sz w:val="27"/>
                  </w:rPr>
                  <w:t>文案大全</w:t>
                </w:r>
              </w:p>
            </w:txbxContent>
          </v:textbox>
        </v:shape>
      </w:pic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2" type="#_x0000_t202" style="width:56pt;height:15.5pt;margin-top:1183.78pt;margin-left:80.9pt;mso-position-horizontal-relative:page;mso-position-vertical-relative:page;position:absolute;z-index:-251652096" filled="f" stroked="f">
          <v:textbox inset="0,0,0,0">
            <w:txbxContent>
              <w:p>
                <w:pPr>
                  <w:spacing w:before="0" w:line="310" w:lineRule="exact"/>
                  <w:ind w:left="20" w:right="0" w:firstLine="0"/>
                  <w:jc w:val="left"/>
                  <w:rPr>
                    <w:rFonts w:ascii="宋体" w:eastAsia="宋体" w:hint="eastAsia"/>
                    <w:sz w:val="27"/>
                  </w:rPr>
                </w:pPr>
                <w:r>
                  <w:rPr>
                    <w:rFonts w:ascii="宋体" w:eastAsia="宋体" w:hint="eastAsia"/>
                    <w:sz w:val="27"/>
                  </w:rPr>
                  <w:t>文案大全</w:t>
                </w:r>
              </w:p>
            </w:txbxContent>
          </v:textbox>
        </v:shape>
      </w:pic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4" type="#_x0000_t202" style="width:56pt;height:15.5pt;margin-top:1183.78pt;margin-left:80.9pt;mso-position-horizontal-relative:page;mso-position-vertical-relative:page;position:absolute;z-index:-251651072" filled="f" stroked="f">
          <v:textbox inset="0,0,0,0">
            <w:txbxContent>
              <w:p>
                <w:pPr>
                  <w:spacing w:before="0" w:line="310" w:lineRule="exact"/>
                  <w:ind w:left="20" w:right="0" w:firstLine="0"/>
                  <w:jc w:val="left"/>
                  <w:rPr>
                    <w:rFonts w:ascii="宋体" w:eastAsia="宋体" w:hint="eastAsia"/>
                    <w:sz w:val="27"/>
                  </w:rPr>
                </w:pPr>
                <w:r>
                  <w:rPr>
                    <w:rFonts w:ascii="宋体" w:eastAsia="宋体" w:hint="eastAsia"/>
                    <w:sz w:val="27"/>
                  </w:rPr>
                  <w:t>文案大全</w:t>
                </w:r>
              </w:p>
            </w:txbxContent>
          </v:textbox>
        </v:shape>
      </w:pic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6" type="#_x0000_t202" style="width:56pt;height:15.5pt;margin-top:1183.78pt;margin-left:80.9pt;mso-position-horizontal-relative:page;mso-position-vertical-relative:page;position:absolute;z-index:-251650048" filled="f" stroked="f">
          <v:textbox inset="0,0,0,0">
            <w:txbxContent>
              <w:p>
                <w:pPr>
                  <w:spacing w:before="0" w:line="310" w:lineRule="exact"/>
                  <w:ind w:left="20" w:right="0" w:firstLine="0"/>
                  <w:jc w:val="left"/>
                  <w:rPr>
                    <w:rFonts w:ascii="宋体" w:eastAsia="宋体" w:hint="eastAsia"/>
                    <w:sz w:val="27"/>
                  </w:rPr>
                </w:pPr>
                <w:r>
                  <w:rPr>
                    <w:rFonts w:ascii="宋体" w:eastAsia="宋体" w:hint="eastAsia"/>
                    <w:sz w:val="27"/>
                  </w:rPr>
                  <w:t>文案大全</w:t>
                </w:r>
              </w:p>
            </w:txbxContent>
          </v:textbox>
        </v:shape>
      </w:pic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7" type="#_x0000_t202" style="width:56pt;height:15.5pt;margin-top:1183.78pt;margin-left:80.9pt;mso-position-horizontal-relative:page;mso-position-vertical-relative:page;position:absolute;z-index:-251649024" filled="f" stroked="f">
          <v:textbox inset="0,0,0,0">
            <w:txbxContent>
              <w:p>
                <w:pPr>
                  <w:spacing w:before="0" w:line="310" w:lineRule="exact"/>
                  <w:ind w:left="20" w:right="0" w:firstLine="0"/>
                  <w:jc w:val="left"/>
                  <w:rPr>
                    <w:rFonts w:ascii="宋体" w:eastAsia="宋体" w:hint="eastAsia"/>
                    <w:sz w:val="27"/>
                  </w:rPr>
                </w:pPr>
                <w:r>
                  <w:rPr>
                    <w:rFonts w:ascii="宋体" w:eastAsia="宋体" w:hint="eastAsia"/>
                    <w:sz w:val="27"/>
                  </w:rPr>
                  <w:t>文案大全</w:t>
                </w:r>
              </w:p>
            </w:txbxContent>
          </v:textbox>
        </v:shape>
      </w:pict>
    </w: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9" type="#_x0000_t202" style="width:56pt;height:15.5pt;margin-top:1184.31pt;margin-left:80.9pt;mso-position-horizontal-relative:page;mso-position-vertical-relative:page;position:absolute;z-index:-251648000" filled="f" stroked="f">
          <v:textbox inset="0,0,0,0">
            <w:txbxContent>
              <w:p>
                <w:pPr>
                  <w:spacing w:before="0" w:line="310" w:lineRule="exact"/>
                  <w:ind w:left="20" w:right="0" w:firstLine="0"/>
                  <w:jc w:val="left"/>
                  <w:rPr>
                    <w:rFonts w:ascii="幼圆" w:eastAsia="幼圆" w:hint="eastAsia"/>
                    <w:sz w:val="27"/>
                  </w:rPr>
                </w:pPr>
                <w:r>
                  <w:rPr>
                    <w:rFonts w:ascii="幼圆" w:eastAsia="幼圆" w:hint="eastAsia"/>
                    <w:sz w:val="27"/>
                  </w:rPr>
                  <w:t>文案大全</w:t>
                </w:r>
              </w:p>
            </w:txbxContent>
          </v:textbox>
        </v:shape>
      </w:pict>
    </w: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1" type="#_x0000_t202" style="width:56pt;height:15.5pt;margin-top:1184.31pt;margin-left:80.9pt;mso-position-horizontal-relative:page;mso-position-vertical-relative:page;position:absolute;z-index:-251646976" filled="f" stroked="f">
          <v:textbox inset="0,0,0,0">
            <w:txbxContent>
              <w:p>
                <w:pPr>
                  <w:spacing w:before="0" w:line="310" w:lineRule="exact"/>
                  <w:ind w:left="20" w:right="0" w:firstLine="0"/>
                  <w:jc w:val="left"/>
                  <w:rPr>
                    <w:rFonts w:ascii="幼圆" w:eastAsia="幼圆" w:hint="eastAsia"/>
                    <w:sz w:val="27"/>
                  </w:rPr>
                </w:pPr>
                <w:r>
                  <w:rPr>
                    <w:rFonts w:ascii="幼圆" w:eastAsia="幼圆" w:hint="eastAsia"/>
                    <w:sz w:val="27"/>
                  </w:rPr>
                  <w:t>文案大全</w:t>
                </w:r>
              </w:p>
            </w:txbxContent>
          </v:textbox>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58240" behindDoc="1" locked="0" layoutInCell="1" allowOverlap="1">
          <wp:simplePos x="0" y="0"/>
          <wp:positionH relativeFrom="page">
            <wp:posOffset>1003300</wp:posOffset>
          </wp:positionH>
          <wp:positionV relativeFrom="page">
            <wp:posOffset>698500</wp:posOffset>
          </wp:positionV>
          <wp:extent cx="9499600" cy="38100"/>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1" cstate="print"/>
                  <a:stretch>
                    <a:fillRect/>
                  </a:stretch>
                </pic:blipFill>
                <pic:spPr>
                  <a:xfrm>
                    <a:off x="0" y="0"/>
                    <a:ext cx="94996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49" type="#_x0000_t202" style="width:56pt;height:15.5pt;margin-top:40.42pt;margin-left:424.42pt;mso-position-horizontal-relative:page;mso-position-vertical-relative:page;position:absolute;z-index:-251657216" filled="f" stroked="f">
          <v:textbox inset="0,0,0,0">
            <w:txbxContent>
              <w:p>
                <w:pPr>
                  <w:spacing w:before="0" w:line="310" w:lineRule="exact"/>
                  <w:ind w:left="20" w:right="0" w:firstLine="0"/>
                  <w:jc w:val="left"/>
                  <w:rPr>
                    <w:rFonts w:ascii="宋体" w:eastAsia="宋体" w:hint="eastAsia"/>
                    <w:sz w:val="27"/>
                  </w:rPr>
                </w:pPr>
                <w:r>
                  <w:rPr>
                    <w:rFonts w:ascii="宋体" w:eastAsia="宋体" w:hint="eastAsia"/>
                    <w:sz w:val="27"/>
                  </w:rPr>
                  <w:t>实用文档</w:t>
                </w:r>
              </w:p>
            </w:txbxContent>
          </v:textbox>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60288" behindDoc="1" locked="0" layoutInCell="1" allowOverlap="1">
          <wp:simplePos x="0" y="0"/>
          <wp:positionH relativeFrom="page">
            <wp:posOffset>1003300</wp:posOffset>
          </wp:positionH>
          <wp:positionV relativeFrom="page">
            <wp:posOffset>698500</wp:posOffset>
          </wp:positionV>
          <wp:extent cx="9499600" cy="38100"/>
          <wp:effectExtent l="0" t="0" r="0" b="0"/>
          <wp:wrapNone/>
          <wp:docPr id="101851261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512615" name="image1.png"/>
                  <pic:cNvPicPr/>
                </pic:nvPicPr>
                <pic:blipFill>
                  <a:blip xmlns:r="http://schemas.openxmlformats.org/officeDocument/2006/relationships" r:embed="rId1" cstate="print"/>
                  <a:stretch>
                    <a:fillRect/>
                  </a:stretch>
                </pic:blipFill>
                <pic:spPr>
                  <a:xfrm>
                    <a:off x="0" y="0"/>
                    <a:ext cx="94996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51" type="#_x0000_t202" style="width:56pt;height:15.5pt;margin-top:40.42pt;margin-left:424.42pt;mso-position-horizontal-relative:page;mso-position-vertical-relative:page;position:absolute;z-index:-251655168" filled="f" stroked="f">
          <v:textbox inset="0,0,0,0">
            <w:txbxContent>
              <w:p>
                <w:pPr>
                  <w:spacing w:before="0" w:line="310" w:lineRule="exact"/>
                  <w:ind w:left="20" w:right="0" w:firstLine="0"/>
                  <w:jc w:val="left"/>
                  <w:rPr>
                    <w:rFonts w:ascii="宋体" w:eastAsia="宋体" w:hint="eastAsia"/>
                    <w:sz w:val="27"/>
                  </w:rPr>
                </w:pPr>
                <w:r>
                  <w:rPr>
                    <w:rFonts w:ascii="宋体" w:eastAsia="宋体" w:hint="eastAsia"/>
                    <w:sz w:val="27"/>
                  </w:rPr>
                  <w:t>实用文档</w:t>
                </w:r>
              </w:p>
            </w:txbxContent>
          </v:textbox>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62336" behindDoc="1" locked="0" layoutInCell="1" allowOverlap="1">
          <wp:simplePos x="0" y="0"/>
          <wp:positionH relativeFrom="page">
            <wp:posOffset>1003300</wp:posOffset>
          </wp:positionH>
          <wp:positionV relativeFrom="page">
            <wp:posOffset>698500</wp:posOffset>
          </wp:positionV>
          <wp:extent cx="9499600" cy="38100"/>
          <wp:effectExtent l="0" t="0" r="0" b="0"/>
          <wp:wrapNone/>
          <wp:docPr id="126717019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7170195" name="image1.png"/>
                  <pic:cNvPicPr/>
                </pic:nvPicPr>
                <pic:blipFill>
                  <a:blip xmlns:r="http://schemas.openxmlformats.org/officeDocument/2006/relationships" r:embed="rId1" cstate="print"/>
                  <a:stretch>
                    <a:fillRect/>
                  </a:stretch>
                </pic:blipFill>
                <pic:spPr>
                  <a:xfrm>
                    <a:off x="0" y="0"/>
                    <a:ext cx="94996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53" type="#_x0000_t202" style="width:56pt;height:15.5pt;margin-top:40.42pt;margin-left:424.42pt;mso-position-horizontal-relative:page;mso-position-vertical-relative:page;position:absolute;z-index:-251653120" filled="f" stroked="f">
          <v:textbox inset="0,0,0,0">
            <w:txbxContent>
              <w:p>
                <w:pPr>
                  <w:spacing w:before="0" w:line="310" w:lineRule="exact"/>
                  <w:ind w:left="20" w:right="0" w:firstLine="0"/>
                  <w:jc w:val="left"/>
                  <w:rPr>
                    <w:rFonts w:ascii="宋体" w:eastAsia="宋体" w:hint="eastAsia"/>
                    <w:sz w:val="27"/>
                  </w:rPr>
                </w:pPr>
                <w:r>
                  <w:rPr>
                    <w:rFonts w:ascii="宋体" w:eastAsia="宋体" w:hint="eastAsia"/>
                    <w:sz w:val="27"/>
                  </w:rPr>
                  <w:t>实用文档</w:t>
                </w:r>
              </w:p>
            </w:txbxContent>
          </v:textbox>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64384" behindDoc="1" locked="0" layoutInCell="1" allowOverlap="1">
          <wp:simplePos x="0" y="0"/>
          <wp:positionH relativeFrom="page">
            <wp:posOffset>1003300</wp:posOffset>
          </wp:positionH>
          <wp:positionV relativeFrom="page">
            <wp:posOffset>698500</wp:posOffset>
          </wp:positionV>
          <wp:extent cx="9499600" cy="38100"/>
          <wp:effectExtent l="0" t="0" r="0" b="0"/>
          <wp:wrapNone/>
          <wp:docPr id="137556877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568773" name="image1.png"/>
                  <pic:cNvPicPr/>
                </pic:nvPicPr>
                <pic:blipFill>
                  <a:blip xmlns:r="http://schemas.openxmlformats.org/officeDocument/2006/relationships" r:embed="rId1" cstate="print"/>
                  <a:stretch>
                    <a:fillRect/>
                  </a:stretch>
                </pic:blipFill>
                <pic:spPr>
                  <a:xfrm>
                    <a:off x="0" y="0"/>
                    <a:ext cx="94996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55" type="#_x0000_t202" style="width:56pt;height:15.5pt;margin-top:40.42pt;margin-left:424.42pt;mso-position-horizontal-relative:page;mso-position-vertical-relative:page;position:absolute;z-index:-251651072" filled="f" stroked="f">
          <v:textbox inset="0,0,0,0">
            <w:txbxContent>
              <w:p>
                <w:pPr>
                  <w:spacing w:before="0" w:line="310" w:lineRule="exact"/>
                  <w:ind w:left="20" w:right="0" w:firstLine="0"/>
                  <w:jc w:val="left"/>
                  <w:rPr>
                    <w:rFonts w:ascii="宋体" w:eastAsia="宋体" w:hint="eastAsia"/>
                    <w:sz w:val="27"/>
                  </w:rPr>
                </w:pPr>
                <w:r>
                  <w:rPr>
                    <w:rFonts w:ascii="宋体" w:eastAsia="宋体" w:hint="eastAsia"/>
                    <w:sz w:val="27"/>
                  </w:rPr>
                  <w:t>实用文档</w:t>
                </w:r>
              </w:p>
            </w:txbxContent>
          </v:textbox>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66432" behindDoc="1" locked="0" layoutInCell="1" allowOverlap="1">
          <wp:simplePos x="0" y="0"/>
          <wp:positionH relativeFrom="page">
            <wp:posOffset>1003300</wp:posOffset>
          </wp:positionH>
          <wp:positionV relativeFrom="page">
            <wp:posOffset>698500</wp:posOffset>
          </wp:positionV>
          <wp:extent cx="9499600" cy="38100"/>
          <wp:effectExtent l="0" t="0" r="0" b="0"/>
          <wp:wrapNone/>
          <wp:docPr id="83670541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705412" name="image1.png"/>
                  <pic:cNvPicPr/>
                </pic:nvPicPr>
                <pic:blipFill>
                  <a:blip xmlns:r="http://schemas.openxmlformats.org/officeDocument/2006/relationships" r:embed="rId1" cstate="print"/>
                  <a:stretch>
                    <a:fillRect/>
                  </a:stretch>
                </pic:blipFill>
                <pic:spPr>
                  <a:xfrm>
                    <a:off x="0" y="0"/>
                    <a:ext cx="94996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57" type="#_x0000_t202" style="width:56pt;height:15.5pt;margin-top:40.42pt;margin-left:424.42pt;mso-position-horizontal-relative:page;mso-position-vertical-relative:page;position:absolute;z-index:-251649024" filled="f" stroked="f">
          <v:textbox inset="0,0,0,0">
            <w:txbxContent>
              <w:p>
                <w:pPr>
                  <w:spacing w:before="0" w:line="310" w:lineRule="exact"/>
                  <w:ind w:left="20" w:right="0" w:firstLine="0"/>
                  <w:jc w:val="left"/>
                  <w:rPr>
                    <w:rFonts w:ascii="宋体" w:eastAsia="宋体" w:hint="eastAsia"/>
                    <w:sz w:val="27"/>
                  </w:rPr>
                </w:pPr>
                <w:r>
                  <w:rPr>
                    <w:rFonts w:ascii="宋体" w:eastAsia="宋体" w:hint="eastAsia"/>
                    <w:sz w:val="27"/>
                  </w:rPr>
                  <w:t>实用文档</w:t>
                </w:r>
              </w:p>
            </w:txbxContent>
          </v:textbox>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68480" behindDoc="1" locked="0" layoutInCell="1" allowOverlap="1">
          <wp:simplePos x="0" y="0"/>
          <wp:positionH relativeFrom="page">
            <wp:posOffset>1003300</wp:posOffset>
          </wp:positionH>
          <wp:positionV relativeFrom="page">
            <wp:posOffset>698500</wp:posOffset>
          </wp:positionV>
          <wp:extent cx="9499600" cy="38100"/>
          <wp:effectExtent l="0" t="0" r="0" b="0"/>
          <wp:wrapNone/>
          <wp:docPr id="45451625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516259" name="image1.png"/>
                  <pic:cNvPicPr/>
                </pic:nvPicPr>
                <pic:blipFill>
                  <a:blip xmlns:r="http://schemas.openxmlformats.org/officeDocument/2006/relationships" r:embed="rId1" cstate="print"/>
                  <a:stretch>
                    <a:fillRect/>
                  </a:stretch>
                </pic:blipFill>
                <pic:spPr>
                  <a:xfrm>
                    <a:off x="0" y="0"/>
                    <a:ext cx="94996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59" type="#_x0000_t202" style="width:56pt;height:15.5pt;margin-top:40.42pt;margin-left:424.42pt;mso-position-horizontal-relative:page;mso-position-vertical-relative:page;position:absolute;z-index:-251646976" filled="f" stroked="f">
          <v:textbox inset="0,0,0,0">
            <w:txbxContent>
              <w:p>
                <w:pPr>
                  <w:spacing w:before="0" w:line="310" w:lineRule="exact"/>
                  <w:ind w:left="20" w:right="0" w:firstLine="0"/>
                  <w:jc w:val="left"/>
                  <w:rPr>
                    <w:rFonts w:ascii="宋体" w:eastAsia="宋体" w:hint="eastAsia"/>
                    <w:sz w:val="27"/>
                  </w:rPr>
                </w:pPr>
                <w:r>
                  <w:rPr>
                    <w:rFonts w:ascii="宋体" w:eastAsia="宋体" w:hint="eastAsia"/>
                    <w:sz w:val="27"/>
                  </w:rPr>
                  <w:t>实用文档</w:t>
                </w:r>
              </w:p>
            </w:txbxContent>
          </v:textbox>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70528" behindDoc="1" locked="0" layoutInCell="1" allowOverlap="1">
          <wp:simplePos x="0" y="0"/>
          <wp:positionH relativeFrom="page">
            <wp:posOffset>1003300</wp:posOffset>
          </wp:positionH>
          <wp:positionV relativeFrom="page">
            <wp:posOffset>698500</wp:posOffset>
          </wp:positionV>
          <wp:extent cx="9499600" cy="38100"/>
          <wp:effectExtent l="0" t="0" r="0" b="0"/>
          <wp:wrapNone/>
          <wp:docPr id="73013469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134691" name="image1.png"/>
                  <pic:cNvPicPr/>
                </pic:nvPicPr>
                <pic:blipFill>
                  <a:blip xmlns:r="http://schemas.openxmlformats.org/officeDocument/2006/relationships" r:embed="rId1" cstate="print"/>
                  <a:stretch>
                    <a:fillRect/>
                  </a:stretch>
                </pic:blipFill>
                <pic:spPr>
                  <a:xfrm>
                    <a:off x="0" y="0"/>
                    <a:ext cx="94996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61" type="#_x0000_t202" style="width:56pt;height:15.5pt;margin-top:40.42pt;margin-left:424.42pt;mso-position-horizontal-relative:page;mso-position-vertical-relative:page;position:absolute;z-index:-251644928" filled="f" stroked="f">
          <v:textbox inset="0,0,0,0">
            <w:txbxContent>
              <w:p>
                <w:pPr>
                  <w:spacing w:before="0" w:line="310" w:lineRule="exact"/>
                  <w:ind w:left="20" w:right="0" w:firstLine="0"/>
                  <w:jc w:val="left"/>
                  <w:rPr>
                    <w:rFonts w:ascii="宋体" w:eastAsia="宋体" w:hint="eastAsia"/>
                    <w:sz w:val="27"/>
                  </w:rPr>
                </w:pPr>
                <w:r>
                  <w:rPr>
                    <w:rFonts w:ascii="宋体" w:eastAsia="宋体" w:hint="eastAsia"/>
                    <w:sz w:val="27"/>
                  </w:rPr>
                  <w:t>实用文档</w:t>
                </w:r>
              </w:p>
            </w:txbxContent>
          </v:textbox>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72576" behindDoc="1" locked="0" layoutInCell="1" allowOverlap="1">
          <wp:simplePos x="0" y="0"/>
          <wp:positionH relativeFrom="page">
            <wp:posOffset>1003300</wp:posOffset>
          </wp:positionH>
          <wp:positionV relativeFrom="page">
            <wp:posOffset>698500</wp:posOffset>
          </wp:positionV>
          <wp:extent cx="9499600" cy="38100"/>
          <wp:effectExtent l="0" t="0" r="0" b="0"/>
          <wp:wrapNone/>
          <wp:docPr id="30537029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370294" name="image1.png"/>
                  <pic:cNvPicPr/>
                </pic:nvPicPr>
                <pic:blipFill>
                  <a:blip xmlns:r="http://schemas.openxmlformats.org/officeDocument/2006/relationships" r:embed="rId1" cstate="print"/>
                  <a:stretch>
                    <a:fillRect/>
                  </a:stretch>
                </pic:blipFill>
                <pic:spPr>
                  <a:xfrm>
                    <a:off x="0" y="0"/>
                    <a:ext cx="94996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63" type="#_x0000_t202" style="width:56pt;height:15.5pt;margin-top:40.42pt;margin-left:424.42pt;mso-position-horizontal-relative:page;mso-position-vertical-relative:page;position:absolute;z-index:-251642880" filled="f" stroked="f">
          <v:textbox inset="0,0,0,0">
            <w:txbxContent>
              <w:p>
                <w:pPr>
                  <w:spacing w:before="0" w:line="310" w:lineRule="exact"/>
                  <w:ind w:left="20" w:right="0" w:firstLine="0"/>
                  <w:jc w:val="left"/>
                  <w:rPr>
                    <w:rFonts w:ascii="宋体" w:eastAsia="宋体" w:hint="eastAsia"/>
                    <w:sz w:val="27"/>
                  </w:rPr>
                </w:pPr>
                <w:r>
                  <w:rPr>
                    <w:rFonts w:ascii="宋体" w:eastAsia="宋体" w:hint="eastAsia"/>
                    <w:sz w:val="27"/>
                  </w:rPr>
                  <w:t>实用文档</w:t>
                </w:r>
              </w:p>
            </w:txbxContent>
          </v:textbox>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74624" behindDoc="1" locked="0" layoutInCell="1" allowOverlap="1">
          <wp:simplePos x="0" y="0"/>
          <wp:positionH relativeFrom="page">
            <wp:posOffset>1003300</wp:posOffset>
          </wp:positionH>
          <wp:positionV relativeFrom="page">
            <wp:posOffset>698500</wp:posOffset>
          </wp:positionV>
          <wp:extent cx="9499600" cy="38100"/>
          <wp:effectExtent l="0" t="0" r="0" b="0"/>
          <wp:wrapNone/>
          <wp:docPr id="125102469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1024694" name="image1.png"/>
                  <pic:cNvPicPr/>
                </pic:nvPicPr>
                <pic:blipFill>
                  <a:blip xmlns:r="http://schemas.openxmlformats.org/officeDocument/2006/relationships" r:embed="rId1" cstate="print"/>
                  <a:stretch>
                    <a:fillRect/>
                  </a:stretch>
                </pic:blipFill>
                <pic:spPr>
                  <a:xfrm>
                    <a:off x="0" y="0"/>
                    <a:ext cx="94996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65" type="#_x0000_t202" style="width:56pt;height:15.5pt;margin-top:40.42pt;margin-left:424.42pt;mso-position-horizontal-relative:page;mso-position-vertical-relative:page;position:absolute;z-index:-251640832" filled="f" stroked="f">
          <v:textbox inset="0,0,0,0">
            <w:txbxContent>
              <w:p>
                <w:pPr>
                  <w:spacing w:before="0" w:line="310" w:lineRule="exact"/>
                  <w:ind w:left="20" w:right="0" w:firstLine="0"/>
                  <w:jc w:val="left"/>
                  <w:rPr>
                    <w:rFonts w:ascii="宋体" w:eastAsia="宋体" w:hint="eastAsia"/>
                    <w:sz w:val="27"/>
                  </w:rPr>
                </w:pPr>
                <w:r>
                  <w:rPr>
                    <w:rFonts w:ascii="宋体" w:eastAsia="宋体" w:hint="eastAsia"/>
                    <w:sz w:val="27"/>
                  </w:rPr>
                  <w:t>实用文档</w:t>
                </w:r>
              </w:p>
            </w:txbxContent>
          </v:textbox>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76672" behindDoc="1" locked="0" layoutInCell="1" allowOverlap="1">
          <wp:simplePos x="0" y="0"/>
          <wp:positionH relativeFrom="page">
            <wp:posOffset>1003300</wp:posOffset>
          </wp:positionH>
          <wp:positionV relativeFrom="page">
            <wp:posOffset>698500</wp:posOffset>
          </wp:positionV>
          <wp:extent cx="9499600" cy="38100"/>
          <wp:effectExtent l="0" t="0" r="0" b="0"/>
          <wp:wrapNone/>
          <wp:docPr id="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png"/>
                  <pic:cNvPicPr/>
                </pic:nvPicPr>
                <pic:blipFill>
                  <a:blip xmlns:r="http://schemas.openxmlformats.org/officeDocument/2006/relationships" r:embed="rId1" cstate="print"/>
                  <a:stretch>
                    <a:fillRect/>
                  </a:stretch>
                </pic:blipFill>
                <pic:spPr>
                  <a:xfrm>
                    <a:off x="0" y="0"/>
                    <a:ext cx="94996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68" type="#_x0000_t202" style="width:56pt;height:15.5pt;margin-top:40.95pt;margin-left:424.42pt;mso-position-horizontal-relative:page;mso-position-vertical-relative:page;position:absolute;z-index:-251638784" filled="f" stroked="f">
          <v:textbox inset="0,0,0,0">
            <w:txbxContent>
              <w:p>
                <w:pPr>
                  <w:spacing w:before="0" w:line="310" w:lineRule="exact"/>
                  <w:ind w:left="20" w:right="0" w:firstLine="0"/>
                  <w:jc w:val="left"/>
                  <w:rPr>
                    <w:rFonts w:ascii="幼圆" w:eastAsia="幼圆" w:hint="eastAsia"/>
                    <w:sz w:val="27"/>
                  </w:rPr>
                </w:pPr>
                <w:r>
                  <w:rPr>
                    <w:rFonts w:ascii="幼圆" w:eastAsia="幼圆" w:hint="eastAsia"/>
                    <w:sz w:val="27"/>
                  </w:rPr>
                  <w:t>实用文档</w:t>
                </w:r>
              </w:p>
            </w:txbxContent>
          </v:textbox>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78720" behindDoc="1" locked="0" layoutInCell="1" allowOverlap="1">
          <wp:simplePos x="0" y="0"/>
          <wp:positionH relativeFrom="page">
            <wp:posOffset>1003300</wp:posOffset>
          </wp:positionH>
          <wp:positionV relativeFrom="page">
            <wp:posOffset>698500</wp:posOffset>
          </wp:positionV>
          <wp:extent cx="9499600" cy="38100"/>
          <wp:effectExtent l="0" t="0" r="0" b="0"/>
          <wp:wrapNone/>
          <wp:docPr id="137647506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475063" name="image1.png"/>
                  <pic:cNvPicPr/>
                </pic:nvPicPr>
                <pic:blipFill>
                  <a:blip xmlns:r="http://schemas.openxmlformats.org/officeDocument/2006/relationships" r:embed="rId1" cstate="print"/>
                  <a:stretch>
                    <a:fillRect/>
                  </a:stretch>
                </pic:blipFill>
                <pic:spPr>
                  <a:xfrm>
                    <a:off x="0" y="0"/>
                    <a:ext cx="94996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70" type="#_x0000_t202" style="width:56pt;height:15.5pt;margin-top:40.95pt;margin-left:424.42pt;mso-position-horizontal-relative:page;mso-position-vertical-relative:page;position:absolute;z-index:-251636736" filled="f" stroked="f">
          <v:textbox inset="0,0,0,0">
            <w:txbxContent>
              <w:p>
                <w:pPr>
                  <w:spacing w:before="0" w:line="310" w:lineRule="exact"/>
                  <w:ind w:left="20" w:right="0" w:firstLine="0"/>
                  <w:jc w:val="left"/>
                  <w:rPr>
                    <w:rFonts w:ascii="幼圆" w:eastAsia="幼圆" w:hint="eastAsia"/>
                    <w:sz w:val="27"/>
                  </w:rPr>
                </w:pPr>
                <w:r>
                  <w:rPr>
                    <w:rFonts w:ascii="幼圆" w:eastAsia="幼圆" w:hint="eastAsia"/>
                    <w:sz w:val="27"/>
                  </w:rPr>
                  <w:t>实用文档</w:t>
                </w:r>
              </w:p>
            </w:txbxContent>
          </v:textbox>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8C078"/>
    <w:multiLevelType w:val="hybridMultilevel"/>
    <w:tmpl w:val="00000000"/>
    <w:lvl w:ilvl="0">
      <w:start w:val="1"/>
      <w:numFmt w:val="decimal"/>
      <w:lvlText w:val="（%1）"/>
      <w:lvlJc w:val="left"/>
      <w:pPr>
        <w:ind w:left="1738" w:hanging="901"/>
        <w:jc w:val="left"/>
      </w:pPr>
      <w:rPr>
        <w:rFonts w:ascii="楷体" w:eastAsia="楷体" w:hAnsi="楷体" w:cs="楷体" w:hint="default"/>
        <w:spacing w:val="-1"/>
        <w:w w:val="100"/>
        <w:sz w:val="34"/>
        <w:szCs w:val="34"/>
      </w:rPr>
    </w:lvl>
    <w:lvl w:ilvl="1">
      <w:start w:val="0"/>
      <w:numFmt w:val="bullet"/>
      <w:lvlText w:val="•"/>
      <w:lvlJc w:val="left"/>
      <w:pPr>
        <w:ind w:left="3087" w:hanging="901"/>
      </w:pPr>
      <w:rPr>
        <w:rFonts w:hint="default"/>
      </w:rPr>
    </w:lvl>
    <w:lvl w:ilvl="2">
      <w:start w:val="0"/>
      <w:numFmt w:val="bullet"/>
      <w:lvlText w:val="•"/>
      <w:lvlJc w:val="left"/>
      <w:pPr>
        <w:ind w:left="4435" w:hanging="901"/>
      </w:pPr>
      <w:rPr>
        <w:rFonts w:hint="default"/>
      </w:rPr>
    </w:lvl>
    <w:lvl w:ilvl="3">
      <w:start w:val="0"/>
      <w:numFmt w:val="bullet"/>
      <w:lvlText w:val="•"/>
      <w:lvlJc w:val="left"/>
      <w:pPr>
        <w:ind w:left="5783" w:hanging="901"/>
      </w:pPr>
      <w:rPr>
        <w:rFonts w:hint="default"/>
      </w:rPr>
    </w:lvl>
    <w:lvl w:ilvl="4">
      <w:start w:val="0"/>
      <w:numFmt w:val="bullet"/>
      <w:lvlText w:val="•"/>
      <w:lvlJc w:val="left"/>
      <w:pPr>
        <w:ind w:left="7131" w:hanging="901"/>
      </w:pPr>
      <w:rPr>
        <w:rFonts w:hint="default"/>
      </w:rPr>
    </w:lvl>
    <w:lvl w:ilvl="5">
      <w:start w:val="0"/>
      <w:numFmt w:val="bullet"/>
      <w:lvlText w:val="•"/>
      <w:lvlJc w:val="left"/>
      <w:pPr>
        <w:ind w:left="8479" w:hanging="901"/>
      </w:pPr>
      <w:rPr>
        <w:rFonts w:hint="default"/>
      </w:rPr>
    </w:lvl>
    <w:lvl w:ilvl="6">
      <w:start w:val="0"/>
      <w:numFmt w:val="bullet"/>
      <w:lvlText w:val="•"/>
      <w:lvlJc w:val="left"/>
      <w:pPr>
        <w:ind w:left="9827" w:hanging="901"/>
      </w:pPr>
      <w:rPr>
        <w:rFonts w:hint="default"/>
      </w:rPr>
    </w:lvl>
    <w:lvl w:ilvl="7">
      <w:start w:val="0"/>
      <w:numFmt w:val="bullet"/>
      <w:lvlText w:val="•"/>
      <w:lvlJc w:val="left"/>
      <w:pPr>
        <w:ind w:left="11175" w:hanging="901"/>
      </w:pPr>
      <w:rPr>
        <w:rFonts w:hint="default"/>
      </w:rPr>
    </w:lvl>
    <w:lvl w:ilvl="8">
      <w:start w:val="0"/>
      <w:numFmt w:val="bullet"/>
      <w:lvlText w:val="•"/>
      <w:lvlJc w:val="left"/>
      <w:pPr>
        <w:ind w:left="12523" w:hanging="901"/>
      </w:pPr>
      <w:rPr>
        <w:rFonts w:hint="default"/>
      </w:rPr>
    </w:lvl>
  </w:abstractNum>
  <w:abstractNum w:abstractNumId="1">
    <w:nsid w:val="0B31B28A"/>
    <w:multiLevelType w:val="hybridMultilevel"/>
    <w:tmpl w:val="00000000"/>
    <w:lvl w:ilvl="0">
      <w:start w:val="3"/>
      <w:numFmt w:val="decimal"/>
      <w:lvlText w:val="%1"/>
      <w:lvlJc w:val="left"/>
      <w:pPr>
        <w:ind w:left="1087" w:hanging="970"/>
        <w:jc w:val="left"/>
      </w:pPr>
      <w:rPr>
        <w:rFonts w:hint="default"/>
      </w:rPr>
    </w:lvl>
    <w:lvl w:ilvl="1">
      <w:start w:val="1"/>
      <w:numFmt w:val="decimal"/>
      <w:lvlText w:val="%1.%2."/>
      <w:lvlJc w:val="left"/>
      <w:pPr>
        <w:ind w:left="1087" w:hanging="970"/>
        <w:jc w:val="left"/>
      </w:pPr>
      <w:rPr>
        <w:rFonts w:hint="default"/>
        <w:b/>
        <w:bCs/>
        <w:w w:val="98"/>
      </w:rPr>
    </w:lvl>
    <w:lvl w:ilvl="2">
      <w:start w:val="1"/>
      <w:numFmt w:val="decimal"/>
      <w:lvlText w:val="（%3）"/>
      <w:lvlJc w:val="left"/>
      <w:pPr>
        <w:ind w:left="1739" w:hanging="901"/>
        <w:jc w:val="left"/>
      </w:pPr>
      <w:rPr>
        <w:rFonts w:ascii="楷体" w:eastAsia="楷体" w:hAnsi="楷体" w:cs="楷体" w:hint="default"/>
        <w:spacing w:val="-1"/>
        <w:w w:val="100"/>
        <w:sz w:val="34"/>
        <w:szCs w:val="34"/>
      </w:rPr>
    </w:lvl>
    <w:lvl w:ilvl="3">
      <w:start w:val="0"/>
      <w:numFmt w:val="bullet"/>
      <w:lvlText w:val="•"/>
      <w:lvlJc w:val="left"/>
      <w:pPr>
        <w:ind w:left="4735" w:hanging="901"/>
      </w:pPr>
      <w:rPr>
        <w:rFonts w:hint="default"/>
      </w:rPr>
    </w:lvl>
    <w:lvl w:ilvl="4">
      <w:start w:val="0"/>
      <w:numFmt w:val="bullet"/>
      <w:lvlText w:val="•"/>
      <w:lvlJc w:val="left"/>
      <w:pPr>
        <w:ind w:left="6233" w:hanging="901"/>
      </w:pPr>
      <w:rPr>
        <w:rFonts w:hint="default"/>
      </w:rPr>
    </w:lvl>
    <w:lvl w:ilvl="5">
      <w:start w:val="0"/>
      <w:numFmt w:val="bullet"/>
      <w:lvlText w:val="•"/>
      <w:lvlJc w:val="left"/>
      <w:pPr>
        <w:ind w:left="7730" w:hanging="901"/>
      </w:pPr>
      <w:rPr>
        <w:rFonts w:hint="default"/>
      </w:rPr>
    </w:lvl>
    <w:lvl w:ilvl="6">
      <w:start w:val="0"/>
      <w:numFmt w:val="bullet"/>
      <w:lvlText w:val="•"/>
      <w:lvlJc w:val="left"/>
      <w:pPr>
        <w:ind w:left="9228" w:hanging="901"/>
      </w:pPr>
      <w:rPr>
        <w:rFonts w:hint="default"/>
      </w:rPr>
    </w:lvl>
    <w:lvl w:ilvl="7">
      <w:start w:val="0"/>
      <w:numFmt w:val="bullet"/>
      <w:lvlText w:val="•"/>
      <w:lvlJc w:val="left"/>
      <w:pPr>
        <w:ind w:left="10726" w:hanging="901"/>
      </w:pPr>
      <w:rPr>
        <w:rFonts w:hint="default"/>
      </w:rPr>
    </w:lvl>
    <w:lvl w:ilvl="8">
      <w:start w:val="0"/>
      <w:numFmt w:val="bullet"/>
      <w:lvlText w:val="•"/>
      <w:lvlJc w:val="left"/>
      <w:pPr>
        <w:ind w:left="12224" w:hanging="901"/>
      </w:pPr>
      <w:rPr>
        <w:rFonts w:hint="default"/>
      </w:rPr>
    </w:lvl>
  </w:abstractNum>
  <w:abstractNum w:abstractNumId="2">
    <w:nsid w:val="0B484625"/>
    <w:multiLevelType w:val="hybridMultilevel"/>
    <w:tmpl w:val="00000000"/>
    <w:lvl w:ilvl="0">
      <w:start w:val="1"/>
      <w:numFmt w:val="decimal"/>
      <w:lvlText w:val="（%1）"/>
      <w:lvlJc w:val="left"/>
      <w:pPr>
        <w:ind w:left="1743" w:hanging="901"/>
        <w:jc w:val="left"/>
      </w:pPr>
      <w:rPr>
        <w:rFonts w:ascii="楷体" w:eastAsia="楷体" w:hAnsi="楷体" w:cs="楷体" w:hint="default"/>
        <w:w w:val="100"/>
        <w:sz w:val="34"/>
        <w:szCs w:val="34"/>
      </w:rPr>
    </w:lvl>
    <w:lvl w:ilvl="1">
      <w:start w:val="0"/>
      <w:numFmt w:val="bullet"/>
      <w:lvlText w:val="•"/>
      <w:lvlJc w:val="left"/>
      <w:pPr>
        <w:ind w:left="3087" w:hanging="901"/>
      </w:pPr>
      <w:rPr>
        <w:rFonts w:hint="default"/>
      </w:rPr>
    </w:lvl>
    <w:lvl w:ilvl="2">
      <w:start w:val="0"/>
      <w:numFmt w:val="bullet"/>
      <w:lvlText w:val="•"/>
      <w:lvlJc w:val="left"/>
      <w:pPr>
        <w:ind w:left="4435" w:hanging="901"/>
      </w:pPr>
      <w:rPr>
        <w:rFonts w:hint="default"/>
      </w:rPr>
    </w:lvl>
    <w:lvl w:ilvl="3">
      <w:start w:val="0"/>
      <w:numFmt w:val="bullet"/>
      <w:lvlText w:val="•"/>
      <w:lvlJc w:val="left"/>
      <w:pPr>
        <w:ind w:left="5783" w:hanging="901"/>
      </w:pPr>
      <w:rPr>
        <w:rFonts w:hint="default"/>
      </w:rPr>
    </w:lvl>
    <w:lvl w:ilvl="4">
      <w:start w:val="0"/>
      <w:numFmt w:val="bullet"/>
      <w:lvlText w:val="•"/>
      <w:lvlJc w:val="left"/>
      <w:pPr>
        <w:ind w:left="7131" w:hanging="901"/>
      </w:pPr>
      <w:rPr>
        <w:rFonts w:hint="default"/>
      </w:rPr>
    </w:lvl>
    <w:lvl w:ilvl="5">
      <w:start w:val="0"/>
      <w:numFmt w:val="bullet"/>
      <w:lvlText w:val="•"/>
      <w:lvlJc w:val="left"/>
      <w:pPr>
        <w:ind w:left="8479" w:hanging="901"/>
      </w:pPr>
      <w:rPr>
        <w:rFonts w:hint="default"/>
      </w:rPr>
    </w:lvl>
    <w:lvl w:ilvl="6">
      <w:start w:val="0"/>
      <w:numFmt w:val="bullet"/>
      <w:lvlText w:val="•"/>
      <w:lvlJc w:val="left"/>
      <w:pPr>
        <w:ind w:left="9827" w:hanging="901"/>
      </w:pPr>
      <w:rPr>
        <w:rFonts w:hint="default"/>
      </w:rPr>
    </w:lvl>
    <w:lvl w:ilvl="7">
      <w:start w:val="0"/>
      <w:numFmt w:val="bullet"/>
      <w:lvlText w:val="•"/>
      <w:lvlJc w:val="left"/>
      <w:pPr>
        <w:ind w:left="11175" w:hanging="901"/>
      </w:pPr>
      <w:rPr>
        <w:rFonts w:hint="default"/>
      </w:rPr>
    </w:lvl>
    <w:lvl w:ilvl="8">
      <w:start w:val="0"/>
      <w:numFmt w:val="bullet"/>
      <w:lvlText w:val="•"/>
      <w:lvlJc w:val="left"/>
      <w:pPr>
        <w:ind w:left="12523" w:hanging="901"/>
      </w:pPr>
      <w:rPr>
        <w:rFonts w:hint="default"/>
      </w:rPr>
    </w:lvl>
  </w:abstractNum>
  <w:abstractNum w:abstractNumId="3">
    <w:nsid w:val="0C0CC0A5"/>
    <w:multiLevelType w:val="hybridMultilevel"/>
    <w:tmpl w:val="00000000"/>
    <w:lvl w:ilvl="0">
      <w:start w:val="1"/>
      <w:numFmt w:val="decimal"/>
      <w:lvlText w:val="%1"/>
      <w:lvlJc w:val="left"/>
      <w:pPr>
        <w:ind w:left="1087" w:hanging="970"/>
        <w:jc w:val="left"/>
      </w:pPr>
      <w:rPr>
        <w:rFonts w:hint="default"/>
      </w:rPr>
    </w:lvl>
    <w:lvl w:ilvl="1">
      <w:start w:val="1"/>
      <w:numFmt w:val="decimal"/>
      <w:lvlText w:val="%1.%2."/>
      <w:lvlJc w:val="left"/>
      <w:pPr>
        <w:ind w:left="1087" w:hanging="970"/>
        <w:jc w:val="left"/>
      </w:pPr>
      <w:rPr>
        <w:rFonts w:ascii="楷体" w:eastAsia="楷体" w:hAnsi="楷体" w:cs="楷体" w:hint="default"/>
        <w:b/>
        <w:bCs/>
        <w:w w:val="98"/>
        <w:sz w:val="46"/>
        <w:szCs w:val="46"/>
      </w:rPr>
    </w:lvl>
    <w:lvl w:ilvl="2">
      <w:start w:val="1"/>
      <w:numFmt w:val="decimal"/>
      <w:lvlText w:val="%1.%2.%3."/>
      <w:lvlJc w:val="left"/>
      <w:pPr>
        <w:ind w:left="1389" w:hanging="1272"/>
        <w:jc w:val="left"/>
      </w:pPr>
      <w:rPr>
        <w:rFonts w:ascii="楷体" w:eastAsia="楷体" w:hAnsi="楷体" w:cs="楷体" w:hint="default"/>
        <w:b/>
        <w:bCs/>
        <w:w w:val="99"/>
        <w:sz w:val="40"/>
        <w:szCs w:val="40"/>
      </w:rPr>
    </w:lvl>
    <w:lvl w:ilvl="3">
      <w:start w:val="1"/>
      <w:numFmt w:val="decimal"/>
      <w:lvlText w:val="（%4）"/>
      <w:lvlJc w:val="left"/>
      <w:pPr>
        <w:ind w:left="2008" w:hanging="1080"/>
        <w:jc w:val="left"/>
      </w:pPr>
      <w:rPr>
        <w:rFonts w:ascii="楷体" w:eastAsia="楷体" w:hAnsi="楷体" w:cs="楷体" w:hint="default"/>
        <w:spacing w:val="-1"/>
        <w:w w:val="100"/>
        <w:sz w:val="36"/>
        <w:szCs w:val="36"/>
      </w:rPr>
    </w:lvl>
    <w:lvl w:ilvl="4">
      <w:start w:val="0"/>
      <w:numFmt w:val="bullet"/>
      <w:lvlText w:val="•"/>
      <w:lvlJc w:val="left"/>
      <w:pPr>
        <w:ind w:left="5304" w:hanging="1080"/>
      </w:pPr>
      <w:rPr>
        <w:rFonts w:hint="default"/>
      </w:rPr>
    </w:lvl>
    <w:lvl w:ilvl="5">
      <w:start w:val="0"/>
      <w:numFmt w:val="bullet"/>
      <w:lvlText w:val="•"/>
      <w:lvlJc w:val="left"/>
      <w:pPr>
        <w:ind w:left="6957" w:hanging="1080"/>
      </w:pPr>
      <w:rPr>
        <w:rFonts w:hint="default"/>
      </w:rPr>
    </w:lvl>
    <w:lvl w:ilvl="6">
      <w:start w:val="0"/>
      <w:numFmt w:val="bullet"/>
      <w:lvlText w:val="•"/>
      <w:lvlJc w:val="left"/>
      <w:pPr>
        <w:ind w:left="8609" w:hanging="1080"/>
      </w:pPr>
      <w:rPr>
        <w:rFonts w:hint="default"/>
      </w:rPr>
    </w:lvl>
    <w:lvl w:ilvl="7">
      <w:start w:val="0"/>
      <w:numFmt w:val="bullet"/>
      <w:lvlText w:val="•"/>
      <w:lvlJc w:val="left"/>
      <w:pPr>
        <w:ind w:left="10262" w:hanging="1080"/>
      </w:pPr>
      <w:rPr>
        <w:rFonts w:hint="default"/>
      </w:rPr>
    </w:lvl>
    <w:lvl w:ilvl="8">
      <w:start w:val="0"/>
      <w:numFmt w:val="bullet"/>
      <w:lvlText w:val="•"/>
      <w:lvlJc w:val="left"/>
      <w:pPr>
        <w:ind w:left="11914" w:hanging="1080"/>
      </w:pPr>
      <w:rPr>
        <w:rFonts w:hint="default"/>
      </w:rPr>
    </w:lvl>
  </w:abstractNum>
  <w:abstractNum w:abstractNumId="4">
    <w:nsid w:val="0CBE6B82"/>
    <w:multiLevelType w:val="hybridMultilevel"/>
    <w:tmpl w:val="00000000"/>
    <w:lvl w:ilvl="0">
      <w:start w:val="2"/>
      <w:numFmt w:val="decimal"/>
      <w:lvlText w:val="%1"/>
      <w:lvlJc w:val="left"/>
      <w:pPr>
        <w:ind w:left="1087" w:hanging="970"/>
        <w:jc w:val="left"/>
      </w:pPr>
      <w:rPr>
        <w:rFonts w:hint="default"/>
      </w:rPr>
    </w:lvl>
    <w:lvl w:ilvl="1">
      <w:start w:val="1"/>
      <w:numFmt w:val="decimal"/>
      <w:lvlText w:val="%1.%2."/>
      <w:lvlJc w:val="left"/>
      <w:pPr>
        <w:ind w:left="1087" w:hanging="970"/>
        <w:jc w:val="left"/>
      </w:pPr>
      <w:rPr>
        <w:rFonts w:ascii="楷体" w:eastAsia="楷体" w:hAnsi="楷体" w:cs="楷体" w:hint="default"/>
        <w:b/>
        <w:bCs/>
        <w:w w:val="98"/>
        <w:sz w:val="46"/>
        <w:szCs w:val="46"/>
      </w:rPr>
    </w:lvl>
    <w:lvl w:ilvl="2">
      <w:start w:val="0"/>
      <w:numFmt w:val="bullet"/>
      <w:lvlText w:val="•"/>
      <w:lvlJc w:val="left"/>
      <w:pPr>
        <w:ind w:left="3907" w:hanging="970"/>
      </w:pPr>
      <w:rPr>
        <w:rFonts w:hint="default"/>
      </w:rPr>
    </w:lvl>
    <w:lvl w:ilvl="3">
      <w:start w:val="0"/>
      <w:numFmt w:val="bullet"/>
      <w:lvlText w:val="•"/>
      <w:lvlJc w:val="left"/>
      <w:pPr>
        <w:ind w:left="5321" w:hanging="970"/>
      </w:pPr>
      <w:rPr>
        <w:rFonts w:hint="default"/>
      </w:rPr>
    </w:lvl>
    <w:lvl w:ilvl="4">
      <w:start w:val="0"/>
      <w:numFmt w:val="bullet"/>
      <w:lvlText w:val="•"/>
      <w:lvlJc w:val="left"/>
      <w:pPr>
        <w:ind w:left="6735" w:hanging="970"/>
      </w:pPr>
      <w:rPr>
        <w:rFonts w:hint="default"/>
      </w:rPr>
    </w:lvl>
    <w:lvl w:ilvl="5">
      <w:start w:val="0"/>
      <w:numFmt w:val="bullet"/>
      <w:lvlText w:val="•"/>
      <w:lvlJc w:val="left"/>
      <w:pPr>
        <w:ind w:left="8149" w:hanging="970"/>
      </w:pPr>
      <w:rPr>
        <w:rFonts w:hint="default"/>
      </w:rPr>
    </w:lvl>
    <w:lvl w:ilvl="6">
      <w:start w:val="0"/>
      <w:numFmt w:val="bullet"/>
      <w:lvlText w:val="•"/>
      <w:lvlJc w:val="left"/>
      <w:pPr>
        <w:ind w:left="9563" w:hanging="970"/>
      </w:pPr>
      <w:rPr>
        <w:rFonts w:hint="default"/>
      </w:rPr>
    </w:lvl>
    <w:lvl w:ilvl="7">
      <w:start w:val="0"/>
      <w:numFmt w:val="bullet"/>
      <w:lvlText w:val="•"/>
      <w:lvlJc w:val="left"/>
      <w:pPr>
        <w:ind w:left="10977" w:hanging="970"/>
      </w:pPr>
      <w:rPr>
        <w:rFonts w:hint="default"/>
      </w:rPr>
    </w:lvl>
    <w:lvl w:ilvl="8">
      <w:start w:val="0"/>
      <w:numFmt w:val="bullet"/>
      <w:lvlText w:val="•"/>
      <w:lvlJc w:val="left"/>
      <w:pPr>
        <w:ind w:left="12391" w:hanging="970"/>
      </w:pPr>
      <w:rPr>
        <w:rFonts w:hint="default"/>
      </w:rPr>
    </w:lvl>
  </w:abstractNum>
  <w:abstractNum w:abstractNumId="5">
    <w:nsid w:val="0E40D156"/>
    <w:multiLevelType w:val="hybridMultilevel"/>
    <w:tmpl w:val="00000000"/>
    <w:lvl w:ilvl="0">
      <w:start w:val="1"/>
      <w:numFmt w:val="decimal"/>
      <w:lvlText w:val="（%1）"/>
      <w:lvlJc w:val="left"/>
      <w:pPr>
        <w:ind w:left="1559" w:hanging="901"/>
        <w:jc w:val="left"/>
      </w:pPr>
      <w:rPr>
        <w:rFonts w:ascii="楷体" w:eastAsia="楷体" w:hAnsi="楷体" w:cs="楷体" w:hint="default"/>
        <w:spacing w:val="-1"/>
        <w:w w:val="100"/>
        <w:sz w:val="34"/>
        <w:szCs w:val="34"/>
      </w:rPr>
    </w:lvl>
    <w:lvl w:ilvl="1">
      <w:start w:val="0"/>
      <w:numFmt w:val="bullet"/>
      <w:lvlText w:val="•"/>
      <w:lvlJc w:val="left"/>
      <w:pPr>
        <w:ind w:left="2925" w:hanging="901"/>
      </w:pPr>
      <w:rPr>
        <w:rFonts w:hint="default"/>
      </w:rPr>
    </w:lvl>
    <w:lvl w:ilvl="2">
      <w:start w:val="0"/>
      <w:numFmt w:val="bullet"/>
      <w:lvlText w:val="•"/>
      <w:lvlJc w:val="left"/>
      <w:pPr>
        <w:ind w:left="4291" w:hanging="901"/>
      </w:pPr>
      <w:rPr>
        <w:rFonts w:hint="default"/>
      </w:rPr>
    </w:lvl>
    <w:lvl w:ilvl="3">
      <w:start w:val="0"/>
      <w:numFmt w:val="bullet"/>
      <w:lvlText w:val="•"/>
      <w:lvlJc w:val="left"/>
      <w:pPr>
        <w:ind w:left="5657" w:hanging="901"/>
      </w:pPr>
      <w:rPr>
        <w:rFonts w:hint="default"/>
      </w:rPr>
    </w:lvl>
    <w:lvl w:ilvl="4">
      <w:start w:val="0"/>
      <w:numFmt w:val="bullet"/>
      <w:lvlText w:val="•"/>
      <w:lvlJc w:val="left"/>
      <w:pPr>
        <w:ind w:left="7023" w:hanging="901"/>
      </w:pPr>
      <w:rPr>
        <w:rFonts w:hint="default"/>
      </w:rPr>
    </w:lvl>
    <w:lvl w:ilvl="5">
      <w:start w:val="0"/>
      <w:numFmt w:val="bullet"/>
      <w:lvlText w:val="•"/>
      <w:lvlJc w:val="left"/>
      <w:pPr>
        <w:ind w:left="8389" w:hanging="901"/>
      </w:pPr>
      <w:rPr>
        <w:rFonts w:hint="default"/>
      </w:rPr>
    </w:lvl>
    <w:lvl w:ilvl="6">
      <w:start w:val="0"/>
      <w:numFmt w:val="bullet"/>
      <w:lvlText w:val="•"/>
      <w:lvlJc w:val="left"/>
      <w:pPr>
        <w:ind w:left="9755" w:hanging="901"/>
      </w:pPr>
      <w:rPr>
        <w:rFonts w:hint="default"/>
      </w:rPr>
    </w:lvl>
    <w:lvl w:ilvl="7">
      <w:start w:val="0"/>
      <w:numFmt w:val="bullet"/>
      <w:lvlText w:val="•"/>
      <w:lvlJc w:val="left"/>
      <w:pPr>
        <w:ind w:left="11121" w:hanging="901"/>
      </w:pPr>
      <w:rPr>
        <w:rFonts w:hint="default"/>
      </w:rPr>
    </w:lvl>
    <w:lvl w:ilvl="8">
      <w:start w:val="0"/>
      <w:numFmt w:val="bullet"/>
      <w:lvlText w:val="•"/>
      <w:lvlJc w:val="left"/>
      <w:pPr>
        <w:ind w:left="12487" w:hanging="901"/>
      </w:pPr>
      <w:rPr>
        <w:rFonts w:hint="default"/>
      </w:rPr>
    </w:lvl>
  </w:abstractNum>
  <w:abstractNum w:abstractNumId="6">
    <w:nsid w:val="0FCAC29B"/>
    <w:multiLevelType w:val="hybridMultilevel"/>
    <w:tmpl w:val="00000000"/>
    <w:lvl w:ilvl="0">
      <w:start w:val="1"/>
      <w:numFmt w:val="decimal"/>
      <w:lvlText w:val="%1"/>
      <w:lvlJc w:val="left"/>
      <w:pPr>
        <w:ind w:left="1036" w:hanging="602"/>
        <w:jc w:val="left"/>
      </w:pPr>
      <w:rPr>
        <w:rFonts w:hint="default"/>
      </w:rPr>
    </w:lvl>
    <w:lvl w:ilvl="1">
      <w:start w:val="1"/>
      <w:numFmt w:val="decimal"/>
      <w:lvlText w:val="%1.%2."/>
      <w:lvlJc w:val="left"/>
      <w:pPr>
        <w:ind w:left="1036" w:hanging="602"/>
        <w:jc w:val="left"/>
      </w:pPr>
      <w:rPr>
        <w:rFonts w:ascii="楷体" w:eastAsia="楷体" w:hAnsi="楷体" w:cs="楷体" w:hint="default"/>
        <w:w w:val="99"/>
        <w:sz w:val="28"/>
        <w:szCs w:val="28"/>
      </w:rPr>
    </w:lvl>
    <w:lvl w:ilvl="2">
      <w:start w:val="0"/>
      <w:numFmt w:val="bullet"/>
      <w:lvlText w:val="•"/>
      <w:lvlJc w:val="left"/>
      <w:pPr>
        <w:ind w:left="3202" w:hanging="602"/>
      </w:pPr>
      <w:rPr>
        <w:rFonts w:hint="default"/>
      </w:rPr>
    </w:lvl>
    <w:lvl w:ilvl="3">
      <w:start w:val="0"/>
      <w:numFmt w:val="bullet"/>
      <w:lvlText w:val="•"/>
      <w:lvlJc w:val="left"/>
      <w:pPr>
        <w:ind w:left="4704" w:hanging="602"/>
      </w:pPr>
      <w:rPr>
        <w:rFonts w:hint="default"/>
      </w:rPr>
    </w:lvl>
    <w:lvl w:ilvl="4">
      <w:start w:val="0"/>
      <w:numFmt w:val="bullet"/>
      <w:lvlText w:val="•"/>
      <w:lvlJc w:val="left"/>
      <w:pPr>
        <w:ind w:left="6206" w:hanging="602"/>
      </w:pPr>
      <w:rPr>
        <w:rFonts w:hint="default"/>
      </w:rPr>
    </w:lvl>
    <w:lvl w:ilvl="5">
      <w:start w:val="0"/>
      <w:numFmt w:val="bullet"/>
      <w:lvlText w:val="•"/>
      <w:lvlJc w:val="left"/>
      <w:pPr>
        <w:ind w:left="7708" w:hanging="602"/>
      </w:pPr>
      <w:rPr>
        <w:rFonts w:hint="default"/>
      </w:rPr>
    </w:lvl>
    <w:lvl w:ilvl="6">
      <w:start w:val="0"/>
      <w:numFmt w:val="bullet"/>
      <w:lvlText w:val="•"/>
      <w:lvlJc w:val="left"/>
      <w:pPr>
        <w:ind w:left="9210" w:hanging="602"/>
      </w:pPr>
      <w:rPr>
        <w:rFonts w:hint="default"/>
      </w:rPr>
    </w:lvl>
    <w:lvl w:ilvl="7">
      <w:start w:val="0"/>
      <w:numFmt w:val="bullet"/>
      <w:lvlText w:val="•"/>
      <w:lvlJc w:val="left"/>
      <w:pPr>
        <w:ind w:left="10713" w:hanging="602"/>
      </w:pPr>
      <w:rPr>
        <w:rFonts w:hint="default"/>
      </w:rPr>
    </w:lvl>
    <w:lvl w:ilvl="8">
      <w:start w:val="0"/>
      <w:numFmt w:val="bullet"/>
      <w:lvlText w:val="•"/>
      <w:lvlJc w:val="left"/>
      <w:pPr>
        <w:ind w:left="12215" w:hanging="602"/>
      </w:pPr>
      <w:rPr>
        <w:rFonts w:hint="default"/>
      </w:rPr>
    </w:lvl>
  </w:abstractNum>
  <w:abstractNum w:abstractNumId="7">
    <w:nsid w:val="0FCE3C34"/>
    <w:multiLevelType w:val="hybridMultilevel"/>
    <w:tmpl w:val="00000000"/>
    <w:lvl w:ilvl="0">
      <w:start w:val="7"/>
      <w:numFmt w:val="decimal"/>
      <w:lvlText w:val="%1"/>
      <w:lvlJc w:val="left"/>
      <w:pPr>
        <w:ind w:left="1036" w:hanging="602"/>
        <w:jc w:val="left"/>
      </w:pPr>
      <w:rPr>
        <w:rFonts w:hint="default"/>
      </w:rPr>
    </w:lvl>
    <w:lvl w:ilvl="1">
      <w:start w:val="1"/>
      <w:numFmt w:val="decimal"/>
      <w:lvlText w:val="%1.%2."/>
      <w:lvlJc w:val="left"/>
      <w:pPr>
        <w:ind w:left="1036" w:hanging="602"/>
        <w:jc w:val="left"/>
      </w:pPr>
      <w:rPr>
        <w:rFonts w:ascii="楷体" w:eastAsia="楷体" w:hAnsi="楷体" w:cs="楷体" w:hint="default"/>
        <w:w w:val="99"/>
        <w:sz w:val="28"/>
        <w:szCs w:val="28"/>
      </w:rPr>
    </w:lvl>
    <w:lvl w:ilvl="2">
      <w:start w:val="0"/>
      <w:numFmt w:val="bullet"/>
      <w:lvlText w:val="•"/>
      <w:lvlJc w:val="left"/>
      <w:pPr>
        <w:ind w:left="3875" w:hanging="602"/>
      </w:pPr>
      <w:rPr>
        <w:rFonts w:hint="default"/>
      </w:rPr>
    </w:lvl>
    <w:lvl w:ilvl="3">
      <w:start w:val="0"/>
      <w:numFmt w:val="bullet"/>
      <w:lvlText w:val="•"/>
      <w:lvlJc w:val="left"/>
      <w:pPr>
        <w:ind w:left="5293" w:hanging="602"/>
      </w:pPr>
      <w:rPr>
        <w:rFonts w:hint="default"/>
      </w:rPr>
    </w:lvl>
    <w:lvl w:ilvl="4">
      <w:start w:val="0"/>
      <w:numFmt w:val="bullet"/>
      <w:lvlText w:val="•"/>
      <w:lvlJc w:val="left"/>
      <w:pPr>
        <w:ind w:left="6711" w:hanging="602"/>
      </w:pPr>
      <w:rPr>
        <w:rFonts w:hint="default"/>
      </w:rPr>
    </w:lvl>
    <w:lvl w:ilvl="5">
      <w:start w:val="0"/>
      <w:numFmt w:val="bullet"/>
      <w:lvlText w:val="•"/>
      <w:lvlJc w:val="left"/>
      <w:pPr>
        <w:ind w:left="8129" w:hanging="602"/>
      </w:pPr>
      <w:rPr>
        <w:rFonts w:hint="default"/>
      </w:rPr>
    </w:lvl>
    <w:lvl w:ilvl="6">
      <w:start w:val="0"/>
      <w:numFmt w:val="bullet"/>
      <w:lvlText w:val="•"/>
      <w:lvlJc w:val="left"/>
      <w:pPr>
        <w:ind w:left="9547" w:hanging="602"/>
      </w:pPr>
      <w:rPr>
        <w:rFonts w:hint="default"/>
      </w:rPr>
    </w:lvl>
    <w:lvl w:ilvl="7">
      <w:start w:val="0"/>
      <w:numFmt w:val="bullet"/>
      <w:lvlText w:val="•"/>
      <w:lvlJc w:val="left"/>
      <w:pPr>
        <w:ind w:left="10965" w:hanging="602"/>
      </w:pPr>
      <w:rPr>
        <w:rFonts w:hint="default"/>
      </w:rPr>
    </w:lvl>
    <w:lvl w:ilvl="8">
      <w:start w:val="0"/>
      <w:numFmt w:val="bullet"/>
      <w:lvlText w:val="•"/>
      <w:lvlJc w:val="left"/>
      <w:pPr>
        <w:ind w:left="12383" w:hanging="602"/>
      </w:pPr>
      <w:rPr>
        <w:rFonts w:hint="default"/>
      </w:rPr>
    </w:lvl>
  </w:abstractNum>
  <w:abstractNum w:abstractNumId="8">
    <w:nsid w:val="14765699"/>
    <w:multiLevelType w:val="hybridMultilevel"/>
    <w:tmpl w:val="00000000"/>
    <w:lvl w:ilvl="0">
      <w:start w:val="10"/>
      <w:numFmt w:val="decimal"/>
      <w:lvlText w:val="%1"/>
      <w:lvlJc w:val="left"/>
      <w:pPr>
        <w:ind w:left="2390" w:hanging="1210"/>
        <w:jc w:val="left"/>
      </w:pPr>
      <w:rPr>
        <w:rFonts w:hint="default"/>
      </w:rPr>
    </w:lvl>
    <w:lvl w:ilvl="1">
      <w:start w:val="1"/>
      <w:numFmt w:val="decimal"/>
      <w:lvlText w:val="%1.%2."/>
      <w:lvlJc w:val="left"/>
      <w:pPr>
        <w:ind w:left="2390" w:hanging="1210"/>
        <w:jc w:val="left"/>
      </w:pPr>
      <w:rPr>
        <w:rFonts w:ascii="楷体" w:eastAsia="楷体" w:hAnsi="楷体" w:cs="楷体" w:hint="default"/>
        <w:b/>
        <w:bCs/>
        <w:w w:val="98"/>
        <w:sz w:val="46"/>
        <w:szCs w:val="46"/>
      </w:rPr>
    </w:lvl>
    <w:lvl w:ilvl="2">
      <w:start w:val="1"/>
      <w:numFmt w:val="decimal"/>
      <w:lvlText w:val="%3."/>
      <w:lvlJc w:val="left"/>
      <w:pPr>
        <w:ind w:left="2265" w:hanging="361"/>
        <w:jc w:val="left"/>
      </w:pPr>
      <w:rPr>
        <w:rFonts w:ascii="楷体" w:eastAsia="楷体" w:hAnsi="楷体" w:cs="楷体" w:hint="default"/>
        <w:w w:val="100"/>
        <w:sz w:val="34"/>
        <w:szCs w:val="34"/>
      </w:rPr>
    </w:lvl>
    <w:lvl w:ilvl="3">
      <w:start w:val="0"/>
      <w:numFmt w:val="bullet"/>
      <w:lvlText w:val="•"/>
      <w:lvlJc w:val="left"/>
      <w:pPr>
        <w:ind w:left="5248" w:hanging="361"/>
      </w:pPr>
      <w:rPr>
        <w:rFonts w:hint="default"/>
      </w:rPr>
    </w:lvl>
    <w:lvl w:ilvl="4">
      <w:start w:val="0"/>
      <w:numFmt w:val="bullet"/>
      <w:lvlText w:val="•"/>
      <w:lvlJc w:val="left"/>
      <w:pPr>
        <w:ind w:left="6673" w:hanging="361"/>
      </w:pPr>
      <w:rPr>
        <w:rFonts w:hint="default"/>
      </w:rPr>
    </w:lvl>
    <w:lvl w:ilvl="5">
      <w:start w:val="0"/>
      <w:numFmt w:val="bullet"/>
      <w:lvlText w:val="•"/>
      <w:lvlJc w:val="left"/>
      <w:pPr>
        <w:ind w:left="8097" w:hanging="361"/>
      </w:pPr>
      <w:rPr>
        <w:rFonts w:hint="default"/>
      </w:rPr>
    </w:lvl>
    <w:lvl w:ilvl="6">
      <w:start w:val="0"/>
      <w:numFmt w:val="bullet"/>
      <w:lvlText w:val="•"/>
      <w:lvlJc w:val="left"/>
      <w:pPr>
        <w:ind w:left="9522" w:hanging="361"/>
      </w:pPr>
      <w:rPr>
        <w:rFonts w:hint="default"/>
      </w:rPr>
    </w:lvl>
    <w:lvl w:ilvl="7">
      <w:start w:val="0"/>
      <w:numFmt w:val="bullet"/>
      <w:lvlText w:val="•"/>
      <w:lvlJc w:val="left"/>
      <w:pPr>
        <w:ind w:left="10946" w:hanging="361"/>
      </w:pPr>
      <w:rPr>
        <w:rFonts w:hint="default"/>
      </w:rPr>
    </w:lvl>
    <w:lvl w:ilvl="8">
      <w:start w:val="0"/>
      <w:numFmt w:val="bullet"/>
      <w:lvlText w:val="•"/>
      <w:lvlJc w:val="left"/>
      <w:pPr>
        <w:ind w:left="12370" w:hanging="361"/>
      </w:pPr>
      <w:rPr>
        <w:rFonts w:hint="default"/>
      </w:rPr>
    </w:lvl>
  </w:abstractNum>
  <w:abstractNum w:abstractNumId="9">
    <w:nsid w:val="1B7C1FD6"/>
    <w:multiLevelType w:val="hybridMultilevel"/>
    <w:tmpl w:val="00000000"/>
    <w:lvl w:ilvl="0">
      <w:start w:val="9"/>
      <w:numFmt w:val="decimal"/>
      <w:lvlText w:val="%1"/>
      <w:lvlJc w:val="left"/>
      <w:pPr>
        <w:ind w:left="1087" w:hanging="970"/>
        <w:jc w:val="left"/>
      </w:pPr>
      <w:rPr>
        <w:rFonts w:hint="default"/>
      </w:rPr>
    </w:lvl>
    <w:lvl w:ilvl="1">
      <w:start w:val="1"/>
      <w:numFmt w:val="decimal"/>
      <w:lvlText w:val="%1.%2."/>
      <w:lvlJc w:val="left"/>
      <w:pPr>
        <w:ind w:left="1087" w:hanging="970"/>
        <w:jc w:val="left"/>
      </w:pPr>
      <w:rPr>
        <w:rFonts w:ascii="楷体" w:eastAsia="楷体" w:hAnsi="楷体" w:cs="楷体" w:hint="default"/>
        <w:b/>
        <w:bCs/>
        <w:w w:val="98"/>
        <w:sz w:val="46"/>
        <w:szCs w:val="46"/>
      </w:rPr>
    </w:lvl>
    <w:lvl w:ilvl="2">
      <w:start w:val="1"/>
      <w:numFmt w:val="decimal"/>
      <w:lvlText w:val="（%3）"/>
      <w:lvlJc w:val="left"/>
      <w:pPr>
        <w:ind w:left="2818" w:hanging="1080"/>
        <w:jc w:val="left"/>
      </w:pPr>
      <w:rPr>
        <w:rFonts w:ascii="楷体" w:eastAsia="楷体" w:hAnsi="楷体" w:cs="楷体" w:hint="default"/>
        <w:w w:val="100"/>
        <w:sz w:val="36"/>
        <w:szCs w:val="36"/>
      </w:rPr>
    </w:lvl>
    <w:lvl w:ilvl="3">
      <w:start w:val="0"/>
      <w:numFmt w:val="bullet"/>
      <w:lvlText w:val="•"/>
      <w:lvlJc w:val="left"/>
      <w:pPr>
        <w:ind w:left="5575" w:hanging="1080"/>
      </w:pPr>
      <w:rPr>
        <w:rFonts w:hint="default"/>
      </w:rPr>
    </w:lvl>
    <w:lvl w:ilvl="4">
      <w:start w:val="0"/>
      <w:numFmt w:val="bullet"/>
      <w:lvlText w:val="•"/>
      <w:lvlJc w:val="left"/>
      <w:pPr>
        <w:ind w:left="6953" w:hanging="1080"/>
      </w:pPr>
      <w:rPr>
        <w:rFonts w:hint="default"/>
      </w:rPr>
    </w:lvl>
    <w:lvl w:ilvl="5">
      <w:start w:val="0"/>
      <w:numFmt w:val="bullet"/>
      <w:lvlText w:val="•"/>
      <w:lvlJc w:val="left"/>
      <w:pPr>
        <w:ind w:left="8330" w:hanging="1080"/>
      </w:pPr>
      <w:rPr>
        <w:rFonts w:hint="default"/>
      </w:rPr>
    </w:lvl>
    <w:lvl w:ilvl="6">
      <w:start w:val="0"/>
      <w:numFmt w:val="bullet"/>
      <w:lvlText w:val="•"/>
      <w:lvlJc w:val="left"/>
      <w:pPr>
        <w:ind w:left="9708" w:hanging="1080"/>
      </w:pPr>
      <w:rPr>
        <w:rFonts w:hint="default"/>
      </w:rPr>
    </w:lvl>
    <w:lvl w:ilvl="7">
      <w:start w:val="0"/>
      <w:numFmt w:val="bullet"/>
      <w:lvlText w:val="•"/>
      <w:lvlJc w:val="left"/>
      <w:pPr>
        <w:ind w:left="11086" w:hanging="1080"/>
      </w:pPr>
      <w:rPr>
        <w:rFonts w:hint="default"/>
      </w:rPr>
    </w:lvl>
    <w:lvl w:ilvl="8">
      <w:start w:val="0"/>
      <w:numFmt w:val="bullet"/>
      <w:lvlText w:val="•"/>
      <w:lvlJc w:val="left"/>
      <w:pPr>
        <w:ind w:left="12464" w:hanging="1080"/>
      </w:pPr>
      <w:rPr>
        <w:rFonts w:hint="default"/>
      </w:rPr>
    </w:lvl>
  </w:abstractNum>
  <w:abstractNum w:abstractNumId="10">
    <w:nsid w:val="1E34336A"/>
    <w:multiLevelType w:val="hybridMultilevel"/>
    <w:tmpl w:val="00000000"/>
    <w:lvl w:ilvl="0">
      <w:start w:val="4"/>
      <w:numFmt w:val="decimal"/>
      <w:lvlText w:val="%1"/>
      <w:lvlJc w:val="left"/>
      <w:pPr>
        <w:ind w:left="1087" w:hanging="970"/>
        <w:jc w:val="left"/>
      </w:pPr>
      <w:rPr>
        <w:rFonts w:hint="default"/>
      </w:rPr>
    </w:lvl>
    <w:lvl w:ilvl="1">
      <w:start w:val="6"/>
      <w:numFmt w:val="decimal"/>
      <w:lvlText w:val="%1.%2."/>
      <w:lvlJc w:val="left"/>
      <w:pPr>
        <w:ind w:left="1087" w:hanging="970"/>
        <w:jc w:val="left"/>
      </w:pPr>
      <w:rPr>
        <w:rFonts w:ascii="楷体" w:eastAsia="楷体" w:hAnsi="楷体" w:cs="楷体" w:hint="default"/>
        <w:b/>
        <w:bCs/>
        <w:w w:val="98"/>
        <w:sz w:val="46"/>
        <w:szCs w:val="46"/>
      </w:rPr>
    </w:lvl>
    <w:lvl w:ilvl="2">
      <w:start w:val="1"/>
      <w:numFmt w:val="decimal"/>
      <w:lvlText w:val="（%3）"/>
      <w:lvlJc w:val="left"/>
      <w:pPr>
        <w:ind w:left="1738" w:hanging="1080"/>
        <w:jc w:val="right"/>
      </w:pPr>
      <w:rPr>
        <w:rFonts w:ascii="楷体" w:eastAsia="楷体" w:hAnsi="楷体" w:cs="楷体" w:hint="default"/>
        <w:spacing w:val="-1"/>
        <w:w w:val="100"/>
        <w:sz w:val="36"/>
        <w:szCs w:val="36"/>
      </w:rPr>
    </w:lvl>
    <w:lvl w:ilvl="3">
      <w:start w:val="0"/>
      <w:numFmt w:val="bullet"/>
      <w:lvlText w:val="•"/>
      <w:lvlJc w:val="left"/>
      <w:pPr>
        <w:ind w:left="4735" w:hanging="1080"/>
      </w:pPr>
      <w:rPr>
        <w:rFonts w:hint="default"/>
      </w:rPr>
    </w:lvl>
    <w:lvl w:ilvl="4">
      <w:start w:val="0"/>
      <w:numFmt w:val="bullet"/>
      <w:lvlText w:val="•"/>
      <w:lvlJc w:val="left"/>
      <w:pPr>
        <w:ind w:left="6233" w:hanging="1080"/>
      </w:pPr>
      <w:rPr>
        <w:rFonts w:hint="default"/>
      </w:rPr>
    </w:lvl>
    <w:lvl w:ilvl="5">
      <w:start w:val="0"/>
      <w:numFmt w:val="bullet"/>
      <w:lvlText w:val="•"/>
      <w:lvlJc w:val="left"/>
      <w:pPr>
        <w:ind w:left="7730" w:hanging="1080"/>
      </w:pPr>
      <w:rPr>
        <w:rFonts w:hint="default"/>
      </w:rPr>
    </w:lvl>
    <w:lvl w:ilvl="6">
      <w:start w:val="0"/>
      <w:numFmt w:val="bullet"/>
      <w:lvlText w:val="•"/>
      <w:lvlJc w:val="left"/>
      <w:pPr>
        <w:ind w:left="9228" w:hanging="1080"/>
      </w:pPr>
      <w:rPr>
        <w:rFonts w:hint="default"/>
      </w:rPr>
    </w:lvl>
    <w:lvl w:ilvl="7">
      <w:start w:val="0"/>
      <w:numFmt w:val="bullet"/>
      <w:lvlText w:val="•"/>
      <w:lvlJc w:val="left"/>
      <w:pPr>
        <w:ind w:left="10726" w:hanging="1080"/>
      </w:pPr>
      <w:rPr>
        <w:rFonts w:hint="default"/>
      </w:rPr>
    </w:lvl>
    <w:lvl w:ilvl="8">
      <w:start w:val="0"/>
      <w:numFmt w:val="bullet"/>
      <w:lvlText w:val="•"/>
      <w:lvlJc w:val="left"/>
      <w:pPr>
        <w:ind w:left="12224" w:hanging="1080"/>
      </w:pPr>
      <w:rPr>
        <w:rFonts w:hint="default"/>
      </w:rPr>
    </w:lvl>
  </w:abstractNum>
  <w:abstractNum w:abstractNumId="11">
    <w:nsid w:val="1EF199AD"/>
    <w:multiLevelType w:val="hybridMultilevel"/>
    <w:tmpl w:val="00000000"/>
    <w:lvl w:ilvl="0">
      <w:start w:val="3"/>
      <w:numFmt w:val="decimal"/>
      <w:lvlText w:val="%1"/>
      <w:lvlJc w:val="left"/>
      <w:pPr>
        <w:ind w:left="1036" w:hanging="602"/>
        <w:jc w:val="left"/>
      </w:pPr>
      <w:rPr>
        <w:rFonts w:hint="default"/>
      </w:rPr>
    </w:lvl>
    <w:lvl w:ilvl="1">
      <w:start w:val="1"/>
      <w:numFmt w:val="decimal"/>
      <w:lvlText w:val="%1.%2."/>
      <w:lvlJc w:val="left"/>
      <w:pPr>
        <w:ind w:left="1036" w:hanging="602"/>
        <w:jc w:val="left"/>
      </w:pPr>
      <w:rPr>
        <w:rFonts w:ascii="楷体" w:eastAsia="楷体" w:hAnsi="楷体" w:cs="楷体" w:hint="default"/>
        <w:w w:val="99"/>
        <w:sz w:val="28"/>
        <w:szCs w:val="28"/>
      </w:rPr>
    </w:lvl>
    <w:lvl w:ilvl="2">
      <w:start w:val="0"/>
      <w:numFmt w:val="bullet"/>
      <w:lvlText w:val="•"/>
      <w:lvlJc w:val="left"/>
      <w:pPr>
        <w:ind w:left="3875" w:hanging="602"/>
      </w:pPr>
      <w:rPr>
        <w:rFonts w:hint="default"/>
      </w:rPr>
    </w:lvl>
    <w:lvl w:ilvl="3">
      <w:start w:val="0"/>
      <w:numFmt w:val="bullet"/>
      <w:lvlText w:val="•"/>
      <w:lvlJc w:val="left"/>
      <w:pPr>
        <w:ind w:left="5293" w:hanging="602"/>
      </w:pPr>
      <w:rPr>
        <w:rFonts w:hint="default"/>
      </w:rPr>
    </w:lvl>
    <w:lvl w:ilvl="4">
      <w:start w:val="0"/>
      <w:numFmt w:val="bullet"/>
      <w:lvlText w:val="•"/>
      <w:lvlJc w:val="left"/>
      <w:pPr>
        <w:ind w:left="6711" w:hanging="602"/>
      </w:pPr>
      <w:rPr>
        <w:rFonts w:hint="default"/>
      </w:rPr>
    </w:lvl>
    <w:lvl w:ilvl="5">
      <w:start w:val="0"/>
      <w:numFmt w:val="bullet"/>
      <w:lvlText w:val="•"/>
      <w:lvlJc w:val="left"/>
      <w:pPr>
        <w:ind w:left="8129" w:hanging="602"/>
      </w:pPr>
      <w:rPr>
        <w:rFonts w:hint="default"/>
      </w:rPr>
    </w:lvl>
    <w:lvl w:ilvl="6">
      <w:start w:val="0"/>
      <w:numFmt w:val="bullet"/>
      <w:lvlText w:val="•"/>
      <w:lvlJc w:val="left"/>
      <w:pPr>
        <w:ind w:left="9547" w:hanging="602"/>
      </w:pPr>
      <w:rPr>
        <w:rFonts w:hint="default"/>
      </w:rPr>
    </w:lvl>
    <w:lvl w:ilvl="7">
      <w:start w:val="0"/>
      <w:numFmt w:val="bullet"/>
      <w:lvlText w:val="•"/>
      <w:lvlJc w:val="left"/>
      <w:pPr>
        <w:ind w:left="10965" w:hanging="602"/>
      </w:pPr>
      <w:rPr>
        <w:rFonts w:hint="default"/>
      </w:rPr>
    </w:lvl>
    <w:lvl w:ilvl="8">
      <w:start w:val="0"/>
      <w:numFmt w:val="bullet"/>
      <w:lvlText w:val="•"/>
      <w:lvlJc w:val="left"/>
      <w:pPr>
        <w:ind w:left="12383" w:hanging="602"/>
      </w:pPr>
      <w:rPr>
        <w:rFonts w:hint="default"/>
      </w:rPr>
    </w:lvl>
  </w:abstractNum>
  <w:abstractNum w:abstractNumId="12">
    <w:nsid w:val="1FE2BD00"/>
    <w:multiLevelType w:val="hybridMultilevel"/>
    <w:tmpl w:val="00000000"/>
    <w:lvl w:ilvl="0">
      <w:start w:val="1"/>
      <w:numFmt w:val="decimal"/>
      <w:lvlText w:val="%1"/>
      <w:lvlJc w:val="left"/>
      <w:pPr>
        <w:ind w:left="1087" w:hanging="970"/>
        <w:jc w:val="left"/>
      </w:pPr>
      <w:rPr>
        <w:rFonts w:hint="default"/>
      </w:rPr>
    </w:lvl>
    <w:lvl w:ilvl="1">
      <w:start w:val="1"/>
      <w:numFmt w:val="decimal"/>
      <w:lvlText w:val="%1.%2."/>
      <w:lvlJc w:val="left"/>
      <w:pPr>
        <w:ind w:left="1087" w:hanging="970"/>
        <w:jc w:val="left"/>
      </w:pPr>
      <w:rPr>
        <w:rFonts w:ascii="楷体" w:eastAsia="楷体" w:hAnsi="楷体" w:cs="楷体" w:hint="default"/>
        <w:b/>
        <w:bCs/>
        <w:w w:val="98"/>
        <w:sz w:val="46"/>
        <w:szCs w:val="46"/>
      </w:rPr>
    </w:lvl>
    <w:lvl w:ilvl="2">
      <w:start w:val="1"/>
      <w:numFmt w:val="decimal"/>
      <w:lvlText w:val="%1.%2.%3."/>
      <w:lvlJc w:val="left"/>
      <w:pPr>
        <w:ind w:left="1389" w:hanging="1272"/>
        <w:jc w:val="left"/>
      </w:pPr>
      <w:rPr>
        <w:rFonts w:ascii="楷体" w:eastAsia="楷体" w:hAnsi="楷体" w:cs="楷体" w:hint="default"/>
        <w:b/>
        <w:bCs/>
        <w:w w:val="99"/>
        <w:sz w:val="40"/>
        <w:szCs w:val="40"/>
      </w:rPr>
    </w:lvl>
    <w:lvl w:ilvl="3">
      <w:start w:val="1"/>
      <w:numFmt w:val="decimal"/>
      <w:lvlText w:val="（%4）"/>
      <w:lvlJc w:val="left"/>
      <w:pPr>
        <w:ind w:left="2008" w:hanging="1080"/>
        <w:jc w:val="left"/>
      </w:pPr>
      <w:rPr>
        <w:rFonts w:ascii="楷体" w:eastAsia="楷体" w:hAnsi="楷体" w:cs="楷体" w:hint="default"/>
        <w:spacing w:val="-1"/>
        <w:w w:val="100"/>
        <w:sz w:val="36"/>
        <w:szCs w:val="36"/>
      </w:rPr>
    </w:lvl>
    <w:lvl w:ilvl="4">
      <w:start w:val="0"/>
      <w:numFmt w:val="bullet"/>
      <w:lvlText w:val="•"/>
      <w:lvlJc w:val="left"/>
      <w:pPr>
        <w:ind w:left="5304" w:hanging="1080"/>
      </w:pPr>
      <w:rPr>
        <w:rFonts w:hint="default"/>
      </w:rPr>
    </w:lvl>
    <w:lvl w:ilvl="5">
      <w:start w:val="0"/>
      <w:numFmt w:val="bullet"/>
      <w:lvlText w:val="•"/>
      <w:lvlJc w:val="left"/>
      <w:pPr>
        <w:ind w:left="6957" w:hanging="1080"/>
      </w:pPr>
      <w:rPr>
        <w:rFonts w:hint="default"/>
      </w:rPr>
    </w:lvl>
    <w:lvl w:ilvl="6">
      <w:start w:val="0"/>
      <w:numFmt w:val="bullet"/>
      <w:lvlText w:val="•"/>
      <w:lvlJc w:val="left"/>
      <w:pPr>
        <w:ind w:left="8609" w:hanging="1080"/>
      </w:pPr>
      <w:rPr>
        <w:rFonts w:hint="default"/>
      </w:rPr>
    </w:lvl>
    <w:lvl w:ilvl="7">
      <w:start w:val="0"/>
      <w:numFmt w:val="bullet"/>
      <w:lvlText w:val="•"/>
      <w:lvlJc w:val="left"/>
      <w:pPr>
        <w:ind w:left="10262" w:hanging="1080"/>
      </w:pPr>
      <w:rPr>
        <w:rFonts w:hint="default"/>
      </w:rPr>
    </w:lvl>
    <w:lvl w:ilvl="8">
      <w:start w:val="0"/>
      <w:numFmt w:val="bullet"/>
      <w:lvlText w:val="•"/>
      <w:lvlJc w:val="left"/>
      <w:pPr>
        <w:ind w:left="11914" w:hanging="1080"/>
      </w:pPr>
      <w:rPr>
        <w:rFonts w:hint="default"/>
      </w:rPr>
    </w:lvl>
  </w:abstractNum>
  <w:abstractNum w:abstractNumId="13">
    <w:nsid w:val="20CEFFF2"/>
    <w:multiLevelType w:val="hybridMultilevel"/>
    <w:tmpl w:val="00000000"/>
    <w:lvl w:ilvl="0">
      <w:start w:val="1"/>
      <w:numFmt w:val="decimal"/>
      <w:lvlText w:val="%1"/>
      <w:lvlJc w:val="left"/>
      <w:pPr>
        <w:ind w:left="1036" w:hanging="602"/>
        <w:jc w:val="left"/>
      </w:pPr>
      <w:rPr>
        <w:rFonts w:hint="default"/>
      </w:rPr>
    </w:lvl>
    <w:lvl w:ilvl="1">
      <w:start w:val="1"/>
      <w:numFmt w:val="decimal"/>
      <w:lvlText w:val="%1.%2."/>
      <w:lvlJc w:val="left"/>
      <w:pPr>
        <w:ind w:left="1036" w:hanging="602"/>
        <w:jc w:val="left"/>
      </w:pPr>
      <w:rPr>
        <w:rFonts w:ascii="楷体" w:eastAsia="楷体" w:hAnsi="楷体" w:cs="楷体" w:hint="default"/>
        <w:w w:val="99"/>
        <w:sz w:val="28"/>
        <w:szCs w:val="28"/>
      </w:rPr>
    </w:lvl>
    <w:lvl w:ilvl="2">
      <w:start w:val="0"/>
      <w:numFmt w:val="bullet"/>
      <w:lvlText w:val="•"/>
      <w:lvlJc w:val="left"/>
      <w:pPr>
        <w:ind w:left="3202" w:hanging="602"/>
      </w:pPr>
      <w:rPr>
        <w:rFonts w:hint="default"/>
      </w:rPr>
    </w:lvl>
    <w:lvl w:ilvl="3">
      <w:start w:val="0"/>
      <w:numFmt w:val="bullet"/>
      <w:lvlText w:val="•"/>
      <w:lvlJc w:val="left"/>
      <w:pPr>
        <w:ind w:left="4704" w:hanging="602"/>
      </w:pPr>
      <w:rPr>
        <w:rFonts w:hint="default"/>
      </w:rPr>
    </w:lvl>
    <w:lvl w:ilvl="4">
      <w:start w:val="0"/>
      <w:numFmt w:val="bullet"/>
      <w:lvlText w:val="•"/>
      <w:lvlJc w:val="left"/>
      <w:pPr>
        <w:ind w:left="6206" w:hanging="602"/>
      </w:pPr>
      <w:rPr>
        <w:rFonts w:hint="default"/>
      </w:rPr>
    </w:lvl>
    <w:lvl w:ilvl="5">
      <w:start w:val="0"/>
      <w:numFmt w:val="bullet"/>
      <w:lvlText w:val="•"/>
      <w:lvlJc w:val="left"/>
      <w:pPr>
        <w:ind w:left="7708" w:hanging="602"/>
      </w:pPr>
      <w:rPr>
        <w:rFonts w:hint="default"/>
      </w:rPr>
    </w:lvl>
    <w:lvl w:ilvl="6">
      <w:start w:val="0"/>
      <w:numFmt w:val="bullet"/>
      <w:lvlText w:val="•"/>
      <w:lvlJc w:val="left"/>
      <w:pPr>
        <w:ind w:left="9210" w:hanging="602"/>
      </w:pPr>
      <w:rPr>
        <w:rFonts w:hint="default"/>
      </w:rPr>
    </w:lvl>
    <w:lvl w:ilvl="7">
      <w:start w:val="0"/>
      <w:numFmt w:val="bullet"/>
      <w:lvlText w:val="•"/>
      <w:lvlJc w:val="left"/>
      <w:pPr>
        <w:ind w:left="10713" w:hanging="602"/>
      </w:pPr>
      <w:rPr>
        <w:rFonts w:hint="default"/>
      </w:rPr>
    </w:lvl>
    <w:lvl w:ilvl="8">
      <w:start w:val="0"/>
      <w:numFmt w:val="bullet"/>
      <w:lvlText w:val="•"/>
      <w:lvlJc w:val="left"/>
      <w:pPr>
        <w:ind w:left="12215" w:hanging="602"/>
      </w:pPr>
      <w:rPr>
        <w:rFonts w:hint="default"/>
      </w:rPr>
    </w:lvl>
  </w:abstractNum>
  <w:abstractNum w:abstractNumId="14">
    <w:nsid w:val="256A612B"/>
    <w:multiLevelType w:val="hybridMultilevel"/>
    <w:tmpl w:val="00000000"/>
    <w:lvl w:ilvl="0">
      <w:start w:val="4"/>
      <w:numFmt w:val="decimal"/>
      <w:lvlText w:val="%1"/>
      <w:lvlJc w:val="left"/>
      <w:pPr>
        <w:ind w:left="1036" w:hanging="602"/>
        <w:jc w:val="left"/>
      </w:pPr>
      <w:rPr>
        <w:rFonts w:hint="default"/>
      </w:rPr>
    </w:lvl>
    <w:lvl w:ilvl="1">
      <w:start w:val="1"/>
      <w:numFmt w:val="decimal"/>
      <w:lvlText w:val="%1.%2."/>
      <w:lvlJc w:val="left"/>
      <w:pPr>
        <w:ind w:left="1036" w:hanging="602"/>
        <w:jc w:val="left"/>
      </w:pPr>
      <w:rPr>
        <w:rFonts w:ascii="楷体" w:eastAsia="楷体" w:hAnsi="楷体" w:cs="楷体" w:hint="default"/>
        <w:w w:val="99"/>
        <w:sz w:val="28"/>
        <w:szCs w:val="28"/>
      </w:rPr>
    </w:lvl>
    <w:lvl w:ilvl="2">
      <w:start w:val="0"/>
      <w:numFmt w:val="bullet"/>
      <w:lvlText w:val="•"/>
      <w:lvlJc w:val="left"/>
      <w:pPr>
        <w:ind w:left="3875" w:hanging="602"/>
      </w:pPr>
      <w:rPr>
        <w:rFonts w:hint="default"/>
      </w:rPr>
    </w:lvl>
    <w:lvl w:ilvl="3">
      <w:start w:val="0"/>
      <w:numFmt w:val="bullet"/>
      <w:lvlText w:val="•"/>
      <w:lvlJc w:val="left"/>
      <w:pPr>
        <w:ind w:left="5293" w:hanging="602"/>
      </w:pPr>
      <w:rPr>
        <w:rFonts w:hint="default"/>
      </w:rPr>
    </w:lvl>
    <w:lvl w:ilvl="4">
      <w:start w:val="0"/>
      <w:numFmt w:val="bullet"/>
      <w:lvlText w:val="•"/>
      <w:lvlJc w:val="left"/>
      <w:pPr>
        <w:ind w:left="6711" w:hanging="602"/>
      </w:pPr>
      <w:rPr>
        <w:rFonts w:hint="default"/>
      </w:rPr>
    </w:lvl>
    <w:lvl w:ilvl="5">
      <w:start w:val="0"/>
      <w:numFmt w:val="bullet"/>
      <w:lvlText w:val="•"/>
      <w:lvlJc w:val="left"/>
      <w:pPr>
        <w:ind w:left="8129" w:hanging="602"/>
      </w:pPr>
      <w:rPr>
        <w:rFonts w:hint="default"/>
      </w:rPr>
    </w:lvl>
    <w:lvl w:ilvl="6">
      <w:start w:val="0"/>
      <w:numFmt w:val="bullet"/>
      <w:lvlText w:val="•"/>
      <w:lvlJc w:val="left"/>
      <w:pPr>
        <w:ind w:left="9547" w:hanging="602"/>
      </w:pPr>
      <w:rPr>
        <w:rFonts w:hint="default"/>
      </w:rPr>
    </w:lvl>
    <w:lvl w:ilvl="7">
      <w:start w:val="0"/>
      <w:numFmt w:val="bullet"/>
      <w:lvlText w:val="•"/>
      <w:lvlJc w:val="left"/>
      <w:pPr>
        <w:ind w:left="10965" w:hanging="602"/>
      </w:pPr>
      <w:rPr>
        <w:rFonts w:hint="default"/>
      </w:rPr>
    </w:lvl>
    <w:lvl w:ilvl="8">
      <w:start w:val="0"/>
      <w:numFmt w:val="bullet"/>
      <w:lvlText w:val="•"/>
      <w:lvlJc w:val="left"/>
      <w:pPr>
        <w:ind w:left="12383" w:hanging="602"/>
      </w:pPr>
      <w:rPr>
        <w:rFonts w:hint="default"/>
      </w:rPr>
    </w:lvl>
  </w:abstractNum>
  <w:abstractNum w:abstractNumId="15">
    <w:nsid w:val="262E0892"/>
    <w:multiLevelType w:val="hybridMultilevel"/>
    <w:tmpl w:val="00000000"/>
    <w:lvl w:ilvl="0">
      <w:start w:val="1"/>
      <w:numFmt w:val="decimal"/>
      <w:lvlText w:val="（%1）"/>
      <w:lvlJc w:val="left"/>
      <w:pPr>
        <w:ind w:left="1743" w:hanging="901"/>
        <w:jc w:val="left"/>
      </w:pPr>
      <w:rPr>
        <w:rFonts w:ascii="楷体" w:eastAsia="楷体" w:hAnsi="楷体" w:cs="楷体" w:hint="default"/>
        <w:w w:val="100"/>
        <w:sz w:val="34"/>
        <w:szCs w:val="34"/>
      </w:rPr>
    </w:lvl>
    <w:lvl w:ilvl="1">
      <w:start w:val="0"/>
      <w:numFmt w:val="bullet"/>
      <w:lvlText w:val="•"/>
      <w:lvlJc w:val="left"/>
      <w:pPr>
        <w:ind w:left="3087" w:hanging="901"/>
      </w:pPr>
      <w:rPr>
        <w:rFonts w:hint="default"/>
      </w:rPr>
    </w:lvl>
    <w:lvl w:ilvl="2">
      <w:start w:val="0"/>
      <w:numFmt w:val="bullet"/>
      <w:lvlText w:val="•"/>
      <w:lvlJc w:val="left"/>
      <w:pPr>
        <w:ind w:left="4435" w:hanging="901"/>
      </w:pPr>
      <w:rPr>
        <w:rFonts w:hint="default"/>
      </w:rPr>
    </w:lvl>
    <w:lvl w:ilvl="3">
      <w:start w:val="0"/>
      <w:numFmt w:val="bullet"/>
      <w:lvlText w:val="•"/>
      <w:lvlJc w:val="left"/>
      <w:pPr>
        <w:ind w:left="5783" w:hanging="901"/>
      </w:pPr>
      <w:rPr>
        <w:rFonts w:hint="default"/>
      </w:rPr>
    </w:lvl>
    <w:lvl w:ilvl="4">
      <w:start w:val="0"/>
      <w:numFmt w:val="bullet"/>
      <w:lvlText w:val="•"/>
      <w:lvlJc w:val="left"/>
      <w:pPr>
        <w:ind w:left="7131" w:hanging="901"/>
      </w:pPr>
      <w:rPr>
        <w:rFonts w:hint="default"/>
      </w:rPr>
    </w:lvl>
    <w:lvl w:ilvl="5">
      <w:start w:val="0"/>
      <w:numFmt w:val="bullet"/>
      <w:lvlText w:val="•"/>
      <w:lvlJc w:val="left"/>
      <w:pPr>
        <w:ind w:left="8479" w:hanging="901"/>
      </w:pPr>
      <w:rPr>
        <w:rFonts w:hint="default"/>
      </w:rPr>
    </w:lvl>
    <w:lvl w:ilvl="6">
      <w:start w:val="0"/>
      <w:numFmt w:val="bullet"/>
      <w:lvlText w:val="•"/>
      <w:lvlJc w:val="left"/>
      <w:pPr>
        <w:ind w:left="9827" w:hanging="901"/>
      </w:pPr>
      <w:rPr>
        <w:rFonts w:hint="default"/>
      </w:rPr>
    </w:lvl>
    <w:lvl w:ilvl="7">
      <w:start w:val="0"/>
      <w:numFmt w:val="bullet"/>
      <w:lvlText w:val="•"/>
      <w:lvlJc w:val="left"/>
      <w:pPr>
        <w:ind w:left="11175" w:hanging="901"/>
      </w:pPr>
      <w:rPr>
        <w:rFonts w:hint="default"/>
      </w:rPr>
    </w:lvl>
    <w:lvl w:ilvl="8">
      <w:start w:val="0"/>
      <w:numFmt w:val="bullet"/>
      <w:lvlText w:val="•"/>
      <w:lvlJc w:val="left"/>
      <w:pPr>
        <w:ind w:left="12523" w:hanging="901"/>
      </w:pPr>
      <w:rPr>
        <w:rFonts w:hint="default"/>
      </w:rPr>
    </w:lvl>
  </w:abstractNum>
  <w:abstractNum w:abstractNumId="16">
    <w:nsid w:val="2A186DAE"/>
    <w:multiLevelType w:val="hybridMultilevel"/>
    <w:tmpl w:val="00000000"/>
    <w:lvl w:ilvl="0">
      <w:start w:val="4"/>
      <w:numFmt w:val="decimal"/>
      <w:lvlText w:val="%1."/>
      <w:lvlJc w:val="left"/>
      <w:pPr>
        <w:ind w:left="1199" w:hanging="361"/>
        <w:jc w:val="left"/>
      </w:pPr>
      <w:rPr>
        <w:rFonts w:ascii="楷体" w:eastAsia="楷体" w:hAnsi="楷体" w:cs="楷体" w:hint="default"/>
        <w:spacing w:val="-1"/>
        <w:w w:val="100"/>
        <w:sz w:val="34"/>
        <w:szCs w:val="34"/>
      </w:rPr>
    </w:lvl>
    <w:lvl w:ilvl="1">
      <w:start w:val="1"/>
      <w:numFmt w:val="decimal"/>
      <w:lvlText w:val="（%2）"/>
      <w:lvlJc w:val="left"/>
      <w:pPr>
        <w:ind w:left="2548" w:hanging="1080"/>
        <w:jc w:val="left"/>
      </w:pPr>
      <w:rPr>
        <w:rFonts w:ascii="楷体" w:eastAsia="楷体" w:hAnsi="楷体" w:cs="楷体" w:hint="default"/>
        <w:w w:val="100"/>
        <w:sz w:val="36"/>
        <w:szCs w:val="36"/>
      </w:rPr>
    </w:lvl>
    <w:lvl w:ilvl="2">
      <w:start w:val="0"/>
      <w:numFmt w:val="bullet"/>
      <w:lvlText w:val="•"/>
      <w:lvlJc w:val="left"/>
      <w:pPr>
        <w:ind w:left="3948" w:hanging="1080"/>
      </w:pPr>
      <w:rPr>
        <w:rFonts w:hint="default"/>
      </w:rPr>
    </w:lvl>
    <w:lvl w:ilvl="3">
      <w:start w:val="0"/>
      <w:numFmt w:val="bullet"/>
      <w:lvlText w:val="•"/>
      <w:lvlJc w:val="left"/>
      <w:pPr>
        <w:ind w:left="5357" w:hanging="1080"/>
      </w:pPr>
      <w:rPr>
        <w:rFonts w:hint="default"/>
      </w:rPr>
    </w:lvl>
    <w:lvl w:ilvl="4">
      <w:start w:val="0"/>
      <w:numFmt w:val="bullet"/>
      <w:lvlText w:val="•"/>
      <w:lvlJc w:val="left"/>
      <w:pPr>
        <w:ind w:left="6766" w:hanging="1080"/>
      </w:pPr>
      <w:rPr>
        <w:rFonts w:hint="default"/>
      </w:rPr>
    </w:lvl>
    <w:lvl w:ilvl="5">
      <w:start w:val="0"/>
      <w:numFmt w:val="bullet"/>
      <w:lvlText w:val="•"/>
      <w:lvlJc w:val="left"/>
      <w:pPr>
        <w:ind w:left="8175" w:hanging="1080"/>
      </w:pPr>
      <w:rPr>
        <w:rFonts w:hint="default"/>
      </w:rPr>
    </w:lvl>
    <w:lvl w:ilvl="6">
      <w:start w:val="0"/>
      <w:numFmt w:val="bullet"/>
      <w:lvlText w:val="•"/>
      <w:lvlJc w:val="left"/>
      <w:pPr>
        <w:ind w:left="9584" w:hanging="1080"/>
      </w:pPr>
      <w:rPr>
        <w:rFonts w:hint="default"/>
      </w:rPr>
    </w:lvl>
    <w:lvl w:ilvl="7">
      <w:start w:val="0"/>
      <w:numFmt w:val="bullet"/>
      <w:lvlText w:val="•"/>
      <w:lvlJc w:val="left"/>
      <w:pPr>
        <w:ind w:left="10993" w:hanging="1080"/>
      </w:pPr>
      <w:rPr>
        <w:rFonts w:hint="default"/>
      </w:rPr>
    </w:lvl>
    <w:lvl w:ilvl="8">
      <w:start w:val="0"/>
      <w:numFmt w:val="bullet"/>
      <w:lvlText w:val="•"/>
      <w:lvlJc w:val="left"/>
      <w:pPr>
        <w:ind w:left="12401" w:hanging="1080"/>
      </w:pPr>
      <w:rPr>
        <w:rFonts w:hint="default"/>
      </w:rPr>
    </w:lvl>
  </w:abstractNum>
  <w:abstractNum w:abstractNumId="17">
    <w:nsid w:val="2AAFD730"/>
    <w:multiLevelType w:val="hybridMultilevel"/>
    <w:tmpl w:val="00000000"/>
    <w:lvl w:ilvl="0">
      <w:start w:val="7"/>
      <w:numFmt w:val="decimal"/>
      <w:lvlText w:val="%1"/>
      <w:lvlJc w:val="left"/>
      <w:pPr>
        <w:ind w:left="1087" w:hanging="970"/>
        <w:jc w:val="left"/>
      </w:pPr>
      <w:rPr>
        <w:rFonts w:hint="default"/>
      </w:rPr>
    </w:lvl>
    <w:lvl w:ilvl="1">
      <w:start w:val="1"/>
      <w:numFmt w:val="decimal"/>
      <w:lvlText w:val="%1.%2."/>
      <w:lvlJc w:val="left"/>
      <w:pPr>
        <w:ind w:left="1087" w:hanging="970"/>
        <w:jc w:val="left"/>
      </w:pPr>
      <w:rPr>
        <w:rFonts w:ascii="楷体" w:eastAsia="楷体" w:hAnsi="楷体" w:cs="楷体" w:hint="default"/>
        <w:b/>
        <w:bCs/>
        <w:w w:val="98"/>
        <w:sz w:val="46"/>
        <w:szCs w:val="46"/>
      </w:rPr>
    </w:lvl>
    <w:lvl w:ilvl="2">
      <w:start w:val="1"/>
      <w:numFmt w:val="decimal"/>
      <w:lvlText w:val="(%3)"/>
      <w:lvlJc w:val="left"/>
      <w:pPr>
        <w:ind w:left="1807" w:hanging="720"/>
        <w:jc w:val="left"/>
      </w:pPr>
      <w:rPr>
        <w:rFonts w:ascii="楷体" w:eastAsia="楷体" w:hAnsi="楷体" w:cs="楷体" w:hint="default"/>
        <w:w w:val="100"/>
        <w:sz w:val="36"/>
        <w:szCs w:val="36"/>
      </w:rPr>
    </w:lvl>
    <w:lvl w:ilvl="3">
      <w:start w:val="0"/>
      <w:numFmt w:val="bullet"/>
      <w:lvlText w:val="•"/>
      <w:lvlJc w:val="left"/>
      <w:pPr>
        <w:ind w:left="3477" w:hanging="720"/>
      </w:pPr>
      <w:rPr>
        <w:rFonts w:hint="default"/>
      </w:rPr>
    </w:lvl>
    <w:lvl w:ilvl="4">
      <w:start w:val="0"/>
      <w:numFmt w:val="bullet"/>
      <w:lvlText w:val="•"/>
      <w:lvlJc w:val="left"/>
      <w:pPr>
        <w:ind w:left="5154" w:hanging="720"/>
      </w:pPr>
      <w:rPr>
        <w:rFonts w:hint="default"/>
      </w:rPr>
    </w:lvl>
    <w:lvl w:ilvl="5">
      <w:start w:val="0"/>
      <w:numFmt w:val="bullet"/>
      <w:lvlText w:val="•"/>
      <w:lvlJc w:val="left"/>
      <w:pPr>
        <w:ind w:left="6832" w:hanging="720"/>
      </w:pPr>
      <w:rPr>
        <w:rFonts w:hint="default"/>
      </w:rPr>
    </w:lvl>
    <w:lvl w:ilvl="6">
      <w:start w:val="0"/>
      <w:numFmt w:val="bullet"/>
      <w:lvlText w:val="•"/>
      <w:lvlJc w:val="left"/>
      <w:pPr>
        <w:ind w:left="8509" w:hanging="720"/>
      </w:pPr>
      <w:rPr>
        <w:rFonts w:hint="default"/>
      </w:rPr>
    </w:lvl>
    <w:lvl w:ilvl="7">
      <w:start w:val="0"/>
      <w:numFmt w:val="bullet"/>
      <w:lvlText w:val="•"/>
      <w:lvlJc w:val="left"/>
      <w:pPr>
        <w:ind w:left="10187" w:hanging="720"/>
      </w:pPr>
      <w:rPr>
        <w:rFonts w:hint="default"/>
      </w:rPr>
    </w:lvl>
    <w:lvl w:ilvl="8">
      <w:start w:val="0"/>
      <w:numFmt w:val="bullet"/>
      <w:lvlText w:val="•"/>
      <w:lvlJc w:val="left"/>
      <w:pPr>
        <w:ind w:left="11864" w:hanging="720"/>
      </w:pPr>
      <w:rPr>
        <w:rFonts w:hint="default"/>
      </w:rPr>
    </w:lvl>
  </w:abstractNum>
  <w:abstractNum w:abstractNumId="18">
    <w:nsid w:val="2C63A833"/>
    <w:multiLevelType w:val="hybridMultilevel"/>
    <w:tmpl w:val="00000000"/>
    <w:lvl w:ilvl="0">
      <w:start w:val="3"/>
      <w:numFmt w:val="decimal"/>
      <w:lvlText w:val="%1"/>
      <w:lvlJc w:val="left"/>
      <w:pPr>
        <w:ind w:left="1087" w:hanging="970"/>
        <w:jc w:val="left"/>
      </w:pPr>
      <w:rPr>
        <w:rFonts w:hint="default"/>
      </w:rPr>
    </w:lvl>
    <w:lvl w:ilvl="1">
      <w:start w:val="1"/>
      <w:numFmt w:val="decimal"/>
      <w:lvlText w:val="%1.%2."/>
      <w:lvlJc w:val="left"/>
      <w:pPr>
        <w:ind w:left="1087" w:hanging="970"/>
        <w:jc w:val="left"/>
      </w:pPr>
      <w:rPr>
        <w:rFonts w:hint="default"/>
        <w:b/>
        <w:bCs/>
        <w:w w:val="98"/>
      </w:rPr>
    </w:lvl>
    <w:lvl w:ilvl="2">
      <w:start w:val="1"/>
      <w:numFmt w:val="decimal"/>
      <w:lvlText w:val="（%3）"/>
      <w:lvlJc w:val="left"/>
      <w:pPr>
        <w:ind w:left="1739" w:hanging="901"/>
        <w:jc w:val="left"/>
      </w:pPr>
      <w:rPr>
        <w:rFonts w:ascii="楷体" w:eastAsia="楷体" w:hAnsi="楷体" w:cs="楷体" w:hint="default"/>
        <w:spacing w:val="-1"/>
        <w:w w:val="100"/>
        <w:sz w:val="34"/>
        <w:szCs w:val="34"/>
      </w:rPr>
    </w:lvl>
    <w:lvl w:ilvl="3">
      <w:start w:val="0"/>
      <w:numFmt w:val="bullet"/>
      <w:lvlText w:val="•"/>
      <w:lvlJc w:val="left"/>
      <w:pPr>
        <w:ind w:left="4735" w:hanging="901"/>
      </w:pPr>
      <w:rPr>
        <w:rFonts w:hint="default"/>
      </w:rPr>
    </w:lvl>
    <w:lvl w:ilvl="4">
      <w:start w:val="0"/>
      <w:numFmt w:val="bullet"/>
      <w:lvlText w:val="•"/>
      <w:lvlJc w:val="left"/>
      <w:pPr>
        <w:ind w:left="6233" w:hanging="901"/>
      </w:pPr>
      <w:rPr>
        <w:rFonts w:hint="default"/>
      </w:rPr>
    </w:lvl>
    <w:lvl w:ilvl="5">
      <w:start w:val="0"/>
      <w:numFmt w:val="bullet"/>
      <w:lvlText w:val="•"/>
      <w:lvlJc w:val="left"/>
      <w:pPr>
        <w:ind w:left="7730" w:hanging="901"/>
      </w:pPr>
      <w:rPr>
        <w:rFonts w:hint="default"/>
      </w:rPr>
    </w:lvl>
    <w:lvl w:ilvl="6">
      <w:start w:val="0"/>
      <w:numFmt w:val="bullet"/>
      <w:lvlText w:val="•"/>
      <w:lvlJc w:val="left"/>
      <w:pPr>
        <w:ind w:left="9228" w:hanging="901"/>
      </w:pPr>
      <w:rPr>
        <w:rFonts w:hint="default"/>
      </w:rPr>
    </w:lvl>
    <w:lvl w:ilvl="7">
      <w:start w:val="0"/>
      <w:numFmt w:val="bullet"/>
      <w:lvlText w:val="•"/>
      <w:lvlJc w:val="left"/>
      <w:pPr>
        <w:ind w:left="10726" w:hanging="901"/>
      </w:pPr>
      <w:rPr>
        <w:rFonts w:hint="default"/>
      </w:rPr>
    </w:lvl>
    <w:lvl w:ilvl="8">
      <w:start w:val="0"/>
      <w:numFmt w:val="bullet"/>
      <w:lvlText w:val="•"/>
      <w:lvlJc w:val="left"/>
      <w:pPr>
        <w:ind w:left="12224" w:hanging="901"/>
      </w:pPr>
      <w:rPr>
        <w:rFonts w:hint="default"/>
      </w:rPr>
    </w:lvl>
  </w:abstractNum>
  <w:abstractNum w:abstractNumId="19">
    <w:nsid w:val="33C9A3BD"/>
    <w:multiLevelType w:val="hybridMultilevel"/>
    <w:tmpl w:val="00000000"/>
    <w:lvl w:ilvl="0">
      <w:start w:val="1"/>
      <w:numFmt w:val="decimal"/>
      <w:lvlText w:val="（%1）"/>
      <w:lvlJc w:val="left"/>
      <w:pPr>
        <w:ind w:left="1918" w:hanging="1080"/>
        <w:jc w:val="left"/>
      </w:pPr>
      <w:rPr>
        <w:rFonts w:ascii="楷体" w:eastAsia="楷体" w:hAnsi="楷体" w:cs="楷体" w:hint="default"/>
        <w:spacing w:val="-1"/>
        <w:w w:val="100"/>
        <w:sz w:val="36"/>
        <w:szCs w:val="36"/>
      </w:rPr>
    </w:lvl>
    <w:lvl w:ilvl="1">
      <w:start w:val="0"/>
      <w:numFmt w:val="bullet"/>
      <w:lvlText w:val="•"/>
      <w:lvlJc w:val="left"/>
      <w:pPr>
        <w:ind w:left="3249" w:hanging="1080"/>
      </w:pPr>
      <w:rPr>
        <w:rFonts w:hint="default"/>
      </w:rPr>
    </w:lvl>
    <w:lvl w:ilvl="2">
      <w:start w:val="0"/>
      <w:numFmt w:val="bullet"/>
      <w:lvlText w:val="•"/>
      <w:lvlJc w:val="left"/>
      <w:pPr>
        <w:ind w:left="4579" w:hanging="1080"/>
      </w:pPr>
      <w:rPr>
        <w:rFonts w:hint="default"/>
      </w:rPr>
    </w:lvl>
    <w:lvl w:ilvl="3">
      <w:start w:val="0"/>
      <w:numFmt w:val="bullet"/>
      <w:lvlText w:val="•"/>
      <w:lvlJc w:val="left"/>
      <w:pPr>
        <w:ind w:left="5909" w:hanging="1080"/>
      </w:pPr>
      <w:rPr>
        <w:rFonts w:hint="default"/>
      </w:rPr>
    </w:lvl>
    <w:lvl w:ilvl="4">
      <w:start w:val="0"/>
      <w:numFmt w:val="bullet"/>
      <w:lvlText w:val="•"/>
      <w:lvlJc w:val="left"/>
      <w:pPr>
        <w:ind w:left="7239" w:hanging="1080"/>
      </w:pPr>
      <w:rPr>
        <w:rFonts w:hint="default"/>
      </w:rPr>
    </w:lvl>
    <w:lvl w:ilvl="5">
      <w:start w:val="0"/>
      <w:numFmt w:val="bullet"/>
      <w:lvlText w:val="•"/>
      <w:lvlJc w:val="left"/>
      <w:pPr>
        <w:ind w:left="8569" w:hanging="1080"/>
      </w:pPr>
      <w:rPr>
        <w:rFonts w:hint="default"/>
      </w:rPr>
    </w:lvl>
    <w:lvl w:ilvl="6">
      <w:start w:val="0"/>
      <w:numFmt w:val="bullet"/>
      <w:lvlText w:val="•"/>
      <w:lvlJc w:val="left"/>
      <w:pPr>
        <w:ind w:left="9899" w:hanging="1080"/>
      </w:pPr>
      <w:rPr>
        <w:rFonts w:hint="default"/>
      </w:rPr>
    </w:lvl>
    <w:lvl w:ilvl="7">
      <w:start w:val="0"/>
      <w:numFmt w:val="bullet"/>
      <w:lvlText w:val="•"/>
      <w:lvlJc w:val="left"/>
      <w:pPr>
        <w:ind w:left="11229" w:hanging="1080"/>
      </w:pPr>
      <w:rPr>
        <w:rFonts w:hint="default"/>
      </w:rPr>
    </w:lvl>
    <w:lvl w:ilvl="8">
      <w:start w:val="0"/>
      <w:numFmt w:val="bullet"/>
      <w:lvlText w:val="•"/>
      <w:lvlJc w:val="left"/>
      <w:pPr>
        <w:ind w:left="12559" w:hanging="1080"/>
      </w:pPr>
      <w:rPr>
        <w:rFonts w:hint="default"/>
      </w:rPr>
    </w:lvl>
  </w:abstractNum>
  <w:abstractNum w:abstractNumId="20">
    <w:nsid w:val="3451585E"/>
    <w:multiLevelType w:val="hybridMultilevel"/>
    <w:tmpl w:val="00000000"/>
    <w:lvl w:ilvl="0">
      <w:start w:val="9"/>
      <w:numFmt w:val="decimal"/>
      <w:lvlText w:val="%1"/>
      <w:lvlJc w:val="left"/>
      <w:pPr>
        <w:ind w:left="1036" w:hanging="602"/>
        <w:jc w:val="left"/>
      </w:pPr>
      <w:rPr>
        <w:rFonts w:hint="default"/>
      </w:rPr>
    </w:lvl>
    <w:lvl w:ilvl="1">
      <w:start w:val="1"/>
      <w:numFmt w:val="decimal"/>
      <w:lvlText w:val="%1.%2."/>
      <w:lvlJc w:val="left"/>
      <w:pPr>
        <w:ind w:left="1036" w:hanging="602"/>
        <w:jc w:val="left"/>
      </w:pPr>
      <w:rPr>
        <w:rFonts w:ascii="楷体" w:eastAsia="楷体" w:hAnsi="楷体" w:cs="楷体" w:hint="default"/>
        <w:w w:val="99"/>
        <w:sz w:val="28"/>
        <w:szCs w:val="28"/>
      </w:rPr>
    </w:lvl>
    <w:lvl w:ilvl="2">
      <w:start w:val="0"/>
      <w:numFmt w:val="bullet"/>
      <w:lvlText w:val="•"/>
      <w:lvlJc w:val="left"/>
      <w:pPr>
        <w:ind w:left="3875" w:hanging="602"/>
      </w:pPr>
      <w:rPr>
        <w:rFonts w:hint="default"/>
      </w:rPr>
    </w:lvl>
    <w:lvl w:ilvl="3">
      <w:start w:val="0"/>
      <w:numFmt w:val="bullet"/>
      <w:lvlText w:val="•"/>
      <w:lvlJc w:val="left"/>
      <w:pPr>
        <w:ind w:left="5293" w:hanging="602"/>
      </w:pPr>
      <w:rPr>
        <w:rFonts w:hint="default"/>
      </w:rPr>
    </w:lvl>
    <w:lvl w:ilvl="4">
      <w:start w:val="0"/>
      <w:numFmt w:val="bullet"/>
      <w:lvlText w:val="•"/>
      <w:lvlJc w:val="left"/>
      <w:pPr>
        <w:ind w:left="6711" w:hanging="602"/>
      </w:pPr>
      <w:rPr>
        <w:rFonts w:hint="default"/>
      </w:rPr>
    </w:lvl>
    <w:lvl w:ilvl="5">
      <w:start w:val="0"/>
      <w:numFmt w:val="bullet"/>
      <w:lvlText w:val="•"/>
      <w:lvlJc w:val="left"/>
      <w:pPr>
        <w:ind w:left="8129" w:hanging="602"/>
      </w:pPr>
      <w:rPr>
        <w:rFonts w:hint="default"/>
      </w:rPr>
    </w:lvl>
    <w:lvl w:ilvl="6">
      <w:start w:val="0"/>
      <w:numFmt w:val="bullet"/>
      <w:lvlText w:val="•"/>
      <w:lvlJc w:val="left"/>
      <w:pPr>
        <w:ind w:left="9547" w:hanging="602"/>
      </w:pPr>
      <w:rPr>
        <w:rFonts w:hint="default"/>
      </w:rPr>
    </w:lvl>
    <w:lvl w:ilvl="7">
      <w:start w:val="0"/>
      <w:numFmt w:val="bullet"/>
      <w:lvlText w:val="•"/>
      <w:lvlJc w:val="left"/>
      <w:pPr>
        <w:ind w:left="10965" w:hanging="602"/>
      </w:pPr>
      <w:rPr>
        <w:rFonts w:hint="default"/>
      </w:rPr>
    </w:lvl>
    <w:lvl w:ilvl="8">
      <w:start w:val="0"/>
      <w:numFmt w:val="bullet"/>
      <w:lvlText w:val="•"/>
      <w:lvlJc w:val="left"/>
      <w:pPr>
        <w:ind w:left="12383" w:hanging="602"/>
      </w:pPr>
      <w:rPr>
        <w:rFonts w:hint="default"/>
      </w:rPr>
    </w:lvl>
  </w:abstractNum>
  <w:abstractNum w:abstractNumId="21">
    <w:nsid w:val="452E3960"/>
    <w:multiLevelType w:val="hybridMultilevel"/>
    <w:tmpl w:val="00000000"/>
    <w:lvl w:ilvl="0">
      <w:start w:val="10"/>
      <w:numFmt w:val="decimal"/>
      <w:lvlText w:val="%1"/>
      <w:lvlJc w:val="left"/>
      <w:pPr>
        <w:ind w:left="1188" w:hanging="753"/>
        <w:jc w:val="left"/>
      </w:pPr>
      <w:rPr>
        <w:rFonts w:hint="default"/>
      </w:rPr>
    </w:lvl>
    <w:lvl w:ilvl="1">
      <w:start w:val="1"/>
      <w:numFmt w:val="decimal"/>
      <w:lvlText w:val="%1.%2."/>
      <w:lvlJc w:val="left"/>
      <w:pPr>
        <w:ind w:left="1188" w:hanging="753"/>
        <w:jc w:val="left"/>
      </w:pPr>
      <w:rPr>
        <w:rFonts w:ascii="楷体" w:eastAsia="楷体" w:hAnsi="楷体" w:cs="楷体" w:hint="default"/>
        <w:w w:val="99"/>
        <w:sz w:val="28"/>
        <w:szCs w:val="28"/>
      </w:rPr>
    </w:lvl>
    <w:lvl w:ilvl="2">
      <w:start w:val="0"/>
      <w:numFmt w:val="bullet"/>
      <w:lvlText w:val="•"/>
      <w:lvlJc w:val="left"/>
      <w:pPr>
        <w:ind w:left="3987" w:hanging="753"/>
      </w:pPr>
      <w:rPr>
        <w:rFonts w:hint="default"/>
      </w:rPr>
    </w:lvl>
    <w:lvl w:ilvl="3">
      <w:start w:val="0"/>
      <w:numFmt w:val="bullet"/>
      <w:lvlText w:val="•"/>
      <w:lvlJc w:val="left"/>
      <w:pPr>
        <w:ind w:left="5391" w:hanging="753"/>
      </w:pPr>
      <w:rPr>
        <w:rFonts w:hint="default"/>
      </w:rPr>
    </w:lvl>
    <w:lvl w:ilvl="4">
      <w:start w:val="0"/>
      <w:numFmt w:val="bullet"/>
      <w:lvlText w:val="•"/>
      <w:lvlJc w:val="left"/>
      <w:pPr>
        <w:ind w:left="6795" w:hanging="753"/>
      </w:pPr>
      <w:rPr>
        <w:rFonts w:hint="default"/>
      </w:rPr>
    </w:lvl>
    <w:lvl w:ilvl="5">
      <w:start w:val="0"/>
      <w:numFmt w:val="bullet"/>
      <w:lvlText w:val="•"/>
      <w:lvlJc w:val="left"/>
      <w:pPr>
        <w:ind w:left="8199" w:hanging="753"/>
      </w:pPr>
      <w:rPr>
        <w:rFonts w:hint="default"/>
      </w:rPr>
    </w:lvl>
    <w:lvl w:ilvl="6">
      <w:start w:val="0"/>
      <w:numFmt w:val="bullet"/>
      <w:lvlText w:val="•"/>
      <w:lvlJc w:val="left"/>
      <w:pPr>
        <w:ind w:left="9603" w:hanging="753"/>
      </w:pPr>
      <w:rPr>
        <w:rFonts w:hint="default"/>
      </w:rPr>
    </w:lvl>
    <w:lvl w:ilvl="7">
      <w:start w:val="0"/>
      <w:numFmt w:val="bullet"/>
      <w:lvlText w:val="•"/>
      <w:lvlJc w:val="left"/>
      <w:pPr>
        <w:ind w:left="11007" w:hanging="753"/>
      </w:pPr>
      <w:rPr>
        <w:rFonts w:hint="default"/>
      </w:rPr>
    </w:lvl>
    <w:lvl w:ilvl="8">
      <w:start w:val="0"/>
      <w:numFmt w:val="bullet"/>
      <w:lvlText w:val="•"/>
      <w:lvlJc w:val="left"/>
      <w:pPr>
        <w:ind w:left="12411" w:hanging="753"/>
      </w:pPr>
      <w:rPr>
        <w:rFonts w:hint="default"/>
      </w:rPr>
    </w:lvl>
  </w:abstractNum>
  <w:abstractNum w:abstractNumId="22">
    <w:nsid w:val="4928344B"/>
    <w:multiLevelType w:val="hybridMultilevel"/>
    <w:tmpl w:val="00000000"/>
    <w:lvl w:ilvl="0">
      <w:start w:val="4"/>
      <w:numFmt w:val="decimal"/>
      <w:lvlText w:val="%1"/>
      <w:lvlJc w:val="left"/>
      <w:pPr>
        <w:ind w:left="1087" w:hanging="970"/>
        <w:jc w:val="left"/>
      </w:pPr>
      <w:rPr>
        <w:rFonts w:hint="default"/>
      </w:rPr>
    </w:lvl>
    <w:lvl w:ilvl="1">
      <w:start w:val="1"/>
      <w:numFmt w:val="decimal"/>
      <w:lvlText w:val="%1.%2."/>
      <w:lvlJc w:val="left"/>
      <w:pPr>
        <w:ind w:left="1087" w:hanging="970"/>
        <w:jc w:val="left"/>
      </w:pPr>
      <w:rPr>
        <w:rFonts w:hint="default"/>
        <w:b/>
        <w:bCs/>
        <w:w w:val="98"/>
      </w:rPr>
    </w:lvl>
    <w:lvl w:ilvl="2">
      <w:start w:val="1"/>
      <w:numFmt w:val="decimal"/>
      <w:lvlText w:val="（%3）"/>
      <w:lvlJc w:val="left"/>
      <w:pPr>
        <w:ind w:left="1738" w:hanging="1080"/>
        <w:jc w:val="right"/>
      </w:pPr>
      <w:rPr>
        <w:rFonts w:ascii="楷体" w:eastAsia="楷体" w:hAnsi="楷体" w:cs="楷体" w:hint="default"/>
        <w:spacing w:val="-1"/>
        <w:w w:val="100"/>
        <w:sz w:val="36"/>
        <w:szCs w:val="36"/>
      </w:rPr>
    </w:lvl>
    <w:lvl w:ilvl="3">
      <w:start w:val="0"/>
      <w:numFmt w:val="bullet"/>
      <w:lvlText w:val="•"/>
      <w:lvlJc w:val="left"/>
      <w:pPr>
        <w:ind w:left="4735" w:hanging="1080"/>
      </w:pPr>
      <w:rPr>
        <w:rFonts w:hint="default"/>
      </w:rPr>
    </w:lvl>
    <w:lvl w:ilvl="4">
      <w:start w:val="0"/>
      <w:numFmt w:val="bullet"/>
      <w:lvlText w:val="•"/>
      <w:lvlJc w:val="left"/>
      <w:pPr>
        <w:ind w:left="6233" w:hanging="1080"/>
      </w:pPr>
      <w:rPr>
        <w:rFonts w:hint="default"/>
      </w:rPr>
    </w:lvl>
    <w:lvl w:ilvl="5">
      <w:start w:val="0"/>
      <w:numFmt w:val="bullet"/>
      <w:lvlText w:val="•"/>
      <w:lvlJc w:val="left"/>
      <w:pPr>
        <w:ind w:left="7730" w:hanging="1080"/>
      </w:pPr>
      <w:rPr>
        <w:rFonts w:hint="default"/>
      </w:rPr>
    </w:lvl>
    <w:lvl w:ilvl="6">
      <w:start w:val="0"/>
      <w:numFmt w:val="bullet"/>
      <w:lvlText w:val="•"/>
      <w:lvlJc w:val="left"/>
      <w:pPr>
        <w:ind w:left="9228" w:hanging="1080"/>
      </w:pPr>
      <w:rPr>
        <w:rFonts w:hint="default"/>
      </w:rPr>
    </w:lvl>
    <w:lvl w:ilvl="7">
      <w:start w:val="0"/>
      <w:numFmt w:val="bullet"/>
      <w:lvlText w:val="•"/>
      <w:lvlJc w:val="left"/>
      <w:pPr>
        <w:ind w:left="10726" w:hanging="1080"/>
      </w:pPr>
      <w:rPr>
        <w:rFonts w:hint="default"/>
      </w:rPr>
    </w:lvl>
    <w:lvl w:ilvl="8">
      <w:start w:val="0"/>
      <w:numFmt w:val="bullet"/>
      <w:lvlText w:val="•"/>
      <w:lvlJc w:val="left"/>
      <w:pPr>
        <w:ind w:left="12224" w:hanging="1080"/>
      </w:pPr>
      <w:rPr>
        <w:rFonts w:hint="default"/>
      </w:rPr>
    </w:lvl>
  </w:abstractNum>
  <w:abstractNum w:abstractNumId="23">
    <w:nsid w:val="50E1B542"/>
    <w:multiLevelType w:val="hybridMultilevel"/>
    <w:tmpl w:val="00000000"/>
    <w:lvl w:ilvl="0">
      <w:start w:val="0"/>
      <w:numFmt w:val="bullet"/>
      <w:lvlText w:val="·"/>
      <w:lvlJc w:val="left"/>
      <w:pPr>
        <w:ind w:left="1022" w:hanging="540"/>
      </w:pPr>
      <w:rPr>
        <w:rFonts w:ascii="幼圆" w:eastAsia="幼圆" w:hAnsi="幼圆" w:cs="幼圆" w:hint="default"/>
        <w:w w:val="100"/>
        <w:sz w:val="36"/>
        <w:szCs w:val="36"/>
      </w:rPr>
    </w:lvl>
    <w:lvl w:ilvl="1">
      <w:start w:val="0"/>
      <w:numFmt w:val="bullet"/>
      <w:lvlText w:val="•"/>
      <w:lvlJc w:val="left"/>
      <w:pPr>
        <w:ind w:left="2439" w:hanging="540"/>
      </w:pPr>
      <w:rPr>
        <w:rFonts w:hint="default"/>
      </w:rPr>
    </w:lvl>
    <w:lvl w:ilvl="2">
      <w:start w:val="0"/>
      <w:numFmt w:val="bullet"/>
      <w:lvlText w:val="•"/>
      <w:lvlJc w:val="left"/>
      <w:pPr>
        <w:ind w:left="3859" w:hanging="540"/>
      </w:pPr>
      <w:rPr>
        <w:rFonts w:hint="default"/>
      </w:rPr>
    </w:lvl>
    <w:lvl w:ilvl="3">
      <w:start w:val="0"/>
      <w:numFmt w:val="bullet"/>
      <w:lvlText w:val="•"/>
      <w:lvlJc w:val="left"/>
      <w:pPr>
        <w:ind w:left="5279" w:hanging="540"/>
      </w:pPr>
      <w:rPr>
        <w:rFonts w:hint="default"/>
      </w:rPr>
    </w:lvl>
    <w:lvl w:ilvl="4">
      <w:start w:val="0"/>
      <w:numFmt w:val="bullet"/>
      <w:lvlText w:val="•"/>
      <w:lvlJc w:val="left"/>
      <w:pPr>
        <w:ind w:left="6699" w:hanging="540"/>
      </w:pPr>
      <w:rPr>
        <w:rFonts w:hint="default"/>
      </w:rPr>
    </w:lvl>
    <w:lvl w:ilvl="5">
      <w:start w:val="0"/>
      <w:numFmt w:val="bullet"/>
      <w:lvlText w:val="•"/>
      <w:lvlJc w:val="left"/>
      <w:pPr>
        <w:ind w:left="8119" w:hanging="540"/>
      </w:pPr>
      <w:rPr>
        <w:rFonts w:hint="default"/>
      </w:rPr>
    </w:lvl>
    <w:lvl w:ilvl="6">
      <w:start w:val="0"/>
      <w:numFmt w:val="bullet"/>
      <w:lvlText w:val="•"/>
      <w:lvlJc w:val="left"/>
      <w:pPr>
        <w:ind w:left="9539" w:hanging="540"/>
      </w:pPr>
      <w:rPr>
        <w:rFonts w:hint="default"/>
      </w:rPr>
    </w:lvl>
    <w:lvl w:ilvl="7">
      <w:start w:val="0"/>
      <w:numFmt w:val="bullet"/>
      <w:lvlText w:val="•"/>
      <w:lvlJc w:val="left"/>
      <w:pPr>
        <w:ind w:left="10959" w:hanging="540"/>
      </w:pPr>
      <w:rPr>
        <w:rFonts w:hint="default"/>
      </w:rPr>
    </w:lvl>
    <w:lvl w:ilvl="8">
      <w:start w:val="0"/>
      <w:numFmt w:val="bullet"/>
      <w:lvlText w:val="•"/>
      <w:lvlJc w:val="left"/>
      <w:pPr>
        <w:ind w:left="12379" w:hanging="540"/>
      </w:pPr>
      <w:rPr>
        <w:rFonts w:hint="default"/>
      </w:rPr>
    </w:lvl>
  </w:abstractNum>
  <w:abstractNum w:abstractNumId="24">
    <w:nsid w:val="55201246"/>
    <w:multiLevelType w:val="hybridMultilevel"/>
    <w:tmpl w:val="00000000"/>
    <w:lvl w:ilvl="0">
      <w:start w:val="2"/>
      <w:numFmt w:val="decimal"/>
      <w:lvlText w:val="%1"/>
      <w:lvlJc w:val="left"/>
      <w:pPr>
        <w:ind w:left="1036" w:hanging="602"/>
        <w:jc w:val="left"/>
      </w:pPr>
      <w:rPr>
        <w:rFonts w:hint="default"/>
      </w:rPr>
    </w:lvl>
    <w:lvl w:ilvl="1">
      <w:start w:val="1"/>
      <w:numFmt w:val="decimal"/>
      <w:lvlText w:val="%1.%2."/>
      <w:lvlJc w:val="left"/>
      <w:pPr>
        <w:ind w:left="1036" w:hanging="602"/>
        <w:jc w:val="left"/>
      </w:pPr>
      <w:rPr>
        <w:rFonts w:ascii="楷体" w:eastAsia="楷体" w:hAnsi="楷体" w:cs="楷体" w:hint="default"/>
        <w:w w:val="99"/>
        <w:sz w:val="28"/>
        <w:szCs w:val="28"/>
      </w:rPr>
    </w:lvl>
    <w:lvl w:ilvl="2">
      <w:start w:val="0"/>
      <w:numFmt w:val="bullet"/>
      <w:lvlText w:val="•"/>
      <w:lvlJc w:val="left"/>
      <w:pPr>
        <w:ind w:left="3875" w:hanging="602"/>
      </w:pPr>
      <w:rPr>
        <w:rFonts w:hint="default"/>
      </w:rPr>
    </w:lvl>
    <w:lvl w:ilvl="3">
      <w:start w:val="0"/>
      <w:numFmt w:val="bullet"/>
      <w:lvlText w:val="•"/>
      <w:lvlJc w:val="left"/>
      <w:pPr>
        <w:ind w:left="5293" w:hanging="602"/>
      </w:pPr>
      <w:rPr>
        <w:rFonts w:hint="default"/>
      </w:rPr>
    </w:lvl>
    <w:lvl w:ilvl="4">
      <w:start w:val="0"/>
      <w:numFmt w:val="bullet"/>
      <w:lvlText w:val="•"/>
      <w:lvlJc w:val="left"/>
      <w:pPr>
        <w:ind w:left="6711" w:hanging="602"/>
      </w:pPr>
      <w:rPr>
        <w:rFonts w:hint="default"/>
      </w:rPr>
    </w:lvl>
    <w:lvl w:ilvl="5">
      <w:start w:val="0"/>
      <w:numFmt w:val="bullet"/>
      <w:lvlText w:val="•"/>
      <w:lvlJc w:val="left"/>
      <w:pPr>
        <w:ind w:left="8129" w:hanging="602"/>
      </w:pPr>
      <w:rPr>
        <w:rFonts w:hint="default"/>
      </w:rPr>
    </w:lvl>
    <w:lvl w:ilvl="6">
      <w:start w:val="0"/>
      <w:numFmt w:val="bullet"/>
      <w:lvlText w:val="•"/>
      <w:lvlJc w:val="left"/>
      <w:pPr>
        <w:ind w:left="9547" w:hanging="602"/>
      </w:pPr>
      <w:rPr>
        <w:rFonts w:hint="default"/>
      </w:rPr>
    </w:lvl>
    <w:lvl w:ilvl="7">
      <w:start w:val="0"/>
      <w:numFmt w:val="bullet"/>
      <w:lvlText w:val="•"/>
      <w:lvlJc w:val="left"/>
      <w:pPr>
        <w:ind w:left="10965" w:hanging="602"/>
      </w:pPr>
      <w:rPr>
        <w:rFonts w:hint="default"/>
      </w:rPr>
    </w:lvl>
    <w:lvl w:ilvl="8">
      <w:start w:val="0"/>
      <w:numFmt w:val="bullet"/>
      <w:lvlText w:val="•"/>
      <w:lvlJc w:val="left"/>
      <w:pPr>
        <w:ind w:left="12383" w:hanging="602"/>
      </w:pPr>
      <w:rPr>
        <w:rFonts w:hint="default"/>
      </w:rPr>
    </w:lvl>
  </w:abstractNum>
  <w:abstractNum w:abstractNumId="25">
    <w:nsid w:val="557CE571"/>
    <w:multiLevelType w:val="hybridMultilevel"/>
    <w:tmpl w:val="00000000"/>
    <w:lvl w:ilvl="0">
      <w:start w:val="2"/>
      <w:numFmt w:val="decimal"/>
      <w:lvlText w:val="（%1）"/>
      <w:lvlJc w:val="left"/>
      <w:pPr>
        <w:ind w:left="1918" w:hanging="1080"/>
        <w:jc w:val="left"/>
      </w:pPr>
      <w:rPr>
        <w:rFonts w:ascii="楷体" w:eastAsia="楷体" w:hAnsi="楷体" w:cs="楷体" w:hint="default"/>
        <w:spacing w:val="-1"/>
        <w:w w:val="100"/>
        <w:sz w:val="36"/>
        <w:szCs w:val="36"/>
      </w:rPr>
    </w:lvl>
    <w:lvl w:ilvl="1">
      <w:start w:val="0"/>
      <w:numFmt w:val="bullet"/>
      <w:lvlText w:val="•"/>
      <w:lvlJc w:val="left"/>
      <w:pPr>
        <w:ind w:left="3249" w:hanging="1080"/>
      </w:pPr>
      <w:rPr>
        <w:rFonts w:hint="default"/>
      </w:rPr>
    </w:lvl>
    <w:lvl w:ilvl="2">
      <w:start w:val="0"/>
      <w:numFmt w:val="bullet"/>
      <w:lvlText w:val="•"/>
      <w:lvlJc w:val="left"/>
      <w:pPr>
        <w:ind w:left="4579" w:hanging="1080"/>
      </w:pPr>
      <w:rPr>
        <w:rFonts w:hint="default"/>
      </w:rPr>
    </w:lvl>
    <w:lvl w:ilvl="3">
      <w:start w:val="0"/>
      <w:numFmt w:val="bullet"/>
      <w:lvlText w:val="•"/>
      <w:lvlJc w:val="left"/>
      <w:pPr>
        <w:ind w:left="5909" w:hanging="1080"/>
      </w:pPr>
      <w:rPr>
        <w:rFonts w:hint="default"/>
      </w:rPr>
    </w:lvl>
    <w:lvl w:ilvl="4">
      <w:start w:val="0"/>
      <w:numFmt w:val="bullet"/>
      <w:lvlText w:val="•"/>
      <w:lvlJc w:val="left"/>
      <w:pPr>
        <w:ind w:left="7239" w:hanging="1080"/>
      </w:pPr>
      <w:rPr>
        <w:rFonts w:hint="default"/>
      </w:rPr>
    </w:lvl>
    <w:lvl w:ilvl="5">
      <w:start w:val="0"/>
      <w:numFmt w:val="bullet"/>
      <w:lvlText w:val="•"/>
      <w:lvlJc w:val="left"/>
      <w:pPr>
        <w:ind w:left="8569" w:hanging="1080"/>
      </w:pPr>
      <w:rPr>
        <w:rFonts w:hint="default"/>
      </w:rPr>
    </w:lvl>
    <w:lvl w:ilvl="6">
      <w:start w:val="0"/>
      <w:numFmt w:val="bullet"/>
      <w:lvlText w:val="•"/>
      <w:lvlJc w:val="left"/>
      <w:pPr>
        <w:ind w:left="9899" w:hanging="1080"/>
      </w:pPr>
      <w:rPr>
        <w:rFonts w:hint="default"/>
      </w:rPr>
    </w:lvl>
    <w:lvl w:ilvl="7">
      <w:start w:val="0"/>
      <w:numFmt w:val="bullet"/>
      <w:lvlText w:val="•"/>
      <w:lvlJc w:val="left"/>
      <w:pPr>
        <w:ind w:left="11229" w:hanging="1080"/>
      </w:pPr>
      <w:rPr>
        <w:rFonts w:hint="default"/>
      </w:rPr>
    </w:lvl>
    <w:lvl w:ilvl="8">
      <w:start w:val="0"/>
      <w:numFmt w:val="bullet"/>
      <w:lvlText w:val="•"/>
      <w:lvlJc w:val="left"/>
      <w:pPr>
        <w:ind w:left="12559" w:hanging="1080"/>
      </w:pPr>
      <w:rPr>
        <w:rFonts w:hint="default"/>
      </w:rPr>
    </w:lvl>
  </w:abstractNum>
  <w:abstractNum w:abstractNumId="26">
    <w:nsid w:val="5B4F2E5B"/>
    <w:multiLevelType w:val="hybridMultilevel"/>
    <w:tmpl w:val="00000000"/>
    <w:lvl w:ilvl="0">
      <w:start w:val="2"/>
      <w:numFmt w:val="decimal"/>
      <w:lvlText w:val="（%1）"/>
      <w:lvlJc w:val="left"/>
      <w:pPr>
        <w:ind w:left="1576" w:hanging="901"/>
        <w:jc w:val="left"/>
      </w:pPr>
      <w:rPr>
        <w:rFonts w:hint="default"/>
        <w:w w:val="100"/>
      </w:rPr>
    </w:lvl>
    <w:lvl w:ilvl="1">
      <w:start w:val="0"/>
      <w:numFmt w:val="bullet"/>
      <w:lvlText w:val="•"/>
      <w:lvlJc w:val="left"/>
      <w:pPr>
        <w:ind w:left="2943" w:hanging="901"/>
      </w:pPr>
      <w:rPr>
        <w:rFonts w:hint="default"/>
      </w:rPr>
    </w:lvl>
    <w:lvl w:ilvl="2">
      <w:start w:val="0"/>
      <w:numFmt w:val="bullet"/>
      <w:lvlText w:val="•"/>
      <w:lvlJc w:val="left"/>
      <w:pPr>
        <w:ind w:left="4307" w:hanging="901"/>
      </w:pPr>
      <w:rPr>
        <w:rFonts w:hint="default"/>
      </w:rPr>
    </w:lvl>
    <w:lvl w:ilvl="3">
      <w:start w:val="0"/>
      <w:numFmt w:val="bullet"/>
      <w:lvlText w:val="•"/>
      <w:lvlJc w:val="left"/>
      <w:pPr>
        <w:ind w:left="5671" w:hanging="901"/>
      </w:pPr>
      <w:rPr>
        <w:rFonts w:hint="default"/>
      </w:rPr>
    </w:lvl>
    <w:lvl w:ilvl="4">
      <w:start w:val="0"/>
      <w:numFmt w:val="bullet"/>
      <w:lvlText w:val="•"/>
      <w:lvlJc w:val="left"/>
      <w:pPr>
        <w:ind w:left="7035" w:hanging="901"/>
      </w:pPr>
      <w:rPr>
        <w:rFonts w:hint="default"/>
      </w:rPr>
    </w:lvl>
    <w:lvl w:ilvl="5">
      <w:start w:val="0"/>
      <w:numFmt w:val="bullet"/>
      <w:lvlText w:val="•"/>
      <w:lvlJc w:val="left"/>
      <w:pPr>
        <w:ind w:left="8399" w:hanging="901"/>
      </w:pPr>
      <w:rPr>
        <w:rFonts w:hint="default"/>
      </w:rPr>
    </w:lvl>
    <w:lvl w:ilvl="6">
      <w:start w:val="0"/>
      <w:numFmt w:val="bullet"/>
      <w:lvlText w:val="•"/>
      <w:lvlJc w:val="left"/>
      <w:pPr>
        <w:ind w:left="9763" w:hanging="901"/>
      </w:pPr>
      <w:rPr>
        <w:rFonts w:hint="default"/>
      </w:rPr>
    </w:lvl>
    <w:lvl w:ilvl="7">
      <w:start w:val="0"/>
      <w:numFmt w:val="bullet"/>
      <w:lvlText w:val="•"/>
      <w:lvlJc w:val="left"/>
      <w:pPr>
        <w:ind w:left="11127" w:hanging="901"/>
      </w:pPr>
      <w:rPr>
        <w:rFonts w:hint="default"/>
      </w:rPr>
    </w:lvl>
    <w:lvl w:ilvl="8">
      <w:start w:val="0"/>
      <w:numFmt w:val="bullet"/>
      <w:lvlText w:val="•"/>
      <w:lvlJc w:val="left"/>
      <w:pPr>
        <w:ind w:left="12491" w:hanging="901"/>
      </w:pPr>
      <w:rPr>
        <w:rFonts w:hint="default"/>
      </w:rPr>
    </w:lvl>
  </w:abstractNum>
  <w:abstractNum w:abstractNumId="27">
    <w:nsid w:val="5FAB23E2"/>
    <w:multiLevelType w:val="hybridMultilevel"/>
    <w:tmpl w:val="00000000"/>
    <w:lvl w:ilvl="0">
      <w:start w:val="2"/>
      <w:numFmt w:val="decimal"/>
      <w:lvlText w:val="%1"/>
      <w:lvlJc w:val="left"/>
      <w:pPr>
        <w:ind w:left="1087" w:hanging="970"/>
        <w:jc w:val="left"/>
      </w:pPr>
      <w:rPr>
        <w:rFonts w:hint="default"/>
      </w:rPr>
    </w:lvl>
    <w:lvl w:ilvl="1">
      <w:start w:val="1"/>
      <w:numFmt w:val="decimal"/>
      <w:lvlText w:val="%1.%2."/>
      <w:lvlJc w:val="left"/>
      <w:pPr>
        <w:ind w:left="1087" w:hanging="970"/>
        <w:jc w:val="left"/>
      </w:pPr>
      <w:rPr>
        <w:rFonts w:ascii="楷体" w:eastAsia="楷体" w:hAnsi="楷体" w:cs="楷体" w:hint="default"/>
        <w:b/>
        <w:bCs/>
        <w:w w:val="98"/>
        <w:sz w:val="46"/>
        <w:szCs w:val="46"/>
      </w:rPr>
    </w:lvl>
    <w:lvl w:ilvl="2">
      <w:start w:val="0"/>
      <w:numFmt w:val="bullet"/>
      <w:lvlText w:val="•"/>
      <w:lvlJc w:val="left"/>
      <w:pPr>
        <w:ind w:left="3907" w:hanging="970"/>
      </w:pPr>
      <w:rPr>
        <w:rFonts w:hint="default"/>
      </w:rPr>
    </w:lvl>
    <w:lvl w:ilvl="3">
      <w:start w:val="0"/>
      <w:numFmt w:val="bullet"/>
      <w:lvlText w:val="•"/>
      <w:lvlJc w:val="left"/>
      <w:pPr>
        <w:ind w:left="5321" w:hanging="970"/>
      </w:pPr>
      <w:rPr>
        <w:rFonts w:hint="default"/>
      </w:rPr>
    </w:lvl>
    <w:lvl w:ilvl="4">
      <w:start w:val="0"/>
      <w:numFmt w:val="bullet"/>
      <w:lvlText w:val="•"/>
      <w:lvlJc w:val="left"/>
      <w:pPr>
        <w:ind w:left="6735" w:hanging="970"/>
      </w:pPr>
      <w:rPr>
        <w:rFonts w:hint="default"/>
      </w:rPr>
    </w:lvl>
    <w:lvl w:ilvl="5">
      <w:start w:val="0"/>
      <w:numFmt w:val="bullet"/>
      <w:lvlText w:val="•"/>
      <w:lvlJc w:val="left"/>
      <w:pPr>
        <w:ind w:left="8149" w:hanging="970"/>
      </w:pPr>
      <w:rPr>
        <w:rFonts w:hint="default"/>
      </w:rPr>
    </w:lvl>
    <w:lvl w:ilvl="6">
      <w:start w:val="0"/>
      <w:numFmt w:val="bullet"/>
      <w:lvlText w:val="•"/>
      <w:lvlJc w:val="left"/>
      <w:pPr>
        <w:ind w:left="9563" w:hanging="970"/>
      </w:pPr>
      <w:rPr>
        <w:rFonts w:hint="default"/>
      </w:rPr>
    </w:lvl>
    <w:lvl w:ilvl="7">
      <w:start w:val="0"/>
      <w:numFmt w:val="bullet"/>
      <w:lvlText w:val="•"/>
      <w:lvlJc w:val="left"/>
      <w:pPr>
        <w:ind w:left="10977" w:hanging="970"/>
      </w:pPr>
      <w:rPr>
        <w:rFonts w:hint="default"/>
      </w:rPr>
    </w:lvl>
    <w:lvl w:ilvl="8">
      <w:start w:val="0"/>
      <w:numFmt w:val="bullet"/>
      <w:lvlText w:val="•"/>
      <w:lvlJc w:val="left"/>
      <w:pPr>
        <w:ind w:left="12391" w:hanging="970"/>
      </w:pPr>
      <w:rPr>
        <w:rFonts w:hint="default"/>
      </w:rPr>
    </w:lvl>
  </w:abstractNum>
  <w:abstractNum w:abstractNumId="28">
    <w:nsid w:val="669BE0E8"/>
    <w:multiLevelType w:val="hybridMultilevel"/>
    <w:tmpl w:val="00000000"/>
    <w:lvl w:ilvl="0">
      <w:start w:val="8"/>
      <w:numFmt w:val="decimal"/>
      <w:lvlText w:val="%1"/>
      <w:lvlJc w:val="left"/>
      <w:pPr>
        <w:ind w:left="1087" w:hanging="970"/>
        <w:jc w:val="left"/>
      </w:pPr>
      <w:rPr>
        <w:rFonts w:hint="default"/>
      </w:rPr>
    </w:lvl>
    <w:lvl w:ilvl="1">
      <w:start w:val="1"/>
      <w:numFmt w:val="decimal"/>
      <w:lvlText w:val="%1.%2."/>
      <w:lvlJc w:val="left"/>
      <w:pPr>
        <w:ind w:left="1087" w:hanging="970"/>
        <w:jc w:val="left"/>
      </w:pPr>
      <w:rPr>
        <w:rFonts w:ascii="楷体" w:eastAsia="楷体" w:hAnsi="楷体" w:cs="楷体" w:hint="default"/>
        <w:b/>
        <w:bCs/>
        <w:w w:val="98"/>
        <w:sz w:val="46"/>
        <w:szCs w:val="46"/>
      </w:rPr>
    </w:lvl>
    <w:lvl w:ilvl="2">
      <w:start w:val="0"/>
      <w:numFmt w:val="bullet"/>
      <w:lvlText w:val="•"/>
      <w:lvlJc w:val="left"/>
      <w:pPr>
        <w:ind w:left="3907" w:hanging="970"/>
      </w:pPr>
      <w:rPr>
        <w:rFonts w:hint="default"/>
      </w:rPr>
    </w:lvl>
    <w:lvl w:ilvl="3">
      <w:start w:val="0"/>
      <w:numFmt w:val="bullet"/>
      <w:lvlText w:val="•"/>
      <w:lvlJc w:val="left"/>
      <w:pPr>
        <w:ind w:left="5321" w:hanging="970"/>
      </w:pPr>
      <w:rPr>
        <w:rFonts w:hint="default"/>
      </w:rPr>
    </w:lvl>
    <w:lvl w:ilvl="4">
      <w:start w:val="0"/>
      <w:numFmt w:val="bullet"/>
      <w:lvlText w:val="•"/>
      <w:lvlJc w:val="left"/>
      <w:pPr>
        <w:ind w:left="6735" w:hanging="970"/>
      </w:pPr>
      <w:rPr>
        <w:rFonts w:hint="default"/>
      </w:rPr>
    </w:lvl>
    <w:lvl w:ilvl="5">
      <w:start w:val="0"/>
      <w:numFmt w:val="bullet"/>
      <w:lvlText w:val="•"/>
      <w:lvlJc w:val="left"/>
      <w:pPr>
        <w:ind w:left="8149" w:hanging="970"/>
      </w:pPr>
      <w:rPr>
        <w:rFonts w:hint="default"/>
      </w:rPr>
    </w:lvl>
    <w:lvl w:ilvl="6">
      <w:start w:val="0"/>
      <w:numFmt w:val="bullet"/>
      <w:lvlText w:val="•"/>
      <w:lvlJc w:val="left"/>
      <w:pPr>
        <w:ind w:left="9563" w:hanging="970"/>
      </w:pPr>
      <w:rPr>
        <w:rFonts w:hint="default"/>
      </w:rPr>
    </w:lvl>
    <w:lvl w:ilvl="7">
      <w:start w:val="0"/>
      <w:numFmt w:val="bullet"/>
      <w:lvlText w:val="•"/>
      <w:lvlJc w:val="left"/>
      <w:pPr>
        <w:ind w:left="10977" w:hanging="970"/>
      </w:pPr>
      <w:rPr>
        <w:rFonts w:hint="default"/>
      </w:rPr>
    </w:lvl>
    <w:lvl w:ilvl="8">
      <w:start w:val="0"/>
      <w:numFmt w:val="bullet"/>
      <w:lvlText w:val="•"/>
      <w:lvlJc w:val="left"/>
      <w:pPr>
        <w:ind w:left="12391" w:hanging="970"/>
      </w:pPr>
      <w:rPr>
        <w:rFonts w:hint="default"/>
      </w:rPr>
    </w:lvl>
  </w:abstractNum>
  <w:abstractNum w:abstractNumId="29">
    <w:nsid w:val="69D5695E"/>
    <w:multiLevelType w:val="hybridMultilevel"/>
    <w:tmpl w:val="00000000"/>
    <w:lvl w:ilvl="0">
      <w:start w:val="1"/>
      <w:numFmt w:val="decimal"/>
      <w:lvlText w:val="%1."/>
      <w:lvlJc w:val="left"/>
      <w:pPr>
        <w:ind w:left="1203" w:hanging="361"/>
        <w:jc w:val="left"/>
      </w:pPr>
      <w:rPr>
        <w:rFonts w:ascii="楷体" w:eastAsia="楷体" w:hAnsi="楷体" w:cs="楷体" w:hint="default"/>
        <w:w w:val="100"/>
        <w:sz w:val="34"/>
        <w:szCs w:val="34"/>
      </w:rPr>
    </w:lvl>
    <w:lvl w:ilvl="1">
      <w:start w:val="0"/>
      <w:numFmt w:val="bullet"/>
      <w:lvlText w:val="•"/>
      <w:lvlJc w:val="left"/>
      <w:pPr>
        <w:ind w:left="2601" w:hanging="361"/>
      </w:pPr>
      <w:rPr>
        <w:rFonts w:hint="default"/>
      </w:rPr>
    </w:lvl>
    <w:lvl w:ilvl="2">
      <w:start w:val="0"/>
      <w:numFmt w:val="bullet"/>
      <w:lvlText w:val="•"/>
      <w:lvlJc w:val="left"/>
      <w:pPr>
        <w:ind w:left="4003" w:hanging="361"/>
      </w:pPr>
      <w:rPr>
        <w:rFonts w:hint="default"/>
      </w:rPr>
    </w:lvl>
    <w:lvl w:ilvl="3">
      <w:start w:val="0"/>
      <w:numFmt w:val="bullet"/>
      <w:lvlText w:val="•"/>
      <w:lvlJc w:val="left"/>
      <w:pPr>
        <w:ind w:left="5405" w:hanging="361"/>
      </w:pPr>
      <w:rPr>
        <w:rFonts w:hint="default"/>
      </w:rPr>
    </w:lvl>
    <w:lvl w:ilvl="4">
      <w:start w:val="0"/>
      <w:numFmt w:val="bullet"/>
      <w:lvlText w:val="•"/>
      <w:lvlJc w:val="left"/>
      <w:pPr>
        <w:ind w:left="6807" w:hanging="361"/>
      </w:pPr>
      <w:rPr>
        <w:rFonts w:hint="default"/>
      </w:rPr>
    </w:lvl>
    <w:lvl w:ilvl="5">
      <w:start w:val="0"/>
      <w:numFmt w:val="bullet"/>
      <w:lvlText w:val="•"/>
      <w:lvlJc w:val="left"/>
      <w:pPr>
        <w:ind w:left="8209" w:hanging="361"/>
      </w:pPr>
      <w:rPr>
        <w:rFonts w:hint="default"/>
      </w:rPr>
    </w:lvl>
    <w:lvl w:ilvl="6">
      <w:start w:val="0"/>
      <w:numFmt w:val="bullet"/>
      <w:lvlText w:val="•"/>
      <w:lvlJc w:val="left"/>
      <w:pPr>
        <w:ind w:left="9611" w:hanging="361"/>
      </w:pPr>
      <w:rPr>
        <w:rFonts w:hint="default"/>
      </w:rPr>
    </w:lvl>
    <w:lvl w:ilvl="7">
      <w:start w:val="0"/>
      <w:numFmt w:val="bullet"/>
      <w:lvlText w:val="•"/>
      <w:lvlJc w:val="left"/>
      <w:pPr>
        <w:ind w:left="11013" w:hanging="361"/>
      </w:pPr>
      <w:rPr>
        <w:rFonts w:hint="default"/>
      </w:rPr>
    </w:lvl>
    <w:lvl w:ilvl="8">
      <w:start w:val="0"/>
      <w:numFmt w:val="bullet"/>
      <w:lvlText w:val="•"/>
      <w:lvlJc w:val="left"/>
      <w:pPr>
        <w:ind w:left="12415" w:hanging="361"/>
      </w:pPr>
      <w:rPr>
        <w:rFonts w:hint="default"/>
      </w:rPr>
    </w:lvl>
  </w:abstractNum>
  <w:abstractNum w:abstractNumId="30">
    <w:nsid w:val="6E76DCC8"/>
    <w:multiLevelType w:val="hybridMultilevel"/>
    <w:tmpl w:val="00000000"/>
    <w:lvl w:ilvl="0">
      <w:start w:val="4"/>
      <w:numFmt w:val="decimal"/>
      <w:lvlText w:val="%1"/>
      <w:lvlJc w:val="left"/>
      <w:pPr>
        <w:ind w:left="1036" w:hanging="602"/>
        <w:jc w:val="left"/>
      </w:pPr>
      <w:rPr>
        <w:rFonts w:hint="default"/>
      </w:rPr>
    </w:lvl>
    <w:lvl w:ilvl="1">
      <w:start w:val="8"/>
      <w:numFmt w:val="decimal"/>
      <w:lvlText w:val="%1.%2."/>
      <w:lvlJc w:val="left"/>
      <w:pPr>
        <w:ind w:left="1036" w:hanging="602"/>
        <w:jc w:val="left"/>
      </w:pPr>
      <w:rPr>
        <w:rFonts w:ascii="楷体" w:eastAsia="楷体" w:hAnsi="楷体" w:cs="楷体" w:hint="default"/>
        <w:w w:val="99"/>
        <w:sz w:val="28"/>
        <w:szCs w:val="28"/>
      </w:rPr>
    </w:lvl>
    <w:lvl w:ilvl="2">
      <w:start w:val="0"/>
      <w:numFmt w:val="bullet"/>
      <w:lvlText w:val="•"/>
      <w:lvlJc w:val="left"/>
      <w:pPr>
        <w:ind w:left="3875" w:hanging="602"/>
      </w:pPr>
      <w:rPr>
        <w:rFonts w:hint="default"/>
      </w:rPr>
    </w:lvl>
    <w:lvl w:ilvl="3">
      <w:start w:val="0"/>
      <w:numFmt w:val="bullet"/>
      <w:lvlText w:val="•"/>
      <w:lvlJc w:val="left"/>
      <w:pPr>
        <w:ind w:left="5293" w:hanging="602"/>
      </w:pPr>
      <w:rPr>
        <w:rFonts w:hint="default"/>
      </w:rPr>
    </w:lvl>
    <w:lvl w:ilvl="4">
      <w:start w:val="0"/>
      <w:numFmt w:val="bullet"/>
      <w:lvlText w:val="•"/>
      <w:lvlJc w:val="left"/>
      <w:pPr>
        <w:ind w:left="6711" w:hanging="602"/>
      </w:pPr>
      <w:rPr>
        <w:rFonts w:hint="default"/>
      </w:rPr>
    </w:lvl>
    <w:lvl w:ilvl="5">
      <w:start w:val="0"/>
      <w:numFmt w:val="bullet"/>
      <w:lvlText w:val="•"/>
      <w:lvlJc w:val="left"/>
      <w:pPr>
        <w:ind w:left="8129" w:hanging="602"/>
      </w:pPr>
      <w:rPr>
        <w:rFonts w:hint="default"/>
      </w:rPr>
    </w:lvl>
    <w:lvl w:ilvl="6">
      <w:start w:val="0"/>
      <w:numFmt w:val="bullet"/>
      <w:lvlText w:val="•"/>
      <w:lvlJc w:val="left"/>
      <w:pPr>
        <w:ind w:left="9547" w:hanging="602"/>
      </w:pPr>
      <w:rPr>
        <w:rFonts w:hint="default"/>
      </w:rPr>
    </w:lvl>
    <w:lvl w:ilvl="7">
      <w:start w:val="0"/>
      <w:numFmt w:val="bullet"/>
      <w:lvlText w:val="•"/>
      <w:lvlJc w:val="left"/>
      <w:pPr>
        <w:ind w:left="10965" w:hanging="602"/>
      </w:pPr>
      <w:rPr>
        <w:rFonts w:hint="default"/>
      </w:rPr>
    </w:lvl>
    <w:lvl w:ilvl="8">
      <w:start w:val="0"/>
      <w:numFmt w:val="bullet"/>
      <w:lvlText w:val="•"/>
      <w:lvlJc w:val="left"/>
      <w:pPr>
        <w:ind w:left="12383" w:hanging="602"/>
      </w:pPr>
      <w:rPr>
        <w:rFonts w:hint="default"/>
      </w:rPr>
    </w:lvl>
  </w:abstractNum>
  <w:abstractNum w:abstractNumId="31">
    <w:nsid w:val="79F396E3"/>
    <w:multiLevelType w:val="hybridMultilevel"/>
    <w:tmpl w:val="00000000"/>
    <w:lvl w:ilvl="0">
      <w:start w:val="8"/>
      <w:numFmt w:val="decimal"/>
      <w:lvlText w:val="%1"/>
      <w:lvlJc w:val="left"/>
      <w:pPr>
        <w:ind w:left="1036" w:hanging="602"/>
        <w:jc w:val="left"/>
      </w:pPr>
      <w:rPr>
        <w:rFonts w:hint="default"/>
      </w:rPr>
    </w:lvl>
    <w:lvl w:ilvl="1">
      <w:start w:val="1"/>
      <w:numFmt w:val="decimal"/>
      <w:lvlText w:val="%1.%2."/>
      <w:lvlJc w:val="left"/>
      <w:pPr>
        <w:ind w:left="1036" w:hanging="602"/>
        <w:jc w:val="left"/>
      </w:pPr>
      <w:rPr>
        <w:rFonts w:ascii="楷体" w:eastAsia="楷体" w:hAnsi="楷体" w:cs="楷体" w:hint="default"/>
        <w:w w:val="99"/>
        <w:sz w:val="28"/>
        <w:szCs w:val="28"/>
      </w:rPr>
    </w:lvl>
    <w:lvl w:ilvl="2">
      <w:start w:val="0"/>
      <w:numFmt w:val="bullet"/>
      <w:lvlText w:val="•"/>
      <w:lvlJc w:val="left"/>
      <w:pPr>
        <w:ind w:left="3875" w:hanging="602"/>
      </w:pPr>
      <w:rPr>
        <w:rFonts w:hint="default"/>
      </w:rPr>
    </w:lvl>
    <w:lvl w:ilvl="3">
      <w:start w:val="0"/>
      <w:numFmt w:val="bullet"/>
      <w:lvlText w:val="•"/>
      <w:lvlJc w:val="left"/>
      <w:pPr>
        <w:ind w:left="5293" w:hanging="602"/>
      </w:pPr>
      <w:rPr>
        <w:rFonts w:hint="default"/>
      </w:rPr>
    </w:lvl>
    <w:lvl w:ilvl="4">
      <w:start w:val="0"/>
      <w:numFmt w:val="bullet"/>
      <w:lvlText w:val="•"/>
      <w:lvlJc w:val="left"/>
      <w:pPr>
        <w:ind w:left="6711" w:hanging="602"/>
      </w:pPr>
      <w:rPr>
        <w:rFonts w:hint="default"/>
      </w:rPr>
    </w:lvl>
    <w:lvl w:ilvl="5">
      <w:start w:val="0"/>
      <w:numFmt w:val="bullet"/>
      <w:lvlText w:val="•"/>
      <w:lvlJc w:val="left"/>
      <w:pPr>
        <w:ind w:left="8129" w:hanging="602"/>
      </w:pPr>
      <w:rPr>
        <w:rFonts w:hint="default"/>
      </w:rPr>
    </w:lvl>
    <w:lvl w:ilvl="6">
      <w:start w:val="0"/>
      <w:numFmt w:val="bullet"/>
      <w:lvlText w:val="•"/>
      <w:lvlJc w:val="left"/>
      <w:pPr>
        <w:ind w:left="9547" w:hanging="602"/>
      </w:pPr>
      <w:rPr>
        <w:rFonts w:hint="default"/>
      </w:rPr>
    </w:lvl>
    <w:lvl w:ilvl="7">
      <w:start w:val="0"/>
      <w:numFmt w:val="bullet"/>
      <w:lvlText w:val="•"/>
      <w:lvlJc w:val="left"/>
      <w:pPr>
        <w:ind w:left="10965" w:hanging="602"/>
      </w:pPr>
      <w:rPr>
        <w:rFonts w:hint="default"/>
      </w:rPr>
    </w:lvl>
    <w:lvl w:ilvl="8">
      <w:start w:val="0"/>
      <w:numFmt w:val="bullet"/>
      <w:lvlText w:val="•"/>
      <w:lvlJc w:val="left"/>
      <w:pPr>
        <w:ind w:left="12383" w:hanging="602"/>
      </w:pPr>
      <w:rPr>
        <w:rFonts w:hint="default"/>
      </w:rPr>
    </w:lvl>
  </w:abstractNum>
  <w:abstractNum w:abstractNumId="32">
    <w:nsid w:val="7E722DD5"/>
    <w:multiLevelType w:val="hybridMultilevel"/>
    <w:tmpl w:val="00000000"/>
    <w:lvl w:ilvl="0">
      <w:start w:val="8"/>
      <w:numFmt w:val="decimal"/>
      <w:lvlText w:val="%1"/>
      <w:lvlJc w:val="left"/>
      <w:pPr>
        <w:ind w:left="1036" w:hanging="602"/>
        <w:jc w:val="left"/>
      </w:pPr>
      <w:rPr>
        <w:rFonts w:hint="default"/>
      </w:rPr>
    </w:lvl>
    <w:lvl w:ilvl="1">
      <w:start w:val="1"/>
      <w:numFmt w:val="decimal"/>
      <w:lvlText w:val="%1.%2."/>
      <w:lvlJc w:val="left"/>
      <w:pPr>
        <w:ind w:left="1036" w:hanging="602"/>
        <w:jc w:val="left"/>
      </w:pPr>
      <w:rPr>
        <w:rFonts w:ascii="楷体" w:eastAsia="楷体" w:hAnsi="楷体" w:cs="楷体" w:hint="default"/>
        <w:w w:val="99"/>
        <w:sz w:val="28"/>
        <w:szCs w:val="28"/>
      </w:rPr>
    </w:lvl>
    <w:lvl w:ilvl="2">
      <w:start w:val="0"/>
      <w:numFmt w:val="bullet"/>
      <w:lvlText w:val="•"/>
      <w:lvlJc w:val="left"/>
      <w:pPr>
        <w:ind w:left="3875" w:hanging="602"/>
      </w:pPr>
      <w:rPr>
        <w:rFonts w:hint="default"/>
      </w:rPr>
    </w:lvl>
    <w:lvl w:ilvl="3">
      <w:start w:val="0"/>
      <w:numFmt w:val="bullet"/>
      <w:lvlText w:val="•"/>
      <w:lvlJc w:val="left"/>
      <w:pPr>
        <w:ind w:left="5293" w:hanging="602"/>
      </w:pPr>
      <w:rPr>
        <w:rFonts w:hint="default"/>
      </w:rPr>
    </w:lvl>
    <w:lvl w:ilvl="4">
      <w:start w:val="0"/>
      <w:numFmt w:val="bullet"/>
      <w:lvlText w:val="•"/>
      <w:lvlJc w:val="left"/>
      <w:pPr>
        <w:ind w:left="6711" w:hanging="602"/>
      </w:pPr>
      <w:rPr>
        <w:rFonts w:hint="default"/>
      </w:rPr>
    </w:lvl>
    <w:lvl w:ilvl="5">
      <w:start w:val="0"/>
      <w:numFmt w:val="bullet"/>
      <w:lvlText w:val="•"/>
      <w:lvlJc w:val="left"/>
      <w:pPr>
        <w:ind w:left="8129" w:hanging="602"/>
      </w:pPr>
      <w:rPr>
        <w:rFonts w:hint="default"/>
      </w:rPr>
    </w:lvl>
    <w:lvl w:ilvl="6">
      <w:start w:val="0"/>
      <w:numFmt w:val="bullet"/>
      <w:lvlText w:val="•"/>
      <w:lvlJc w:val="left"/>
      <w:pPr>
        <w:ind w:left="9547" w:hanging="602"/>
      </w:pPr>
      <w:rPr>
        <w:rFonts w:hint="default"/>
      </w:rPr>
    </w:lvl>
    <w:lvl w:ilvl="7">
      <w:start w:val="0"/>
      <w:numFmt w:val="bullet"/>
      <w:lvlText w:val="•"/>
      <w:lvlJc w:val="left"/>
      <w:pPr>
        <w:ind w:left="10965" w:hanging="602"/>
      </w:pPr>
      <w:rPr>
        <w:rFonts w:hint="default"/>
      </w:rPr>
    </w:lvl>
    <w:lvl w:ilvl="8">
      <w:start w:val="0"/>
      <w:numFmt w:val="bullet"/>
      <w:lvlText w:val="•"/>
      <w:lvlJc w:val="left"/>
      <w:pPr>
        <w:ind w:left="12383" w:hanging="602"/>
      </w:pPr>
      <w:rPr>
        <w:rFonts w:hint="default"/>
      </w:rPr>
    </w:lvl>
  </w:abstractNum>
  <w:abstractNum w:abstractNumId="33">
    <w:nsid w:val="7FCA3FE3"/>
    <w:multiLevelType w:val="hybridMultilevel"/>
    <w:tmpl w:val="00000000"/>
    <w:lvl w:ilvl="0">
      <w:start w:val="4"/>
      <w:numFmt w:val="decimal"/>
      <w:lvlText w:val="%1"/>
      <w:lvlJc w:val="left"/>
      <w:pPr>
        <w:ind w:left="1087" w:hanging="970"/>
        <w:jc w:val="left"/>
      </w:pPr>
      <w:rPr>
        <w:rFonts w:hint="default"/>
      </w:rPr>
    </w:lvl>
    <w:lvl w:ilvl="1">
      <w:start w:val="1"/>
      <w:numFmt w:val="decimal"/>
      <w:lvlText w:val="%1.%2."/>
      <w:lvlJc w:val="left"/>
      <w:pPr>
        <w:ind w:left="1087" w:hanging="970"/>
        <w:jc w:val="left"/>
      </w:pPr>
      <w:rPr>
        <w:rFonts w:hint="default"/>
        <w:b/>
        <w:bCs/>
        <w:w w:val="98"/>
      </w:rPr>
    </w:lvl>
    <w:lvl w:ilvl="2">
      <w:start w:val="1"/>
      <w:numFmt w:val="decimal"/>
      <w:lvlText w:val="（%3）"/>
      <w:lvlJc w:val="left"/>
      <w:pPr>
        <w:ind w:left="1738" w:hanging="1080"/>
        <w:jc w:val="right"/>
      </w:pPr>
      <w:rPr>
        <w:rFonts w:ascii="楷体" w:eastAsia="楷体" w:hAnsi="楷体" w:cs="楷体" w:hint="default"/>
        <w:spacing w:val="-1"/>
        <w:w w:val="100"/>
        <w:sz w:val="36"/>
        <w:szCs w:val="36"/>
      </w:rPr>
    </w:lvl>
    <w:lvl w:ilvl="3">
      <w:start w:val="0"/>
      <w:numFmt w:val="bullet"/>
      <w:lvlText w:val="•"/>
      <w:lvlJc w:val="left"/>
      <w:pPr>
        <w:ind w:left="4735" w:hanging="1080"/>
      </w:pPr>
      <w:rPr>
        <w:rFonts w:hint="default"/>
      </w:rPr>
    </w:lvl>
    <w:lvl w:ilvl="4">
      <w:start w:val="0"/>
      <w:numFmt w:val="bullet"/>
      <w:lvlText w:val="•"/>
      <w:lvlJc w:val="left"/>
      <w:pPr>
        <w:ind w:left="6233" w:hanging="1080"/>
      </w:pPr>
      <w:rPr>
        <w:rFonts w:hint="default"/>
      </w:rPr>
    </w:lvl>
    <w:lvl w:ilvl="5">
      <w:start w:val="0"/>
      <w:numFmt w:val="bullet"/>
      <w:lvlText w:val="•"/>
      <w:lvlJc w:val="left"/>
      <w:pPr>
        <w:ind w:left="7730" w:hanging="1080"/>
      </w:pPr>
      <w:rPr>
        <w:rFonts w:hint="default"/>
      </w:rPr>
    </w:lvl>
    <w:lvl w:ilvl="6">
      <w:start w:val="0"/>
      <w:numFmt w:val="bullet"/>
      <w:lvlText w:val="•"/>
      <w:lvlJc w:val="left"/>
      <w:pPr>
        <w:ind w:left="9228" w:hanging="1080"/>
      </w:pPr>
      <w:rPr>
        <w:rFonts w:hint="default"/>
      </w:rPr>
    </w:lvl>
    <w:lvl w:ilvl="7">
      <w:start w:val="0"/>
      <w:numFmt w:val="bullet"/>
      <w:lvlText w:val="•"/>
      <w:lvlJc w:val="left"/>
      <w:pPr>
        <w:ind w:left="10726" w:hanging="1080"/>
      </w:pPr>
      <w:rPr>
        <w:rFonts w:hint="default"/>
      </w:rPr>
    </w:lvl>
    <w:lvl w:ilvl="8">
      <w:start w:val="0"/>
      <w:numFmt w:val="bullet"/>
      <w:lvlText w:val="•"/>
      <w:lvlJc w:val="left"/>
      <w:pPr>
        <w:ind w:left="12224" w:hanging="1080"/>
      </w:pPr>
      <w:rPr>
        <w:rFonts w:hint="default"/>
      </w:rPr>
    </w:lvl>
  </w:abstractNum>
  <w:num w:numId="1">
    <w:abstractNumId w:val="8"/>
  </w:num>
  <w:num w:numId="2">
    <w:abstractNumId w:val="16"/>
  </w:num>
  <w:num w:numId="3">
    <w:abstractNumId w:val="9"/>
  </w:num>
  <w:num w:numId="4">
    <w:abstractNumId w:val="28"/>
  </w:num>
  <w:num w:numId="5">
    <w:abstractNumId w:val="17"/>
  </w:num>
  <w:num w:numId="6">
    <w:abstractNumId w:val="5"/>
  </w:num>
  <w:num w:numId="7">
    <w:abstractNumId w:val="19"/>
  </w:num>
  <w:num w:numId="8">
    <w:abstractNumId w:val="0"/>
  </w:num>
  <w:num w:numId="9">
    <w:abstractNumId w:val="10"/>
  </w:num>
  <w:num w:numId="10">
    <w:abstractNumId w:val="26"/>
  </w:num>
  <w:num w:numId="11">
    <w:abstractNumId w:val="22"/>
  </w:num>
  <w:num w:numId="12">
    <w:abstractNumId w:val="23"/>
  </w:num>
  <w:num w:numId="13">
    <w:abstractNumId w:val="18"/>
  </w:num>
  <w:num w:numId="14">
    <w:abstractNumId w:val="27"/>
  </w:num>
  <w:num w:numId="15">
    <w:abstractNumId w:val="15"/>
  </w:num>
  <w:num w:numId="16">
    <w:abstractNumId w:val="2"/>
  </w:num>
  <w:num w:numId="17">
    <w:abstractNumId w:val="29"/>
  </w:num>
  <w:num w:numId="18">
    <w:abstractNumId w:val="25"/>
  </w:num>
  <w:num w:numId="19">
    <w:abstractNumId w:val="12"/>
  </w:num>
  <w:num w:numId="20">
    <w:abstractNumId w:val="21"/>
  </w:num>
  <w:num w:numId="21">
    <w:abstractNumId w:val="20"/>
  </w:num>
  <w:num w:numId="22">
    <w:abstractNumId w:val="31"/>
  </w:num>
  <w:num w:numId="23">
    <w:abstractNumId w:val="7"/>
  </w:num>
  <w:num w:numId="24">
    <w:abstractNumId w:val="30"/>
  </w:num>
  <w:num w:numId="25">
    <w:abstractNumId w:val="14"/>
  </w:num>
  <w:num w:numId="26">
    <w:abstractNumId w:val="11"/>
  </w:num>
  <w:num w:numId="27">
    <w:abstractNumId w:val="24"/>
  </w:num>
  <w:num w:numId="28">
    <w:abstractNumId w:val="6"/>
  </w:num>
  <w:num w:numId="29">
    <w:abstractNumId w:val="13"/>
  </w:num>
  <w:num w:numId="30">
    <w:abstractNumId w:val="32"/>
  </w:num>
  <w:num w:numId="31">
    <w:abstractNumId w:val="3"/>
  </w:num>
  <w:num w:numId="32">
    <w:abstractNumId w:val="4"/>
  </w:num>
  <w:num w:numId="33">
    <w:abstractNumId w:val="1"/>
  </w:num>
  <w:num w:numId="34">
    <w:abstractNumId w:val="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楷体" w:eastAsia="楷体" w:hAnsi="楷体" w:cs="楷体"/>
    </w:rPr>
  </w:style>
  <w:style w:type="paragraph" w:styleId="Heading1">
    <w:name w:val="heading 1"/>
    <w:basedOn w:val="Normal"/>
    <w:uiPriority w:val="1"/>
    <w:qFormat/>
    <w:pPr>
      <w:spacing w:before="6"/>
      <w:ind w:right="175"/>
      <w:jc w:val="center"/>
      <w:outlineLvl w:val="0"/>
    </w:pPr>
    <w:rPr>
      <w:rFonts w:ascii="楷体" w:eastAsia="楷体" w:hAnsi="楷体" w:cs="楷体"/>
      <w:b/>
      <w:bCs/>
      <w:sz w:val="66"/>
      <w:szCs w:val="66"/>
    </w:rPr>
  </w:style>
  <w:style w:type="paragraph" w:styleId="Heading2">
    <w:name w:val="heading 2"/>
    <w:basedOn w:val="Normal"/>
    <w:uiPriority w:val="1"/>
    <w:qFormat/>
    <w:pPr>
      <w:ind w:left="1087" w:hanging="970"/>
      <w:outlineLvl w:val="1"/>
    </w:pPr>
    <w:rPr>
      <w:rFonts w:ascii="楷体" w:eastAsia="楷体" w:hAnsi="楷体" w:cs="楷体"/>
      <w:b/>
      <w:bCs/>
      <w:sz w:val="48"/>
      <w:szCs w:val="48"/>
    </w:rPr>
  </w:style>
  <w:style w:type="paragraph" w:styleId="Heading3">
    <w:name w:val="heading 3"/>
    <w:basedOn w:val="Normal"/>
    <w:uiPriority w:val="1"/>
    <w:qFormat/>
    <w:pPr>
      <w:ind w:left="1389" w:hanging="1390"/>
      <w:outlineLvl w:val="2"/>
    </w:pPr>
    <w:rPr>
      <w:rFonts w:ascii="楷体" w:eastAsia="楷体" w:hAnsi="楷体" w:cs="楷体"/>
      <w:b/>
      <w:bCs/>
      <w:sz w:val="42"/>
      <w:szCs w:val="42"/>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OC1">
    <w:name w:val="toc 1"/>
    <w:basedOn w:val="Normal"/>
    <w:uiPriority w:val="1"/>
    <w:qFormat/>
    <w:pPr>
      <w:spacing w:before="291"/>
      <w:ind w:left="118"/>
    </w:pPr>
    <w:rPr>
      <w:rFonts w:ascii="楷体" w:eastAsia="楷体" w:hAnsi="楷体" w:cs="楷体"/>
      <w:b/>
      <w:bCs/>
      <w:sz w:val="36"/>
      <w:szCs w:val="36"/>
    </w:rPr>
  </w:style>
  <w:style w:type="paragraph" w:styleId="TOC2">
    <w:name w:val="toc 2"/>
    <w:basedOn w:val="Normal"/>
    <w:uiPriority w:val="1"/>
    <w:qFormat/>
    <w:pPr>
      <w:spacing w:before="84"/>
      <w:ind w:left="1036" w:hanging="602"/>
    </w:pPr>
    <w:rPr>
      <w:rFonts w:ascii="楷体" w:eastAsia="楷体" w:hAnsi="楷体" w:cs="楷体"/>
      <w:sz w:val="30"/>
      <w:szCs w:val="30"/>
    </w:rPr>
  </w:style>
  <w:style w:type="paragraph" w:styleId="TOC3">
    <w:name w:val="toc 3"/>
    <w:basedOn w:val="Normal"/>
    <w:uiPriority w:val="1"/>
    <w:qFormat/>
    <w:pPr>
      <w:spacing w:before="71"/>
      <w:ind w:left="748"/>
    </w:pPr>
    <w:rPr>
      <w:rFonts w:ascii="楷体" w:eastAsia="楷体" w:hAnsi="楷体" w:cs="楷体"/>
      <w:b/>
      <w:bCs/>
      <w:sz w:val="31"/>
      <w:szCs w:val="31"/>
    </w:rPr>
  </w:style>
  <w:style w:type="paragraph" w:styleId="TOC4">
    <w:name w:val="toc 4"/>
    <w:basedOn w:val="Normal"/>
    <w:uiPriority w:val="1"/>
    <w:qFormat/>
    <w:pPr>
      <w:spacing w:before="59"/>
      <w:ind w:left="748"/>
    </w:pPr>
    <w:rPr>
      <w:rFonts w:ascii="楷体" w:eastAsia="楷体" w:hAnsi="楷体" w:cs="楷体"/>
      <w:sz w:val="31"/>
      <w:szCs w:val="31"/>
    </w:rPr>
  </w:style>
  <w:style w:type="paragraph" w:styleId="BodyText">
    <w:name w:val="Body Text"/>
    <w:basedOn w:val="Normal"/>
    <w:uiPriority w:val="1"/>
    <w:qFormat/>
    <w:rPr>
      <w:rFonts w:ascii="楷体" w:eastAsia="楷体" w:hAnsi="楷体" w:cs="楷体"/>
      <w:sz w:val="36"/>
      <w:szCs w:val="36"/>
    </w:rPr>
  </w:style>
  <w:style w:type="paragraph" w:styleId="Title">
    <w:name w:val="Title"/>
    <w:basedOn w:val="Normal"/>
    <w:uiPriority w:val="1"/>
    <w:qFormat/>
    <w:pPr>
      <w:spacing w:line="991" w:lineRule="exact"/>
      <w:ind w:right="191"/>
      <w:jc w:val="center"/>
    </w:pPr>
    <w:rPr>
      <w:rFonts w:ascii="楷体" w:eastAsia="楷体" w:hAnsi="楷体" w:cs="楷体"/>
      <w:b/>
      <w:bCs/>
      <w:sz w:val="78"/>
      <w:szCs w:val="78"/>
    </w:rPr>
  </w:style>
  <w:style w:type="paragraph" w:styleId="ListParagraph">
    <w:name w:val="List Paragraph"/>
    <w:basedOn w:val="Normal"/>
    <w:uiPriority w:val="1"/>
    <w:qFormat/>
    <w:pPr>
      <w:spacing w:before="241"/>
      <w:ind w:left="1036" w:hanging="970"/>
    </w:pPr>
    <w:rPr>
      <w:rFonts w:ascii="楷体" w:eastAsia="楷体" w:hAnsi="楷体" w:cs="楷体"/>
    </w:rPr>
  </w:style>
  <w:style w:type="paragraph" w:customStyle="1" w:styleId="TableParagraph">
    <w:name w:val="Table Paragraph"/>
    <w:basedOn w:val="Normal"/>
    <w:uiPriority w:val="1"/>
    <w:qFormat/>
    <w:pPr>
      <w:spacing w:before="48"/>
      <w:jc w:val="center"/>
    </w:pPr>
    <w:rPr>
      <w:rFonts w:ascii="楷体" w:eastAsia="楷体" w:hAnsi="楷体" w:cs="楷体"/>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image" Target="media/image2.png" /><Relationship Id="rId17" Type="http://schemas.openxmlformats.org/officeDocument/2006/relationships/image" Target="media/image3.png"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image" Target="media/image4.png"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image" Target="media/image5.png" /><Relationship Id="rId26" Type="http://schemas.openxmlformats.org/officeDocument/2006/relationships/image" Target="media/image6.png" /><Relationship Id="rId27" Type="http://schemas.openxmlformats.org/officeDocument/2006/relationships/image" Target="media/image7.png" /><Relationship Id="rId28" Type="http://schemas.openxmlformats.org/officeDocument/2006/relationships/image" Target="media/image8.png" /><Relationship Id="rId29" Type="http://schemas.openxmlformats.org/officeDocument/2006/relationships/image" Target="media/image9.png" /><Relationship Id="rId3" Type="http://schemas.openxmlformats.org/officeDocument/2006/relationships/fontTable" Target="fontTable.xml" /><Relationship Id="rId30" Type="http://schemas.openxmlformats.org/officeDocument/2006/relationships/image" Target="media/image10.png" /><Relationship Id="rId31" Type="http://schemas.openxmlformats.org/officeDocument/2006/relationships/image" Target="media/image11.png" /><Relationship Id="rId32" Type="http://schemas.openxmlformats.org/officeDocument/2006/relationships/image" Target="media/image12.png" /><Relationship Id="rId33" Type="http://schemas.openxmlformats.org/officeDocument/2006/relationships/image" Target="media/image13.png" /><Relationship Id="rId34" Type="http://schemas.openxmlformats.org/officeDocument/2006/relationships/image" Target="media/image14.png" /><Relationship Id="rId35" Type="http://schemas.openxmlformats.org/officeDocument/2006/relationships/image" Target="media/image15.png" /><Relationship Id="rId36" Type="http://schemas.openxmlformats.org/officeDocument/2006/relationships/image" Target="media/image16.png" /><Relationship Id="rId37" Type="http://schemas.openxmlformats.org/officeDocument/2006/relationships/image" Target="media/image17.png" /><Relationship Id="rId38" Type="http://schemas.openxmlformats.org/officeDocument/2006/relationships/image" Target="media/image18.png" /><Relationship Id="rId39" Type="http://schemas.openxmlformats.org/officeDocument/2006/relationships/image" Target="media/image19.png" /><Relationship Id="rId4" Type="http://schemas.openxmlformats.org/officeDocument/2006/relationships/header" Target="header1.xml" /><Relationship Id="rId40" Type="http://schemas.openxmlformats.org/officeDocument/2006/relationships/image" Target="media/image20.png" /><Relationship Id="rId41" Type="http://schemas.openxmlformats.org/officeDocument/2006/relationships/image" Target="media/image21.png" /><Relationship Id="rId42" Type="http://schemas.openxmlformats.org/officeDocument/2006/relationships/image" Target="media/image22.png" /><Relationship Id="rId43" Type="http://schemas.openxmlformats.org/officeDocument/2006/relationships/image" Target="media/image23.png" /><Relationship Id="rId44" Type="http://schemas.openxmlformats.org/officeDocument/2006/relationships/header" Target="header10.xml" /><Relationship Id="rId45" Type="http://schemas.openxmlformats.org/officeDocument/2006/relationships/footer" Target="footer10.xml" /><Relationship Id="rId46" Type="http://schemas.openxmlformats.org/officeDocument/2006/relationships/header" Target="header11.xml" /><Relationship Id="rId47" Type="http://schemas.openxmlformats.org/officeDocument/2006/relationships/footer" Target="footer11.xml" /><Relationship Id="rId48" Type="http://schemas.openxmlformats.org/officeDocument/2006/relationships/hyperlink" Target="https://d.book118.com/787161001100006035" TargetMode="External" /><Relationship Id="rId49" Type="http://schemas.openxmlformats.org/officeDocument/2006/relationships/header" Target="header12.xml" /><Relationship Id="rId5" Type="http://schemas.openxmlformats.org/officeDocument/2006/relationships/footer" Target="footer1.xml" /><Relationship Id="rId50" Type="http://schemas.openxmlformats.org/officeDocument/2006/relationships/footer" Target="footer12.xml" /><Relationship Id="rId51" Type="http://schemas.openxmlformats.org/officeDocument/2006/relationships/theme" Target="theme/theme1.xml" /><Relationship Id="rId52" Type="http://schemas.openxmlformats.org/officeDocument/2006/relationships/numbering" Target="numbering.xml" /><Relationship Id="rId53"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_rels/header4.xml.rels><?xml version="1.0" encoding="utf-8" standalone="yes"?><Relationships xmlns="http://schemas.openxmlformats.org/package/2006/relationships"><Relationship Id="rId1" Type="http://schemas.openxmlformats.org/officeDocument/2006/relationships/image" Target="media/image1.png" /></Relationships>
</file>

<file path=word/_rels/header5.xml.rels><?xml version="1.0" encoding="utf-8" standalone="yes"?><Relationships xmlns="http://schemas.openxmlformats.org/package/2006/relationships"><Relationship Id="rId1" Type="http://schemas.openxmlformats.org/officeDocument/2006/relationships/image" Target="media/image1.png" /></Relationships>
</file>

<file path=word/_rels/header6.xml.rels><?xml version="1.0" encoding="utf-8" standalone="yes"?><Relationships xmlns="http://schemas.openxmlformats.org/package/2006/relationships"><Relationship Id="rId1" Type="http://schemas.openxmlformats.org/officeDocument/2006/relationships/image" Target="media/image1.png" /></Relationships>
</file>

<file path=word/_rels/header7.xml.rels><?xml version="1.0" encoding="utf-8" standalone="yes"?><Relationships xmlns="http://schemas.openxmlformats.org/package/2006/relationships"><Relationship Id="rId1" Type="http://schemas.openxmlformats.org/officeDocument/2006/relationships/image" Target="media/image1.png" /></Relationships>
</file>

<file path=word/_rels/header8.xml.rels><?xml version="1.0" encoding="utf-8" standalone="yes"?><Relationships xmlns="http://schemas.openxmlformats.org/package/2006/relationships"><Relationship Id="rId1" Type="http://schemas.openxmlformats.org/officeDocument/2006/relationships/image" Target="media/image1.png" /></Relationships>
</file>

<file path=word/_rels/header9.xml.rels><?xml version="1.0" encoding="utf-8" standalone="yes"?><Relationships xmlns="http://schemas.openxmlformats.org/package/2006/relationships"><Relationship Id="rId1" Type="http://schemas.openxmlformats.org/officeDocument/2006/relationships/image" Target="media/image1.png" /></Relationships>
</file>

<file path=word/_rels/header11.xml.rels><?xml version="1.0" encoding="utf-8" standalone="yes"?><Relationships xmlns="http://schemas.openxmlformats.org/package/2006/relationships"><Relationship Id="rId1" Type="http://schemas.openxmlformats.org/officeDocument/2006/relationships/image" Target="media/image1.png" /></Relationships>
</file>

<file path=word/_rels/header1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2024-01-04T13:34:33Z</dcterms:created>
  <dcterms:modified xsi:type="dcterms:W3CDTF">2024-01-04T13:34:33Z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2022-11-11T00:00:00Z</vt:filetime>
  </property>
  <property fmtid="{D5CDD505-2E9C-101B-9397-08002B2CF9AE}" pid="3" name="LastSaved">
    <vt:filetime>2024-01-04T00:00:00Z</vt:filetime>
  </property>
</Properties>
</file>