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轿车座椅电动调节机构</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443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_Toc14434 \h </w:instrText>
        </w:r>
        <w:r>
          <w:fldChar w:fldCharType="separate"/>
        </w:r>
        <w:r>
          <w:t>1</w:t>
        </w:r>
        <w:r>
          <w:fldChar w:fldCharType="end"/>
        </w:r>
      </w:hyperlink>
    </w:p>
    <w:p>
      <w:pPr>
        <w:pStyle w:val="TOC2"/>
        <w:tabs>
          <w:tab w:val="clear" w:pos="8302"/>
          <w:tab w:val="right" w:leader="dot" w:pos="8312"/>
        </w:tabs>
      </w:pPr>
      <w:hyperlink w:anchor="_Toc4784" w:history="1">
        <w:r>
          <w:rPr>
            <w:rFonts w:ascii="Times New Roman" w:eastAsia="宋体" w:hAnsi="Times New Roman"/>
            <w:szCs w:val="28"/>
          </w:rPr>
          <w:t>1.1项目概要</w:t>
        </w:r>
        <w:r>
          <w:tab/>
        </w:r>
        <w:r>
          <w:fldChar w:fldCharType="begin"/>
        </w:r>
        <w:r>
          <w:instrText xml:space="preserve"> PAGEREF _Toc4784 \h </w:instrText>
        </w:r>
        <w:r>
          <w:fldChar w:fldCharType="separate"/>
        </w:r>
        <w:r>
          <w:t>1</w:t>
        </w:r>
        <w:r>
          <w:fldChar w:fldCharType="end"/>
        </w:r>
      </w:hyperlink>
    </w:p>
    <w:p>
      <w:pPr>
        <w:pStyle w:val="TOC3"/>
        <w:tabs>
          <w:tab w:val="right" w:leader="dot" w:pos="8312"/>
        </w:tabs>
      </w:pPr>
      <w:hyperlink w:anchor="_Toc14227" w:history="1">
        <w:r>
          <w:rPr>
            <w:szCs w:val="24"/>
          </w:rPr>
          <w:t>1.1.1项目名称</w:t>
        </w:r>
        <w:r>
          <w:tab/>
        </w:r>
        <w:r>
          <w:fldChar w:fldCharType="begin"/>
        </w:r>
        <w:r>
          <w:instrText xml:space="preserve"> PAGEREF _Toc14227 \h </w:instrText>
        </w:r>
        <w:r>
          <w:fldChar w:fldCharType="separate"/>
        </w:r>
        <w:r>
          <w:t>1</w:t>
        </w:r>
        <w:r>
          <w:fldChar w:fldCharType="end"/>
        </w:r>
      </w:hyperlink>
    </w:p>
    <w:p>
      <w:pPr>
        <w:pStyle w:val="TOC3"/>
        <w:tabs>
          <w:tab w:val="right" w:leader="dot" w:pos="8312"/>
        </w:tabs>
      </w:pPr>
      <w:hyperlink w:anchor="_Toc185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_Toc1850 \h </w:instrText>
        </w:r>
        <w:r>
          <w:fldChar w:fldCharType="separate"/>
        </w:r>
        <w:r>
          <w:t>1</w:t>
        </w:r>
        <w:r>
          <w:fldChar w:fldCharType="end"/>
        </w:r>
      </w:hyperlink>
    </w:p>
    <w:p>
      <w:pPr>
        <w:pStyle w:val="TOC3"/>
        <w:tabs>
          <w:tab w:val="right" w:leader="dot" w:pos="8312"/>
        </w:tabs>
      </w:pPr>
      <w:hyperlink w:anchor="_Toc4165" w:history="1">
        <w:r>
          <w:rPr>
            <w:szCs w:val="24"/>
          </w:rPr>
          <w:t>1.1.3项目建设性质</w:t>
        </w:r>
        <w:r>
          <w:tab/>
        </w:r>
        <w:r>
          <w:fldChar w:fldCharType="begin"/>
        </w:r>
        <w:r>
          <w:instrText xml:space="preserve"> PAGEREF _Toc4165 \h </w:instrText>
        </w:r>
        <w:r>
          <w:fldChar w:fldCharType="separate"/>
        </w:r>
        <w:r>
          <w:t>1</w:t>
        </w:r>
        <w:r>
          <w:fldChar w:fldCharType="end"/>
        </w:r>
      </w:hyperlink>
    </w:p>
    <w:p>
      <w:pPr>
        <w:pStyle w:val="TOC3"/>
        <w:tabs>
          <w:tab w:val="right" w:leader="dot" w:pos="8312"/>
        </w:tabs>
      </w:pPr>
      <w:hyperlink w:anchor="_Toc13396"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_Toc13396 \h </w:instrText>
        </w:r>
        <w:r>
          <w:fldChar w:fldCharType="separate"/>
        </w:r>
        <w:r>
          <w:t>1</w:t>
        </w:r>
        <w:r>
          <w:fldChar w:fldCharType="end"/>
        </w:r>
      </w:hyperlink>
    </w:p>
    <w:p>
      <w:pPr>
        <w:pStyle w:val="TOC3"/>
        <w:tabs>
          <w:tab w:val="right" w:leader="dot" w:pos="8312"/>
        </w:tabs>
      </w:pPr>
      <w:hyperlink w:anchor="_Toc2176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_Toc21767 \h </w:instrText>
        </w:r>
        <w:r>
          <w:fldChar w:fldCharType="separate"/>
        </w:r>
        <w:r>
          <w:t>1</w:t>
        </w:r>
        <w:r>
          <w:fldChar w:fldCharType="end"/>
        </w:r>
      </w:hyperlink>
    </w:p>
    <w:p>
      <w:pPr>
        <w:pStyle w:val="TOC3"/>
        <w:tabs>
          <w:tab w:val="right" w:leader="dot" w:pos="8312"/>
        </w:tabs>
      </w:pPr>
      <w:hyperlink w:anchor="_Toc1151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_Toc11516 \h </w:instrText>
        </w:r>
        <w:r>
          <w:fldChar w:fldCharType="separate"/>
        </w:r>
        <w:r>
          <w:t>1</w:t>
        </w:r>
        <w:r>
          <w:fldChar w:fldCharType="end"/>
        </w:r>
      </w:hyperlink>
    </w:p>
    <w:p>
      <w:pPr>
        <w:pStyle w:val="TOC3"/>
        <w:tabs>
          <w:tab w:val="right" w:leader="dot" w:pos="8312"/>
        </w:tabs>
      </w:pPr>
      <w:hyperlink w:anchor="_Toc534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_Toc5346 \h </w:instrText>
        </w:r>
        <w:r>
          <w:fldChar w:fldCharType="separate"/>
        </w:r>
        <w:r>
          <w:t>2</w:t>
        </w:r>
        <w:r>
          <w:fldChar w:fldCharType="end"/>
        </w:r>
      </w:hyperlink>
    </w:p>
    <w:p>
      <w:pPr>
        <w:pStyle w:val="TOC3"/>
        <w:tabs>
          <w:tab w:val="right" w:leader="dot" w:pos="8312"/>
        </w:tabs>
      </w:pPr>
      <w:hyperlink w:anchor="_Toc2971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_Toc29717 \h </w:instrText>
        </w:r>
        <w:r>
          <w:fldChar w:fldCharType="separate"/>
        </w:r>
        <w:r>
          <w:t>2</w:t>
        </w:r>
        <w:r>
          <w:fldChar w:fldCharType="end"/>
        </w:r>
      </w:hyperlink>
    </w:p>
    <w:p>
      <w:pPr>
        <w:pStyle w:val="TOC3"/>
        <w:tabs>
          <w:tab w:val="right" w:leader="dot" w:pos="8312"/>
        </w:tabs>
      </w:pPr>
      <w:hyperlink w:anchor="_Toc799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_Toc7998 \h </w:instrText>
        </w:r>
        <w:r>
          <w:fldChar w:fldCharType="separate"/>
        </w:r>
        <w:r>
          <w:t>2</w:t>
        </w:r>
        <w:r>
          <w:fldChar w:fldCharType="end"/>
        </w:r>
      </w:hyperlink>
    </w:p>
    <w:p>
      <w:pPr>
        <w:pStyle w:val="TOC2"/>
        <w:tabs>
          <w:tab w:val="clear" w:pos="8302"/>
          <w:tab w:val="right" w:leader="dot" w:pos="8312"/>
        </w:tabs>
      </w:pPr>
      <w:hyperlink w:anchor="_Toc2334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_Toc23340 \h </w:instrText>
        </w:r>
        <w:r>
          <w:fldChar w:fldCharType="separate"/>
        </w:r>
        <w:r>
          <w:t>2</w:t>
        </w:r>
        <w:r>
          <w:fldChar w:fldCharType="end"/>
        </w:r>
      </w:hyperlink>
    </w:p>
    <w:p>
      <w:pPr>
        <w:pStyle w:val="TOC2"/>
        <w:tabs>
          <w:tab w:val="clear" w:pos="8302"/>
          <w:tab w:val="right" w:leader="dot" w:pos="8312"/>
        </w:tabs>
      </w:pPr>
      <w:hyperlink w:anchor="_Toc2664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_Toc26644 \h </w:instrText>
        </w:r>
        <w:r>
          <w:fldChar w:fldCharType="separate"/>
        </w:r>
        <w:r>
          <w:t>3</w:t>
        </w:r>
        <w:r>
          <w:fldChar w:fldCharType="end"/>
        </w:r>
      </w:hyperlink>
    </w:p>
    <w:p>
      <w:pPr>
        <w:pStyle w:val="TOC2"/>
        <w:tabs>
          <w:tab w:val="clear" w:pos="8302"/>
          <w:tab w:val="right" w:leader="dot" w:pos="8312"/>
        </w:tabs>
      </w:pPr>
      <w:hyperlink w:anchor="_Toc2161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_Toc21618 \h </w:instrText>
        </w:r>
        <w:r>
          <w:fldChar w:fldCharType="separate"/>
        </w:r>
        <w:r>
          <w:t>4</w:t>
        </w:r>
        <w:r>
          <w:fldChar w:fldCharType="end"/>
        </w:r>
      </w:hyperlink>
    </w:p>
    <w:p>
      <w:pPr>
        <w:pStyle w:val="TOC2"/>
        <w:tabs>
          <w:tab w:val="clear" w:pos="8302"/>
          <w:tab w:val="right" w:leader="dot" w:pos="8312"/>
        </w:tabs>
      </w:pPr>
      <w:hyperlink w:anchor="_Toc5767" w:history="1">
        <w:r>
          <w:rPr>
            <w:rFonts w:ascii="Times New Roman" w:eastAsia="宋体" w:hAnsi="Times New Roman" w:hint="eastAsia"/>
            <w:szCs w:val="28"/>
          </w:rPr>
          <w:t>1.5研究范围</w:t>
        </w:r>
        <w:r>
          <w:tab/>
        </w:r>
        <w:r>
          <w:fldChar w:fldCharType="begin"/>
        </w:r>
        <w:r>
          <w:instrText xml:space="preserve"> PAGEREF _Toc5767 \h </w:instrText>
        </w:r>
        <w:r>
          <w:fldChar w:fldCharType="separate"/>
        </w:r>
        <w:r>
          <w:t>4</w:t>
        </w:r>
        <w:r>
          <w:fldChar w:fldCharType="end"/>
        </w:r>
      </w:hyperlink>
    </w:p>
    <w:p>
      <w:pPr>
        <w:pStyle w:val="TOC2"/>
        <w:tabs>
          <w:tab w:val="clear" w:pos="8302"/>
          <w:tab w:val="right" w:leader="dot" w:pos="8312"/>
        </w:tabs>
      </w:pPr>
      <w:hyperlink w:anchor="_Toc1469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_Toc14697 \h </w:instrText>
        </w:r>
        <w:r>
          <w:fldChar w:fldCharType="separate"/>
        </w:r>
        <w:r>
          <w:t>5</w:t>
        </w:r>
        <w:r>
          <w:fldChar w:fldCharType="end"/>
        </w:r>
      </w:hyperlink>
    </w:p>
    <w:p>
      <w:pPr>
        <w:pStyle w:val="TOC2"/>
        <w:tabs>
          <w:tab w:val="clear" w:pos="8302"/>
          <w:tab w:val="right" w:leader="dot" w:pos="8312"/>
        </w:tabs>
      </w:pPr>
      <w:hyperlink w:anchor="_Toc2286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_Toc22868 \h </w:instrText>
        </w:r>
        <w:r>
          <w:fldChar w:fldCharType="separate"/>
        </w:r>
        <w:r>
          <w:t>6</w:t>
        </w:r>
        <w:r>
          <w:fldChar w:fldCharType="end"/>
        </w:r>
      </w:hyperlink>
    </w:p>
    <w:p>
      <w:pPr>
        <w:pStyle w:val="TOC1"/>
        <w:tabs>
          <w:tab w:val="clear" w:pos="8296"/>
          <w:tab w:val="right" w:leader="dot" w:pos="8312"/>
        </w:tabs>
      </w:pPr>
      <w:hyperlink w:anchor="_Toc2152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_Toc21524 \h </w:instrText>
        </w:r>
        <w:r>
          <w:fldChar w:fldCharType="separate"/>
        </w:r>
        <w:r>
          <w:t>7</w:t>
        </w:r>
        <w:r>
          <w:fldChar w:fldCharType="end"/>
        </w:r>
      </w:hyperlink>
    </w:p>
    <w:p>
      <w:pPr>
        <w:pStyle w:val="TOC2"/>
        <w:tabs>
          <w:tab w:val="clear" w:pos="8302"/>
          <w:tab w:val="right" w:leader="dot" w:pos="8312"/>
        </w:tabs>
      </w:pPr>
      <w:hyperlink w:anchor="_Toc1426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_Toc14268 \h </w:instrText>
        </w:r>
        <w:r>
          <w:fldChar w:fldCharType="separate"/>
        </w:r>
        <w:r>
          <w:t>7</w:t>
        </w:r>
        <w:r>
          <w:fldChar w:fldCharType="end"/>
        </w:r>
      </w:hyperlink>
    </w:p>
    <w:p>
      <w:pPr>
        <w:pStyle w:val="TOC2"/>
        <w:tabs>
          <w:tab w:val="clear" w:pos="8302"/>
          <w:tab w:val="right" w:leader="dot" w:pos="8312"/>
        </w:tabs>
      </w:pPr>
      <w:hyperlink w:anchor="_Toc991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轿车座椅电动调节机构</w:t>
        </w:r>
        <w:r>
          <w:rPr>
            <w:rFonts w:ascii="Times New Roman" w:eastAsia="宋体" w:hAnsi="Times New Roman" w:hint="eastAsia"/>
          </w:rPr>
          <w:t>行业发展状况分析</w:t>
        </w:r>
        <w:r>
          <w:tab/>
        </w:r>
        <w:r>
          <w:fldChar w:fldCharType="begin"/>
        </w:r>
        <w:r>
          <w:instrText xml:space="preserve"> PAGEREF _Toc9912 \h </w:instrText>
        </w:r>
        <w:r>
          <w:fldChar w:fldCharType="separate"/>
        </w:r>
        <w:r>
          <w:t>8</w:t>
        </w:r>
        <w:r>
          <w:fldChar w:fldCharType="end"/>
        </w:r>
      </w:hyperlink>
    </w:p>
    <w:p>
      <w:pPr>
        <w:pStyle w:val="TOC2"/>
        <w:tabs>
          <w:tab w:val="clear" w:pos="8302"/>
          <w:tab w:val="right" w:leader="dot" w:pos="8312"/>
        </w:tabs>
      </w:pPr>
      <w:hyperlink w:anchor="_Toc277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轿车座椅电动调节机构</w:t>
        </w:r>
        <w:r>
          <w:rPr>
            <w:rFonts w:ascii="Times New Roman" w:eastAsia="宋体" w:hAnsi="Times New Roman" w:hint="eastAsia"/>
          </w:rPr>
          <w:t>行业发展趋势分析</w:t>
        </w:r>
        <w:r>
          <w:tab/>
        </w:r>
        <w:r>
          <w:fldChar w:fldCharType="begin"/>
        </w:r>
        <w:r>
          <w:instrText xml:space="preserve"> PAGEREF _Toc2778 \h </w:instrText>
        </w:r>
        <w:r>
          <w:fldChar w:fldCharType="separate"/>
        </w:r>
        <w:r>
          <w:t>9</w:t>
        </w:r>
        <w:r>
          <w:fldChar w:fldCharType="end"/>
        </w:r>
      </w:hyperlink>
    </w:p>
    <w:p>
      <w:pPr>
        <w:pStyle w:val="TOC2"/>
        <w:tabs>
          <w:tab w:val="clear" w:pos="8302"/>
          <w:tab w:val="right" w:leader="dot" w:pos="8312"/>
        </w:tabs>
      </w:pPr>
      <w:hyperlink w:anchor="_Toc367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_Toc3679 \h </w:instrText>
        </w:r>
        <w:r>
          <w:fldChar w:fldCharType="separate"/>
        </w:r>
        <w:r>
          <w:t>9</w:t>
        </w:r>
        <w:r>
          <w:fldChar w:fldCharType="end"/>
        </w:r>
      </w:hyperlink>
    </w:p>
    <w:p>
      <w:pPr>
        <w:pStyle w:val="TOC1"/>
        <w:tabs>
          <w:tab w:val="clear" w:pos="8296"/>
          <w:tab w:val="right" w:leader="dot" w:pos="8312"/>
        </w:tabs>
      </w:pPr>
      <w:hyperlink w:anchor="_Toc2726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_Toc27263 \h </w:instrText>
        </w:r>
        <w:r>
          <w:fldChar w:fldCharType="separate"/>
        </w:r>
        <w:r>
          <w:t>11</w:t>
        </w:r>
        <w:r>
          <w:fldChar w:fldCharType="end"/>
        </w:r>
      </w:hyperlink>
    </w:p>
    <w:p>
      <w:pPr>
        <w:pStyle w:val="TOC2"/>
        <w:tabs>
          <w:tab w:val="clear" w:pos="8302"/>
          <w:tab w:val="right" w:leader="dot" w:pos="8312"/>
        </w:tabs>
      </w:pPr>
      <w:hyperlink w:anchor="_Toc3244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_Toc32449 \h </w:instrText>
        </w:r>
        <w:r>
          <w:fldChar w:fldCharType="separate"/>
        </w:r>
        <w:r>
          <w:t>11</w:t>
        </w:r>
        <w:r>
          <w:fldChar w:fldCharType="end"/>
        </w:r>
      </w:hyperlink>
    </w:p>
    <w:p>
      <w:pPr>
        <w:pStyle w:val="TOC2"/>
        <w:tabs>
          <w:tab w:val="clear" w:pos="8302"/>
          <w:tab w:val="right" w:leader="dot" w:pos="8312"/>
        </w:tabs>
      </w:pPr>
      <w:hyperlink w:anchor="_Toc2919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_Toc29190 \h </w:instrText>
        </w:r>
        <w:r>
          <w:fldChar w:fldCharType="separate"/>
        </w:r>
        <w:r>
          <w:t>12</w:t>
        </w:r>
        <w:r>
          <w:fldChar w:fldCharType="end"/>
        </w:r>
      </w:hyperlink>
    </w:p>
    <w:p>
      <w:pPr>
        <w:pStyle w:val="TOC3"/>
        <w:tabs>
          <w:tab w:val="right" w:leader="dot" w:pos="8312"/>
        </w:tabs>
      </w:pPr>
      <w:hyperlink w:anchor="_Toc19016" w:history="1">
        <w:r>
          <w:rPr>
            <w:rFonts w:hint="eastAsia"/>
            <w:szCs w:val="24"/>
            <w:lang w:val="en-US" w:eastAsia="zh-CN"/>
          </w:rPr>
          <w:t>3</w:t>
        </w:r>
        <w:r>
          <w:rPr>
            <w:rFonts w:hint="eastAsia"/>
            <w:szCs w:val="24"/>
          </w:rPr>
          <w:t>.2.1有利于促进我国</w:t>
        </w:r>
        <w:r>
          <w:rPr>
            <w:rFonts w:hint="eastAsia"/>
            <w:szCs w:val="24"/>
            <w:lang w:eastAsia="zh-CN"/>
          </w:rPr>
          <w:t>轿车座椅电动调节机构</w:t>
        </w:r>
        <w:r>
          <w:rPr>
            <w:rFonts w:hint="eastAsia"/>
            <w:szCs w:val="24"/>
          </w:rPr>
          <w:t>工业快速发展</w:t>
        </w:r>
        <w:r>
          <w:rPr>
            <w:szCs w:val="24"/>
          </w:rPr>
          <w:t>的需要</w:t>
        </w:r>
        <w:r>
          <w:tab/>
        </w:r>
        <w:r>
          <w:fldChar w:fldCharType="begin"/>
        </w:r>
        <w:r>
          <w:instrText xml:space="preserve"> PAGEREF _Toc19016 \h </w:instrText>
        </w:r>
        <w:r>
          <w:fldChar w:fldCharType="separate"/>
        </w:r>
        <w:r>
          <w:t>12</w:t>
        </w:r>
        <w:r>
          <w:fldChar w:fldCharType="end"/>
        </w:r>
      </w:hyperlink>
    </w:p>
    <w:p>
      <w:pPr>
        <w:pStyle w:val="TOC3"/>
        <w:tabs>
          <w:tab w:val="right" w:leader="dot" w:pos="8312"/>
        </w:tabs>
      </w:pPr>
      <w:hyperlink w:anchor="_Toc9412" w:history="1">
        <w:r>
          <w:rPr>
            <w:rFonts w:hint="eastAsia"/>
            <w:szCs w:val="24"/>
            <w:lang w:val="en-US" w:eastAsia="zh-CN"/>
          </w:rPr>
          <w:t>3</w:t>
        </w:r>
        <w:r>
          <w:rPr>
            <w:rFonts w:hint="eastAsia"/>
            <w:szCs w:val="24"/>
          </w:rPr>
          <w:t>.2.2提升技术进步，满足</w:t>
        </w:r>
        <w:r>
          <w:rPr>
            <w:rFonts w:hint="eastAsia"/>
            <w:szCs w:val="24"/>
            <w:lang w:eastAsia="zh-CN"/>
          </w:rPr>
          <w:t>轿车座椅电动调节机构</w:t>
        </w:r>
        <w:r>
          <w:rPr>
            <w:rFonts w:hint="eastAsia"/>
            <w:szCs w:val="24"/>
          </w:rPr>
          <w:t>行业生产高品质产品的需要</w:t>
        </w:r>
        <w:r>
          <w:tab/>
        </w:r>
        <w:r>
          <w:fldChar w:fldCharType="begin"/>
        </w:r>
        <w:r>
          <w:instrText xml:space="preserve"> PAGEREF _Toc9412 \h </w:instrText>
        </w:r>
        <w:r>
          <w:fldChar w:fldCharType="separate"/>
        </w:r>
        <w:r>
          <w:t>13</w:t>
        </w:r>
        <w:r>
          <w:fldChar w:fldCharType="end"/>
        </w:r>
      </w:hyperlink>
    </w:p>
    <w:p>
      <w:pPr>
        <w:pStyle w:val="TOC3"/>
        <w:tabs>
          <w:tab w:val="right" w:leader="dot" w:pos="8312"/>
        </w:tabs>
      </w:pPr>
      <w:hyperlink w:anchor="_Toc1618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_Toc16188 \h </w:instrText>
        </w:r>
        <w:r>
          <w:fldChar w:fldCharType="separate"/>
        </w:r>
        <w:r>
          <w:t>14</w:t>
        </w:r>
        <w:r>
          <w:fldChar w:fldCharType="end"/>
        </w:r>
      </w:hyperlink>
    </w:p>
    <w:p>
      <w:pPr>
        <w:pStyle w:val="TOC3"/>
        <w:tabs>
          <w:tab w:val="right" w:leader="dot" w:pos="8312"/>
        </w:tabs>
      </w:pPr>
      <w:hyperlink w:anchor="_Toc140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轿车座椅电动调节机构</w:t>
        </w:r>
        <w:r>
          <w:rPr>
            <w:szCs w:val="24"/>
          </w:rPr>
          <w:t>产品研发和技术创新</w:t>
        </w:r>
        <w:r>
          <w:rPr>
            <w:rFonts w:hint="eastAsia"/>
            <w:szCs w:val="24"/>
          </w:rPr>
          <w:t>水平的需要</w:t>
        </w:r>
        <w:r>
          <w:tab/>
        </w:r>
        <w:r>
          <w:fldChar w:fldCharType="begin"/>
        </w:r>
        <w:r>
          <w:instrText xml:space="preserve"> PAGEREF _Toc14079 \h </w:instrText>
        </w:r>
        <w:r>
          <w:fldChar w:fldCharType="separate"/>
        </w:r>
        <w:r>
          <w:t>14</w:t>
        </w:r>
        <w:r>
          <w:fldChar w:fldCharType="end"/>
        </w:r>
      </w:hyperlink>
    </w:p>
    <w:p>
      <w:pPr>
        <w:pStyle w:val="TOC3"/>
        <w:tabs>
          <w:tab w:val="right" w:leader="dot" w:pos="8312"/>
        </w:tabs>
      </w:pPr>
      <w:hyperlink w:anchor="_Toc2749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_Toc27494 \h </w:instrText>
        </w:r>
        <w:r>
          <w:fldChar w:fldCharType="separate"/>
        </w:r>
        <w:r>
          <w:t>15</w:t>
        </w:r>
        <w:r>
          <w:fldChar w:fldCharType="end"/>
        </w:r>
      </w:hyperlink>
    </w:p>
    <w:p>
      <w:pPr>
        <w:pStyle w:val="TOC3"/>
        <w:tabs>
          <w:tab w:val="right" w:leader="dot" w:pos="8312"/>
        </w:tabs>
      </w:pPr>
      <w:hyperlink w:anchor="_Toc2651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_Toc26512 \h </w:instrText>
        </w:r>
        <w:r>
          <w:fldChar w:fldCharType="separate"/>
        </w:r>
        <w:r>
          <w:t>15</w:t>
        </w:r>
        <w:r>
          <w:fldChar w:fldCharType="end"/>
        </w:r>
      </w:hyperlink>
    </w:p>
    <w:p>
      <w:pPr>
        <w:pStyle w:val="TOC2"/>
        <w:tabs>
          <w:tab w:val="clear" w:pos="8302"/>
          <w:tab w:val="right" w:leader="dot" w:pos="8312"/>
        </w:tabs>
      </w:pPr>
      <w:hyperlink w:anchor="_Toc861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_Toc8614 \h </w:instrText>
        </w:r>
        <w:r>
          <w:fldChar w:fldCharType="separate"/>
        </w:r>
        <w:r>
          <w:t>15</w:t>
        </w:r>
        <w:r>
          <w:fldChar w:fldCharType="end"/>
        </w:r>
      </w:hyperlink>
    </w:p>
    <w:p>
      <w:pPr>
        <w:pStyle w:val="TOC3"/>
        <w:tabs>
          <w:tab w:val="right" w:leader="dot" w:pos="8312"/>
        </w:tabs>
      </w:pPr>
      <w:hyperlink w:anchor="_Toc14234" w:history="1">
        <w:r>
          <w:rPr>
            <w:rFonts w:hint="eastAsia"/>
            <w:szCs w:val="24"/>
            <w:lang w:val="en-US" w:eastAsia="zh-CN"/>
          </w:rPr>
          <w:t>3</w:t>
        </w:r>
        <w:r>
          <w:rPr>
            <w:rFonts w:hint="eastAsia"/>
            <w:szCs w:val="24"/>
          </w:rPr>
          <w:t>.3.1政策可行性</w:t>
        </w:r>
        <w:r>
          <w:tab/>
        </w:r>
        <w:r>
          <w:fldChar w:fldCharType="begin"/>
        </w:r>
        <w:r>
          <w:instrText xml:space="preserve"> PAGEREF _Toc14234 \h </w:instrText>
        </w:r>
        <w:r>
          <w:fldChar w:fldCharType="separate"/>
        </w:r>
        <w:r>
          <w:t>15</w:t>
        </w:r>
        <w:r>
          <w:fldChar w:fldCharType="end"/>
        </w:r>
      </w:hyperlink>
    </w:p>
    <w:p>
      <w:pPr>
        <w:pStyle w:val="TOC3"/>
        <w:tabs>
          <w:tab w:val="right" w:leader="dot" w:pos="8312"/>
        </w:tabs>
      </w:pPr>
      <w:hyperlink w:anchor="_Toc31051" w:history="1">
        <w:r>
          <w:rPr>
            <w:rFonts w:hint="eastAsia"/>
            <w:szCs w:val="24"/>
            <w:lang w:val="en-US" w:eastAsia="zh-CN"/>
          </w:rPr>
          <w:t>3</w:t>
        </w:r>
        <w:r>
          <w:rPr>
            <w:rFonts w:hint="eastAsia"/>
            <w:szCs w:val="24"/>
          </w:rPr>
          <w:t>.3.2技术可行性</w:t>
        </w:r>
        <w:r>
          <w:tab/>
        </w:r>
        <w:r>
          <w:fldChar w:fldCharType="begin"/>
        </w:r>
        <w:r>
          <w:instrText xml:space="preserve"> PAGEREF _Toc31051 \h </w:instrText>
        </w:r>
        <w:r>
          <w:fldChar w:fldCharType="separate"/>
        </w:r>
        <w:r>
          <w:t>17</w:t>
        </w:r>
        <w:r>
          <w:fldChar w:fldCharType="end"/>
        </w:r>
      </w:hyperlink>
    </w:p>
    <w:p>
      <w:pPr>
        <w:pStyle w:val="TOC3"/>
        <w:tabs>
          <w:tab w:val="right" w:leader="dot" w:pos="8312"/>
        </w:tabs>
      </w:pPr>
      <w:hyperlink w:anchor="_Toc30975" w:history="1">
        <w:r>
          <w:rPr>
            <w:rFonts w:hint="eastAsia"/>
            <w:szCs w:val="24"/>
            <w:lang w:val="en-US" w:eastAsia="zh-CN"/>
          </w:rPr>
          <w:t>3</w:t>
        </w:r>
        <w:r>
          <w:rPr>
            <w:rFonts w:hint="eastAsia"/>
            <w:szCs w:val="24"/>
          </w:rPr>
          <w:t>.3.3管理可行性</w:t>
        </w:r>
        <w:r>
          <w:tab/>
        </w:r>
        <w:r>
          <w:fldChar w:fldCharType="begin"/>
        </w:r>
        <w:r>
          <w:instrText xml:space="preserve"> PAGEREF _Toc30975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205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_Toc32056 \h </w:instrText>
        </w:r>
        <w:r>
          <w:fldChar w:fldCharType="separate"/>
        </w:r>
        <w:r>
          <w:t>17</w:t>
        </w:r>
        <w:r>
          <w:fldChar w:fldCharType="end"/>
        </w:r>
      </w:hyperlink>
    </w:p>
    <w:p>
      <w:pPr>
        <w:pStyle w:val="TOC1"/>
        <w:tabs>
          <w:tab w:val="clear" w:pos="8296"/>
          <w:tab w:val="right" w:leader="dot" w:pos="8312"/>
        </w:tabs>
      </w:pPr>
      <w:hyperlink w:anchor="_Toc1266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_Toc12669 \h </w:instrText>
        </w:r>
        <w:r>
          <w:fldChar w:fldCharType="separate"/>
        </w:r>
        <w:r>
          <w:t>18</w:t>
        </w:r>
        <w:r>
          <w:fldChar w:fldCharType="end"/>
        </w:r>
      </w:hyperlink>
    </w:p>
    <w:p>
      <w:pPr>
        <w:pStyle w:val="TOC2"/>
        <w:tabs>
          <w:tab w:val="clear" w:pos="8302"/>
          <w:tab w:val="right" w:leader="dot" w:pos="8312"/>
        </w:tabs>
      </w:pPr>
      <w:hyperlink w:anchor="_Toc12564" w:history="1">
        <w:r>
          <w:rPr>
            <w:rFonts w:ascii="Times New Roman" w:eastAsia="宋体" w:hAnsi="Times New Roman" w:hint="eastAsia"/>
            <w:lang w:val="en-US" w:eastAsia="zh-CN"/>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_Toc12564 \h </w:instrText>
        </w:r>
        <w:r>
          <w:fldChar w:fldCharType="separate"/>
        </w:r>
        <w:r>
          <w:t>18</w:t>
        </w:r>
        <w:r>
          <w:fldChar w:fldCharType="end"/>
        </w:r>
      </w:hyperlink>
    </w:p>
    <w:p>
      <w:pPr>
        <w:pStyle w:val="TOC2"/>
        <w:tabs>
          <w:tab w:val="clear" w:pos="8302"/>
          <w:tab w:val="right" w:leader="dot" w:pos="8312"/>
        </w:tabs>
      </w:pPr>
      <w:hyperlink w:anchor="_Toc32652" w:history="1">
        <w:r>
          <w:rPr>
            <w:rFonts w:ascii="Times New Roman" w:eastAsia="宋体" w:hAnsi="Times New Roman" w:hint="eastAsia"/>
            <w:lang w:val="en-US" w:eastAsia="zh-CN"/>
          </w:rPr>
          <w:t>4</w:t>
        </w:r>
        <w:r>
          <w:rPr>
            <w:rFonts w:ascii="Times New Roman" w:eastAsia="宋体" w:hAnsi="Times New Roman"/>
          </w:rPr>
          <w:t>.1</w:t>
        </w:r>
        <w:r>
          <w:rPr>
            <w:rFonts w:ascii="Times New Roman" w:eastAsia="宋体" w:hAnsi="Times New Roman" w:hint="eastAsia"/>
          </w:rPr>
          <w:t>项目建设条件</w:t>
        </w:r>
        <w:r>
          <w:tab/>
        </w:r>
        <w:r>
          <w:fldChar w:fldCharType="begin"/>
        </w:r>
        <w:r>
          <w:instrText xml:space="preserve"> PAGEREF _Toc32652 \h </w:instrText>
        </w:r>
        <w:r>
          <w:fldChar w:fldCharType="separate"/>
        </w:r>
        <w:r>
          <w:t>19</w:t>
        </w:r>
        <w:r>
          <w:fldChar w:fldCharType="end"/>
        </w:r>
      </w:hyperlink>
    </w:p>
    <w:p>
      <w:pPr>
        <w:pStyle w:val="TOC3"/>
        <w:tabs>
          <w:tab w:val="right" w:leader="dot" w:pos="8312"/>
        </w:tabs>
      </w:pPr>
      <w:hyperlink w:anchor="_Toc1305" w:history="1">
        <w:r>
          <w:rPr>
            <w:rFonts w:hint="eastAsia"/>
            <w:lang w:val="en-US" w:eastAsia="zh-CN"/>
          </w:rPr>
          <w:t>4</w:t>
        </w:r>
        <w:r>
          <w:t>.2.1</w:t>
        </w:r>
        <w:r>
          <w:rPr>
            <w:rFonts w:hint="eastAsia"/>
          </w:rPr>
          <w:t>区域概况</w:t>
        </w:r>
        <w:r>
          <w:tab/>
        </w:r>
        <w:r>
          <w:fldChar w:fldCharType="begin"/>
        </w:r>
        <w:r>
          <w:instrText xml:space="preserve"> PAGEREF _Toc1305 \h </w:instrText>
        </w:r>
        <w:r>
          <w:fldChar w:fldCharType="separate"/>
        </w:r>
        <w:r>
          <w:t>19</w:t>
        </w:r>
        <w:r>
          <w:fldChar w:fldCharType="end"/>
        </w:r>
      </w:hyperlink>
    </w:p>
    <w:p>
      <w:pPr>
        <w:pStyle w:val="TOC3"/>
        <w:tabs>
          <w:tab w:val="right" w:leader="dot" w:pos="8312"/>
        </w:tabs>
      </w:pPr>
      <w:hyperlink w:anchor="_Toc22404" w:history="1">
        <w:r>
          <w:rPr>
            <w:rFonts w:hint="eastAsia"/>
            <w:lang w:val="en-US" w:eastAsia="zh-CN"/>
          </w:rPr>
          <w:t>4</w:t>
        </w:r>
        <w:r>
          <w:t>.2.</w:t>
        </w:r>
        <w:r>
          <w:rPr>
            <w:rFonts w:hint="eastAsia"/>
          </w:rPr>
          <w:t>2区域地形地貌条件</w:t>
        </w:r>
        <w:r>
          <w:tab/>
        </w:r>
        <w:r>
          <w:fldChar w:fldCharType="begin"/>
        </w:r>
        <w:r>
          <w:instrText xml:space="preserve"> PAGEREF _Toc22404 \h </w:instrText>
        </w:r>
        <w:r>
          <w:fldChar w:fldCharType="separate"/>
        </w:r>
        <w:r>
          <w:t>19</w:t>
        </w:r>
        <w:r>
          <w:fldChar w:fldCharType="end"/>
        </w:r>
      </w:hyperlink>
    </w:p>
    <w:p>
      <w:pPr>
        <w:pStyle w:val="TOC3"/>
        <w:tabs>
          <w:tab w:val="right" w:leader="dot" w:pos="8312"/>
        </w:tabs>
      </w:pPr>
      <w:hyperlink w:anchor="_Toc21823" w:history="1">
        <w:r>
          <w:rPr>
            <w:rFonts w:hint="eastAsia"/>
            <w:lang w:val="en-US" w:eastAsia="zh-CN"/>
          </w:rPr>
          <w:t>4</w:t>
        </w:r>
        <w:r>
          <w:t>.2.</w:t>
        </w:r>
        <w:r>
          <w:rPr>
            <w:rFonts w:hint="eastAsia"/>
          </w:rPr>
          <w:t>3区域气候条件</w:t>
        </w:r>
        <w:r>
          <w:tab/>
        </w:r>
        <w:r>
          <w:fldChar w:fldCharType="begin"/>
        </w:r>
        <w:r>
          <w:instrText xml:space="preserve"> PAGEREF _Toc21823 \h </w:instrText>
        </w:r>
        <w:r>
          <w:fldChar w:fldCharType="separate"/>
        </w:r>
        <w:r>
          <w:t>20</w:t>
        </w:r>
        <w:r>
          <w:fldChar w:fldCharType="end"/>
        </w:r>
      </w:hyperlink>
    </w:p>
    <w:p>
      <w:pPr>
        <w:pStyle w:val="TOC3"/>
        <w:tabs>
          <w:tab w:val="right" w:leader="dot" w:pos="8312"/>
        </w:tabs>
      </w:pPr>
      <w:hyperlink w:anchor="_Toc25229" w:history="1">
        <w:r>
          <w:rPr>
            <w:rFonts w:hint="eastAsia"/>
            <w:lang w:val="en-US" w:eastAsia="zh-CN"/>
          </w:rPr>
          <w:t>4</w:t>
        </w:r>
        <w:r>
          <w:t>.2.</w:t>
        </w:r>
        <w:r>
          <w:rPr>
            <w:rFonts w:hint="eastAsia"/>
          </w:rPr>
          <w:t>4区域交通区位条件</w:t>
        </w:r>
        <w:r>
          <w:tab/>
        </w:r>
        <w:r>
          <w:fldChar w:fldCharType="begin"/>
        </w:r>
        <w:r>
          <w:instrText xml:space="preserve"> PAGEREF _Toc25229 \h </w:instrText>
        </w:r>
        <w:r>
          <w:fldChar w:fldCharType="separate"/>
        </w:r>
        <w:r>
          <w:t>20</w:t>
        </w:r>
        <w:r>
          <w:fldChar w:fldCharType="end"/>
        </w:r>
      </w:hyperlink>
    </w:p>
    <w:p>
      <w:pPr>
        <w:pStyle w:val="TOC3"/>
        <w:tabs>
          <w:tab w:val="right" w:leader="dot" w:pos="8312"/>
        </w:tabs>
      </w:pPr>
      <w:hyperlink w:anchor="_Toc14035" w:history="1">
        <w:r>
          <w:rPr>
            <w:rFonts w:hint="eastAsia"/>
            <w:lang w:val="en-US" w:eastAsia="zh-CN"/>
          </w:rPr>
          <w:t>4</w:t>
        </w:r>
        <w:r>
          <w:t>.2.</w:t>
        </w:r>
        <w:r>
          <w:rPr>
            <w:rFonts w:hint="eastAsia"/>
          </w:rPr>
          <w:t>5区域经济发展条件</w:t>
        </w:r>
        <w:r>
          <w:tab/>
        </w:r>
        <w:r>
          <w:fldChar w:fldCharType="begin"/>
        </w:r>
        <w:r>
          <w:instrText xml:space="preserve"> PAGEREF _Toc14035 \h </w:instrText>
        </w:r>
        <w:r>
          <w:fldChar w:fldCharType="separate"/>
        </w:r>
        <w:r>
          <w:t>21</w:t>
        </w:r>
        <w:r>
          <w:fldChar w:fldCharType="end"/>
        </w:r>
      </w:hyperlink>
    </w:p>
    <w:p>
      <w:pPr>
        <w:pStyle w:val="TOC1"/>
        <w:tabs>
          <w:tab w:val="clear" w:pos="8296"/>
          <w:tab w:val="right" w:leader="dot" w:pos="8312"/>
        </w:tabs>
      </w:pPr>
      <w:hyperlink w:anchor="_Toc2211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_Toc22115 \h </w:instrText>
        </w:r>
        <w:r>
          <w:fldChar w:fldCharType="separate"/>
        </w:r>
        <w:r>
          <w:t>23</w:t>
        </w:r>
        <w:r>
          <w:fldChar w:fldCharType="end"/>
        </w:r>
      </w:hyperlink>
    </w:p>
    <w:p>
      <w:pPr>
        <w:pStyle w:val="TOC2"/>
        <w:tabs>
          <w:tab w:val="clear" w:pos="8302"/>
          <w:tab w:val="right" w:leader="dot" w:pos="8312"/>
        </w:tabs>
      </w:pPr>
      <w:hyperlink w:anchor="_Toc1222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_Toc12221 \h </w:instrText>
        </w:r>
        <w:r>
          <w:fldChar w:fldCharType="separate"/>
        </w:r>
        <w:r>
          <w:t>23</w:t>
        </w:r>
        <w:r>
          <w:fldChar w:fldCharType="end"/>
        </w:r>
      </w:hyperlink>
    </w:p>
    <w:p>
      <w:pPr>
        <w:pStyle w:val="TOC2"/>
        <w:tabs>
          <w:tab w:val="clear" w:pos="8302"/>
          <w:tab w:val="right" w:leader="dot" w:pos="8312"/>
        </w:tabs>
      </w:pPr>
      <w:hyperlink w:anchor="_Toc511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_Toc5117 \h </w:instrText>
        </w:r>
        <w:r>
          <w:fldChar w:fldCharType="separate"/>
        </w:r>
        <w:r>
          <w:t>23</w:t>
        </w:r>
        <w:r>
          <w:fldChar w:fldCharType="end"/>
        </w:r>
      </w:hyperlink>
    </w:p>
    <w:p>
      <w:pPr>
        <w:pStyle w:val="TOC3"/>
        <w:tabs>
          <w:tab w:val="right" w:leader="dot" w:pos="8312"/>
        </w:tabs>
      </w:pPr>
      <w:hyperlink w:anchor="_Toc3332" w:history="1">
        <w:r>
          <w:t>5.</w:t>
        </w:r>
        <w:r>
          <w:rPr>
            <w:rFonts w:hint="eastAsia"/>
          </w:rPr>
          <w:t>2</w:t>
        </w:r>
        <w:r>
          <w:t>.1</w:t>
        </w:r>
        <w:r>
          <w:rPr>
            <w:rFonts w:hint="eastAsia"/>
          </w:rPr>
          <w:t>总体规划方案</w:t>
        </w:r>
        <w:r>
          <w:tab/>
        </w:r>
        <w:r>
          <w:fldChar w:fldCharType="begin"/>
        </w:r>
        <w:r>
          <w:instrText xml:space="preserve"> PAGEREF _Toc3332 \h </w:instrText>
        </w:r>
        <w:r>
          <w:fldChar w:fldCharType="separate"/>
        </w:r>
        <w:r>
          <w:t>23</w:t>
        </w:r>
        <w:r>
          <w:fldChar w:fldCharType="end"/>
        </w:r>
      </w:hyperlink>
    </w:p>
    <w:p>
      <w:pPr>
        <w:pStyle w:val="TOC3"/>
        <w:tabs>
          <w:tab w:val="right" w:leader="dot" w:pos="8312"/>
        </w:tabs>
      </w:pPr>
      <w:hyperlink w:anchor="_Toc3213" w:history="1">
        <w:r>
          <w:t>5.</w:t>
        </w:r>
        <w:r>
          <w:rPr>
            <w:rFonts w:hint="eastAsia"/>
          </w:rPr>
          <w:t>2</w:t>
        </w:r>
        <w:r>
          <w:t>.2</w:t>
        </w:r>
        <w:r>
          <w:rPr>
            <w:rFonts w:hint="eastAsia"/>
          </w:rPr>
          <w:t>土建工程方案</w:t>
        </w:r>
        <w:r>
          <w:tab/>
        </w:r>
        <w:r>
          <w:fldChar w:fldCharType="begin"/>
        </w:r>
        <w:r>
          <w:instrText xml:space="preserve"> PAGEREF _Toc3213 \h </w:instrText>
        </w:r>
        <w:r>
          <w:fldChar w:fldCharType="separate"/>
        </w:r>
        <w:r>
          <w:t>24</w:t>
        </w:r>
        <w:r>
          <w:fldChar w:fldCharType="end"/>
        </w:r>
      </w:hyperlink>
    </w:p>
    <w:p>
      <w:pPr>
        <w:pStyle w:val="TOC2"/>
        <w:tabs>
          <w:tab w:val="clear" w:pos="8302"/>
          <w:tab w:val="right" w:leader="dot" w:pos="8312"/>
        </w:tabs>
      </w:pPr>
      <w:hyperlink w:anchor="_Toc3130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_Toc31304 \h </w:instrText>
        </w:r>
        <w:r>
          <w:fldChar w:fldCharType="separate"/>
        </w:r>
        <w:r>
          <w:t>25</w:t>
        </w:r>
        <w:r>
          <w:fldChar w:fldCharType="end"/>
        </w:r>
      </w:hyperlink>
    </w:p>
    <w:p>
      <w:pPr>
        <w:pStyle w:val="TOC2"/>
        <w:tabs>
          <w:tab w:val="clear" w:pos="8302"/>
          <w:tab w:val="right" w:leader="dot" w:pos="8312"/>
        </w:tabs>
      </w:pPr>
      <w:hyperlink w:anchor="_Toc1011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_Toc10110 \h </w:instrText>
        </w:r>
        <w:r>
          <w:fldChar w:fldCharType="separate"/>
        </w:r>
        <w:r>
          <w:t>25</w:t>
        </w:r>
        <w:r>
          <w:fldChar w:fldCharType="end"/>
        </w:r>
      </w:hyperlink>
    </w:p>
    <w:p>
      <w:pPr>
        <w:pStyle w:val="TOC3"/>
        <w:tabs>
          <w:tab w:val="right" w:leader="dot" w:pos="8312"/>
        </w:tabs>
      </w:pPr>
      <w:hyperlink w:anchor="_Toc19030" w:history="1">
        <w:r>
          <w:rPr>
            <w:rFonts w:hint="eastAsia"/>
          </w:rPr>
          <w:t>5.4.1给排水</w:t>
        </w:r>
        <w:r>
          <w:tab/>
        </w:r>
        <w:r>
          <w:fldChar w:fldCharType="begin"/>
        </w:r>
        <w:r>
          <w:instrText xml:space="preserve"> PAGEREF _Toc19030 \h </w:instrText>
        </w:r>
        <w:r>
          <w:fldChar w:fldCharType="separate"/>
        </w:r>
        <w:r>
          <w:t>25</w:t>
        </w:r>
        <w:r>
          <w:fldChar w:fldCharType="end"/>
        </w:r>
      </w:hyperlink>
    </w:p>
    <w:p>
      <w:pPr>
        <w:pStyle w:val="TOC3"/>
        <w:tabs>
          <w:tab w:val="right" w:leader="dot" w:pos="8312"/>
        </w:tabs>
      </w:pPr>
      <w:hyperlink w:anchor="_Toc31061" w:history="1">
        <w:r>
          <w:rPr>
            <w:rFonts w:hint="eastAsia"/>
          </w:rPr>
          <w:t>5.4.2供电</w:t>
        </w:r>
        <w:r>
          <w:tab/>
        </w:r>
        <w:r>
          <w:fldChar w:fldCharType="begin"/>
        </w:r>
        <w:r>
          <w:instrText xml:space="preserve"> PAGEREF _Toc31061 \h </w:instrText>
        </w:r>
        <w:r>
          <w:fldChar w:fldCharType="separate"/>
        </w:r>
        <w:r>
          <w:t>27</w:t>
        </w:r>
        <w:r>
          <w:fldChar w:fldCharType="end"/>
        </w:r>
      </w:hyperlink>
    </w:p>
    <w:p>
      <w:pPr>
        <w:pStyle w:val="TOC2"/>
        <w:tabs>
          <w:tab w:val="clear" w:pos="8302"/>
          <w:tab w:val="right" w:leader="dot" w:pos="8312"/>
        </w:tabs>
      </w:pPr>
      <w:hyperlink w:anchor="_Toc8439" w:history="1">
        <w:r>
          <w:rPr>
            <w:rFonts w:ascii="Times New Roman" w:eastAsia="宋体" w:hAnsi="Times New Roman" w:hint="eastAsia"/>
          </w:rPr>
          <w:t>5.5道路设计</w:t>
        </w:r>
        <w:r>
          <w:tab/>
        </w:r>
        <w:r>
          <w:fldChar w:fldCharType="begin"/>
        </w:r>
        <w:r>
          <w:instrText xml:space="preserve"> PAGEREF _Toc8439 \h </w:instrText>
        </w:r>
        <w:r>
          <w:fldChar w:fldCharType="separate"/>
        </w:r>
        <w:r>
          <w:t>29</w:t>
        </w:r>
        <w:r>
          <w:fldChar w:fldCharType="end"/>
        </w:r>
      </w:hyperlink>
    </w:p>
    <w:p>
      <w:pPr>
        <w:pStyle w:val="TOC2"/>
        <w:tabs>
          <w:tab w:val="clear" w:pos="8302"/>
          <w:tab w:val="right" w:leader="dot" w:pos="8312"/>
        </w:tabs>
      </w:pPr>
      <w:hyperlink w:anchor="_Toc2319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_Toc23198 \h </w:instrText>
        </w:r>
        <w:r>
          <w:fldChar w:fldCharType="separate"/>
        </w:r>
        <w:r>
          <w:t>30</w:t>
        </w:r>
        <w:r>
          <w:fldChar w:fldCharType="end"/>
        </w:r>
      </w:hyperlink>
    </w:p>
    <w:p>
      <w:pPr>
        <w:pStyle w:val="TOC2"/>
        <w:tabs>
          <w:tab w:val="clear" w:pos="8302"/>
          <w:tab w:val="right" w:leader="dot" w:pos="8312"/>
        </w:tabs>
      </w:pPr>
      <w:hyperlink w:anchor="_Toc2884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_Toc28848 \h </w:instrText>
        </w:r>
        <w:r>
          <w:fldChar w:fldCharType="separate"/>
        </w:r>
        <w:r>
          <w:t>30</w:t>
        </w:r>
        <w:r>
          <w:fldChar w:fldCharType="end"/>
        </w:r>
      </w:hyperlink>
    </w:p>
    <w:p>
      <w:pPr>
        <w:pStyle w:val="TOC3"/>
        <w:tabs>
          <w:tab w:val="right" w:leader="dot" w:pos="8312"/>
        </w:tabs>
      </w:pPr>
      <w:hyperlink w:anchor="_Toc10067" w:history="1">
        <w:r>
          <w:rPr>
            <w:rFonts w:hint="eastAsia"/>
          </w:rPr>
          <w:t>5.7.1项目用地规划选址</w:t>
        </w:r>
        <w:r>
          <w:tab/>
        </w:r>
        <w:r>
          <w:fldChar w:fldCharType="begin"/>
        </w:r>
        <w:r>
          <w:instrText xml:space="preserve"> PAGEREF _Toc10067 \h </w:instrText>
        </w:r>
        <w:r>
          <w:fldChar w:fldCharType="separate"/>
        </w:r>
        <w:r>
          <w:t>30</w:t>
        </w:r>
        <w:r>
          <w:fldChar w:fldCharType="end"/>
        </w:r>
      </w:hyperlink>
    </w:p>
    <w:p>
      <w:pPr>
        <w:pStyle w:val="TOC3"/>
        <w:tabs>
          <w:tab w:val="right" w:leader="dot" w:pos="8312"/>
        </w:tabs>
      </w:pPr>
      <w:hyperlink w:anchor="_Toc4880" w:history="1">
        <w:r>
          <w:rPr>
            <w:rFonts w:hint="eastAsia"/>
          </w:rPr>
          <w:t>5.7.2用地规模及用地类型</w:t>
        </w:r>
        <w:r>
          <w:tab/>
        </w:r>
        <w:r>
          <w:fldChar w:fldCharType="begin"/>
        </w:r>
        <w:r>
          <w:instrText xml:space="preserve"> PAGEREF _Toc4880 \h </w:instrText>
        </w:r>
        <w:r>
          <w:fldChar w:fldCharType="separate"/>
        </w:r>
        <w:r>
          <w:t>30</w:t>
        </w:r>
        <w:r>
          <w:fldChar w:fldCharType="end"/>
        </w:r>
      </w:hyperlink>
    </w:p>
    <w:p>
      <w:pPr>
        <w:pStyle w:val="TOC1"/>
        <w:tabs>
          <w:tab w:val="clear" w:pos="8296"/>
          <w:tab w:val="right" w:leader="dot" w:pos="8312"/>
        </w:tabs>
      </w:pPr>
      <w:hyperlink w:anchor="_Toc2927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_Toc29274 \h </w:instrText>
        </w:r>
        <w:r>
          <w:fldChar w:fldCharType="separate"/>
        </w:r>
        <w:r>
          <w:t>32</w:t>
        </w:r>
        <w:r>
          <w:fldChar w:fldCharType="end"/>
        </w:r>
      </w:hyperlink>
    </w:p>
    <w:p>
      <w:pPr>
        <w:pStyle w:val="TOC2"/>
        <w:tabs>
          <w:tab w:val="clear" w:pos="8302"/>
          <w:tab w:val="right" w:leader="dot" w:pos="8312"/>
        </w:tabs>
      </w:pPr>
      <w:hyperlink w:anchor="_Toc1451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_Toc14510 \h </w:instrText>
        </w:r>
        <w:r>
          <w:fldChar w:fldCharType="separate"/>
        </w:r>
        <w:r>
          <w:t>32</w:t>
        </w:r>
        <w:r>
          <w:fldChar w:fldCharType="end"/>
        </w:r>
      </w:hyperlink>
    </w:p>
    <w:p>
      <w:pPr>
        <w:pStyle w:val="TOC2"/>
        <w:tabs>
          <w:tab w:val="clear" w:pos="8302"/>
          <w:tab w:val="right" w:leader="dot" w:pos="8312"/>
        </w:tabs>
      </w:pPr>
      <w:hyperlink w:anchor="_Toc564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_Toc5642 \h </w:instrText>
        </w:r>
        <w:r>
          <w:fldChar w:fldCharType="separate"/>
        </w:r>
        <w:r>
          <w:t>32</w:t>
        </w:r>
        <w:r>
          <w:fldChar w:fldCharType="end"/>
        </w:r>
      </w:hyperlink>
    </w:p>
    <w:p>
      <w:pPr>
        <w:pStyle w:val="TOC2"/>
        <w:tabs>
          <w:tab w:val="clear" w:pos="8302"/>
          <w:tab w:val="right" w:leader="dot" w:pos="8312"/>
        </w:tabs>
      </w:pPr>
      <w:hyperlink w:anchor="_Toc566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_Toc5661 \h </w:instrText>
        </w:r>
        <w:r>
          <w:fldChar w:fldCharType="separate"/>
        </w:r>
        <w:r>
          <w:t>32</w:t>
        </w:r>
        <w:r>
          <w:fldChar w:fldCharType="end"/>
        </w:r>
      </w:hyperlink>
    </w:p>
    <w:p>
      <w:pPr>
        <w:pStyle w:val="TOC2"/>
        <w:tabs>
          <w:tab w:val="clear" w:pos="8302"/>
          <w:tab w:val="right" w:leader="dot" w:pos="8312"/>
        </w:tabs>
      </w:pPr>
      <w:hyperlink w:anchor="_Toc4577" w:history="1">
        <w:r>
          <w:rPr>
            <w:rFonts w:ascii="Times New Roman" w:eastAsia="宋体" w:hAnsi="Times New Roman" w:hint="eastAsia"/>
            <w:szCs w:val="28"/>
          </w:rPr>
          <w:t>6.4产品生产规模确定</w:t>
        </w:r>
        <w:r>
          <w:tab/>
        </w:r>
        <w:r>
          <w:fldChar w:fldCharType="begin"/>
        </w:r>
        <w:r>
          <w:instrText xml:space="preserve"> PAGEREF _Toc4577 \h </w:instrText>
        </w:r>
        <w:r>
          <w:fldChar w:fldCharType="separate"/>
        </w:r>
        <w:r>
          <w:t>32</w:t>
        </w:r>
        <w:r>
          <w:fldChar w:fldCharType="end"/>
        </w:r>
      </w:hyperlink>
    </w:p>
    <w:p>
      <w:pPr>
        <w:pStyle w:val="TOC2"/>
        <w:tabs>
          <w:tab w:val="clear" w:pos="8302"/>
          <w:tab w:val="right" w:leader="dot" w:pos="8312"/>
        </w:tabs>
      </w:pPr>
      <w:hyperlink w:anchor="_Toc7503" w:history="1">
        <w:r>
          <w:rPr>
            <w:rFonts w:ascii="Times New Roman" w:eastAsia="宋体" w:hAnsi="Times New Roman" w:hint="eastAsia"/>
            <w:szCs w:val="28"/>
          </w:rPr>
          <w:t>6.5项目生产工艺简述</w:t>
        </w:r>
        <w:r>
          <w:tab/>
        </w:r>
        <w:r>
          <w:fldChar w:fldCharType="begin"/>
        </w:r>
        <w:r>
          <w:instrText xml:space="preserve"> PAGEREF _Toc7503 \h </w:instrText>
        </w:r>
        <w:r>
          <w:fldChar w:fldCharType="separate"/>
        </w:r>
        <w:r>
          <w:t>33</w:t>
        </w:r>
        <w:r>
          <w:fldChar w:fldCharType="end"/>
        </w:r>
      </w:hyperlink>
    </w:p>
    <w:p>
      <w:pPr>
        <w:pStyle w:val="TOC3"/>
        <w:tabs>
          <w:tab w:val="right" w:leader="dot" w:pos="8312"/>
        </w:tabs>
      </w:pPr>
      <w:hyperlink w:anchor="_Toc26311" w:history="1">
        <w:r>
          <w:rPr>
            <w:rFonts w:hint="eastAsia"/>
          </w:rPr>
          <w:t>6</w:t>
        </w:r>
        <w:r>
          <w:t>.</w:t>
        </w:r>
        <w:r>
          <w:rPr>
            <w:rFonts w:hint="eastAsia"/>
          </w:rPr>
          <w:t>5</w:t>
        </w:r>
        <w:r>
          <w:t>.</w:t>
        </w:r>
        <w:r>
          <w:rPr>
            <w:rFonts w:hint="eastAsia"/>
          </w:rPr>
          <w:t>1产品工艺方案选择</w:t>
        </w:r>
        <w:r>
          <w:tab/>
        </w:r>
        <w:r>
          <w:fldChar w:fldCharType="begin"/>
        </w:r>
        <w:r>
          <w:instrText xml:space="preserve"> PAGEREF _Toc26311 \h </w:instrText>
        </w:r>
        <w:r>
          <w:fldChar w:fldCharType="separate"/>
        </w:r>
        <w:r>
          <w:t>33</w:t>
        </w:r>
        <w:r>
          <w:fldChar w:fldCharType="end"/>
        </w:r>
      </w:hyperlink>
    </w:p>
    <w:p>
      <w:pPr>
        <w:pStyle w:val="TOC3"/>
        <w:tabs>
          <w:tab w:val="right" w:leader="dot" w:pos="8312"/>
        </w:tabs>
      </w:pPr>
      <w:hyperlink w:anchor="_Toc20290" w:history="1">
        <w:r>
          <w:rPr>
            <w:rFonts w:hint="eastAsia"/>
          </w:rPr>
          <w:t>6.5.2工艺技术流程及简述</w:t>
        </w:r>
        <w:r>
          <w:tab/>
        </w:r>
        <w:r>
          <w:fldChar w:fldCharType="begin"/>
        </w:r>
        <w:r>
          <w:instrText xml:space="preserve"> PAGEREF _Toc20290 \h </w:instrText>
        </w:r>
        <w:r>
          <w:fldChar w:fldCharType="separate"/>
        </w:r>
        <w:r>
          <w:t>33</w:t>
        </w:r>
        <w:r>
          <w:fldChar w:fldCharType="end"/>
        </w:r>
      </w:hyperlink>
    </w:p>
    <w:p>
      <w:pPr>
        <w:pStyle w:val="TOC1"/>
        <w:tabs>
          <w:tab w:val="clear" w:pos="8296"/>
          <w:tab w:val="right" w:leader="dot" w:pos="8312"/>
        </w:tabs>
      </w:pPr>
      <w:hyperlink w:anchor="_Toc2831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_Toc28314 \h </w:instrText>
        </w:r>
        <w:r>
          <w:fldChar w:fldCharType="separate"/>
        </w:r>
        <w:r>
          <w:t>34</w:t>
        </w:r>
        <w:r>
          <w:fldChar w:fldCharType="end"/>
        </w:r>
      </w:hyperlink>
    </w:p>
    <w:p>
      <w:pPr>
        <w:pStyle w:val="TOC2"/>
        <w:tabs>
          <w:tab w:val="clear" w:pos="8302"/>
          <w:tab w:val="right" w:leader="dot" w:pos="8312"/>
        </w:tabs>
      </w:pPr>
      <w:hyperlink w:anchor="_Toc20462" w:history="1">
        <w:r>
          <w:rPr>
            <w:rFonts w:ascii="Times New Roman" w:eastAsia="宋体" w:hAnsi="Times New Roman" w:hint="eastAsia"/>
          </w:rPr>
          <w:t>7.1主要原材料供应</w:t>
        </w:r>
        <w:r>
          <w:tab/>
        </w:r>
        <w:r>
          <w:fldChar w:fldCharType="begin"/>
        </w:r>
        <w:r>
          <w:instrText xml:space="preserve"> PAGEREF _Toc20462 \h </w:instrText>
        </w:r>
        <w:r>
          <w:fldChar w:fldCharType="separate"/>
        </w:r>
        <w:r>
          <w:t>34</w:t>
        </w:r>
        <w:r>
          <w:fldChar w:fldCharType="end"/>
        </w:r>
      </w:hyperlink>
    </w:p>
    <w:p>
      <w:pPr>
        <w:pStyle w:val="TOC2"/>
        <w:tabs>
          <w:tab w:val="clear" w:pos="8302"/>
          <w:tab w:val="right" w:leader="dot" w:pos="8312"/>
        </w:tabs>
      </w:pPr>
      <w:hyperlink w:anchor="_Toc20684" w:history="1">
        <w:r>
          <w:rPr>
            <w:rFonts w:ascii="Times New Roman" w:eastAsia="宋体" w:hAnsi="Times New Roman" w:hint="eastAsia"/>
          </w:rPr>
          <w:t>7.2主要设备选型</w:t>
        </w:r>
        <w:r>
          <w:tab/>
        </w:r>
        <w:r>
          <w:fldChar w:fldCharType="begin"/>
        </w:r>
        <w:r>
          <w:instrText xml:space="preserve"> PAGEREF _Toc20684 \h </w:instrText>
        </w:r>
        <w:r>
          <w:fldChar w:fldCharType="separate"/>
        </w:r>
        <w:r>
          <w:t>34</w:t>
        </w:r>
        <w:r>
          <w:fldChar w:fldCharType="end"/>
        </w:r>
      </w:hyperlink>
    </w:p>
    <w:p>
      <w:pPr>
        <w:pStyle w:val="TOC3"/>
        <w:tabs>
          <w:tab w:val="right" w:leader="dot" w:pos="8312"/>
        </w:tabs>
      </w:pPr>
      <w:hyperlink w:anchor="_Toc30413" w:history="1">
        <w:r>
          <w:rPr>
            <w:rFonts w:hint="eastAsia"/>
          </w:rPr>
          <w:t>7</w:t>
        </w:r>
        <w:r>
          <w:t>.</w:t>
        </w:r>
        <w:r>
          <w:rPr>
            <w:rFonts w:hint="eastAsia"/>
          </w:rPr>
          <w:t>2</w:t>
        </w:r>
        <w:r>
          <w:t>.</w:t>
        </w:r>
        <w:r>
          <w:rPr>
            <w:rFonts w:hint="eastAsia"/>
          </w:rPr>
          <w:t>1设备选型原则</w:t>
        </w:r>
        <w:r>
          <w:tab/>
        </w:r>
        <w:r>
          <w:fldChar w:fldCharType="begin"/>
        </w:r>
        <w:r>
          <w:instrText xml:space="preserve"> PAGEREF _Toc30413 \h </w:instrText>
        </w:r>
        <w:r>
          <w:fldChar w:fldCharType="separate"/>
        </w:r>
        <w:r>
          <w:t>34</w:t>
        </w:r>
        <w:r>
          <w:fldChar w:fldCharType="end"/>
        </w:r>
      </w:hyperlink>
    </w:p>
    <w:p>
      <w:pPr>
        <w:pStyle w:val="TOC3"/>
        <w:tabs>
          <w:tab w:val="right" w:leader="dot" w:pos="8312"/>
        </w:tabs>
      </w:pPr>
      <w:hyperlink w:anchor="_Toc1383" w:history="1">
        <w:r>
          <w:rPr>
            <w:rFonts w:hint="eastAsia"/>
          </w:rPr>
          <w:t>7</w:t>
        </w:r>
        <w:r>
          <w:t>.</w:t>
        </w:r>
        <w:r>
          <w:rPr>
            <w:rFonts w:hint="eastAsia"/>
          </w:rPr>
          <w:t>2</w:t>
        </w:r>
        <w:r>
          <w:t>.</w:t>
        </w:r>
        <w:r>
          <w:rPr>
            <w:rFonts w:hint="eastAsia"/>
          </w:rPr>
          <w:t>2主要设备明细</w:t>
        </w:r>
        <w:r>
          <w:tab/>
        </w:r>
        <w:r>
          <w:fldChar w:fldCharType="begin"/>
        </w:r>
        <w:r>
          <w:instrText xml:space="preserve"> PAGEREF _Toc1383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0356"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_Toc10356 \h </w:instrText>
        </w:r>
        <w:r>
          <w:fldChar w:fldCharType="separate"/>
        </w:r>
        <w:r>
          <w:t>36</w:t>
        </w:r>
        <w:r>
          <w:fldChar w:fldCharType="end"/>
        </w:r>
      </w:hyperlink>
    </w:p>
    <w:p>
      <w:pPr>
        <w:pStyle w:val="TOC2"/>
        <w:tabs>
          <w:tab w:val="clear" w:pos="8302"/>
          <w:tab w:val="right" w:leader="dot" w:pos="8312"/>
        </w:tabs>
      </w:pPr>
      <w:hyperlink w:anchor="_Toc8366" w:history="1">
        <w:r>
          <w:rPr>
            <w:rFonts w:ascii="Times New Roman" w:eastAsia="宋体" w:hAnsi="Times New Roman" w:hint="eastAsia"/>
          </w:rPr>
          <w:t>8.1本项目遵循的合理用能标准及节能设计规范</w:t>
        </w:r>
        <w:r>
          <w:tab/>
        </w:r>
        <w:r>
          <w:fldChar w:fldCharType="begin"/>
        </w:r>
        <w:r>
          <w:instrText xml:space="preserve"> PAGEREF _Toc8366 \h </w:instrText>
        </w:r>
        <w:r>
          <w:fldChar w:fldCharType="separate"/>
        </w:r>
        <w:r>
          <w:t>36</w:t>
        </w:r>
        <w:r>
          <w:fldChar w:fldCharType="end"/>
        </w:r>
      </w:hyperlink>
    </w:p>
    <w:p>
      <w:pPr>
        <w:pStyle w:val="TOC2"/>
        <w:tabs>
          <w:tab w:val="clear" w:pos="8302"/>
          <w:tab w:val="right" w:leader="dot" w:pos="8312"/>
        </w:tabs>
      </w:pPr>
      <w:hyperlink w:anchor="_Toc27151" w:history="1">
        <w:r>
          <w:rPr>
            <w:rFonts w:ascii="Times New Roman" w:eastAsia="宋体" w:hAnsi="Times New Roman" w:hint="eastAsia"/>
          </w:rPr>
          <w:t>8.2建设项目能源消耗种类和数量分析</w:t>
        </w:r>
        <w:r>
          <w:tab/>
        </w:r>
        <w:r>
          <w:fldChar w:fldCharType="begin"/>
        </w:r>
        <w:r>
          <w:instrText xml:space="preserve"> PAGEREF _Toc27151 \h </w:instrText>
        </w:r>
        <w:r>
          <w:fldChar w:fldCharType="separate"/>
        </w:r>
        <w:r>
          <w:t>36</w:t>
        </w:r>
        <w:r>
          <w:fldChar w:fldCharType="end"/>
        </w:r>
      </w:hyperlink>
    </w:p>
    <w:p>
      <w:pPr>
        <w:pStyle w:val="TOC3"/>
        <w:tabs>
          <w:tab w:val="right" w:leader="dot" w:pos="8312"/>
        </w:tabs>
      </w:pPr>
      <w:hyperlink w:anchor="_Toc13612" w:history="1">
        <w:r>
          <w:rPr>
            <w:rFonts w:hint="eastAsia"/>
          </w:rPr>
          <w:t>8.2.1能源消耗种类</w:t>
        </w:r>
        <w:r>
          <w:tab/>
        </w:r>
        <w:r>
          <w:fldChar w:fldCharType="begin"/>
        </w:r>
        <w:r>
          <w:instrText xml:space="preserve"> PAGEREF _Toc13612 \h </w:instrText>
        </w:r>
        <w:r>
          <w:fldChar w:fldCharType="separate"/>
        </w:r>
        <w:r>
          <w:t>36</w:t>
        </w:r>
        <w:r>
          <w:fldChar w:fldCharType="end"/>
        </w:r>
      </w:hyperlink>
    </w:p>
    <w:p>
      <w:pPr>
        <w:pStyle w:val="TOC3"/>
        <w:tabs>
          <w:tab w:val="right" w:leader="dot" w:pos="8312"/>
        </w:tabs>
      </w:pPr>
      <w:hyperlink w:anchor="_Toc26059" w:history="1">
        <w:r>
          <w:rPr>
            <w:rFonts w:hint="eastAsia"/>
          </w:rPr>
          <w:t>8.2.2能源消耗数量分析</w:t>
        </w:r>
        <w:r>
          <w:tab/>
        </w:r>
        <w:r>
          <w:fldChar w:fldCharType="begin"/>
        </w:r>
        <w:r>
          <w:instrText xml:space="preserve"> PAGEREF _Toc26059 \h </w:instrText>
        </w:r>
        <w:r>
          <w:fldChar w:fldCharType="separate"/>
        </w:r>
        <w:r>
          <w:t>36</w:t>
        </w:r>
        <w:r>
          <w:fldChar w:fldCharType="end"/>
        </w:r>
      </w:hyperlink>
    </w:p>
    <w:p>
      <w:pPr>
        <w:pStyle w:val="TOC2"/>
        <w:tabs>
          <w:tab w:val="clear" w:pos="8302"/>
          <w:tab w:val="right" w:leader="dot" w:pos="8312"/>
        </w:tabs>
      </w:pPr>
      <w:hyperlink w:anchor="_Toc18172" w:history="1">
        <w:r>
          <w:rPr>
            <w:rFonts w:ascii="Times New Roman" w:eastAsia="宋体" w:hAnsi="Times New Roman" w:hint="eastAsia"/>
          </w:rPr>
          <w:t>8.3项目所在地能源供应状况分析</w:t>
        </w:r>
        <w:r>
          <w:tab/>
        </w:r>
        <w:r>
          <w:fldChar w:fldCharType="begin"/>
        </w:r>
        <w:r>
          <w:instrText xml:space="preserve"> PAGEREF _Toc18172 \h </w:instrText>
        </w:r>
        <w:r>
          <w:fldChar w:fldCharType="separate"/>
        </w:r>
        <w:r>
          <w:t>37</w:t>
        </w:r>
        <w:r>
          <w:fldChar w:fldCharType="end"/>
        </w:r>
      </w:hyperlink>
    </w:p>
    <w:p>
      <w:pPr>
        <w:pStyle w:val="TOC2"/>
        <w:tabs>
          <w:tab w:val="clear" w:pos="8302"/>
          <w:tab w:val="right" w:leader="dot" w:pos="8312"/>
        </w:tabs>
      </w:pPr>
      <w:hyperlink w:anchor="_Toc3947" w:history="1">
        <w:r>
          <w:rPr>
            <w:rFonts w:ascii="Times New Roman" w:eastAsia="宋体" w:hAnsi="Times New Roman" w:hint="eastAsia"/>
          </w:rPr>
          <w:t>8.4主要能耗指标及分析</w:t>
        </w:r>
        <w:r>
          <w:tab/>
        </w:r>
        <w:r>
          <w:fldChar w:fldCharType="begin"/>
        </w:r>
        <w:r>
          <w:instrText xml:space="preserve"> PAGEREF _Toc3947 \h </w:instrText>
        </w:r>
        <w:r>
          <w:fldChar w:fldCharType="separate"/>
        </w:r>
        <w:r>
          <w:t>37</w:t>
        </w:r>
        <w:r>
          <w:fldChar w:fldCharType="end"/>
        </w:r>
      </w:hyperlink>
    </w:p>
    <w:p>
      <w:pPr>
        <w:pStyle w:val="TOC2"/>
        <w:tabs>
          <w:tab w:val="clear" w:pos="8302"/>
          <w:tab w:val="right" w:leader="dot" w:pos="8312"/>
        </w:tabs>
      </w:pPr>
      <w:hyperlink w:anchor="_Toc25227" w:history="1">
        <w:r>
          <w:rPr>
            <w:rFonts w:ascii="Times New Roman" w:eastAsia="宋体" w:hAnsi="Times New Roman" w:hint="eastAsia"/>
          </w:rPr>
          <w:t>8.5节能措施和节能效果分析</w:t>
        </w:r>
        <w:r>
          <w:tab/>
        </w:r>
        <w:r>
          <w:fldChar w:fldCharType="begin"/>
        </w:r>
        <w:r>
          <w:instrText xml:space="preserve"> PAGEREF _Toc25227 \h </w:instrText>
        </w:r>
        <w:r>
          <w:fldChar w:fldCharType="separate"/>
        </w:r>
        <w:r>
          <w:t>38</w:t>
        </w:r>
        <w:r>
          <w:fldChar w:fldCharType="end"/>
        </w:r>
      </w:hyperlink>
    </w:p>
    <w:p>
      <w:pPr>
        <w:pStyle w:val="TOC3"/>
        <w:tabs>
          <w:tab w:val="right" w:leader="dot" w:pos="8312"/>
        </w:tabs>
      </w:pPr>
      <w:hyperlink w:anchor="_Toc21142" w:history="1">
        <w:r>
          <w:rPr>
            <w:rFonts w:hint="eastAsia"/>
          </w:rPr>
          <w:t>8.5.1工业节能</w:t>
        </w:r>
        <w:r>
          <w:tab/>
        </w:r>
        <w:r>
          <w:fldChar w:fldCharType="begin"/>
        </w:r>
        <w:r>
          <w:instrText xml:space="preserve"> PAGEREF _Toc21142 \h </w:instrText>
        </w:r>
        <w:r>
          <w:fldChar w:fldCharType="separate"/>
        </w:r>
        <w:r>
          <w:t>38</w:t>
        </w:r>
        <w:r>
          <w:fldChar w:fldCharType="end"/>
        </w:r>
      </w:hyperlink>
    </w:p>
    <w:p>
      <w:pPr>
        <w:pStyle w:val="TOC3"/>
        <w:tabs>
          <w:tab w:val="right" w:leader="dot" w:pos="8312"/>
        </w:tabs>
      </w:pPr>
      <w:hyperlink w:anchor="_Toc14881" w:history="1">
        <w:r>
          <w:rPr>
            <w:rFonts w:hint="eastAsia"/>
          </w:rPr>
          <w:t>8.5.2节水措施</w:t>
        </w:r>
        <w:r>
          <w:tab/>
        </w:r>
        <w:r>
          <w:fldChar w:fldCharType="begin"/>
        </w:r>
        <w:r>
          <w:instrText xml:space="preserve"> PAGEREF _Toc14881 \h </w:instrText>
        </w:r>
        <w:r>
          <w:fldChar w:fldCharType="separate"/>
        </w:r>
        <w:r>
          <w:t>39</w:t>
        </w:r>
        <w:r>
          <w:fldChar w:fldCharType="end"/>
        </w:r>
      </w:hyperlink>
    </w:p>
    <w:p>
      <w:pPr>
        <w:pStyle w:val="TOC3"/>
        <w:tabs>
          <w:tab w:val="right" w:leader="dot" w:pos="8312"/>
        </w:tabs>
      </w:pPr>
      <w:hyperlink w:anchor="_Toc16556" w:history="1">
        <w:r>
          <w:rPr>
            <w:rFonts w:hint="eastAsia"/>
          </w:rPr>
          <w:t>8.5.3建筑节能</w:t>
        </w:r>
        <w:r>
          <w:tab/>
        </w:r>
        <w:r>
          <w:fldChar w:fldCharType="begin"/>
        </w:r>
        <w:r>
          <w:instrText xml:space="preserve"> PAGEREF _Toc16556 \h </w:instrText>
        </w:r>
        <w:r>
          <w:fldChar w:fldCharType="separate"/>
        </w:r>
        <w:r>
          <w:t>39</w:t>
        </w:r>
        <w:r>
          <w:fldChar w:fldCharType="end"/>
        </w:r>
      </w:hyperlink>
    </w:p>
    <w:p>
      <w:pPr>
        <w:pStyle w:val="TOC3"/>
        <w:tabs>
          <w:tab w:val="right" w:leader="dot" w:pos="8312"/>
        </w:tabs>
      </w:pPr>
      <w:hyperlink w:anchor="_Toc2290" w:history="1">
        <w:r>
          <w:rPr>
            <w:rFonts w:hint="eastAsia"/>
          </w:rPr>
          <w:t>8.5.4企业节能管理</w:t>
        </w:r>
        <w:r>
          <w:tab/>
        </w:r>
        <w:r>
          <w:fldChar w:fldCharType="begin"/>
        </w:r>
        <w:r>
          <w:instrText xml:space="preserve"> PAGEREF _Toc2290 \h </w:instrText>
        </w:r>
        <w:r>
          <w:fldChar w:fldCharType="separate"/>
        </w:r>
        <w:r>
          <w:t>40</w:t>
        </w:r>
        <w:r>
          <w:fldChar w:fldCharType="end"/>
        </w:r>
      </w:hyperlink>
    </w:p>
    <w:p>
      <w:pPr>
        <w:pStyle w:val="TOC2"/>
        <w:tabs>
          <w:tab w:val="clear" w:pos="8302"/>
          <w:tab w:val="right" w:leader="dot" w:pos="8312"/>
        </w:tabs>
      </w:pPr>
      <w:hyperlink w:anchor="_Toc8735" w:history="1">
        <w:r>
          <w:rPr>
            <w:rFonts w:ascii="Times New Roman" w:eastAsia="宋体" w:hAnsi="Times New Roman" w:hint="eastAsia"/>
          </w:rPr>
          <w:t>8.6结论</w:t>
        </w:r>
        <w:r>
          <w:tab/>
        </w:r>
        <w:r>
          <w:fldChar w:fldCharType="begin"/>
        </w:r>
        <w:r>
          <w:instrText xml:space="preserve"> PAGEREF _Toc8735 \h </w:instrText>
        </w:r>
        <w:r>
          <w:fldChar w:fldCharType="separate"/>
        </w:r>
        <w:r>
          <w:t>41</w:t>
        </w:r>
        <w:r>
          <w:fldChar w:fldCharType="end"/>
        </w:r>
      </w:hyperlink>
    </w:p>
    <w:p>
      <w:pPr>
        <w:pStyle w:val="TOC1"/>
        <w:tabs>
          <w:tab w:val="clear" w:pos="8296"/>
          <w:tab w:val="right" w:leader="dot" w:pos="8312"/>
        </w:tabs>
      </w:pPr>
      <w:hyperlink w:anchor="_Toc1217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_Toc12172 \h </w:instrText>
        </w:r>
        <w:r>
          <w:fldChar w:fldCharType="separate"/>
        </w:r>
        <w:r>
          <w:t>42</w:t>
        </w:r>
        <w:r>
          <w:fldChar w:fldCharType="end"/>
        </w:r>
      </w:hyperlink>
    </w:p>
    <w:p>
      <w:pPr>
        <w:pStyle w:val="TOC2"/>
        <w:tabs>
          <w:tab w:val="clear" w:pos="8302"/>
          <w:tab w:val="right" w:leader="dot" w:pos="8312"/>
        </w:tabs>
      </w:pPr>
      <w:hyperlink w:anchor="_Toc1218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_Toc12187 \h </w:instrText>
        </w:r>
        <w:r>
          <w:fldChar w:fldCharType="separate"/>
        </w:r>
        <w:r>
          <w:t>42</w:t>
        </w:r>
        <w:r>
          <w:fldChar w:fldCharType="end"/>
        </w:r>
      </w:hyperlink>
    </w:p>
    <w:p>
      <w:pPr>
        <w:pStyle w:val="TOC3"/>
        <w:tabs>
          <w:tab w:val="right" w:leader="dot" w:pos="8312"/>
        </w:tabs>
      </w:pPr>
      <w:hyperlink w:anchor="_Toc23768" w:history="1">
        <w:r>
          <w:rPr>
            <w:rFonts w:hint="eastAsia"/>
          </w:rPr>
          <w:t>9</w:t>
        </w:r>
        <w:r>
          <w:t>.1.1</w:t>
        </w:r>
        <w:r>
          <w:rPr>
            <w:rFonts w:ascii="宋体" w:hAnsi="宋体" w:hint="eastAsia"/>
          </w:rPr>
          <w:t>环境保护设计依据</w:t>
        </w:r>
        <w:r>
          <w:tab/>
        </w:r>
        <w:r>
          <w:fldChar w:fldCharType="begin"/>
        </w:r>
        <w:r>
          <w:instrText xml:space="preserve"> PAGEREF _Toc23768 \h </w:instrText>
        </w:r>
        <w:r>
          <w:fldChar w:fldCharType="separate"/>
        </w:r>
        <w:r>
          <w:t>42</w:t>
        </w:r>
        <w:r>
          <w:fldChar w:fldCharType="end"/>
        </w:r>
      </w:hyperlink>
    </w:p>
    <w:p>
      <w:pPr>
        <w:pStyle w:val="TOC3"/>
        <w:tabs>
          <w:tab w:val="right" w:leader="dot" w:pos="8312"/>
        </w:tabs>
      </w:pPr>
      <w:hyperlink w:anchor="_Toc6544" w:history="1">
        <w:r>
          <w:rPr>
            <w:rFonts w:hint="eastAsia"/>
          </w:rPr>
          <w:t>9</w:t>
        </w:r>
        <w:r>
          <w:t>.1.2</w:t>
        </w:r>
        <w:r>
          <w:rPr>
            <w:rFonts w:ascii="宋体" w:hAnsi="宋体" w:hint="eastAsia"/>
          </w:rPr>
          <w:t>设计原则</w:t>
        </w:r>
        <w:r>
          <w:tab/>
        </w:r>
        <w:r>
          <w:fldChar w:fldCharType="begin"/>
        </w:r>
        <w:r>
          <w:instrText xml:space="preserve"> PAGEREF _Toc6544 \h </w:instrText>
        </w:r>
        <w:r>
          <w:fldChar w:fldCharType="separate"/>
        </w:r>
        <w:r>
          <w:t>42</w:t>
        </w:r>
        <w:r>
          <w:fldChar w:fldCharType="end"/>
        </w:r>
      </w:hyperlink>
    </w:p>
    <w:p>
      <w:pPr>
        <w:pStyle w:val="TOC2"/>
        <w:tabs>
          <w:tab w:val="clear" w:pos="8302"/>
          <w:tab w:val="right" w:leader="dot" w:pos="8312"/>
        </w:tabs>
      </w:pPr>
      <w:hyperlink w:anchor="_Toc2868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_Toc28686 \h </w:instrText>
        </w:r>
        <w:r>
          <w:fldChar w:fldCharType="separate"/>
        </w:r>
        <w:r>
          <w:t>42</w:t>
        </w:r>
        <w:r>
          <w:fldChar w:fldCharType="end"/>
        </w:r>
      </w:hyperlink>
    </w:p>
    <w:p>
      <w:pPr>
        <w:pStyle w:val="TOC2"/>
        <w:tabs>
          <w:tab w:val="clear" w:pos="8302"/>
          <w:tab w:val="right" w:leader="dot" w:pos="8312"/>
        </w:tabs>
      </w:pPr>
      <w:hyperlink w:anchor="_Toc30930" w:history="1">
        <w:r>
          <w:rPr>
            <w:rFonts w:ascii="Times New Roman" w:eastAsia="宋体" w:hAnsi="Times New Roman" w:hint="eastAsia"/>
          </w:rPr>
          <w:t>9.3 项目建设和生产对环境的影响</w:t>
        </w:r>
        <w:r>
          <w:tab/>
        </w:r>
        <w:r>
          <w:fldChar w:fldCharType="begin"/>
        </w:r>
        <w:r>
          <w:instrText xml:space="preserve"> PAGEREF _Toc30930 \h </w:instrText>
        </w:r>
        <w:r>
          <w:fldChar w:fldCharType="separate"/>
        </w:r>
        <w:r>
          <w:t>43</w:t>
        </w:r>
        <w:r>
          <w:fldChar w:fldCharType="end"/>
        </w:r>
      </w:hyperlink>
    </w:p>
    <w:p>
      <w:pPr>
        <w:pStyle w:val="TOC3"/>
        <w:tabs>
          <w:tab w:val="right" w:leader="dot" w:pos="8312"/>
        </w:tabs>
      </w:pPr>
      <w:hyperlink w:anchor="_Toc25411" w:history="1">
        <w:r>
          <w:rPr>
            <w:rFonts w:hint="eastAsia"/>
          </w:rPr>
          <w:t>9.3.1 项目建设对环境的影响</w:t>
        </w:r>
        <w:r>
          <w:tab/>
        </w:r>
        <w:r>
          <w:fldChar w:fldCharType="begin"/>
        </w:r>
        <w:r>
          <w:instrText xml:space="preserve"> PAGEREF _Toc25411 \h </w:instrText>
        </w:r>
        <w:r>
          <w:fldChar w:fldCharType="separate"/>
        </w:r>
        <w:r>
          <w:t>43</w:t>
        </w:r>
        <w:r>
          <w:fldChar w:fldCharType="end"/>
        </w:r>
      </w:hyperlink>
    </w:p>
    <w:p>
      <w:pPr>
        <w:pStyle w:val="TOC3"/>
        <w:tabs>
          <w:tab w:val="right" w:leader="dot" w:pos="8312"/>
        </w:tabs>
      </w:pPr>
      <w:hyperlink w:anchor="_Toc22887" w:history="1">
        <w:r>
          <w:rPr>
            <w:rFonts w:hint="eastAsia"/>
          </w:rPr>
          <w:t>9.3.2 项目生产过程产生的污染物</w:t>
        </w:r>
        <w:r>
          <w:tab/>
        </w:r>
        <w:r>
          <w:fldChar w:fldCharType="begin"/>
        </w:r>
        <w:r>
          <w:instrText xml:space="preserve"> PAGEREF _Toc22887 \h </w:instrText>
        </w:r>
        <w:r>
          <w:fldChar w:fldCharType="separate"/>
        </w:r>
        <w:r>
          <w:t>44</w:t>
        </w:r>
        <w:r>
          <w:fldChar w:fldCharType="end"/>
        </w:r>
      </w:hyperlink>
    </w:p>
    <w:p>
      <w:pPr>
        <w:pStyle w:val="TOC2"/>
        <w:tabs>
          <w:tab w:val="clear" w:pos="8302"/>
          <w:tab w:val="right" w:leader="dot" w:pos="8312"/>
        </w:tabs>
      </w:pPr>
      <w:hyperlink w:anchor="_Toc19331" w:history="1">
        <w:r>
          <w:rPr>
            <w:rFonts w:ascii="Times New Roman" w:eastAsia="宋体" w:hAnsi="Times New Roman"/>
          </w:rPr>
          <w:t>9.4 环境保护措施方案</w:t>
        </w:r>
        <w:r>
          <w:tab/>
        </w:r>
        <w:r>
          <w:fldChar w:fldCharType="begin"/>
        </w:r>
        <w:r>
          <w:instrText xml:space="preserve"> PAGEREF _Toc19331 \h </w:instrText>
        </w:r>
        <w:r>
          <w:fldChar w:fldCharType="separate"/>
        </w:r>
        <w:r>
          <w:t>44</w:t>
        </w:r>
        <w:r>
          <w:fldChar w:fldCharType="end"/>
        </w:r>
      </w:hyperlink>
    </w:p>
    <w:p>
      <w:pPr>
        <w:pStyle w:val="TOC3"/>
        <w:tabs>
          <w:tab w:val="right" w:leader="dot" w:pos="8312"/>
        </w:tabs>
      </w:pPr>
      <w:hyperlink w:anchor="_Toc22731" w:history="1">
        <w:r>
          <w:t>9.4.1 项目建设期环保措施</w:t>
        </w:r>
        <w:r>
          <w:tab/>
        </w:r>
        <w:r>
          <w:fldChar w:fldCharType="begin"/>
        </w:r>
        <w:r>
          <w:instrText xml:space="preserve"> PAGEREF _Toc22731 \h </w:instrText>
        </w:r>
        <w:r>
          <w:fldChar w:fldCharType="separate"/>
        </w:r>
        <w:r>
          <w:t>44</w:t>
        </w:r>
        <w:r>
          <w:fldChar w:fldCharType="end"/>
        </w:r>
      </w:hyperlink>
    </w:p>
    <w:p>
      <w:pPr>
        <w:pStyle w:val="TOC3"/>
        <w:tabs>
          <w:tab w:val="right" w:leader="dot" w:pos="8312"/>
        </w:tabs>
      </w:pPr>
      <w:hyperlink w:anchor="_Toc8846" w:history="1">
        <w:r>
          <w:t>9.4.2 项目运营期环保措施</w:t>
        </w:r>
        <w:r>
          <w:tab/>
        </w:r>
        <w:r>
          <w:fldChar w:fldCharType="begin"/>
        </w:r>
        <w:r>
          <w:instrText xml:space="preserve"> PAGEREF _Toc8846 \h </w:instrText>
        </w:r>
        <w:r>
          <w:fldChar w:fldCharType="separate"/>
        </w:r>
        <w:r>
          <w:t>45</w:t>
        </w:r>
        <w:r>
          <w:fldChar w:fldCharType="end"/>
        </w:r>
      </w:hyperlink>
    </w:p>
    <w:p>
      <w:pPr>
        <w:pStyle w:val="TOC2"/>
        <w:tabs>
          <w:tab w:val="clear" w:pos="8302"/>
          <w:tab w:val="right" w:leader="dot" w:pos="8312"/>
        </w:tabs>
      </w:pPr>
      <w:hyperlink w:anchor="_Toc23332" w:history="1">
        <w:r>
          <w:rPr>
            <w:rFonts w:ascii="Times New Roman" w:eastAsia="宋体" w:hAnsi="Times New Roman" w:hint="eastAsia"/>
          </w:rPr>
          <w:t>9.5绿化方案</w:t>
        </w:r>
        <w:r>
          <w:tab/>
        </w:r>
        <w:r>
          <w:fldChar w:fldCharType="begin"/>
        </w:r>
        <w:r>
          <w:instrText xml:space="preserve"> PAGEREF _Toc23332 \h </w:instrText>
        </w:r>
        <w:r>
          <w:fldChar w:fldCharType="separate"/>
        </w:r>
        <w:r>
          <w:t>46</w:t>
        </w:r>
        <w:r>
          <w:fldChar w:fldCharType="end"/>
        </w:r>
      </w:hyperlink>
    </w:p>
    <w:p>
      <w:pPr>
        <w:pStyle w:val="TOC2"/>
        <w:tabs>
          <w:tab w:val="clear" w:pos="8302"/>
          <w:tab w:val="right" w:leader="dot" w:pos="8312"/>
        </w:tabs>
      </w:pPr>
      <w:hyperlink w:anchor="_Toc28596" w:history="1">
        <w:r>
          <w:rPr>
            <w:rFonts w:ascii="Times New Roman" w:eastAsia="宋体" w:hAnsi="Times New Roman" w:hint="eastAsia"/>
            <w:szCs w:val="28"/>
          </w:rPr>
          <w:t>9.6消防措施</w:t>
        </w:r>
        <w:r>
          <w:tab/>
        </w:r>
        <w:r>
          <w:fldChar w:fldCharType="begin"/>
        </w:r>
        <w:r>
          <w:instrText xml:space="preserve"> PAGEREF _Toc28596 \h </w:instrText>
        </w:r>
        <w:r>
          <w:fldChar w:fldCharType="separate"/>
        </w:r>
        <w:r>
          <w:t>46</w:t>
        </w:r>
        <w:r>
          <w:fldChar w:fldCharType="end"/>
        </w:r>
      </w:hyperlink>
    </w:p>
    <w:p>
      <w:pPr>
        <w:pStyle w:val="TOC3"/>
        <w:tabs>
          <w:tab w:val="right" w:leader="dot" w:pos="8312"/>
        </w:tabs>
      </w:pPr>
      <w:hyperlink w:anchor="_Toc14140" w:history="1">
        <w:r>
          <w:rPr>
            <w:rFonts w:hint="eastAsia"/>
          </w:rPr>
          <w:t>9.6.1设计依据</w:t>
        </w:r>
        <w:r>
          <w:tab/>
        </w:r>
        <w:r>
          <w:fldChar w:fldCharType="begin"/>
        </w:r>
        <w:r>
          <w:instrText xml:space="preserve"> PAGEREF _Toc14140 \h </w:instrText>
        </w:r>
        <w:r>
          <w:fldChar w:fldCharType="separate"/>
        </w:r>
        <w:r>
          <w:t>46</w:t>
        </w:r>
        <w:r>
          <w:fldChar w:fldCharType="end"/>
        </w:r>
      </w:hyperlink>
    </w:p>
    <w:p>
      <w:pPr>
        <w:pStyle w:val="TOC3"/>
        <w:tabs>
          <w:tab w:val="right" w:leader="dot" w:pos="8312"/>
        </w:tabs>
      </w:pPr>
      <w:hyperlink w:anchor="_Toc20585" w:history="1">
        <w:r>
          <w:rPr>
            <w:rFonts w:hint="eastAsia"/>
          </w:rPr>
          <w:t>9.6.2防范措施</w:t>
        </w:r>
        <w:r>
          <w:tab/>
        </w:r>
        <w:r>
          <w:fldChar w:fldCharType="begin"/>
        </w:r>
        <w:r>
          <w:instrText xml:space="preserve"> PAGEREF _Toc20585 \h </w:instrText>
        </w:r>
        <w:r>
          <w:fldChar w:fldCharType="separate"/>
        </w:r>
        <w:r>
          <w:t>47</w:t>
        </w:r>
        <w:r>
          <w:fldChar w:fldCharType="end"/>
        </w:r>
      </w:hyperlink>
    </w:p>
    <w:p>
      <w:pPr>
        <w:pStyle w:val="TOC3"/>
        <w:tabs>
          <w:tab w:val="right" w:leader="dot" w:pos="8312"/>
        </w:tabs>
      </w:pPr>
      <w:hyperlink w:anchor="_Toc30532" w:history="1">
        <w:r>
          <w:rPr>
            <w:rFonts w:hint="eastAsia"/>
          </w:rPr>
          <w:t>9.6.3消防管理</w:t>
        </w:r>
        <w:r>
          <w:tab/>
        </w:r>
        <w:r>
          <w:fldChar w:fldCharType="begin"/>
        </w:r>
        <w:r>
          <w:instrText xml:space="preserve"> PAGEREF _Toc30532 \h </w:instrText>
        </w:r>
        <w:r>
          <w:fldChar w:fldCharType="separate"/>
        </w:r>
        <w:r>
          <w:t>48</w:t>
        </w:r>
        <w:r>
          <w:fldChar w:fldCharType="end"/>
        </w:r>
      </w:hyperlink>
    </w:p>
    <w:p>
      <w:pPr>
        <w:pStyle w:val="TOC3"/>
        <w:tabs>
          <w:tab w:val="right" w:leader="dot" w:pos="8312"/>
        </w:tabs>
      </w:pPr>
      <w:hyperlink w:anchor="_Toc9852" w:history="1">
        <w:r>
          <w:rPr>
            <w:rFonts w:hint="eastAsia"/>
          </w:rPr>
          <w:t>9.6.4消防措施的预期效果</w:t>
        </w:r>
        <w:r>
          <w:tab/>
        </w:r>
        <w:r>
          <w:fldChar w:fldCharType="begin"/>
        </w:r>
        <w:r>
          <w:instrText xml:space="preserve"> PAGEREF _Toc9852 \h </w:instrText>
        </w:r>
        <w:r>
          <w:fldChar w:fldCharType="separate"/>
        </w:r>
        <w:r>
          <w:t>48</w:t>
        </w:r>
        <w:r>
          <w:fldChar w:fldCharType="end"/>
        </w:r>
      </w:hyperlink>
    </w:p>
    <w:p>
      <w:pPr>
        <w:pStyle w:val="TOC1"/>
        <w:tabs>
          <w:tab w:val="clear" w:pos="8296"/>
          <w:tab w:val="right" w:leader="dot" w:pos="8312"/>
        </w:tabs>
      </w:pPr>
      <w:hyperlink w:anchor="_Toc3191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_Toc31911 \h </w:instrText>
        </w:r>
        <w:r>
          <w:fldChar w:fldCharType="separate"/>
        </w:r>
        <w:r>
          <w:t>50</w:t>
        </w:r>
        <w:r>
          <w:fldChar w:fldCharType="end"/>
        </w:r>
      </w:hyperlink>
    </w:p>
    <w:p>
      <w:pPr>
        <w:pStyle w:val="TOC2"/>
        <w:tabs>
          <w:tab w:val="clear" w:pos="8302"/>
          <w:tab w:val="right" w:leader="dot" w:pos="8312"/>
        </w:tabs>
      </w:pPr>
      <w:hyperlink w:anchor="_Toc8481" w:history="1">
        <w:r>
          <w:rPr>
            <w:rFonts w:ascii="Times New Roman" w:eastAsia="宋体" w:hAnsi="Times New Roman" w:hint="eastAsia"/>
            <w:szCs w:val="28"/>
          </w:rPr>
          <w:t>10.1 编制依据</w:t>
        </w:r>
        <w:r>
          <w:tab/>
        </w:r>
        <w:r>
          <w:fldChar w:fldCharType="begin"/>
        </w:r>
        <w:r>
          <w:instrText xml:space="preserve"> PAGEREF _Toc8481 \h </w:instrText>
        </w:r>
        <w:r>
          <w:fldChar w:fldCharType="separate"/>
        </w:r>
        <w:r>
          <w:t>50</w:t>
        </w:r>
        <w:r>
          <w:fldChar w:fldCharType="end"/>
        </w:r>
      </w:hyperlink>
    </w:p>
    <w:p>
      <w:pPr>
        <w:pStyle w:val="TOC2"/>
        <w:tabs>
          <w:tab w:val="clear" w:pos="8302"/>
          <w:tab w:val="right" w:leader="dot" w:pos="8312"/>
        </w:tabs>
      </w:pPr>
      <w:hyperlink w:anchor="_Toc1907" w:history="1">
        <w:r>
          <w:rPr>
            <w:rFonts w:ascii="Times New Roman" w:eastAsia="宋体" w:hAnsi="Times New Roman" w:hint="eastAsia"/>
            <w:szCs w:val="28"/>
          </w:rPr>
          <w:t>10.2概况</w:t>
        </w:r>
        <w:r>
          <w:tab/>
        </w:r>
        <w:r>
          <w:fldChar w:fldCharType="begin"/>
        </w:r>
        <w:r>
          <w:instrText xml:space="preserve"> PAGEREF _Toc1907 \h </w:instrText>
        </w:r>
        <w:r>
          <w:fldChar w:fldCharType="separate"/>
        </w:r>
        <w:r>
          <w:t>50</w:t>
        </w:r>
        <w:r>
          <w:fldChar w:fldCharType="end"/>
        </w:r>
      </w:hyperlink>
    </w:p>
    <w:p>
      <w:pPr>
        <w:pStyle w:val="TOC2"/>
        <w:tabs>
          <w:tab w:val="clear" w:pos="8302"/>
          <w:tab w:val="right" w:leader="dot" w:pos="8312"/>
        </w:tabs>
      </w:pPr>
      <w:hyperlink w:anchor="_Toc16170" w:history="1">
        <w:r>
          <w:rPr>
            <w:rFonts w:ascii="Times New Roman" w:eastAsia="宋体" w:hAnsi="Times New Roman" w:hint="eastAsia"/>
            <w:szCs w:val="28"/>
          </w:rPr>
          <w:t>10.3 劳动安全</w:t>
        </w:r>
        <w:r>
          <w:tab/>
        </w:r>
        <w:r>
          <w:fldChar w:fldCharType="begin"/>
        </w:r>
        <w:r>
          <w:instrText xml:space="preserve"> PAGEREF _Toc16170 \h </w:instrText>
        </w:r>
        <w:r>
          <w:fldChar w:fldCharType="separate"/>
        </w:r>
        <w:r>
          <w:t>50</w:t>
        </w:r>
        <w:r>
          <w:fldChar w:fldCharType="end"/>
        </w:r>
      </w:hyperlink>
    </w:p>
    <w:p>
      <w:pPr>
        <w:pStyle w:val="TOC3"/>
        <w:tabs>
          <w:tab w:val="right" w:leader="dot" w:pos="8312"/>
        </w:tabs>
      </w:pPr>
      <w:hyperlink w:anchor="_Toc26156" w:history="1">
        <w:r>
          <w:rPr>
            <w:rFonts w:hint="eastAsia"/>
            <w:szCs w:val="28"/>
          </w:rPr>
          <w:t>10</w:t>
        </w:r>
        <w:r>
          <w:rPr>
            <w:rFonts w:hint="eastAsia"/>
            <w:szCs w:val="24"/>
          </w:rPr>
          <w:t>.3.1工程消防</w:t>
        </w:r>
        <w:r>
          <w:tab/>
        </w:r>
        <w:r>
          <w:fldChar w:fldCharType="begin"/>
        </w:r>
        <w:r>
          <w:instrText xml:space="preserve"> PAGEREF _Toc26156 \h </w:instrText>
        </w:r>
        <w:r>
          <w:fldChar w:fldCharType="separate"/>
        </w:r>
        <w:r>
          <w:t>50</w:t>
        </w:r>
        <w:r>
          <w:fldChar w:fldCharType="end"/>
        </w:r>
      </w:hyperlink>
    </w:p>
    <w:p>
      <w:pPr>
        <w:pStyle w:val="TOC3"/>
        <w:tabs>
          <w:tab w:val="right" w:leader="dot" w:pos="8312"/>
        </w:tabs>
      </w:pPr>
      <w:hyperlink w:anchor="_Toc720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_Toc7202 \h </w:instrText>
        </w:r>
        <w:r>
          <w:fldChar w:fldCharType="separate"/>
        </w:r>
        <w:r>
          <w:t>51</w:t>
        </w:r>
        <w:r>
          <w:fldChar w:fldCharType="end"/>
        </w:r>
      </w:hyperlink>
    </w:p>
    <w:p>
      <w:pPr>
        <w:pStyle w:val="TOC3"/>
        <w:tabs>
          <w:tab w:val="right" w:leader="dot" w:pos="8312"/>
        </w:tabs>
      </w:pPr>
      <w:hyperlink w:anchor="_Toc3097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_Toc30974 \h </w:instrText>
        </w:r>
        <w:r>
          <w:fldChar w:fldCharType="separate"/>
        </w:r>
        <w:r>
          <w:t>51</w:t>
        </w:r>
        <w:r>
          <w:fldChar w:fldCharType="end"/>
        </w:r>
      </w:hyperlink>
    </w:p>
    <w:p>
      <w:pPr>
        <w:pStyle w:val="TOC3"/>
        <w:tabs>
          <w:tab w:val="right" w:leader="dot" w:pos="8312"/>
        </w:tabs>
      </w:pPr>
      <w:hyperlink w:anchor="_Toc1002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_Toc10023 \h </w:instrText>
        </w:r>
        <w:r>
          <w:fldChar w:fldCharType="separate"/>
        </w:r>
        <w:r>
          <w:t>51</w:t>
        </w:r>
        <w:r>
          <w:fldChar w:fldCharType="end"/>
        </w:r>
      </w:hyperlink>
    </w:p>
    <w:p>
      <w:pPr>
        <w:pStyle w:val="TOC2"/>
        <w:tabs>
          <w:tab w:val="clear" w:pos="8302"/>
          <w:tab w:val="right" w:leader="dot" w:pos="8312"/>
        </w:tabs>
      </w:pPr>
      <w:hyperlink w:anchor="_Toc1936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_Toc19363 \h </w:instrText>
        </w:r>
        <w:r>
          <w:fldChar w:fldCharType="separate"/>
        </w:r>
        <w:r>
          <w:t>52</w:t>
        </w:r>
        <w:r>
          <w:fldChar w:fldCharType="end"/>
        </w:r>
      </w:hyperlink>
    </w:p>
    <w:p>
      <w:pPr>
        <w:pStyle w:val="TOC3"/>
        <w:tabs>
          <w:tab w:val="right" w:leader="dot" w:pos="8312"/>
        </w:tabs>
      </w:pPr>
      <w:hyperlink w:anchor="_Toc6586" w:history="1">
        <w:r>
          <w:rPr>
            <w:rFonts w:hint="eastAsia"/>
            <w:szCs w:val="28"/>
          </w:rPr>
          <w:t>10</w:t>
        </w:r>
        <w:r>
          <w:rPr>
            <w:szCs w:val="24"/>
          </w:rPr>
          <w:t>.4.1防暑降温</w:t>
        </w:r>
        <w:r>
          <w:tab/>
        </w:r>
        <w:r>
          <w:fldChar w:fldCharType="begin"/>
        </w:r>
        <w:r>
          <w:instrText xml:space="preserve"> PAGEREF _Toc6586 \h </w:instrText>
        </w:r>
        <w:r>
          <w:fldChar w:fldCharType="separate"/>
        </w:r>
        <w:r>
          <w:t>52</w:t>
        </w:r>
        <w:r>
          <w:fldChar w:fldCharType="end"/>
        </w:r>
      </w:hyperlink>
    </w:p>
    <w:p>
      <w:pPr>
        <w:pStyle w:val="TOC3"/>
        <w:tabs>
          <w:tab w:val="right" w:leader="dot" w:pos="8312"/>
        </w:tabs>
      </w:pPr>
      <w:hyperlink w:anchor="_Toc2547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_Toc25479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016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_Toc30169 \h </w:instrText>
        </w:r>
        <w:r>
          <w:fldChar w:fldCharType="separate"/>
        </w:r>
        <w:r>
          <w:t>52</w:t>
        </w:r>
        <w:r>
          <w:fldChar w:fldCharType="end"/>
        </w:r>
      </w:hyperlink>
    </w:p>
    <w:p>
      <w:pPr>
        <w:pStyle w:val="TOC3"/>
        <w:tabs>
          <w:tab w:val="right" w:leader="dot" w:pos="8312"/>
        </w:tabs>
      </w:pPr>
      <w:hyperlink w:anchor="_Toc3047" w:history="1">
        <w:r>
          <w:rPr>
            <w:rFonts w:hint="eastAsia"/>
            <w:szCs w:val="28"/>
          </w:rPr>
          <w:t>10</w:t>
        </w:r>
        <w:r>
          <w:rPr>
            <w:szCs w:val="24"/>
          </w:rPr>
          <w:t>.4.</w:t>
        </w:r>
        <w:r>
          <w:rPr>
            <w:rFonts w:hint="eastAsia"/>
            <w:szCs w:val="24"/>
          </w:rPr>
          <w:t>4照明</w:t>
        </w:r>
        <w:r>
          <w:tab/>
        </w:r>
        <w:r>
          <w:fldChar w:fldCharType="begin"/>
        </w:r>
        <w:r>
          <w:instrText xml:space="preserve"> PAGEREF _Toc3047 \h </w:instrText>
        </w:r>
        <w:r>
          <w:fldChar w:fldCharType="separate"/>
        </w:r>
        <w:r>
          <w:t>52</w:t>
        </w:r>
        <w:r>
          <w:fldChar w:fldCharType="end"/>
        </w:r>
      </w:hyperlink>
    </w:p>
    <w:p>
      <w:pPr>
        <w:pStyle w:val="TOC3"/>
        <w:tabs>
          <w:tab w:val="right" w:leader="dot" w:pos="8312"/>
        </w:tabs>
      </w:pPr>
      <w:hyperlink w:anchor="_Toc19999" w:history="1">
        <w:r>
          <w:rPr>
            <w:rFonts w:hint="eastAsia"/>
            <w:szCs w:val="28"/>
          </w:rPr>
          <w:t>10</w:t>
        </w:r>
        <w:r>
          <w:rPr>
            <w:szCs w:val="28"/>
          </w:rPr>
          <w:t>.4.</w:t>
        </w:r>
        <w:r>
          <w:rPr>
            <w:rFonts w:hint="eastAsia"/>
            <w:szCs w:val="28"/>
          </w:rPr>
          <w:t>5个人防护</w:t>
        </w:r>
        <w:r>
          <w:tab/>
        </w:r>
        <w:r>
          <w:fldChar w:fldCharType="begin"/>
        </w:r>
        <w:r>
          <w:instrText xml:space="preserve"> PAGEREF _Toc19999 \h </w:instrText>
        </w:r>
        <w:r>
          <w:fldChar w:fldCharType="separate"/>
        </w:r>
        <w:r>
          <w:t>52</w:t>
        </w:r>
        <w:r>
          <w:fldChar w:fldCharType="end"/>
        </w:r>
      </w:hyperlink>
    </w:p>
    <w:p>
      <w:pPr>
        <w:pStyle w:val="TOC3"/>
        <w:tabs>
          <w:tab w:val="right" w:leader="dot" w:pos="8312"/>
        </w:tabs>
      </w:pPr>
      <w:hyperlink w:anchor="_Toc30716" w:history="1">
        <w:r>
          <w:rPr>
            <w:rFonts w:hint="eastAsia"/>
            <w:szCs w:val="28"/>
          </w:rPr>
          <w:t>10</w:t>
        </w:r>
        <w:r>
          <w:rPr>
            <w:szCs w:val="28"/>
          </w:rPr>
          <w:t>.4.</w:t>
        </w:r>
        <w:r>
          <w:rPr>
            <w:rFonts w:hint="eastAsia"/>
            <w:szCs w:val="28"/>
          </w:rPr>
          <w:t>6安全教育及防护</w:t>
        </w:r>
        <w:r>
          <w:tab/>
        </w:r>
        <w:r>
          <w:fldChar w:fldCharType="begin"/>
        </w:r>
        <w:r>
          <w:instrText xml:space="preserve"> PAGEREF _Toc30716 \h </w:instrText>
        </w:r>
        <w:r>
          <w:fldChar w:fldCharType="separate"/>
        </w:r>
        <w:r>
          <w:t>52</w:t>
        </w:r>
        <w:r>
          <w:fldChar w:fldCharType="end"/>
        </w:r>
      </w:hyperlink>
    </w:p>
    <w:p>
      <w:pPr>
        <w:pStyle w:val="TOC1"/>
        <w:tabs>
          <w:tab w:val="clear" w:pos="8296"/>
          <w:tab w:val="right" w:leader="dot" w:pos="8312"/>
        </w:tabs>
      </w:pPr>
      <w:hyperlink w:anchor="_Toc2861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_Toc28614 \h </w:instrText>
        </w:r>
        <w:r>
          <w:fldChar w:fldCharType="separate"/>
        </w:r>
        <w:r>
          <w:t>54</w:t>
        </w:r>
        <w:r>
          <w:fldChar w:fldCharType="end"/>
        </w:r>
      </w:hyperlink>
    </w:p>
    <w:p>
      <w:pPr>
        <w:pStyle w:val="TOC2"/>
        <w:tabs>
          <w:tab w:val="clear" w:pos="8302"/>
          <w:tab w:val="right" w:leader="dot" w:pos="8312"/>
        </w:tabs>
      </w:pPr>
      <w:hyperlink w:anchor="_Toc498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_Toc4980 \h </w:instrText>
        </w:r>
        <w:r>
          <w:fldChar w:fldCharType="separate"/>
        </w:r>
        <w:r>
          <w:t>54</w:t>
        </w:r>
        <w:r>
          <w:fldChar w:fldCharType="end"/>
        </w:r>
      </w:hyperlink>
    </w:p>
    <w:p>
      <w:pPr>
        <w:pStyle w:val="TOC2"/>
        <w:tabs>
          <w:tab w:val="clear" w:pos="8302"/>
          <w:tab w:val="right" w:leader="dot" w:pos="8312"/>
        </w:tabs>
      </w:pPr>
      <w:hyperlink w:anchor="_Toc146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_Toc1460 \h </w:instrText>
        </w:r>
        <w:r>
          <w:fldChar w:fldCharType="separate"/>
        </w:r>
        <w:r>
          <w:t>54</w:t>
        </w:r>
        <w:r>
          <w:fldChar w:fldCharType="end"/>
        </w:r>
      </w:hyperlink>
    </w:p>
    <w:p>
      <w:pPr>
        <w:pStyle w:val="TOC2"/>
        <w:tabs>
          <w:tab w:val="clear" w:pos="8302"/>
          <w:tab w:val="right" w:leader="dot" w:pos="8312"/>
        </w:tabs>
      </w:pPr>
      <w:hyperlink w:anchor="_Toc23498" w:history="1">
        <w:r>
          <w:rPr>
            <w:rFonts w:ascii="Times New Roman" w:eastAsia="宋体" w:hAnsi="Times New Roman" w:hint="eastAsia"/>
            <w:szCs w:val="28"/>
          </w:rPr>
          <w:t>11.3人力资源管理</w:t>
        </w:r>
        <w:r>
          <w:tab/>
        </w:r>
        <w:r>
          <w:fldChar w:fldCharType="begin"/>
        </w:r>
        <w:r>
          <w:instrText xml:space="preserve"> PAGEREF _Toc23498 \h </w:instrText>
        </w:r>
        <w:r>
          <w:fldChar w:fldCharType="separate"/>
        </w:r>
        <w:r>
          <w:t>54</w:t>
        </w:r>
        <w:r>
          <w:fldChar w:fldCharType="end"/>
        </w:r>
      </w:hyperlink>
    </w:p>
    <w:p>
      <w:pPr>
        <w:pStyle w:val="TOC2"/>
        <w:tabs>
          <w:tab w:val="clear" w:pos="8302"/>
          <w:tab w:val="right" w:leader="dot" w:pos="8312"/>
        </w:tabs>
      </w:pPr>
      <w:hyperlink w:anchor="_Toc17661" w:history="1">
        <w:r>
          <w:rPr>
            <w:rFonts w:ascii="Times New Roman" w:eastAsia="宋体" w:hAnsi="Times New Roman" w:hint="eastAsia"/>
            <w:szCs w:val="28"/>
          </w:rPr>
          <w:t>11.4福利待遇</w:t>
        </w:r>
        <w:r>
          <w:tab/>
        </w:r>
        <w:r>
          <w:fldChar w:fldCharType="begin"/>
        </w:r>
        <w:r>
          <w:instrText xml:space="preserve"> PAGEREF _Toc17661 \h </w:instrText>
        </w:r>
        <w:r>
          <w:fldChar w:fldCharType="separate"/>
        </w:r>
        <w:r>
          <w:t>55</w:t>
        </w:r>
        <w:r>
          <w:fldChar w:fldCharType="end"/>
        </w:r>
      </w:hyperlink>
    </w:p>
    <w:p>
      <w:pPr>
        <w:pStyle w:val="TOC1"/>
        <w:tabs>
          <w:tab w:val="clear" w:pos="8296"/>
          <w:tab w:val="right" w:leader="dot" w:pos="8312"/>
        </w:tabs>
      </w:pPr>
      <w:hyperlink w:anchor="_Toc12597" w:history="1">
        <w:r>
          <w:rPr>
            <w:rFonts w:ascii="Times New Roman" w:hAnsi="宋体" w:hint="eastAsia"/>
          </w:rPr>
          <w:t>第十二章 项目实施规划</w:t>
        </w:r>
        <w:r>
          <w:tab/>
        </w:r>
        <w:r>
          <w:fldChar w:fldCharType="begin"/>
        </w:r>
        <w:r>
          <w:instrText xml:space="preserve"> PAGEREF _Toc12597 \h </w:instrText>
        </w:r>
        <w:r>
          <w:fldChar w:fldCharType="separate"/>
        </w:r>
        <w:r>
          <w:t>56</w:t>
        </w:r>
        <w:r>
          <w:fldChar w:fldCharType="end"/>
        </w:r>
      </w:hyperlink>
    </w:p>
    <w:p>
      <w:pPr>
        <w:pStyle w:val="TOC2"/>
        <w:tabs>
          <w:tab w:val="clear" w:pos="8302"/>
          <w:tab w:val="right" w:leader="dot" w:pos="8312"/>
        </w:tabs>
      </w:pPr>
      <w:hyperlink w:anchor="_Toc3034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_Toc30344 \h </w:instrText>
        </w:r>
        <w:r>
          <w:fldChar w:fldCharType="separate"/>
        </w:r>
        <w:r>
          <w:t>56</w:t>
        </w:r>
        <w:r>
          <w:fldChar w:fldCharType="end"/>
        </w:r>
      </w:hyperlink>
    </w:p>
    <w:p>
      <w:pPr>
        <w:pStyle w:val="TOC2"/>
        <w:tabs>
          <w:tab w:val="clear" w:pos="8302"/>
          <w:tab w:val="right" w:leader="dot" w:pos="8312"/>
        </w:tabs>
      </w:pPr>
      <w:hyperlink w:anchor="_Toc17485"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_Toc17485 \h </w:instrText>
        </w:r>
        <w:r>
          <w:fldChar w:fldCharType="separate"/>
        </w:r>
        <w:r>
          <w:t>56</w:t>
        </w:r>
        <w:r>
          <w:fldChar w:fldCharType="end"/>
        </w:r>
      </w:hyperlink>
    </w:p>
    <w:p>
      <w:pPr>
        <w:pStyle w:val="TOC2"/>
        <w:tabs>
          <w:tab w:val="clear" w:pos="8302"/>
          <w:tab w:val="right" w:leader="dot" w:pos="8312"/>
        </w:tabs>
      </w:pPr>
      <w:hyperlink w:anchor="_Toc3762"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_Toc3762 \h </w:instrText>
        </w:r>
        <w:r>
          <w:fldChar w:fldCharType="separate"/>
        </w:r>
        <w:r>
          <w:t>56</w:t>
        </w:r>
        <w:r>
          <w:fldChar w:fldCharType="end"/>
        </w:r>
      </w:hyperlink>
    </w:p>
    <w:p>
      <w:pPr>
        <w:pStyle w:val="TOC1"/>
        <w:tabs>
          <w:tab w:val="clear" w:pos="8296"/>
          <w:tab w:val="right" w:leader="dot" w:pos="8312"/>
        </w:tabs>
      </w:pPr>
      <w:hyperlink w:anchor="_Toc11671"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_Toc11671 \h </w:instrText>
        </w:r>
        <w:r>
          <w:fldChar w:fldCharType="separate"/>
        </w:r>
        <w:r>
          <w:t>57</w:t>
        </w:r>
        <w:r>
          <w:fldChar w:fldCharType="end"/>
        </w:r>
      </w:hyperlink>
    </w:p>
    <w:p>
      <w:pPr>
        <w:pStyle w:val="TOC2"/>
        <w:tabs>
          <w:tab w:val="clear" w:pos="8302"/>
          <w:tab w:val="right" w:leader="dot" w:pos="8312"/>
        </w:tabs>
      </w:pPr>
      <w:hyperlink w:anchor="_Toc1923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_Toc19231 \h </w:instrText>
        </w:r>
        <w:r>
          <w:fldChar w:fldCharType="separate"/>
        </w:r>
        <w:r>
          <w:t>57</w:t>
        </w:r>
        <w:r>
          <w:fldChar w:fldCharType="end"/>
        </w:r>
      </w:hyperlink>
    </w:p>
    <w:p>
      <w:pPr>
        <w:pStyle w:val="TOC2"/>
        <w:tabs>
          <w:tab w:val="clear" w:pos="8302"/>
          <w:tab w:val="right" w:leader="dot" w:pos="8312"/>
        </w:tabs>
      </w:pPr>
      <w:hyperlink w:anchor="_Toc2625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_Toc26251 \h </w:instrText>
        </w:r>
        <w:r>
          <w:fldChar w:fldCharType="separate"/>
        </w:r>
        <w:r>
          <w:t>57</w:t>
        </w:r>
        <w:r>
          <w:fldChar w:fldCharType="end"/>
        </w:r>
      </w:hyperlink>
    </w:p>
    <w:p>
      <w:pPr>
        <w:pStyle w:val="TOC2"/>
        <w:tabs>
          <w:tab w:val="clear" w:pos="8302"/>
          <w:tab w:val="right" w:leader="dot" w:pos="8312"/>
        </w:tabs>
      </w:pPr>
      <w:hyperlink w:anchor="_Toc2052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_Toc20520 \h </w:instrText>
        </w:r>
        <w:r>
          <w:fldChar w:fldCharType="separate"/>
        </w:r>
        <w:r>
          <w:t>58</w:t>
        </w:r>
        <w:r>
          <w:fldChar w:fldCharType="end"/>
        </w:r>
      </w:hyperlink>
    </w:p>
    <w:p>
      <w:pPr>
        <w:pStyle w:val="TOC2"/>
        <w:tabs>
          <w:tab w:val="clear" w:pos="8302"/>
          <w:tab w:val="right" w:leader="dot" w:pos="8312"/>
        </w:tabs>
      </w:pPr>
      <w:hyperlink w:anchor="_Toc2249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_Toc22498 \h </w:instrText>
        </w:r>
        <w:r>
          <w:fldChar w:fldCharType="separate"/>
        </w:r>
        <w:r>
          <w:t>58</w:t>
        </w:r>
        <w:r>
          <w:fldChar w:fldCharType="end"/>
        </w:r>
      </w:hyperlink>
    </w:p>
    <w:p>
      <w:pPr>
        <w:pStyle w:val="TOC2"/>
        <w:tabs>
          <w:tab w:val="clear" w:pos="8302"/>
          <w:tab w:val="right" w:leader="dot" w:pos="8312"/>
        </w:tabs>
      </w:pPr>
      <w:hyperlink w:anchor="_Toc1906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_Toc19062 \h </w:instrText>
        </w:r>
        <w:r>
          <w:fldChar w:fldCharType="separate"/>
        </w:r>
        <w:r>
          <w:t>58</w:t>
        </w:r>
        <w:r>
          <w:fldChar w:fldCharType="end"/>
        </w:r>
      </w:hyperlink>
    </w:p>
    <w:p>
      <w:pPr>
        <w:pStyle w:val="TOC2"/>
        <w:tabs>
          <w:tab w:val="clear" w:pos="8302"/>
          <w:tab w:val="right" w:leader="dot" w:pos="8312"/>
        </w:tabs>
      </w:pPr>
      <w:hyperlink w:anchor="_Toc387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_Toc3875 \h </w:instrText>
        </w:r>
        <w:r>
          <w:fldChar w:fldCharType="separate"/>
        </w:r>
        <w:r>
          <w:t>61</w:t>
        </w:r>
        <w:r>
          <w:fldChar w:fldCharType="end"/>
        </w:r>
      </w:hyperlink>
    </w:p>
    <w:p>
      <w:pPr>
        <w:pStyle w:val="TOC1"/>
        <w:tabs>
          <w:tab w:val="clear" w:pos="8296"/>
          <w:tab w:val="right" w:leader="dot" w:pos="8312"/>
        </w:tabs>
      </w:pPr>
      <w:hyperlink w:anchor="_Toc3246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_Toc32468 \h </w:instrText>
        </w:r>
        <w:r>
          <w:fldChar w:fldCharType="separate"/>
        </w:r>
        <w:r>
          <w:t>62</w:t>
        </w:r>
        <w:r>
          <w:fldChar w:fldCharType="end"/>
        </w:r>
      </w:hyperlink>
    </w:p>
    <w:p>
      <w:pPr>
        <w:pStyle w:val="TOC2"/>
        <w:tabs>
          <w:tab w:val="clear" w:pos="8302"/>
          <w:tab w:val="right" w:leader="dot" w:pos="8312"/>
        </w:tabs>
      </w:pPr>
      <w:hyperlink w:anchor="_Toc3220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_Toc32201 \h </w:instrText>
        </w:r>
        <w:r>
          <w:fldChar w:fldCharType="separate"/>
        </w:r>
        <w:r>
          <w:t>62</w:t>
        </w:r>
        <w:r>
          <w:fldChar w:fldCharType="end"/>
        </w:r>
      </w:hyperlink>
    </w:p>
    <w:p>
      <w:pPr>
        <w:pStyle w:val="TOC3"/>
        <w:tabs>
          <w:tab w:val="right" w:leader="dot" w:pos="8312"/>
        </w:tabs>
      </w:pPr>
      <w:hyperlink w:anchor="_Toc16705" w:history="1">
        <w:r>
          <w:rPr>
            <w:szCs w:val="24"/>
          </w:rPr>
          <w:t>1</w:t>
        </w:r>
        <w:r>
          <w:rPr>
            <w:rFonts w:hint="eastAsia"/>
            <w:szCs w:val="24"/>
          </w:rPr>
          <w:t>4</w:t>
        </w:r>
        <w:r>
          <w:rPr>
            <w:szCs w:val="24"/>
          </w:rPr>
          <w:t>.1.1基本数据的确立</w:t>
        </w:r>
        <w:r>
          <w:tab/>
        </w:r>
        <w:r>
          <w:fldChar w:fldCharType="begin"/>
        </w:r>
        <w:r>
          <w:instrText xml:space="preserve"> PAGEREF _Toc16705 \h </w:instrText>
        </w:r>
        <w:r>
          <w:fldChar w:fldCharType="separate"/>
        </w:r>
        <w:r>
          <w:t>62</w:t>
        </w:r>
        <w:r>
          <w:fldChar w:fldCharType="end"/>
        </w:r>
      </w:hyperlink>
    </w:p>
    <w:p>
      <w:pPr>
        <w:pStyle w:val="TOC3"/>
        <w:tabs>
          <w:tab w:val="right" w:leader="dot" w:pos="8312"/>
        </w:tabs>
      </w:pPr>
      <w:hyperlink w:anchor="_Toc30336" w:history="1">
        <w:r>
          <w:rPr>
            <w:rFonts w:hint="eastAsia"/>
            <w:szCs w:val="24"/>
          </w:rPr>
          <w:t>14</w:t>
        </w:r>
        <w:r>
          <w:rPr>
            <w:szCs w:val="24"/>
          </w:rPr>
          <w:t>.1.2产品成本</w:t>
        </w:r>
        <w:r>
          <w:tab/>
        </w:r>
        <w:r>
          <w:fldChar w:fldCharType="begin"/>
        </w:r>
        <w:r>
          <w:instrText xml:space="preserve"> PAGEREF _Toc30336 \h </w:instrText>
        </w:r>
        <w:r>
          <w:fldChar w:fldCharType="separate"/>
        </w:r>
        <w:r>
          <w:t>63</w:t>
        </w:r>
        <w:r>
          <w:fldChar w:fldCharType="end"/>
        </w:r>
      </w:hyperlink>
    </w:p>
    <w:p>
      <w:pPr>
        <w:pStyle w:val="TOC3"/>
        <w:tabs>
          <w:tab w:val="right" w:leader="dot" w:pos="8312"/>
        </w:tabs>
      </w:pPr>
      <w:hyperlink w:anchor="_Toc21951" w:history="1">
        <w:r>
          <w:rPr>
            <w:rFonts w:hint="eastAsia"/>
            <w:szCs w:val="24"/>
          </w:rPr>
          <w:t>14</w:t>
        </w:r>
        <w:r>
          <w:rPr>
            <w:szCs w:val="24"/>
          </w:rPr>
          <w:t>.1.3平均产品利润</w:t>
        </w:r>
        <w:r>
          <w:tab/>
        </w:r>
        <w:r>
          <w:fldChar w:fldCharType="begin"/>
        </w:r>
        <w:r>
          <w:instrText xml:space="preserve"> PAGEREF _Toc21951 \h </w:instrText>
        </w:r>
        <w:r>
          <w:fldChar w:fldCharType="separate"/>
        </w:r>
        <w:r>
          <w:t>64</w:t>
        </w:r>
        <w:r>
          <w:fldChar w:fldCharType="end"/>
        </w:r>
      </w:hyperlink>
    </w:p>
    <w:p>
      <w:pPr>
        <w:pStyle w:val="TOC2"/>
        <w:tabs>
          <w:tab w:val="clear" w:pos="8302"/>
          <w:tab w:val="right" w:leader="dot" w:pos="8312"/>
        </w:tabs>
      </w:pPr>
      <w:hyperlink w:anchor="_Toc32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_Toc320 \h </w:instrText>
        </w:r>
        <w:r>
          <w:fldChar w:fldCharType="separate"/>
        </w:r>
        <w:r>
          <w:t>64</w:t>
        </w:r>
        <w:r>
          <w:fldChar w:fldCharType="end"/>
        </w:r>
      </w:hyperlink>
    </w:p>
    <w:p>
      <w:pPr>
        <w:pStyle w:val="TOC3"/>
        <w:tabs>
          <w:tab w:val="right" w:leader="dot" w:pos="8312"/>
        </w:tabs>
      </w:pPr>
      <w:hyperlink w:anchor="_Toc4215" w:history="1">
        <w:r>
          <w:rPr>
            <w:rFonts w:hint="eastAsia"/>
            <w:szCs w:val="24"/>
          </w:rPr>
          <w:t>14</w:t>
        </w:r>
        <w:r>
          <w:rPr>
            <w:szCs w:val="24"/>
          </w:rPr>
          <w:t>.2.1项目投资回收期</w:t>
        </w:r>
        <w:r>
          <w:tab/>
        </w:r>
        <w:r>
          <w:fldChar w:fldCharType="begin"/>
        </w:r>
        <w:r>
          <w:instrText xml:space="preserve"> PAGEREF _Toc4215 \h </w:instrText>
        </w:r>
        <w:r>
          <w:fldChar w:fldCharType="separate"/>
        </w:r>
        <w:r>
          <w:t>64</w:t>
        </w:r>
        <w:r>
          <w:fldChar w:fldCharType="end"/>
        </w:r>
      </w:hyperlink>
    </w:p>
    <w:p>
      <w:pPr>
        <w:pStyle w:val="TOC3"/>
        <w:tabs>
          <w:tab w:val="right" w:leader="dot" w:pos="8312"/>
        </w:tabs>
      </w:pPr>
      <w:hyperlink w:anchor="_Toc9554" w:history="1">
        <w:r>
          <w:rPr>
            <w:rFonts w:hint="eastAsia"/>
            <w:szCs w:val="24"/>
          </w:rPr>
          <w:t>14</w:t>
        </w:r>
        <w:r>
          <w:rPr>
            <w:szCs w:val="24"/>
          </w:rPr>
          <w:t>.2.2项目投资利润率</w:t>
        </w:r>
        <w:r>
          <w:tab/>
        </w:r>
        <w:r>
          <w:fldChar w:fldCharType="begin"/>
        </w:r>
        <w:r>
          <w:instrText xml:space="preserve"> PAGEREF _Toc9554 \h </w:instrText>
        </w:r>
        <w:r>
          <w:fldChar w:fldCharType="separate"/>
        </w:r>
        <w:r>
          <w:t>65</w:t>
        </w:r>
        <w:r>
          <w:fldChar w:fldCharType="end"/>
        </w:r>
      </w:hyperlink>
    </w:p>
    <w:p>
      <w:pPr>
        <w:pStyle w:val="TOC3"/>
        <w:tabs>
          <w:tab w:val="right" w:leader="dot" w:pos="8312"/>
        </w:tabs>
      </w:pPr>
      <w:hyperlink w:anchor="_Toc30764" w:history="1">
        <w:r>
          <w:rPr>
            <w:rFonts w:hint="eastAsia"/>
            <w:szCs w:val="24"/>
          </w:rPr>
          <w:t>14</w:t>
        </w:r>
        <w:r>
          <w:rPr>
            <w:szCs w:val="24"/>
          </w:rPr>
          <w:t>.2.3不确定性分析</w:t>
        </w:r>
        <w:r>
          <w:tab/>
        </w:r>
        <w:r>
          <w:fldChar w:fldCharType="begin"/>
        </w:r>
        <w:r>
          <w:instrText xml:space="preserve"> PAGEREF _Toc30764 \h </w:instrText>
        </w:r>
        <w:r>
          <w:fldChar w:fldCharType="separate"/>
        </w:r>
        <w:r>
          <w:t>65</w:t>
        </w:r>
        <w:r>
          <w:fldChar w:fldCharType="end"/>
        </w:r>
      </w:hyperlink>
    </w:p>
    <w:p>
      <w:pPr>
        <w:pStyle w:val="TOC2"/>
        <w:tabs>
          <w:tab w:val="clear" w:pos="8302"/>
          <w:tab w:val="right" w:leader="dot" w:pos="8312"/>
        </w:tabs>
      </w:pPr>
      <w:hyperlink w:anchor="_Toc141"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_Toc141 \h </w:instrText>
        </w:r>
        <w:r>
          <w:fldChar w:fldCharType="separate"/>
        </w:r>
        <w:r>
          <w:t>68</w:t>
        </w:r>
        <w:r>
          <w:fldChar w:fldCharType="end"/>
        </w:r>
      </w:hyperlink>
    </w:p>
    <w:p>
      <w:pPr>
        <w:pStyle w:val="TOC1"/>
        <w:tabs>
          <w:tab w:val="clear" w:pos="8296"/>
          <w:tab w:val="right" w:leader="dot" w:pos="8312"/>
        </w:tabs>
      </w:pPr>
      <w:hyperlink w:anchor="_Toc129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_Toc1296 \h </w:instrText>
        </w:r>
        <w:r>
          <w:fldChar w:fldCharType="separate"/>
        </w:r>
        <w:r>
          <w:t>70</w:t>
        </w:r>
        <w:r>
          <w:fldChar w:fldCharType="end"/>
        </w:r>
      </w:hyperlink>
    </w:p>
    <w:p>
      <w:pPr>
        <w:pStyle w:val="TOC2"/>
        <w:tabs>
          <w:tab w:val="clear" w:pos="8302"/>
          <w:tab w:val="right" w:leader="dot" w:pos="8312"/>
        </w:tabs>
      </w:pPr>
      <w:hyperlink w:anchor="_Toc3206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_Toc32063 \h </w:instrText>
        </w:r>
        <w:r>
          <w:fldChar w:fldCharType="separate"/>
        </w:r>
        <w:r>
          <w:t>70</w:t>
        </w:r>
        <w:r>
          <w:fldChar w:fldCharType="end"/>
        </w:r>
      </w:hyperlink>
    </w:p>
    <w:p>
      <w:pPr>
        <w:pStyle w:val="TOC3"/>
        <w:tabs>
          <w:tab w:val="right" w:leader="dot" w:pos="8312"/>
        </w:tabs>
      </w:pPr>
      <w:hyperlink w:anchor="_Toc1010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_Toc10107 \h </w:instrText>
        </w:r>
        <w:r>
          <w:fldChar w:fldCharType="separate"/>
        </w:r>
        <w:r>
          <w:t>70</w:t>
        </w:r>
        <w:r>
          <w:fldChar w:fldCharType="end"/>
        </w:r>
      </w:hyperlink>
    </w:p>
    <w:p>
      <w:pPr>
        <w:pStyle w:val="TOC3"/>
        <w:tabs>
          <w:tab w:val="right" w:leader="dot" w:pos="8312"/>
        </w:tabs>
      </w:pPr>
      <w:hyperlink w:anchor="_Toc1757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_Toc17570 \h </w:instrText>
        </w:r>
        <w:r>
          <w:fldChar w:fldCharType="separate"/>
        </w:r>
        <w:r>
          <w:t>70</w:t>
        </w:r>
        <w:r>
          <w:fldChar w:fldCharType="end"/>
        </w:r>
      </w:hyperlink>
    </w:p>
    <w:p>
      <w:pPr>
        <w:pStyle w:val="TOC3"/>
        <w:tabs>
          <w:tab w:val="right" w:leader="dot" w:pos="8312"/>
        </w:tabs>
      </w:pPr>
      <w:hyperlink w:anchor="_Toc2382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_Toc23822 \h </w:instrText>
        </w:r>
        <w:r>
          <w:fldChar w:fldCharType="separate"/>
        </w:r>
        <w:r>
          <w:t>70</w:t>
        </w:r>
        <w:r>
          <w:fldChar w:fldCharType="end"/>
        </w:r>
      </w:hyperlink>
    </w:p>
    <w:p>
      <w:pPr>
        <w:pStyle w:val="TOC2"/>
        <w:tabs>
          <w:tab w:val="clear" w:pos="8302"/>
          <w:tab w:val="right" w:leader="dot" w:pos="8312"/>
        </w:tabs>
      </w:pPr>
      <w:hyperlink w:anchor="_Toc1480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_Toc14805 \h </w:instrText>
        </w:r>
        <w:r>
          <w:fldChar w:fldCharType="separate"/>
        </w:r>
        <w:r>
          <w:t>70</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417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_Toc4173 \h </w:instrText>
        </w:r>
        <w:r>
          <w:fldChar w:fldCharType="separate"/>
        </w:r>
        <w:r>
          <w:t>71</w:t>
        </w:r>
        <w:r>
          <w:fldChar w:fldCharType="end"/>
        </w:r>
      </w:hyperlink>
    </w:p>
    <w:p>
      <w:pPr>
        <w:pStyle w:val="TOC3"/>
        <w:tabs>
          <w:tab w:val="right" w:leader="dot" w:pos="8312"/>
        </w:tabs>
      </w:pPr>
      <w:hyperlink w:anchor="_Toc2705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_Toc27050 \h </w:instrText>
        </w:r>
        <w:r>
          <w:fldChar w:fldCharType="separate"/>
        </w:r>
        <w:r>
          <w:t>71</w:t>
        </w:r>
        <w:r>
          <w:fldChar w:fldCharType="end"/>
        </w:r>
      </w:hyperlink>
    </w:p>
    <w:p>
      <w:pPr>
        <w:pStyle w:val="TOC3"/>
        <w:tabs>
          <w:tab w:val="right" w:leader="dot" w:pos="8312"/>
        </w:tabs>
      </w:pPr>
      <w:hyperlink w:anchor="_Toc761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_Toc7610 \h </w:instrText>
        </w:r>
        <w:r>
          <w:fldChar w:fldCharType="separate"/>
        </w:r>
        <w:r>
          <w:t>71</w:t>
        </w:r>
        <w:r>
          <w:fldChar w:fldCharType="end"/>
        </w:r>
      </w:hyperlink>
    </w:p>
    <w:p>
      <w:pPr>
        <w:pStyle w:val="TOC1"/>
        <w:tabs>
          <w:tab w:val="clear" w:pos="8296"/>
          <w:tab w:val="right" w:leader="dot" w:pos="8312"/>
        </w:tabs>
      </w:pPr>
      <w:hyperlink w:anchor="_Toc3219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_Toc32196 \h </w:instrText>
        </w:r>
        <w:r>
          <w:fldChar w:fldCharType="separate"/>
        </w:r>
        <w:r>
          <w:t>72</w:t>
        </w:r>
        <w:r>
          <w:fldChar w:fldCharType="end"/>
        </w:r>
      </w:hyperlink>
    </w:p>
    <w:p>
      <w:pPr>
        <w:pStyle w:val="TOC2"/>
        <w:tabs>
          <w:tab w:val="clear" w:pos="8302"/>
          <w:tab w:val="right" w:leader="dot" w:pos="8312"/>
        </w:tabs>
      </w:pPr>
      <w:hyperlink w:anchor="_Toc2941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_Toc29417 \h </w:instrText>
        </w:r>
        <w:r>
          <w:fldChar w:fldCharType="separate"/>
        </w:r>
        <w:r>
          <w:t>72</w:t>
        </w:r>
        <w:r>
          <w:fldChar w:fldCharType="end"/>
        </w:r>
      </w:hyperlink>
    </w:p>
    <w:p>
      <w:pPr>
        <w:pStyle w:val="TOC2"/>
        <w:tabs>
          <w:tab w:val="clear" w:pos="8302"/>
          <w:tab w:val="right" w:leader="dot" w:pos="8312"/>
        </w:tabs>
      </w:pPr>
      <w:hyperlink w:anchor="_Toc3017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_Toc30178 \h </w:instrText>
        </w:r>
        <w:r>
          <w:fldChar w:fldCharType="separate"/>
        </w:r>
        <w:r>
          <w:t>72</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轿车座椅电动调节机构项目可行性研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443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4784"/>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4227"/>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轿车座椅电动调节机构</w:t>
      </w:r>
      <w:r>
        <w:rPr>
          <w:rFonts w:hint="eastAsia"/>
          <w:color w:val="000000"/>
          <w:kern w:val="0"/>
          <w:sz w:val="26"/>
          <w:szCs w:val="28"/>
        </w:rPr>
        <w:t>项目</w:t>
      </w:r>
    </w:p>
    <w:p>
      <w:pPr>
        <w:pStyle w:val="Heading3"/>
        <w:rPr>
          <w:rFonts w:hint="eastAsia"/>
          <w:color w:val="000000"/>
          <w:sz w:val="24"/>
          <w:szCs w:val="24"/>
        </w:rPr>
      </w:pPr>
      <w:bookmarkStart w:id="3" w:name="_Toc185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4165"/>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339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北京市房山区北</w:t>
      </w:r>
    </w:p>
    <w:p>
      <w:pPr>
        <w:pStyle w:val="Heading3"/>
        <w:rPr>
          <w:rFonts w:hint="eastAsia"/>
          <w:color w:val="000000"/>
          <w:sz w:val="24"/>
          <w:szCs w:val="24"/>
        </w:rPr>
      </w:pPr>
      <w:bookmarkStart w:id="6" w:name="_Toc217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16771573"/>
      <w:bookmarkStart w:id="8" w:name="_Toc11516"/>
      <w:bookmarkStart w:id="9"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8000.00万元，其中，建设投资为6102.00万元（土建工程为1270.00万元，设备及安装投资3850.00万元，土地费用为481.71万元，其他费用为265.64万元，预备费234.65万元），建设期利息为98.00万元，铺底流动资金为1800.00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15300.00万元，计算期内可实现年均销售收入为13260.00万元，年均利润总额2440.53万元，年均净利润1830.40万元，年均上缴税金及附加为52.87万元，年均上缴增值税为528.66万元；投资利润率为30.51%，投资利税率37.78%，税后财务内部收益率28.69%，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为4.80年。</w:t>
      </w:r>
    </w:p>
    <w:p>
      <w:pPr>
        <w:pStyle w:val="Heading3"/>
        <w:rPr>
          <w:rFonts w:hint="eastAsia"/>
          <w:color w:val="000000"/>
          <w:sz w:val="24"/>
          <w:szCs w:val="24"/>
        </w:rPr>
      </w:pPr>
      <w:bookmarkStart w:id="10" w:name="_Toc16771574"/>
      <w:bookmarkStart w:id="11" w:name="_Toc53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：轿车座椅电动调节机构</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本次建设项目占地面积25亩，总体改造及新建建筑面积11200.00平方米。主要构筑物及规模如下：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548"/>
        <w:gridCol w:w="4078"/>
        <w:gridCol w:w="1382"/>
        <w:gridCol w:w="1520"/>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jc w:val="center"/>
        </w:trPr>
        <w:tc>
          <w:tcPr>
            <w:tcW w:w="1548" w:type="dxa"/>
            <w:vAlign w:val="center"/>
          </w:tcPr>
          <w:p>
            <w:pPr>
              <w:widowControl/>
              <w:jc w:val="center"/>
              <w:rPr>
                <w:b/>
                <w:bCs/>
                <w:color w:val="000000"/>
                <w:kern w:val="0"/>
                <w:szCs w:val="21"/>
              </w:rPr>
            </w:pPr>
            <w:r>
              <w:rPr>
                <w:rFonts w:hAnsi="宋体"/>
                <w:b/>
                <w:bCs/>
                <w:color w:val="000000"/>
                <w:kern w:val="0"/>
                <w:szCs w:val="21"/>
              </w:rPr>
              <w:t>序号</w:t>
            </w:r>
          </w:p>
        </w:tc>
        <w:tc>
          <w:tcPr>
            <w:tcW w:w="4078" w:type="dxa"/>
            <w:vAlign w:val="center"/>
          </w:tcPr>
          <w:p>
            <w:pPr>
              <w:widowControl/>
              <w:jc w:val="center"/>
              <w:rPr>
                <w:b/>
                <w:bCs/>
                <w:color w:val="000000"/>
                <w:kern w:val="0"/>
                <w:szCs w:val="21"/>
              </w:rPr>
            </w:pPr>
            <w:r>
              <w:rPr>
                <w:rFonts w:hAnsi="宋体"/>
                <w:b/>
                <w:bCs/>
                <w:color w:val="000000"/>
                <w:kern w:val="0"/>
                <w:szCs w:val="21"/>
              </w:rPr>
              <w:t>工程名称</w:t>
            </w:r>
          </w:p>
        </w:tc>
        <w:tc>
          <w:tcPr>
            <w:tcW w:w="1382" w:type="dxa"/>
            <w:vAlign w:val="center"/>
          </w:tcPr>
          <w:p>
            <w:pPr>
              <w:widowControl/>
              <w:jc w:val="center"/>
              <w:rPr>
                <w:b/>
                <w:bCs/>
                <w:color w:val="000000"/>
                <w:kern w:val="0"/>
                <w:szCs w:val="21"/>
              </w:rPr>
            </w:pPr>
            <w:r>
              <w:rPr>
                <w:rFonts w:hAnsi="宋体"/>
                <w:b/>
                <w:bCs/>
                <w:color w:val="000000"/>
                <w:kern w:val="0"/>
                <w:szCs w:val="21"/>
              </w:rPr>
              <w:t>建筑面积</w:t>
            </w:r>
          </w:p>
        </w:tc>
        <w:tc>
          <w:tcPr>
            <w:tcW w:w="1520" w:type="dxa"/>
            <w:vAlign w:val="center"/>
          </w:tcPr>
          <w:p>
            <w:pPr>
              <w:widowControl/>
              <w:jc w:val="center"/>
              <w:rPr>
                <w:b/>
                <w:bCs/>
                <w:color w:val="000000"/>
                <w:kern w:val="0"/>
                <w:szCs w:val="21"/>
              </w:rPr>
            </w:pPr>
            <w:r>
              <w:rPr>
                <w:rFonts w:hAnsi="宋体"/>
                <w:b/>
                <w:bCs/>
                <w:color w:val="000000"/>
                <w:kern w:val="0"/>
                <w:szCs w:val="21"/>
              </w:rPr>
              <w:t>单位</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548" w:type="dxa"/>
            <w:vAlign w:val="center"/>
          </w:tcPr>
          <w:p>
            <w:pPr>
              <w:widowControl/>
              <w:jc w:val="center"/>
              <w:rPr>
                <w:color w:val="000000"/>
                <w:kern w:val="0"/>
                <w:szCs w:val="21"/>
              </w:rPr>
            </w:pPr>
            <w:r>
              <w:rPr>
                <w:color w:val="000000"/>
                <w:kern w:val="0"/>
                <w:szCs w:val="21"/>
              </w:rPr>
              <w:t>1</w:t>
            </w:r>
          </w:p>
        </w:tc>
        <w:tc>
          <w:tcPr>
            <w:tcW w:w="4078" w:type="dxa"/>
            <w:vAlign w:val="center"/>
          </w:tcPr>
          <w:p>
            <w:pPr>
              <w:widowControl/>
              <w:jc w:val="center"/>
              <w:rPr>
                <w:color w:val="000000"/>
                <w:kern w:val="0"/>
                <w:szCs w:val="21"/>
              </w:rPr>
            </w:pPr>
            <w:r>
              <w:rPr>
                <w:rFonts w:hAnsi="宋体"/>
                <w:color w:val="000000"/>
                <w:kern w:val="0"/>
                <w:szCs w:val="21"/>
              </w:rPr>
              <w:t>现有厂房改造</w:t>
            </w:r>
          </w:p>
        </w:tc>
        <w:tc>
          <w:tcPr>
            <w:tcW w:w="1382" w:type="dxa"/>
            <w:vAlign w:val="center"/>
          </w:tcPr>
          <w:p>
            <w:pPr>
              <w:widowControl/>
              <w:jc w:val="center"/>
              <w:rPr>
                <w:color w:val="000000"/>
                <w:kern w:val="0"/>
                <w:szCs w:val="21"/>
              </w:rPr>
            </w:pPr>
            <w:r>
              <w:rPr>
                <w:color w:val="000000"/>
                <w:kern w:val="0"/>
                <w:szCs w:val="21"/>
              </w:rPr>
              <w:t>2200.00</w:t>
            </w:r>
          </w:p>
        </w:tc>
        <w:tc>
          <w:tcPr>
            <w:tcW w:w="1520" w:type="dxa"/>
            <w:noWrap/>
            <w:vAlign w:val="center"/>
          </w:tcPr>
          <w:p>
            <w:pPr>
              <w:widowControl/>
              <w:jc w:val="center"/>
              <w:rPr>
                <w:color w:val="000000"/>
                <w:kern w:val="0"/>
                <w:szCs w:val="21"/>
              </w:rPr>
            </w:pPr>
            <w:r>
              <w:rPr>
                <w:rFonts w:hAnsi="宋体"/>
                <w:color w:val="000000"/>
                <w:kern w:val="0"/>
                <w:szCs w:val="21"/>
              </w:rPr>
              <w:t>平方米</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548" w:type="dxa"/>
            <w:vAlign w:val="center"/>
          </w:tcPr>
          <w:p>
            <w:pPr>
              <w:widowControl/>
              <w:jc w:val="center"/>
              <w:rPr>
                <w:color w:val="000000"/>
                <w:kern w:val="0"/>
                <w:szCs w:val="21"/>
              </w:rPr>
            </w:pPr>
            <w:r>
              <w:rPr>
                <w:color w:val="000000"/>
                <w:kern w:val="0"/>
                <w:szCs w:val="21"/>
              </w:rPr>
              <w:t>2</w:t>
            </w:r>
          </w:p>
        </w:tc>
        <w:tc>
          <w:tcPr>
            <w:tcW w:w="4078" w:type="dxa"/>
            <w:vAlign w:val="center"/>
          </w:tcPr>
          <w:p>
            <w:pPr>
              <w:widowControl/>
              <w:jc w:val="center"/>
              <w:rPr>
                <w:color w:val="000000"/>
                <w:kern w:val="0"/>
                <w:szCs w:val="21"/>
              </w:rPr>
            </w:pPr>
            <w:r>
              <w:rPr>
                <w:rFonts w:hAnsi="宋体"/>
                <w:color w:val="000000"/>
                <w:kern w:val="0"/>
                <w:szCs w:val="21"/>
              </w:rPr>
              <w:t>现有办公楼、宿舍、门卫改造</w:t>
            </w:r>
          </w:p>
        </w:tc>
        <w:tc>
          <w:tcPr>
            <w:tcW w:w="1382" w:type="dxa"/>
            <w:vAlign w:val="center"/>
          </w:tcPr>
          <w:p>
            <w:pPr>
              <w:widowControl/>
              <w:jc w:val="center"/>
              <w:rPr>
                <w:color w:val="000000"/>
                <w:kern w:val="0"/>
                <w:szCs w:val="21"/>
              </w:rPr>
            </w:pPr>
            <w:r>
              <w:rPr>
                <w:color w:val="000000"/>
                <w:kern w:val="0"/>
                <w:szCs w:val="21"/>
              </w:rPr>
              <w:t>1000.00</w:t>
            </w:r>
          </w:p>
        </w:tc>
        <w:tc>
          <w:tcPr>
            <w:tcW w:w="1520" w:type="dxa"/>
            <w:noWrap/>
            <w:vAlign w:val="center"/>
          </w:tcPr>
          <w:p>
            <w:pPr>
              <w:widowControl/>
              <w:jc w:val="center"/>
              <w:rPr>
                <w:color w:val="000000"/>
                <w:kern w:val="0"/>
                <w:szCs w:val="21"/>
              </w:rPr>
            </w:pPr>
            <w:r>
              <w:rPr>
                <w:rFonts w:hAnsi="宋体"/>
                <w:color w:val="000000"/>
                <w:kern w:val="0"/>
                <w:szCs w:val="21"/>
              </w:rPr>
              <w:t>平方米</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548" w:type="dxa"/>
            <w:noWrap/>
            <w:vAlign w:val="center"/>
          </w:tcPr>
          <w:p>
            <w:pPr>
              <w:widowControl/>
              <w:jc w:val="center"/>
              <w:rPr>
                <w:color w:val="000000"/>
                <w:kern w:val="0"/>
                <w:szCs w:val="21"/>
              </w:rPr>
            </w:pPr>
            <w:r>
              <w:rPr>
                <w:color w:val="000000"/>
                <w:kern w:val="0"/>
                <w:szCs w:val="21"/>
              </w:rPr>
              <w:t>3</w:t>
            </w:r>
          </w:p>
        </w:tc>
        <w:tc>
          <w:tcPr>
            <w:tcW w:w="4078" w:type="dxa"/>
            <w:vAlign w:val="center"/>
          </w:tcPr>
          <w:p>
            <w:pPr>
              <w:widowControl/>
              <w:jc w:val="center"/>
              <w:rPr>
                <w:color w:val="000000"/>
                <w:kern w:val="0"/>
                <w:szCs w:val="21"/>
              </w:rPr>
            </w:pPr>
            <w:r>
              <w:rPr>
                <w:rFonts w:hAnsi="宋体"/>
                <w:color w:val="000000"/>
                <w:kern w:val="0"/>
                <w:szCs w:val="21"/>
              </w:rPr>
              <w:t>新建厂房</w:t>
            </w:r>
          </w:p>
        </w:tc>
        <w:tc>
          <w:tcPr>
            <w:tcW w:w="1382" w:type="dxa"/>
            <w:vAlign w:val="center"/>
          </w:tcPr>
          <w:p>
            <w:pPr>
              <w:widowControl/>
              <w:jc w:val="center"/>
              <w:rPr>
                <w:color w:val="000000"/>
                <w:kern w:val="0"/>
                <w:szCs w:val="21"/>
              </w:rPr>
            </w:pPr>
            <w:r>
              <w:rPr>
                <w:color w:val="000000"/>
                <w:kern w:val="0"/>
                <w:szCs w:val="21"/>
              </w:rPr>
              <w:t>3000.00</w:t>
            </w:r>
          </w:p>
        </w:tc>
        <w:tc>
          <w:tcPr>
            <w:tcW w:w="1520" w:type="dxa"/>
            <w:noWrap/>
            <w:vAlign w:val="center"/>
          </w:tcPr>
          <w:p>
            <w:pPr>
              <w:widowControl/>
              <w:jc w:val="center"/>
              <w:rPr>
                <w:color w:val="000000"/>
                <w:kern w:val="0"/>
                <w:szCs w:val="21"/>
              </w:rPr>
            </w:pPr>
            <w:r>
              <w:rPr>
                <w:rFonts w:hAnsi="宋体"/>
                <w:color w:val="000000"/>
                <w:kern w:val="0"/>
                <w:szCs w:val="21"/>
              </w:rPr>
              <w:t>平方米</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548" w:type="dxa"/>
            <w:noWrap/>
            <w:vAlign w:val="center"/>
          </w:tcPr>
          <w:p>
            <w:pPr>
              <w:widowControl/>
              <w:jc w:val="center"/>
              <w:rPr>
                <w:color w:val="000000"/>
                <w:kern w:val="0"/>
                <w:szCs w:val="21"/>
              </w:rPr>
            </w:pPr>
            <w:r>
              <w:rPr>
                <w:color w:val="000000"/>
                <w:kern w:val="0"/>
                <w:szCs w:val="21"/>
              </w:rPr>
              <w:t>4</w:t>
            </w:r>
          </w:p>
        </w:tc>
        <w:tc>
          <w:tcPr>
            <w:tcW w:w="4078" w:type="dxa"/>
            <w:vAlign w:val="center"/>
          </w:tcPr>
          <w:p>
            <w:pPr>
              <w:widowControl/>
              <w:jc w:val="center"/>
              <w:rPr>
                <w:color w:val="000000"/>
                <w:kern w:val="0"/>
                <w:szCs w:val="21"/>
              </w:rPr>
            </w:pPr>
            <w:r>
              <w:rPr>
                <w:rFonts w:hAnsi="宋体"/>
                <w:color w:val="000000"/>
                <w:kern w:val="0"/>
                <w:szCs w:val="21"/>
              </w:rPr>
              <w:t>新建道路硬化</w:t>
            </w:r>
          </w:p>
        </w:tc>
        <w:tc>
          <w:tcPr>
            <w:tcW w:w="1382" w:type="dxa"/>
            <w:vAlign w:val="center"/>
          </w:tcPr>
          <w:p>
            <w:pPr>
              <w:widowControl/>
              <w:jc w:val="center"/>
              <w:rPr>
                <w:color w:val="000000"/>
                <w:kern w:val="0"/>
                <w:szCs w:val="21"/>
              </w:rPr>
            </w:pPr>
            <w:r>
              <w:rPr>
                <w:color w:val="000000"/>
                <w:kern w:val="0"/>
                <w:szCs w:val="21"/>
              </w:rPr>
              <w:t>5000.00</w:t>
            </w:r>
          </w:p>
        </w:tc>
        <w:tc>
          <w:tcPr>
            <w:tcW w:w="1520" w:type="dxa"/>
            <w:noWrap/>
            <w:vAlign w:val="center"/>
          </w:tcPr>
          <w:p>
            <w:pPr>
              <w:widowControl/>
              <w:jc w:val="center"/>
              <w:rPr>
                <w:color w:val="000000"/>
                <w:kern w:val="0"/>
                <w:szCs w:val="21"/>
              </w:rPr>
            </w:pPr>
            <w:r>
              <w:rPr>
                <w:rFonts w:hAnsi="宋体"/>
                <w:color w:val="000000"/>
                <w:kern w:val="0"/>
                <w:szCs w:val="21"/>
              </w:rPr>
              <w:t>平方米</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548" w:type="dxa"/>
            <w:noWrap/>
            <w:vAlign w:val="center"/>
          </w:tcPr>
          <w:p>
            <w:pPr>
              <w:widowControl/>
              <w:jc w:val="center"/>
              <w:rPr>
                <w:color w:val="000000"/>
                <w:kern w:val="0"/>
                <w:szCs w:val="21"/>
              </w:rPr>
            </w:pPr>
          </w:p>
        </w:tc>
        <w:tc>
          <w:tcPr>
            <w:tcW w:w="4078" w:type="dxa"/>
            <w:vAlign w:val="center"/>
          </w:tcPr>
          <w:p>
            <w:pPr>
              <w:widowControl/>
              <w:jc w:val="center"/>
              <w:rPr>
                <w:color w:val="000000"/>
                <w:kern w:val="0"/>
                <w:szCs w:val="21"/>
              </w:rPr>
            </w:pPr>
            <w:r>
              <w:rPr>
                <w:rFonts w:hAnsi="宋体"/>
                <w:color w:val="000000"/>
                <w:kern w:val="0"/>
                <w:szCs w:val="21"/>
              </w:rPr>
              <w:t>合计</w:t>
            </w:r>
          </w:p>
        </w:tc>
        <w:tc>
          <w:tcPr>
            <w:tcW w:w="1382" w:type="dxa"/>
            <w:vAlign w:val="center"/>
          </w:tcPr>
          <w:p>
            <w:pPr>
              <w:widowControl/>
              <w:jc w:val="center"/>
              <w:rPr>
                <w:color w:val="000000"/>
                <w:kern w:val="0"/>
                <w:szCs w:val="21"/>
              </w:rPr>
            </w:pPr>
            <w:r>
              <w:rPr>
                <w:color w:val="000000"/>
                <w:kern w:val="0"/>
                <w:szCs w:val="21"/>
              </w:rPr>
              <w:t>11200.00</w:t>
            </w:r>
          </w:p>
        </w:tc>
        <w:tc>
          <w:tcPr>
            <w:tcW w:w="1520" w:type="dxa"/>
            <w:noWrap/>
            <w:vAlign w:val="center"/>
          </w:tcPr>
          <w:p>
            <w:pPr>
              <w:widowControl/>
              <w:jc w:val="center"/>
              <w:rPr>
                <w:color w:val="000000"/>
                <w:kern w:val="0"/>
                <w:szCs w:val="21"/>
              </w:rPr>
            </w:pPr>
            <w:r>
              <w:rPr>
                <w:rFonts w:hAnsi="宋体"/>
                <w:color w:val="000000"/>
                <w:kern w:val="0"/>
                <w:szCs w:val="21"/>
              </w:rPr>
              <w:t>平方米</w:t>
            </w:r>
          </w:p>
        </w:tc>
      </w:tr>
    </w:tbl>
    <w:p>
      <w:pPr>
        <w:pStyle w:val="Heading3"/>
        <w:rPr>
          <w:rFonts w:hint="eastAsia"/>
          <w:color w:val="000000"/>
          <w:sz w:val="24"/>
          <w:szCs w:val="24"/>
        </w:rPr>
      </w:pPr>
      <w:bookmarkStart w:id="12" w:name="_Toc16771575"/>
      <w:bookmarkStart w:id="13" w:name="_Toc2971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Ansi="宋体" w:hint="eastAsia"/>
          <w:color w:val="000000"/>
          <w:sz w:val="26"/>
          <w:szCs w:val="26"/>
        </w:rPr>
        <w:t>人民币8000.00万元</w:t>
      </w:r>
      <w:r>
        <w:rPr>
          <w:rFonts w:hAnsi="宋体"/>
          <w:color w:val="000000"/>
          <w:sz w:val="26"/>
          <w:szCs w:val="26"/>
        </w:rPr>
        <w:t>，资金来源为</w:t>
      </w:r>
      <w:r>
        <w:rPr>
          <w:rFonts w:hAnsi="宋体" w:hint="eastAsia"/>
          <w:color w:val="000000"/>
          <w:sz w:val="26"/>
          <w:szCs w:val="26"/>
        </w:rPr>
        <w:t>项目</w:t>
      </w:r>
      <w:r>
        <w:rPr>
          <w:rFonts w:hAnsi="宋体"/>
          <w:color w:val="000000"/>
          <w:sz w:val="26"/>
          <w:szCs w:val="26"/>
        </w:rPr>
        <w:t>企业</w:t>
      </w:r>
      <w:r>
        <w:rPr>
          <w:rFonts w:hAnsi="宋体" w:hint="eastAsia"/>
          <w:color w:val="000000"/>
          <w:sz w:val="26"/>
          <w:szCs w:val="26"/>
        </w:rPr>
        <w:t>自筹资金4000.00万元，申请银行贷款4000.00万元。</w:t>
      </w:r>
    </w:p>
    <w:p>
      <w:pPr>
        <w:pStyle w:val="Heading3"/>
        <w:rPr>
          <w:rFonts w:hint="eastAsia"/>
          <w:color w:val="000000"/>
          <w:sz w:val="24"/>
          <w:szCs w:val="24"/>
        </w:rPr>
      </w:pPr>
      <w:bookmarkStart w:id="14" w:name="_Toc799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9"/>
      <w:bookmarkEnd w:id="14"/>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本项目工程工期共计1年。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2334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left"/>
        <w:rPr>
          <w:rFonts w:ascii="Calibri" w:eastAsia="宋体" w:hAnsi="Calibri" w:cs="Times New Roman" w:hint="eastAsia"/>
          <w:sz w:val="26"/>
          <w:szCs w:val="28"/>
          <w:lang w:val="en-US" w:eastAsia="zh-CN" w:bidi="ar-SA"/>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ascii="Calibri" w:eastAsia="宋体" w:hAnsi="Calibri" w:cs="Times New Roman" w:hint="eastAsia"/>
          <w:kern w:val="0"/>
          <w:sz w:val="26"/>
          <w:szCs w:val="28"/>
          <w:lang w:val="en-US" w:eastAsia="zh-CN" w:bidi="ar-SA"/>
        </w:rPr>
        <w:t>　　</w:t>
      </w:r>
      <w:r>
        <w:rPr>
          <w:rFonts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建筑材料有限公司一家集研发、生产、销售、技术服务为一体的企业，并通过ISO9001：2000质量管理体系及ISO14001：2004环境管理体系世界标准认证。现已在北京、东菀、河南郑州、沈阳、重庆等均有生产基地。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产品广泛应用于各行业（冶金、石化、电力等）的设备安装、土建与桥梁加固、修补等，皆取得了良好的效果，目前已成为国内的知名品牌。主营建材；聚合物砂浆</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预应力钢丝绳（钢绞线）网片、灌浆料、加固修补砂浆、混凝土表面增强剂、压浆料，支座砂浆，界面剂、环氧树脂灌浆料、碳布加固胶、植筋胶、粘钢胶、灌浆树脂、灌注胶、抗裂砂浆、高强加固修补砂浆、自动压力灌浆器、混泥土再浇剂、环氧修补砂浆，勾缝剂，粘结剂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公司秉承</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顾客至上，锐意进取</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的经营理念，坚持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客户第一</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的原则为广大客户提供优质的服务。 以人为本、顾客体验、技术求精、诚信至上。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left"/>
        <w:rPr>
          <w:rFonts w:hint="eastAsia"/>
          <w:color w:val="FF0000"/>
          <w:sz w:val="26"/>
          <w:szCs w:val="28"/>
        </w:rPr>
      </w:pPr>
      <w:r>
        <w:rPr>
          <w:rFonts w:ascii="Calibri" w:eastAsia="宋体" w:hAnsi="Calibri" w:cs="Times New Roman" w:hint="eastAsia"/>
          <w:kern w:val="0"/>
          <w:sz w:val="26"/>
          <w:szCs w:val="28"/>
          <w:lang w:val="en-US" w:eastAsia="zh-CN" w:bidi="ar-SA"/>
        </w:rPr>
        <w:t>本公司的质量目标是：成品出厂合格率高，创出公司名牌，主导产品市场占有率很高。本公司是新产品开发、生产销售、技术咨询服务为一体，逐步发展。</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664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北京市房山区北</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轿车座椅电动调节机构</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161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5767"/>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4697"/>
      <w:bookmarkStart w:id="20" w:name="_Toc16771581"/>
      <w:bookmarkStart w:id="21" w:name="_Toc508375798"/>
      <w:bookmarkStart w:id="22" w:name="_Toc244509860"/>
      <w:bookmarkStart w:id="23" w:name="_Toc256591008"/>
      <w:bookmarkStart w:id="24" w:name="_Toc256591030"/>
      <w:bookmarkStart w:id="25" w:name="_Toc240341598"/>
      <w:bookmarkStart w:id="26"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25.00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总体改造及新建建筑面积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11200.00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w:t>
            </w:r>
            <w:r>
              <w:rPr>
                <w:rFonts w:ascii="宋体" w:hAnsi="宋体" w:cs="宋体" w:hint="eastAsia"/>
                <w:color w:val="000000"/>
                <w:kern w:val="0"/>
                <w:sz w:val="22"/>
                <w:szCs w:val="22"/>
                <w:lang w:val="en-US" w:eastAsia="zh-CN"/>
              </w:rPr>
              <w:t>轿车座椅电动调节机构</w:t>
            </w:r>
            <w:r>
              <w:rPr>
                <w:rFonts w:ascii="宋体" w:hAnsi="宋体" w:cs="宋体" w:hint="eastAsia"/>
                <w:color w:val="000000"/>
                <w:kern w:val="0"/>
                <w:sz w:val="22"/>
                <w:szCs w:val="22"/>
              </w:rPr>
              <w:t>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1270.00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3850.00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481.71</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265.64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234.65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98.00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15300.00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13260.00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2440.53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1830.40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528.66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610.13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6</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30.51%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37.78%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35.66%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9,326.77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13,124.52</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38.61%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2286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轿车座椅电动调节机构</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轿车座椅电动调节机构</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北京市房山区北</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轿车座椅电动调节机构</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2152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14268"/>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eastAsia"/>
          <w:color w:val="000000"/>
          <w:kern w:val="0"/>
          <w:sz w:val="26"/>
        </w:rPr>
      </w:pPr>
      <w:r>
        <w:rPr>
          <w:rFonts w:hint="eastAsia"/>
          <w:color w:val="000000"/>
          <w:kern w:val="0"/>
          <w:sz w:val="26"/>
        </w:rPr>
        <w:t>2016年，面对错综复杂的国际国内形势和持续加大的经济下行压力，全区上下坚持退低端、引高端、优环境、补短板，真抓实干、攻坚克难，全力抢抓京津冀协同发展重大机遇，全区经济呈现</w:t>
      </w:r>
      <w:r>
        <w:rPr>
          <w:rFonts w:hint="eastAsia"/>
          <w:color w:val="000000"/>
          <w:kern w:val="0"/>
          <w:sz w:val="26"/>
        </w:rPr>
        <w:t>“</w:t>
      </w:r>
      <w:r>
        <w:rPr>
          <w:rFonts w:hint="eastAsia"/>
          <w:color w:val="000000"/>
          <w:kern w:val="0"/>
          <w:sz w:val="26"/>
        </w:rPr>
        <w:t>稳、优、进</w:t>
      </w:r>
      <w:r>
        <w:rPr>
          <w:rFonts w:hint="eastAsia"/>
          <w:color w:val="000000"/>
          <w:kern w:val="0"/>
          <w:sz w:val="26"/>
        </w:rPr>
        <w:t>”</w:t>
      </w:r>
      <w:r>
        <w:rPr>
          <w:rFonts w:hint="eastAsia"/>
          <w:color w:val="000000"/>
          <w:kern w:val="0"/>
          <w:sz w:val="26"/>
        </w:rPr>
        <w:t>的特点。</w:t>
      </w:r>
      <w:r>
        <w:rPr>
          <w:rFonts w:hint="eastAsia"/>
          <w:color w:val="000000"/>
          <w:kern w:val="0"/>
          <w:sz w:val="26"/>
        </w:rPr>
        <w:t>“</w:t>
      </w:r>
      <w:r>
        <w:rPr>
          <w:rFonts w:hint="eastAsia"/>
          <w:color w:val="000000"/>
          <w:kern w:val="0"/>
          <w:sz w:val="26"/>
        </w:rPr>
        <w:t>稳</w:t>
      </w:r>
      <w:r>
        <w:rPr>
          <w:rFonts w:hint="eastAsia"/>
          <w:color w:val="000000"/>
          <w:kern w:val="0"/>
          <w:sz w:val="26"/>
        </w:rPr>
        <w:t>”</w:t>
      </w:r>
      <w:r>
        <w:rPr>
          <w:rFonts w:hint="eastAsia"/>
          <w:color w:val="000000"/>
          <w:kern w:val="0"/>
          <w:sz w:val="26"/>
        </w:rPr>
        <w:t>主要表现为经济运行总体平稳，</w:t>
      </w:r>
      <w:r>
        <w:rPr>
          <w:rFonts w:hint="eastAsia"/>
          <w:color w:val="000000"/>
          <w:kern w:val="0"/>
          <w:sz w:val="26"/>
        </w:rPr>
        <w:t>“</w:t>
      </w:r>
      <w:r>
        <w:rPr>
          <w:rFonts w:hint="eastAsia"/>
          <w:color w:val="000000"/>
          <w:kern w:val="0"/>
          <w:sz w:val="26"/>
        </w:rPr>
        <w:t>优</w:t>
      </w:r>
      <w:r>
        <w:rPr>
          <w:rFonts w:hint="eastAsia"/>
          <w:color w:val="000000"/>
          <w:kern w:val="0"/>
          <w:sz w:val="26"/>
        </w:rPr>
        <w:t>”</w:t>
      </w:r>
      <w:r>
        <w:rPr>
          <w:rFonts w:hint="eastAsia"/>
          <w:color w:val="000000"/>
          <w:kern w:val="0"/>
          <w:sz w:val="26"/>
        </w:rPr>
        <w:t>主要表现为转型升级步伐加快，</w:t>
      </w:r>
      <w:r>
        <w:rPr>
          <w:rFonts w:hint="eastAsia"/>
          <w:color w:val="000000"/>
          <w:kern w:val="0"/>
          <w:sz w:val="26"/>
        </w:rPr>
        <w:t>“</w:t>
      </w:r>
      <w:r>
        <w:rPr>
          <w:rFonts w:hint="eastAsia"/>
          <w:color w:val="000000"/>
          <w:kern w:val="0"/>
          <w:sz w:val="26"/>
        </w:rPr>
        <w:t>进</w:t>
      </w:r>
      <w:r>
        <w:rPr>
          <w:rFonts w:hint="eastAsia"/>
          <w:color w:val="000000"/>
          <w:kern w:val="0"/>
          <w:sz w:val="26"/>
        </w:rPr>
        <w:t>”</w:t>
      </w:r>
      <w:r>
        <w:rPr>
          <w:rFonts w:hint="eastAsia"/>
          <w:color w:val="000000"/>
          <w:kern w:val="0"/>
          <w:sz w:val="26"/>
        </w:rPr>
        <w:t>主要表现为改革创新积极推进。</w:t>
      </w:r>
    </w:p>
    <w:p>
      <w:pPr>
        <w:spacing w:after="156" w:afterLines="50" w:line="520" w:lineRule="exact"/>
        <w:ind w:firstLine="520" w:firstLineChars="200"/>
        <w:rPr>
          <w:color w:val="000000"/>
          <w:kern w:val="0"/>
          <w:sz w:val="26"/>
        </w:rPr>
      </w:pPr>
      <w:r>
        <w:rPr>
          <w:rFonts w:hint="eastAsia"/>
          <w:color w:val="000000"/>
          <w:kern w:val="0"/>
          <w:sz w:val="26"/>
        </w:rPr>
        <w:t>2016年全区经济运行保持总体平稳，已较好实现全年主要预期目标。财政一般公共预算收入比上年增长7.1%，超过目标值（7%）0.1个百分点；全社会固定资产投资完成536.9亿元，比上年增长0.9%，顺利完成全年任务（530亿元）；社会消费品零售总额增长8%，超过目标值（7%）1个百分点；城镇和农村居民人均可支配收入分别增长8.7%、8.8%，达到城乡居民人均可支配收入增长7%以上的目标。</w:t>
      </w:r>
    </w:p>
    <w:p>
      <w:pPr>
        <w:spacing w:after="156" w:afterLines="50" w:line="520" w:lineRule="exact"/>
        <w:ind w:firstLine="520" w:firstLineChars="200"/>
        <w:rPr>
          <w:rFonts w:hint="eastAsia"/>
          <w:color w:val="000000"/>
          <w:kern w:val="0"/>
          <w:sz w:val="26"/>
        </w:rPr>
      </w:pPr>
      <w:r>
        <w:rPr>
          <w:rFonts w:hint="eastAsia"/>
          <w:color w:val="000000"/>
          <w:kern w:val="0"/>
          <w:sz w:val="26"/>
        </w:rPr>
        <w:t>各行业发展相对平稳。2016年，农林牧渔业总产值实现38.2亿元，比上年下降5.1%；工业形势受燕化公司、长安汽车等重点企业影响，波动较大，规模以上工业总产值实现929.6亿元，比上年下降6.5%；商品房市场表现活跃，2016年商品房销售面积为180.5万平方米，增长8.9%；商品房销售额为371.3亿元，增长45.1%；旅游市场企稳回落，全区22家A级及以上旅游景区（点）实现营业收入1.5亿元，比上年下降2.9%。</w:t>
      </w:r>
    </w:p>
    <w:p>
      <w:pPr>
        <w:spacing w:after="156" w:afterLines="50" w:line="520" w:lineRule="exact"/>
        <w:ind w:firstLine="520" w:firstLineChars="200"/>
        <w:rPr>
          <w:rFonts w:hint="default"/>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rPr>
        <w:t>2017年，全区将全面融入京津冀协同发展大局，落实首都城市战略定位，坚持生态为基、转型为要、整治为先、创新为源、惠民为本，全面加快产业转型、城市转型、社会转型，推进</w:t>
      </w:r>
      <w:r>
        <w:rPr>
          <w:rFonts w:hint="eastAsia"/>
          <w:color w:val="000000"/>
          <w:kern w:val="0"/>
          <w:sz w:val="26"/>
        </w:rPr>
        <w:t>“</w:t>
      </w:r>
      <w:r>
        <w:rPr>
          <w:rFonts w:hint="eastAsia"/>
          <w:color w:val="000000"/>
          <w:kern w:val="0"/>
          <w:sz w:val="26"/>
        </w:rPr>
        <w:t>一区一城</w:t>
      </w:r>
      <w:r>
        <w:rPr>
          <w:rFonts w:hint="eastAsia"/>
          <w:color w:val="000000"/>
          <w:kern w:val="0"/>
          <w:sz w:val="26"/>
        </w:rPr>
        <w:t>”</w:t>
      </w:r>
      <w:r>
        <w:rPr>
          <w:rFonts w:hint="eastAsia"/>
          <w:color w:val="000000"/>
          <w:kern w:val="0"/>
          <w:sz w:val="26"/>
        </w:rPr>
        <w:t>新房山建设，奋力打造京保石发展轴桥头堡，在此背景下，预计全年全区经济运行总体仍将保持平稳发展。</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991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轿车座椅电动调节机构</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轿车座椅电动调节机构</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轿车座椅电动调节机构</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轿车座椅电动调节机构</w:t>
      </w:r>
      <w:r>
        <w:rPr>
          <w:rFonts w:hint="eastAsia"/>
          <w:color w:val="000000"/>
          <w:kern w:val="0"/>
          <w:sz w:val="26"/>
          <w:szCs w:val="28"/>
        </w:rPr>
        <w:t>产业格局的进一步调整，我国</w:t>
      </w:r>
      <w:r>
        <w:rPr>
          <w:rFonts w:hint="eastAsia"/>
          <w:color w:val="000000"/>
          <w:kern w:val="0"/>
          <w:sz w:val="26"/>
          <w:szCs w:val="28"/>
          <w:lang w:eastAsia="zh-CN"/>
        </w:rPr>
        <w:t>轿车座椅电动调节机构</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轿车座椅电动调节机构</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轿车座椅电动调节机构</w:t>
      </w:r>
      <w:r>
        <w:rPr>
          <w:rFonts w:hint="eastAsia"/>
          <w:color w:val="000000"/>
          <w:kern w:val="0"/>
          <w:sz w:val="26"/>
          <w:szCs w:val="28"/>
        </w:rPr>
        <w:t>行业在传统</w:t>
      </w:r>
      <w:r>
        <w:rPr>
          <w:rFonts w:hint="eastAsia"/>
          <w:color w:val="000000"/>
          <w:kern w:val="0"/>
          <w:sz w:val="26"/>
          <w:szCs w:val="28"/>
          <w:lang w:eastAsia="zh-CN"/>
        </w:rPr>
        <w:t>轿车座椅电动调节机构</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轿车座椅电动调节机构</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轿车座椅电动调节机构</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轿车座椅电动调节机构</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轿车座椅电动调节机构</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轿车座椅电动调节机构</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轿车座椅电动调节机构</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轿车座椅电动调节机构</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轿车座椅电动调节机构</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2778"/>
      <w:bookmarkStart w:id="33"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轿车座椅电动调节机构</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轿车座椅电动调节机构</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轿车座椅电动调节机构</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轿车座椅电动调节机构</w:t>
      </w:r>
      <w:r>
        <w:rPr>
          <w:rFonts w:hint="eastAsia"/>
          <w:color w:val="000000"/>
          <w:kern w:val="0"/>
          <w:sz w:val="26"/>
          <w:szCs w:val="28"/>
        </w:rPr>
        <w:t>行业的结构调整，大大提高我国</w:t>
      </w:r>
      <w:r>
        <w:rPr>
          <w:rFonts w:hint="eastAsia"/>
          <w:color w:val="000000"/>
          <w:kern w:val="0"/>
          <w:sz w:val="26"/>
          <w:szCs w:val="28"/>
          <w:lang w:eastAsia="zh-CN"/>
        </w:rPr>
        <w:t>轿车座椅电动调节机构</w:t>
      </w:r>
      <w:r>
        <w:rPr>
          <w:rFonts w:hint="eastAsia"/>
          <w:color w:val="000000"/>
          <w:kern w:val="0"/>
          <w:sz w:val="26"/>
          <w:szCs w:val="28"/>
        </w:rPr>
        <w:t>工艺技术水平，提高我国</w:t>
      </w:r>
      <w:r>
        <w:rPr>
          <w:rFonts w:hint="eastAsia"/>
          <w:color w:val="000000"/>
          <w:kern w:val="0"/>
          <w:sz w:val="26"/>
          <w:szCs w:val="28"/>
          <w:lang w:eastAsia="zh-CN"/>
        </w:rPr>
        <w:t>轿车座椅电动调节机构</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轿车座椅电动调节机构</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轿车座椅电动调节机构</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3679"/>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轿车座椅电动调节机构</w:t>
      </w:r>
      <w:r>
        <w:rPr>
          <w:rFonts w:hint="eastAsia"/>
          <w:color w:val="000000"/>
          <w:kern w:val="0"/>
          <w:sz w:val="26"/>
          <w:szCs w:val="28"/>
        </w:rPr>
        <w:t>业及</w:t>
      </w:r>
      <w:r>
        <w:rPr>
          <w:rFonts w:hint="eastAsia"/>
          <w:color w:val="000000"/>
          <w:kern w:val="0"/>
          <w:sz w:val="26"/>
          <w:szCs w:val="28"/>
          <w:lang w:eastAsia="zh-CN"/>
        </w:rPr>
        <w:t>轿车座椅电动调节机构</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轿车座椅电动调节机构</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2726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3244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轿车座椅电动调节机构</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轿车座椅电动调节机构</w:t>
      </w:r>
      <w:r>
        <w:rPr>
          <w:color w:val="000000"/>
          <w:kern w:val="0"/>
          <w:sz w:val="26"/>
          <w:szCs w:val="28"/>
        </w:rPr>
        <w:t>市场的变化，政府大力推动并加快</w:t>
      </w:r>
      <w:r>
        <w:rPr>
          <w:rFonts w:hint="eastAsia"/>
          <w:color w:val="000000"/>
          <w:kern w:val="0"/>
          <w:sz w:val="26"/>
          <w:szCs w:val="28"/>
          <w:lang w:eastAsia="zh-CN"/>
        </w:rPr>
        <w:t>轿车座椅电动调节机构</w:t>
      </w:r>
      <w:r>
        <w:rPr>
          <w:color w:val="000000"/>
          <w:kern w:val="0"/>
          <w:sz w:val="26"/>
          <w:szCs w:val="28"/>
        </w:rPr>
        <w:t>工业转型升级，</w:t>
      </w:r>
      <w:r>
        <w:rPr>
          <w:rFonts w:hint="eastAsia"/>
          <w:color w:val="000000"/>
          <w:kern w:val="0"/>
          <w:sz w:val="26"/>
          <w:szCs w:val="28"/>
          <w:lang w:eastAsia="zh-CN"/>
        </w:rPr>
        <w:t>轿车座椅电动调节机构</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轿车座椅电动调节机构</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轿车座椅电动调节机构</w:t>
      </w:r>
      <w:r>
        <w:rPr>
          <w:rFonts w:hint="eastAsia"/>
          <w:color w:val="000000"/>
          <w:kern w:val="0"/>
          <w:sz w:val="26"/>
          <w:szCs w:val="28"/>
        </w:rPr>
        <w:t>行业发展较好的行业背景、</w:t>
      </w:r>
      <w:r>
        <w:rPr>
          <w:rFonts w:hint="eastAsia"/>
          <w:color w:val="000000"/>
          <w:kern w:val="0"/>
          <w:sz w:val="26"/>
          <w:szCs w:val="28"/>
          <w:lang w:eastAsia="zh-CN"/>
        </w:rPr>
        <w:t>轿车座椅电动调节机构</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轿车座椅电动调节机构</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轿车座椅电动调节机构</w:t>
      </w:r>
      <w:r>
        <w:rPr>
          <w:rFonts w:hint="eastAsia"/>
          <w:color w:val="000000"/>
          <w:kern w:val="0"/>
          <w:sz w:val="26"/>
          <w:szCs w:val="28"/>
        </w:rPr>
        <w:t>开发生产基地。本次项目的建设对于加快</w:t>
      </w:r>
      <w:r>
        <w:rPr>
          <w:rFonts w:hint="eastAsia"/>
          <w:color w:val="000000"/>
          <w:kern w:val="0"/>
          <w:sz w:val="26"/>
          <w:szCs w:val="28"/>
          <w:lang w:eastAsia="zh-CN"/>
        </w:rPr>
        <w:t>北京市房山区北轿车座椅电动调节机构</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580"/>
      <w:bookmarkStart w:id="39" w:name="_Toc240339729"/>
      <w:bookmarkStart w:id="40" w:name="_Toc240341599"/>
      <w:bookmarkStart w:id="41" w:name="_Toc240339966"/>
      <w:bookmarkStart w:id="42" w:name="_Toc2919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1901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轿车座椅电动调节机构</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轿车座椅电动调节机构</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轿车座椅电动调节机构</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轿车座椅电动调节机构</w:t>
      </w:r>
      <w:r>
        <w:rPr>
          <w:rFonts w:hint="eastAsia"/>
          <w:color w:val="000000"/>
          <w:kern w:val="0"/>
          <w:sz w:val="26"/>
          <w:szCs w:val="28"/>
        </w:rPr>
        <w:t>业生产的主要方向，以减少中国</w:t>
      </w:r>
      <w:r>
        <w:rPr>
          <w:rFonts w:hint="eastAsia"/>
          <w:color w:val="000000"/>
          <w:kern w:val="0"/>
          <w:sz w:val="26"/>
          <w:szCs w:val="28"/>
          <w:lang w:eastAsia="zh-CN"/>
        </w:rPr>
        <w:t>轿车座椅电动调节机构</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轿车座椅电动调节机构</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轿车座椅电动调节机构</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轿车座椅电动调节机构</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轿车座椅电动调节机构</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9412"/>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轿车座椅电动调节机构</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轿车座椅电动调节机构</w:t>
      </w:r>
      <w:r>
        <w:rPr>
          <w:rFonts w:hint="eastAsia"/>
          <w:color w:val="000000"/>
          <w:kern w:val="0"/>
          <w:sz w:val="26"/>
          <w:szCs w:val="28"/>
        </w:rPr>
        <w:t>技术进步与产业升级对于</w:t>
      </w:r>
      <w:r>
        <w:rPr>
          <w:rFonts w:hint="eastAsia"/>
          <w:color w:val="000000"/>
          <w:kern w:val="0"/>
          <w:sz w:val="26"/>
          <w:szCs w:val="28"/>
          <w:lang w:eastAsia="zh-CN"/>
        </w:rPr>
        <w:t>轿车座椅电动调节机构</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北京市房山区北XX有限公司</w:t>
      </w:r>
      <w:r>
        <w:rPr>
          <w:rFonts w:hint="eastAsia"/>
          <w:color w:val="000000"/>
          <w:kern w:val="0"/>
          <w:sz w:val="26"/>
          <w:szCs w:val="28"/>
        </w:rPr>
        <w:t>自成立以来一直从事</w:t>
      </w:r>
      <w:r>
        <w:rPr>
          <w:rFonts w:hint="eastAsia"/>
          <w:color w:val="000000"/>
          <w:kern w:val="0"/>
          <w:sz w:val="26"/>
          <w:szCs w:val="28"/>
          <w:lang w:eastAsia="zh-CN"/>
        </w:rPr>
        <w:t>轿车座椅电动调节机构轿车座椅电动调节机构</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轿车座椅电动调节机构</w:t>
      </w:r>
      <w:r>
        <w:rPr>
          <w:rFonts w:hint="eastAsia"/>
          <w:color w:val="000000"/>
          <w:kern w:val="0"/>
          <w:sz w:val="26"/>
          <w:szCs w:val="28"/>
        </w:rPr>
        <w:t>尖端技术的空白，还可有效满足</w:t>
      </w:r>
      <w:r>
        <w:rPr>
          <w:rFonts w:hint="eastAsia"/>
          <w:color w:val="000000"/>
          <w:kern w:val="0"/>
          <w:sz w:val="26"/>
          <w:szCs w:val="28"/>
          <w:lang w:eastAsia="zh-CN"/>
        </w:rPr>
        <w:t>轿车座椅电动调节机构</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轿车座椅电动调节机构</w:t>
      </w:r>
      <w:r>
        <w:rPr>
          <w:color w:val="000000"/>
          <w:kern w:val="0"/>
          <w:sz w:val="26"/>
          <w:szCs w:val="28"/>
        </w:rPr>
        <w:t>企业来说，生产高端</w:t>
      </w:r>
      <w:r>
        <w:rPr>
          <w:rFonts w:hint="eastAsia"/>
          <w:color w:val="000000"/>
          <w:kern w:val="0"/>
          <w:sz w:val="26"/>
          <w:szCs w:val="28"/>
          <w:lang w:eastAsia="zh-CN"/>
        </w:rPr>
        <w:t>轿车座椅电动调节机构</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轿车座椅电动调节机构</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轿车座椅电动调节机构</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轿车座椅电动调节机构</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517734634"/>
      <w:bookmarkStart w:id="47" w:name="_Toc443477886"/>
      <w:bookmarkStart w:id="48" w:name="_Toc1618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16177441"/>
      <w:bookmarkStart w:id="50" w:name="_Toc1407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轿车座椅电动调节机构</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轿车座椅电动调节机构</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轿车座椅电动调节机构</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北京市房山区北</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轿车座椅电动调节机构</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27494"/>
      <w:bookmarkStart w:id="52"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轿车座椅电动调节机构</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轿车座椅电动调节机构</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轿车座椅电动调节机构</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轿车座椅电动调节机构</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259432489"/>
      <w:bookmarkStart w:id="54" w:name="_Toc16177443"/>
      <w:bookmarkStart w:id="55" w:name="_Toc26512"/>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轿车座椅电动调节机构</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861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14234"/>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轿车座椅电动调节机构</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轿车座椅电动调节机构</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轿车座椅电动调节机构</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215308197"/>
      <w:bookmarkStart w:id="59" w:name="_Toc196653792"/>
      <w:bookmarkStart w:id="60" w:name="_Toc31051"/>
      <w:bookmarkStart w:id="61" w:name="_Toc319069511"/>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2" w:name="_Toc196653793"/>
      <w:bookmarkStart w:id="63" w:name="_Toc215308198"/>
      <w:bookmarkStart w:id="64"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30975"/>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19069513"/>
      <w:bookmarkStart w:id="67" w:name="_Toc3205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299461841"/>
      <w:bookmarkStart w:id="69" w:name="_Toc12669"/>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hint="eastAsia"/>
          <w:color w:val="000000"/>
          <w:sz w:val="26"/>
        </w:rPr>
      </w:pPr>
      <w:bookmarkStart w:id="70" w:name="_Toc244509878"/>
      <w:bookmarkStart w:id="71" w:name="_Toc12564"/>
      <w:bookmarkStart w:id="72" w:name="_Toc261422189"/>
      <w:bookmarkStart w:id="73" w:name="_Toc427693681"/>
      <w:bookmarkStart w:id="74" w:name="_Toc493083225"/>
      <w:bookmarkStart w:id="75" w:name="_Toc259859426"/>
      <w:bookmarkStart w:id="76" w:name="_Toc256591031"/>
      <w:bookmarkStart w:id="77" w:name="_Toc516695505"/>
      <w:r>
        <w:rPr>
          <w:rFonts w:ascii="Times New Roman" w:eastAsia="宋体" w:hAnsi="Times New Roman" w:hint="eastAsia"/>
          <w:color w:val="000000"/>
          <w:sz w:val="26"/>
          <w:lang w:val="en-US" w:eastAsia="zh-CN"/>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0"/>
      <w:bookmarkEnd w:id="71"/>
      <w:bookmarkEnd w:id="72"/>
      <w:bookmarkEnd w:id="73"/>
      <w:bookmarkEnd w:id="74"/>
      <w:bookmarkEnd w:id="75"/>
      <w:bookmarkEnd w:id="76"/>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w:t>
      </w:r>
      <w:r>
        <w:rPr>
          <w:rFonts w:hint="eastAsia"/>
          <w:color w:val="000000"/>
          <w:kern w:val="0"/>
          <w:sz w:val="26"/>
          <w:szCs w:val="28"/>
        </w:rPr>
        <w:t>北京市房山区北</w:t>
      </w:r>
    </w:p>
    <w:p>
      <w:pPr>
        <w:spacing w:after="156" w:afterLines="50" w:line="520" w:lineRule="exact"/>
        <w:ind w:firstLine="520" w:firstLineChars="200"/>
        <w:rPr>
          <w:rFonts w:hint="eastAsia"/>
          <w:color w:val="000000"/>
          <w:sz w:val="26"/>
        </w:rPr>
      </w:pPr>
      <w:r>
        <w:rPr>
          <w:color w:val="000000"/>
          <w:sz w:val="26"/>
        </w:rPr>
        <w:t>项目位于北京市房山区城关街道马各庄村西南，北至马各庄小学、西至顾八路、东至大石河、南至东沙河。</w:t>
      </w:r>
    </w:p>
    <w:p>
      <w:pPr>
        <w:spacing w:after="156" w:afterLines="50" w:line="520" w:lineRule="exact"/>
        <w:ind w:firstLine="520" w:firstLineChars="200"/>
        <w:rPr>
          <w:color w:val="000000"/>
          <w:sz w:val="26"/>
        </w:rPr>
      </w:pPr>
      <w:r>
        <w:rPr>
          <w:color w:val="000000"/>
          <w:sz w:val="26"/>
        </w:rPr>
        <w:t>周边道路：项目西侧紧临顾八路，北距京周路约 400 米，距京昆高速约 1.5 公里，距西六环约 7 公里，距京石高速约 8 公里。</w:t>
      </w:r>
    </w:p>
    <w:p>
      <w:pPr>
        <w:spacing w:after="156" w:afterLines="50" w:line="520" w:lineRule="exact"/>
        <w:ind w:firstLine="520" w:firstLineChars="200"/>
        <w:rPr>
          <w:color w:val="000000"/>
          <w:sz w:val="26"/>
        </w:rPr>
      </w:pPr>
      <w:r>
        <w:rPr>
          <w:color w:val="000000"/>
          <w:sz w:val="26"/>
        </w:rPr>
        <w:t>公共交通：项目距在建的轨道交通燕房线约 400 米。</w:t>
      </w:r>
    </w:p>
    <w:p>
      <w:pPr>
        <w:spacing w:after="156" w:afterLines="50" w:line="520" w:lineRule="exact"/>
        <w:ind w:firstLine="520" w:firstLineChars="200"/>
        <w:rPr>
          <w:color w:val="000000"/>
          <w:sz w:val="26"/>
        </w:rPr>
      </w:pPr>
      <w:r>
        <w:rPr>
          <w:rFonts w:hint="eastAsia"/>
          <w:color w:val="000000"/>
          <w:sz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5" type="#_x0000_t75" style="width:414pt;height:273pt;margin-top:44.2pt;margin-left:0;mso-position-horizontal:center;mso-wrap-style:square;position:absolute;z-index:-251658240" o:preferrelative="t" filled="f" stroked="f">
            <v:fill o:detectmouseclick="t"/>
            <v:stroke linestyle="single"/>
            <v:imagedata r:id="rId93" o:title=""/>
            <v:path o:extrusionok="f"/>
            <o:lock v:ext="edit" aspectratio="t"/>
            <w10:wrap type="square"/>
          </v:shape>
        </w:pict>
      </w:r>
      <w:r>
        <w:rPr>
          <w:color w:val="000000"/>
          <w:sz w:val="26"/>
        </w:rPr>
        <w:t>周边环境：京周路以北有中冶蓝城、原香漫谷住宅小区、房山三中等。</w:t>
      </w:r>
    </w:p>
    <w:p>
      <w:pPr>
        <w:spacing w:after="156" w:afterLines="50" w:line="520" w:lineRule="exact"/>
        <w:jc w:val="center"/>
        <w:rPr>
          <w:rFonts w:ascii="黑体" w:eastAsia="黑体" w:hAnsi="黑体" w:hint="eastAsia"/>
          <w:color w:val="000000"/>
          <w:sz w:val="26"/>
        </w:rPr>
      </w:pPr>
      <w:r>
        <w:rPr>
          <w:rFonts w:ascii="黑体" w:eastAsia="黑体" w:hAnsi="黑体" w:hint="eastAsia"/>
          <w:color w:val="000000"/>
          <w:sz w:val="26"/>
        </w:rPr>
        <w:t>项目位置示意图</w:t>
      </w:r>
    </w:p>
    <w:p>
      <w:pPr>
        <w:spacing w:after="156" w:afterLines="50" w:line="520" w:lineRule="exact"/>
        <w:ind w:firstLine="520" w:firstLineChars="200"/>
        <w:jc w:val="center"/>
        <w:rPr>
          <w:rFonts w:ascii="黑体" w:eastAsia="黑体" w:hAnsi="黑体" w:hint="eastAsia"/>
          <w:color w:val="000000"/>
          <w:sz w:val="26"/>
        </w:rPr>
        <w:sectPr>
          <w:headerReference w:type="default" r:id="rId94"/>
          <w:footerReference w:type="default" r:id="rId95"/>
          <w:headerReference w:type="first" r:id="rId96"/>
          <w:footerReference w:type="first" r:id="rId97"/>
          <w:pgSz w:w="11906" w:h="16838"/>
          <w:pgMar w:top="1440" w:right="1797" w:bottom="1440" w:left="1797" w:header="851" w:footer="992" w:gutter="0"/>
          <w:pgNumType w:fmt="decimal" w:start="17"/>
          <w:cols w:space="708"/>
          <w:docGrid w:type="linesAndChars" w:linePitch="312"/>
        </w:sectPr>
      </w:pPr>
    </w:p>
    <w:p>
      <w:pPr>
        <w:pStyle w:val="Heading2"/>
        <w:spacing w:before="100" w:beforeLines="0" w:beforeAutospacing="1" w:after="156" w:afterLines="50" w:line="360" w:lineRule="auto"/>
        <w:rPr>
          <w:rFonts w:ascii="Times New Roman" w:eastAsia="宋体" w:hAnsi="Times New Roman" w:hint="eastAsia"/>
          <w:color w:val="000000"/>
          <w:sz w:val="26"/>
        </w:rPr>
      </w:pPr>
      <w:bookmarkStart w:id="78" w:name="_Toc493083226"/>
      <w:bookmarkStart w:id="79" w:name="_Toc32652"/>
      <w:bookmarkStart w:id="80" w:name="_Toc477808775"/>
      <w:bookmarkStart w:id="81" w:name="_Toc261422190"/>
      <w:bookmarkStart w:id="82" w:name="_Toc318372917"/>
      <w:r>
        <w:rPr>
          <w:rFonts w:ascii="Times New Roman" w:eastAsia="宋体" w:hAnsi="Times New Roman" w:hint="eastAsia"/>
          <w:color w:val="000000"/>
          <w:sz w:val="26"/>
          <w:lang w:val="en-US" w:eastAsia="zh-CN"/>
        </w:rPr>
        <w:t>4</w:t>
      </w:r>
      <w:r>
        <w:rPr>
          <w:rFonts w:ascii="Times New Roman" w:eastAsia="宋体" w:hAnsi="Times New Roman"/>
          <w:color w:val="000000"/>
          <w:sz w:val="26"/>
        </w:rPr>
        <w:t>.1</w:t>
      </w:r>
      <w:r>
        <w:rPr>
          <w:rFonts w:ascii="Times New Roman" w:eastAsia="宋体" w:hAnsi="Times New Roman" w:hint="eastAsia"/>
          <w:color w:val="000000"/>
          <w:sz w:val="26"/>
        </w:rPr>
        <w:t>项目建设条件</w:t>
      </w:r>
      <w:bookmarkEnd w:id="78"/>
      <w:bookmarkEnd w:id="79"/>
    </w:p>
    <w:p>
      <w:pPr>
        <w:pStyle w:val="Heading3"/>
        <w:spacing w:before="120" w:after="120" w:line="415" w:lineRule="auto"/>
        <w:rPr>
          <w:color w:val="000000"/>
          <w:sz w:val="24"/>
        </w:rPr>
      </w:pPr>
      <w:bookmarkStart w:id="83" w:name="_Toc493083227"/>
      <w:bookmarkStart w:id="84" w:name="_Toc1305"/>
      <w:bookmarkStart w:id="85" w:name="_Toc256591027"/>
      <w:bookmarkStart w:id="86" w:name="_Toc261422191"/>
      <w:bookmarkStart w:id="87" w:name="_Toc318372918"/>
      <w:bookmarkStart w:id="88" w:name="_Toc477808776"/>
      <w:bookmarkEnd w:id="80"/>
      <w:bookmarkEnd w:id="81"/>
      <w:bookmarkEnd w:id="82"/>
      <w:r>
        <w:rPr>
          <w:rFonts w:hint="eastAsia"/>
          <w:color w:val="000000"/>
          <w:sz w:val="24"/>
          <w:lang w:val="en-US" w:eastAsia="zh-CN"/>
        </w:rPr>
        <w:t>4</w:t>
      </w:r>
      <w:r>
        <w:rPr>
          <w:color w:val="000000"/>
          <w:sz w:val="24"/>
        </w:rPr>
        <w:t>.2.1</w:t>
      </w:r>
      <w:bookmarkEnd w:id="85"/>
      <w:bookmarkEnd w:id="86"/>
      <w:bookmarkEnd w:id="87"/>
      <w:r>
        <w:rPr>
          <w:rFonts w:hint="eastAsia"/>
          <w:color w:val="000000"/>
          <w:sz w:val="24"/>
        </w:rPr>
        <w:t>区域</w:t>
      </w:r>
      <w:bookmarkEnd w:id="88"/>
      <w:r>
        <w:rPr>
          <w:rFonts w:hint="eastAsia"/>
          <w:color w:val="000000"/>
          <w:sz w:val="24"/>
        </w:rPr>
        <w:t>概况</w:t>
      </w:r>
      <w:bookmarkEnd w:id="83"/>
      <w:bookmarkEnd w:id="84"/>
    </w:p>
    <w:p>
      <w:pPr>
        <w:spacing w:after="156" w:afterLines="50" w:line="520" w:lineRule="exact"/>
        <w:ind w:firstLine="520" w:firstLineChars="200"/>
        <w:rPr>
          <w:color w:val="000000"/>
          <w:kern w:val="0"/>
          <w:sz w:val="26"/>
        </w:rPr>
      </w:pPr>
      <w:r>
        <w:rPr>
          <w:color w:val="000000"/>
          <w:kern w:val="0"/>
          <w:sz w:val="26"/>
        </w:rPr>
        <w:t>房山区隶属于</w:t>
      </w:r>
      <w:hyperlink r:id="rId98" w:tgtFrame="_blank" w:history="1">
        <w:r>
          <w:rPr>
            <w:color w:val="000000"/>
            <w:kern w:val="0"/>
            <w:sz w:val="26"/>
          </w:rPr>
          <w:t>北京市</w:t>
        </w:r>
      </w:hyperlink>
      <w:r>
        <w:rPr>
          <w:color w:val="000000"/>
          <w:kern w:val="0"/>
          <w:sz w:val="26"/>
        </w:rPr>
        <w:t>，地处华北平原与太行山交界地带，介于北纬39°30′~39°55′，东经115°25′~116°15′，是首都的西南门户。区政府所在地</w:t>
      </w:r>
      <w:hyperlink r:id="rId99" w:tgtFrame="_blank" w:history="1">
        <w:r>
          <w:rPr>
            <w:color w:val="000000"/>
            <w:kern w:val="0"/>
            <w:sz w:val="26"/>
          </w:rPr>
          <w:t>良乡</w:t>
        </w:r>
      </w:hyperlink>
      <w:r>
        <w:rPr>
          <w:color w:val="000000"/>
          <w:kern w:val="0"/>
          <w:sz w:val="26"/>
        </w:rPr>
        <w:t>是《北京市总体规划》中首都十四个中心卫星城之一，距京城（六里桥）25公里，占地面积1989.5平方公里。</w:t>
      </w:r>
      <w:bookmarkStart w:id="89" w:name="ref_[1-2]_368652"/>
      <w:r>
        <w:rPr>
          <w:color w:val="000000"/>
          <w:kern w:val="0"/>
          <w:sz w:val="26"/>
        </w:rPr>
        <w:t> </w:t>
      </w:r>
      <w:bookmarkEnd w:id="89"/>
    </w:p>
    <w:p>
      <w:pPr>
        <w:spacing w:after="156" w:afterLines="50" w:line="520" w:lineRule="exact"/>
        <w:ind w:firstLine="520" w:firstLineChars="200"/>
        <w:rPr>
          <w:color w:val="000000"/>
          <w:kern w:val="0"/>
          <w:sz w:val="26"/>
        </w:rPr>
      </w:pPr>
      <w:r>
        <w:rPr>
          <w:color w:val="000000"/>
          <w:kern w:val="0"/>
          <w:sz w:val="26"/>
        </w:rPr>
        <w:t>2016年末，房山区常住人口109.6万人，户籍人口81.3万人，其中，常住外来人口28万人。</w:t>
      </w:r>
      <w:bookmarkStart w:id="90" w:name="ref_[3-4]_368652"/>
      <w:r>
        <w:rPr>
          <w:color w:val="000000"/>
          <w:kern w:val="0"/>
          <w:sz w:val="26"/>
        </w:rPr>
        <w:t> </w:t>
      </w:r>
      <w:bookmarkEnd w:id="90"/>
    </w:p>
    <w:p>
      <w:pPr>
        <w:spacing w:after="156" w:afterLines="50" w:line="520" w:lineRule="exact"/>
        <w:ind w:firstLine="520" w:firstLineChars="200"/>
        <w:rPr>
          <w:color w:val="000000"/>
          <w:kern w:val="0"/>
          <w:sz w:val="26"/>
        </w:rPr>
      </w:pPr>
      <w:r>
        <w:rPr>
          <w:color w:val="000000"/>
          <w:kern w:val="0"/>
          <w:sz w:val="26"/>
        </w:rPr>
        <w:t>截止2016年末，房山区有28个乡镇、街道、地区办事处，459个行政村，132个社区居委会。</w:t>
      </w:r>
      <w:bookmarkStart w:id="91" w:name="ref_[5]_368652"/>
      <w:r>
        <w:rPr>
          <w:color w:val="000000"/>
          <w:kern w:val="0"/>
          <w:sz w:val="26"/>
        </w:rPr>
        <w:t> </w:t>
      </w:r>
      <w:bookmarkEnd w:id="91"/>
    </w:p>
    <w:p>
      <w:pPr>
        <w:spacing w:after="156" w:afterLines="50" w:line="520" w:lineRule="exact"/>
        <w:ind w:firstLine="520" w:firstLineChars="200"/>
        <w:rPr>
          <w:color w:val="000000"/>
          <w:kern w:val="0"/>
          <w:sz w:val="26"/>
        </w:rPr>
      </w:pPr>
      <w:r>
        <w:rPr>
          <w:color w:val="000000"/>
          <w:kern w:val="0"/>
          <w:sz w:val="26"/>
        </w:rPr>
        <w:t>2016年房山区实现地区生产总值（GDP）593亿元，比2015年增长6.7%。</w:t>
      </w:r>
      <w:bookmarkStart w:id="92" w:name="ref_[3]_368652"/>
      <w:r>
        <w:rPr>
          <w:color w:val="000000"/>
          <w:kern w:val="0"/>
          <w:sz w:val="26"/>
        </w:rPr>
        <w:t> </w:t>
      </w:r>
      <w:bookmarkEnd w:id="92"/>
    </w:p>
    <w:p>
      <w:pPr>
        <w:spacing w:after="156" w:afterLines="50" w:line="520" w:lineRule="exact"/>
        <w:ind w:firstLine="520" w:firstLineChars="200"/>
        <w:rPr>
          <w:color w:val="000000"/>
          <w:kern w:val="0"/>
          <w:sz w:val="26"/>
        </w:rPr>
      </w:pPr>
      <w:r>
        <w:rPr>
          <w:color w:val="000000"/>
          <w:kern w:val="0"/>
          <w:sz w:val="26"/>
        </w:rPr>
        <w:t>2016年12月，列为第三批国家新型城镇化综合试点地区。</w:t>
      </w:r>
    </w:p>
    <w:p>
      <w:pPr>
        <w:pStyle w:val="Heading3"/>
        <w:spacing w:before="120" w:after="120" w:line="415" w:lineRule="auto"/>
        <w:rPr>
          <w:color w:val="000000"/>
          <w:sz w:val="24"/>
        </w:rPr>
      </w:pPr>
      <w:bookmarkStart w:id="93" w:name="_Toc493083228"/>
      <w:bookmarkStart w:id="94" w:name="_Toc477808777"/>
      <w:bookmarkStart w:id="95" w:name="_Toc22404"/>
      <w:r>
        <w:rPr>
          <w:rFonts w:hint="eastAsia"/>
          <w:color w:val="000000"/>
          <w:sz w:val="24"/>
          <w:lang w:val="en-US" w:eastAsia="zh-CN"/>
        </w:rPr>
        <w:t>4</w:t>
      </w:r>
      <w:r>
        <w:rPr>
          <w:color w:val="000000"/>
          <w:sz w:val="24"/>
        </w:rPr>
        <w:t>.2.</w:t>
      </w:r>
      <w:r>
        <w:rPr>
          <w:rFonts w:hint="eastAsia"/>
          <w:color w:val="000000"/>
          <w:sz w:val="24"/>
        </w:rPr>
        <w:t>2区域地形地貌条件</w:t>
      </w:r>
      <w:bookmarkEnd w:id="93"/>
      <w:bookmarkEnd w:id="94"/>
      <w:bookmarkEnd w:id="95"/>
    </w:p>
    <w:p>
      <w:pPr>
        <w:spacing w:after="156" w:afterLines="50" w:line="520" w:lineRule="exact"/>
        <w:ind w:firstLine="520" w:firstLineChars="200"/>
        <w:rPr>
          <w:color w:val="000000"/>
          <w:kern w:val="0"/>
          <w:sz w:val="26"/>
        </w:rPr>
      </w:pPr>
      <w:r>
        <w:rPr>
          <w:color w:val="000000"/>
          <w:kern w:val="0"/>
          <w:sz w:val="26"/>
        </w:rPr>
        <w:t>房山区地属于</w:t>
      </w:r>
      <w:hyperlink r:id="rId100" w:tgtFrame="_blank" w:history="1">
        <w:r>
          <w:rPr>
            <w:color w:val="000000"/>
            <w:kern w:val="0"/>
            <w:sz w:val="26"/>
          </w:rPr>
          <w:t>燕山</w:t>
        </w:r>
      </w:hyperlink>
      <w:r>
        <w:rPr>
          <w:color w:val="000000"/>
          <w:kern w:val="0"/>
          <w:sz w:val="26"/>
        </w:rPr>
        <w:t>沉降带西山拗褶区一部分，中、上元古界特别发育。西山拗褶区包括北京西山山区和平原区大部分，地质特征是自晚古生代到中生代，地壳运动一直处于下降凹陷状态。后受燕山运动影响，西部褶皱隆起成山，即北京西山。根据地质构造差异，房山区地又分属于三个地质单元：北京</w:t>
      </w:r>
      <w:hyperlink r:id="rId101" w:tgtFrame="_blank" w:history="1">
        <w:r>
          <w:rPr>
            <w:color w:val="000000"/>
            <w:kern w:val="0"/>
            <w:sz w:val="26"/>
          </w:rPr>
          <w:t>西山</w:t>
        </w:r>
      </w:hyperlink>
      <w:r>
        <w:rPr>
          <w:color w:val="000000"/>
          <w:kern w:val="0"/>
          <w:sz w:val="26"/>
        </w:rPr>
        <w:t>褶皱隆起区、北京向斜区和大兴隆起区。</w:t>
      </w:r>
      <w:bookmarkStart w:id="96" w:name="ref_[9]_368652"/>
      <w:r>
        <w:rPr>
          <w:color w:val="000000"/>
          <w:kern w:val="0"/>
          <w:sz w:val="26"/>
        </w:rPr>
        <w:t> </w:t>
      </w:r>
      <w:bookmarkEnd w:id="96"/>
    </w:p>
    <w:p>
      <w:pPr>
        <w:spacing w:after="156" w:afterLines="50" w:line="520" w:lineRule="exact"/>
        <w:ind w:firstLine="520" w:firstLineChars="200"/>
        <w:rPr>
          <w:color w:val="000000"/>
          <w:kern w:val="0"/>
          <w:sz w:val="26"/>
        </w:rPr>
      </w:pPr>
      <w:r>
        <w:rPr>
          <w:color w:val="000000"/>
          <w:kern w:val="0"/>
          <w:sz w:val="26"/>
        </w:rPr>
        <w:t>房山区地层发育较齐全，除太古界地层没有出露，缺失上奥陶系至下石炭系和三迭系地层之外，从震旦系的浅变质岩到第四纪沉积物都有出露，总厚度19027 米。</w:t>
      </w:r>
    </w:p>
    <w:p>
      <w:pPr>
        <w:spacing w:after="156" w:afterLines="50" w:line="520" w:lineRule="exact"/>
        <w:ind w:firstLine="520" w:firstLineChars="200"/>
        <w:rPr>
          <w:color w:val="000000"/>
          <w:kern w:val="0"/>
          <w:sz w:val="26"/>
        </w:rPr>
        <w:sectPr>
          <w:headerReference w:type="default" r:id="rId102"/>
          <w:footerReference w:type="default" r:id="rId103"/>
          <w:headerReference w:type="first" r:id="rId104"/>
          <w:footerReference w:type="first" r:id="rId105"/>
          <w:type w:val="nextPage"/>
          <w:pgSz w:w="11906" w:h="16838"/>
          <w:pgMar w:top="1440" w:right="1797" w:bottom="1440" w:left="1797" w:header="851" w:footer="992" w:gutter="0"/>
          <w:pgNumType w:fmt="decimal" w:start="18"/>
          <w:cols w:space="708"/>
          <w:titlePg w:val="0"/>
          <w:docGrid w:type="linesAndChars" w:linePitch="312"/>
        </w:sectPr>
      </w:pPr>
    </w:p>
    <w:p>
      <w:pPr>
        <w:spacing w:after="156" w:afterLines="50" w:line="520" w:lineRule="exact"/>
        <w:ind w:firstLine="520" w:firstLineChars="200"/>
        <w:rPr>
          <w:color w:val="000000"/>
          <w:kern w:val="0"/>
          <w:sz w:val="26"/>
        </w:rPr>
      </w:pPr>
      <w:r>
        <w:rPr>
          <w:color w:val="000000"/>
          <w:kern w:val="0"/>
          <w:sz w:val="26"/>
        </w:rPr>
        <w:t>房山地势西北高，东南低。地质构造明显控制着地貌形态。良乡一前门断裂以东，至少有一定范围为早白垩纪沉积层物源地。在坨里出露的及平原下埋伏的早白垩纪沉积层分布范围，大体上代表侏罗纪末、白垩纪初断裂升降形成的山间断陷盆地的底部平原。从坨里砾岩和钻孔中所见的白垩纪沉积，大致说明物质主要来自火山岩分布区域。房山区范围内的山地部分沉降幅度略小一些，褶皱后所产生的主要形式又转而为穹窿、盆地等。</w:t>
      </w:r>
    </w:p>
    <w:p>
      <w:pPr>
        <w:spacing w:after="156" w:afterLines="50" w:line="520" w:lineRule="exact"/>
        <w:ind w:firstLine="520" w:firstLineChars="200"/>
        <w:rPr>
          <w:rFonts w:hint="eastAsia"/>
          <w:color w:val="000000"/>
          <w:kern w:val="0"/>
          <w:sz w:val="26"/>
        </w:rPr>
      </w:pPr>
      <w:r>
        <w:rPr>
          <w:color w:val="000000"/>
          <w:kern w:val="0"/>
          <w:sz w:val="26"/>
        </w:rPr>
        <w:t>房山区北部有小规模的花岗闪长岩体成为较典型的花岗岩丘陵地貌。其地貌类型由西北向东南依次为山地、丘陵、平原和洼地。根据其成因一形态原则房山区地可划分为8 个地貌类型，分别是低山、中山、</w:t>
      </w:r>
      <w:hyperlink r:id="rId106" w:tgtFrame="_blank" w:history="1">
        <w:r>
          <w:rPr>
            <w:color w:val="000000"/>
            <w:kern w:val="0"/>
            <w:sz w:val="26"/>
          </w:rPr>
          <w:t>丘陵</w:t>
        </w:r>
      </w:hyperlink>
      <w:r>
        <w:rPr>
          <w:color w:val="000000"/>
          <w:kern w:val="0"/>
          <w:sz w:val="26"/>
        </w:rPr>
        <w:t>、岗台地、冲积洪积平原、</w:t>
      </w:r>
      <w:hyperlink r:id="rId107" w:tgtFrame="_blank" w:history="1">
        <w:r>
          <w:rPr>
            <w:color w:val="000000"/>
            <w:kern w:val="0"/>
            <w:sz w:val="26"/>
          </w:rPr>
          <w:t>冲积平原</w:t>
        </w:r>
      </w:hyperlink>
      <w:r>
        <w:rPr>
          <w:color w:val="000000"/>
          <w:kern w:val="0"/>
          <w:sz w:val="26"/>
        </w:rPr>
        <w:t>、</w:t>
      </w:r>
      <w:hyperlink r:id="rId108" w:tgtFrame="_blank" w:history="1">
        <w:r>
          <w:rPr>
            <w:color w:val="000000"/>
            <w:kern w:val="0"/>
            <w:sz w:val="26"/>
          </w:rPr>
          <w:t>洼地</w:t>
        </w:r>
      </w:hyperlink>
      <w:r>
        <w:rPr>
          <w:color w:val="000000"/>
          <w:kern w:val="0"/>
          <w:sz w:val="26"/>
        </w:rPr>
        <w:t>、</w:t>
      </w:r>
      <w:hyperlink r:id="rId109" w:tgtFrame="_blank" w:history="1">
        <w:r>
          <w:rPr>
            <w:color w:val="000000"/>
            <w:kern w:val="0"/>
            <w:sz w:val="26"/>
          </w:rPr>
          <w:t>河漫滩</w:t>
        </w:r>
      </w:hyperlink>
      <w:r>
        <w:rPr>
          <w:color w:val="000000"/>
          <w:kern w:val="0"/>
          <w:sz w:val="26"/>
        </w:rPr>
        <w:t>。</w:t>
      </w:r>
    </w:p>
    <w:p>
      <w:pPr>
        <w:pStyle w:val="Heading3"/>
        <w:spacing w:before="120" w:after="120" w:line="415" w:lineRule="auto"/>
        <w:rPr>
          <w:color w:val="000000"/>
          <w:sz w:val="24"/>
        </w:rPr>
      </w:pPr>
      <w:bookmarkStart w:id="97" w:name="_Toc493083229"/>
      <w:bookmarkStart w:id="98" w:name="_Toc21823"/>
      <w:bookmarkStart w:id="99" w:name="_Toc477808778"/>
      <w:r>
        <w:rPr>
          <w:rFonts w:hint="eastAsia"/>
          <w:color w:val="000000"/>
          <w:sz w:val="24"/>
          <w:lang w:val="en-US" w:eastAsia="zh-CN"/>
        </w:rPr>
        <w:t>4</w:t>
      </w:r>
      <w:r>
        <w:rPr>
          <w:color w:val="000000"/>
          <w:sz w:val="24"/>
        </w:rPr>
        <w:t>.2.</w:t>
      </w:r>
      <w:r>
        <w:rPr>
          <w:rFonts w:hint="eastAsia"/>
          <w:color w:val="000000"/>
          <w:sz w:val="24"/>
        </w:rPr>
        <w:t>3区域气候条件</w:t>
      </w:r>
      <w:bookmarkEnd w:id="97"/>
      <w:bookmarkEnd w:id="98"/>
      <w:bookmarkEnd w:id="99"/>
    </w:p>
    <w:p>
      <w:pPr>
        <w:spacing w:after="156" w:afterLines="50" w:line="520" w:lineRule="exact"/>
        <w:ind w:firstLine="520" w:firstLineChars="200"/>
        <w:rPr>
          <w:rFonts w:hint="eastAsia"/>
          <w:color w:val="000000"/>
          <w:kern w:val="0"/>
          <w:sz w:val="26"/>
        </w:rPr>
      </w:pPr>
      <w:r>
        <w:rPr>
          <w:color w:val="000000"/>
          <w:kern w:val="0"/>
          <w:sz w:val="26"/>
        </w:rPr>
        <w:t>房山区地处</w:t>
      </w:r>
      <w:hyperlink r:id="rId110" w:tgtFrame="_blank" w:history="1">
        <w:r>
          <w:rPr>
            <w:color w:val="000000"/>
            <w:kern w:val="0"/>
            <w:sz w:val="26"/>
          </w:rPr>
          <w:t>暖温带</w:t>
        </w:r>
      </w:hyperlink>
      <w:r>
        <w:rPr>
          <w:color w:val="000000"/>
          <w:kern w:val="0"/>
          <w:sz w:val="26"/>
        </w:rPr>
        <w:t>半湿润季风大陆性气候区。境内地貌复杂，山区与平原间相对高差悬殊，气候有明显差异。</w:t>
      </w:r>
    </w:p>
    <w:p>
      <w:pPr>
        <w:spacing w:after="156" w:afterLines="50" w:line="520" w:lineRule="exact"/>
        <w:ind w:firstLine="520" w:firstLineChars="200"/>
        <w:rPr>
          <w:rFonts w:hint="eastAsia"/>
          <w:color w:val="000000"/>
          <w:kern w:val="0"/>
          <w:sz w:val="26"/>
        </w:rPr>
      </w:pPr>
      <w:r>
        <w:rPr>
          <w:color w:val="000000"/>
          <w:kern w:val="0"/>
          <w:sz w:val="26"/>
        </w:rPr>
        <w:t>房山年平均气温平原为11.6</w:t>
      </w:r>
      <w:r>
        <w:rPr>
          <w:rFonts w:hint="eastAsia"/>
          <w:color w:val="000000"/>
          <w:kern w:val="0"/>
          <w:sz w:val="26"/>
        </w:rPr>
        <w:t>℃</w:t>
      </w:r>
      <w:r>
        <w:rPr>
          <w:color w:val="000000"/>
          <w:kern w:val="0"/>
          <w:sz w:val="26"/>
        </w:rPr>
        <w:t>，山区为10.8</w:t>
      </w:r>
      <w:r>
        <w:rPr>
          <w:rFonts w:hint="eastAsia"/>
          <w:color w:val="000000"/>
          <w:kern w:val="0"/>
          <w:sz w:val="26"/>
        </w:rPr>
        <w:t>℃</w:t>
      </w:r>
      <w:r>
        <w:rPr>
          <w:color w:val="000000"/>
          <w:kern w:val="0"/>
          <w:sz w:val="26"/>
        </w:rPr>
        <w:t>。1月份是一年内气温最低月份月平均气温平原为—5.2</w:t>
      </w:r>
      <w:r>
        <w:rPr>
          <w:rFonts w:hint="eastAsia"/>
          <w:color w:val="000000"/>
          <w:kern w:val="0"/>
          <w:sz w:val="26"/>
        </w:rPr>
        <w:t>℃</w:t>
      </w:r>
      <w:r>
        <w:rPr>
          <w:color w:val="000000"/>
          <w:kern w:val="0"/>
          <w:sz w:val="26"/>
        </w:rPr>
        <w:t>，山区为—5.0</w:t>
      </w:r>
      <w:r>
        <w:rPr>
          <w:rFonts w:hint="eastAsia"/>
          <w:color w:val="000000"/>
          <w:kern w:val="0"/>
          <w:sz w:val="26"/>
        </w:rPr>
        <w:t>℃</w:t>
      </w:r>
      <w:r>
        <w:rPr>
          <w:color w:val="000000"/>
          <w:kern w:val="0"/>
          <w:sz w:val="26"/>
        </w:rPr>
        <w:t>。3月份上升到0</w:t>
      </w:r>
      <w:r>
        <w:rPr>
          <w:rFonts w:hint="eastAsia"/>
          <w:color w:val="000000"/>
          <w:kern w:val="0"/>
          <w:sz w:val="26"/>
        </w:rPr>
        <w:t>℃</w:t>
      </w:r>
      <w:r>
        <w:rPr>
          <w:color w:val="000000"/>
          <w:kern w:val="0"/>
          <w:sz w:val="26"/>
        </w:rPr>
        <w:t>以上。7月份气温最高，月平均气温平原为26</w:t>
      </w:r>
      <w:r>
        <w:rPr>
          <w:rFonts w:hint="eastAsia"/>
          <w:color w:val="000000"/>
          <w:kern w:val="0"/>
          <w:sz w:val="26"/>
        </w:rPr>
        <w:t>℃</w:t>
      </w:r>
      <w:r>
        <w:rPr>
          <w:color w:val="000000"/>
          <w:kern w:val="0"/>
          <w:sz w:val="26"/>
        </w:rPr>
        <w:t>，山区为24.4</w:t>
      </w:r>
      <w:r>
        <w:rPr>
          <w:rFonts w:hint="eastAsia"/>
          <w:color w:val="000000"/>
          <w:kern w:val="0"/>
          <w:sz w:val="26"/>
        </w:rPr>
        <w:t>℃</w:t>
      </w:r>
      <w:r>
        <w:rPr>
          <w:color w:val="000000"/>
          <w:kern w:val="0"/>
          <w:sz w:val="26"/>
        </w:rPr>
        <w:t>。12月降到0</w:t>
      </w:r>
      <w:r>
        <w:rPr>
          <w:rFonts w:hint="eastAsia"/>
          <w:color w:val="000000"/>
          <w:kern w:val="0"/>
          <w:sz w:val="26"/>
        </w:rPr>
        <w:t>℃</w:t>
      </w:r>
      <w:r>
        <w:rPr>
          <w:color w:val="000000"/>
          <w:kern w:val="0"/>
          <w:sz w:val="26"/>
        </w:rPr>
        <w:t>以下。气温年较差平原为31.2</w:t>
      </w:r>
      <w:r>
        <w:rPr>
          <w:rFonts w:hint="eastAsia"/>
          <w:color w:val="000000"/>
          <w:kern w:val="0"/>
          <w:sz w:val="26"/>
        </w:rPr>
        <w:t>℃</w:t>
      </w:r>
      <w:r>
        <w:rPr>
          <w:color w:val="000000"/>
          <w:kern w:val="0"/>
          <w:sz w:val="26"/>
        </w:rPr>
        <w:t>，山区为29.4</w:t>
      </w:r>
      <w:r>
        <w:rPr>
          <w:rFonts w:hint="eastAsia"/>
          <w:color w:val="000000"/>
          <w:kern w:val="0"/>
          <w:sz w:val="26"/>
        </w:rPr>
        <w:t>℃</w:t>
      </w:r>
      <w:r>
        <w:rPr>
          <w:color w:val="000000"/>
          <w:kern w:val="0"/>
          <w:sz w:val="26"/>
        </w:rPr>
        <w:t>。极端最低气温，平原—26</w:t>
      </w:r>
      <w:r>
        <w:rPr>
          <w:rFonts w:hint="eastAsia"/>
          <w:color w:val="000000"/>
          <w:kern w:val="0"/>
          <w:sz w:val="26"/>
        </w:rPr>
        <w:t>℃</w:t>
      </w:r>
      <w:r>
        <w:rPr>
          <w:color w:val="000000"/>
          <w:kern w:val="0"/>
          <w:sz w:val="26"/>
        </w:rPr>
        <w:t>，出现于1966 年2月22日，山区—18.3</w:t>
      </w:r>
      <w:r>
        <w:rPr>
          <w:rFonts w:hint="eastAsia"/>
          <w:color w:val="000000"/>
          <w:kern w:val="0"/>
          <w:sz w:val="26"/>
        </w:rPr>
        <w:t>℃</w:t>
      </w:r>
      <w:r>
        <w:rPr>
          <w:color w:val="000000"/>
          <w:kern w:val="0"/>
          <w:sz w:val="26"/>
        </w:rPr>
        <w:t>，出现于1968年12月31日。极端最高气温，平原为43.5</w:t>
      </w:r>
      <w:r>
        <w:rPr>
          <w:rFonts w:hint="eastAsia"/>
          <w:color w:val="000000"/>
          <w:kern w:val="0"/>
          <w:sz w:val="26"/>
        </w:rPr>
        <w:t>℃</w:t>
      </w:r>
      <w:r>
        <w:rPr>
          <w:color w:val="000000"/>
          <w:kern w:val="0"/>
          <w:sz w:val="26"/>
        </w:rPr>
        <w:t>，1961年6月10日出现于山前炒米店，山区39.3</w:t>
      </w:r>
      <w:r>
        <w:rPr>
          <w:rFonts w:hint="eastAsia"/>
          <w:color w:val="000000"/>
          <w:kern w:val="0"/>
          <w:sz w:val="26"/>
        </w:rPr>
        <w:t>℃</w:t>
      </w:r>
      <w:r>
        <w:rPr>
          <w:color w:val="000000"/>
          <w:kern w:val="0"/>
          <w:sz w:val="26"/>
        </w:rPr>
        <w:t xml:space="preserve">，出现于同日。气温日较差大小除受纬度影响外还与地形和天气状况关系密切。春秋季日较差大于冬夏季，春季又大于秋季。由于霞云岭地区春季云量比秋季多使秋季日较差大于春季，4月平均日较差为10.7 </w:t>
      </w:r>
      <w:r>
        <w:rPr>
          <w:rFonts w:hint="eastAsia"/>
          <w:color w:val="000000"/>
          <w:kern w:val="0"/>
          <w:sz w:val="26"/>
        </w:rPr>
        <w:t>℃</w:t>
      </w:r>
      <w:r>
        <w:rPr>
          <w:color w:val="000000"/>
          <w:kern w:val="0"/>
          <w:sz w:val="26"/>
        </w:rPr>
        <w:t xml:space="preserve">，10月为11.2 </w:t>
      </w:r>
      <w:r>
        <w:rPr>
          <w:rFonts w:hint="eastAsia"/>
          <w:color w:val="000000"/>
          <w:kern w:val="0"/>
          <w:sz w:val="26"/>
        </w:rPr>
        <w:t>℃</w:t>
      </w:r>
      <w:r>
        <w:rPr>
          <w:color w:val="000000"/>
          <w:kern w:val="0"/>
          <w:sz w:val="26"/>
        </w:rPr>
        <w:t>也是北京地区日较差最小的地区。年均日较差为10.4</w:t>
      </w:r>
      <w:r>
        <w:rPr>
          <w:rFonts w:hint="eastAsia"/>
          <w:color w:val="000000"/>
          <w:kern w:val="0"/>
          <w:sz w:val="26"/>
        </w:rPr>
        <w:t>℃</w:t>
      </w:r>
      <w:r>
        <w:rPr>
          <w:color w:val="000000"/>
          <w:kern w:val="0"/>
          <w:sz w:val="26"/>
        </w:rPr>
        <w:t>，平原平均日较差为11.9</w:t>
      </w:r>
      <w:r>
        <w:rPr>
          <w:rFonts w:hint="eastAsia"/>
          <w:color w:val="000000"/>
          <w:kern w:val="0"/>
          <w:sz w:val="26"/>
        </w:rPr>
        <w:t>℃</w:t>
      </w:r>
      <w:r>
        <w:rPr>
          <w:color w:val="000000"/>
          <w:kern w:val="0"/>
          <w:sz w:val="26"/>
        </w:rPr>
        <w:t>。</w:t>
      </w:r>
    </w:p>
    <w:p>
      <w:pPr>
        <w:pStyle w:val="Heading3"/>
        <w:spacing w:before="120" w:after="120" w:line="415" w:lineRule="auto"/>
        <w:rPr>
          <w:rFonts w:hint="eastAsia"/>
          <w:color w:val="000000"/>
          <w:sz w:val="24"/>
        </w:rPr>
      </w:pPr>
      <w:bookmarkStart w:id="100" w:name="_Toc25229"/>
      <w:bookmarkStart w:id="101" w:name="_Toc493083230"/>
      <w:bookmarkStart w:id="102" w:name="_Toc477808779"/>
      <w:r>
        <w:rPr>
          <w:rFonts w:hint="eastAsia"/>
          <w:color w:val="000000"/>
          <w:sz w:val="24"/>
          <w:lang w:val="en-US" w:eastAsia="zh-CN"/>
        </w:rPr>
        <w:t>4</w:t>
      </w:r>
      <w:r>
        <w:rPr>
          <w:color w:val="000000"/>
          <w:sz w:val="24"/>
        </w:rPr>
        <w:t>.2.</w:t>
      </w:r>
      <w:r>
        <w:rPr>
          <w:rFonts w:hint="eastAsia"/>
          <w:color w:val="000000"/>
          <w:sz w:val="24"/>
        </w:rPr>
        <w:t>4区域交通区位条件</w:t>
      </w:r>
      <w:bookmarkEnd w:id="100"/>
      <w:bookmarkEnd w:id="101"/>
      <w:bookmarkEnd w:id="102"/>
    </w:p>
    <w:p>
      <w:pPr>
        <w:spacing w:after="156" w:afterLines="50" w:line="520" w:lineRule="exact"/>
        <w:ind w:firstLine="520" w:firstLineChars="200"/>
        <w:rPr>
          <w:color w:val="000000"/>
          <w:kern w:val="0"/>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kern w:val="0"/>
          <w:sz w:val="26"/>
        </w:rPr>
      </w:pPr>
      <w:r>
        <w:rPr>
          <w:color w:val="000000"/>
          <w:kern w:val="0"/>
          <w:sz w:val="26"/>
        </w:rPr>
        <w:t>房山区是北京南部地区的重要空间和门户通道，区府所在地良乡距北京市区仅20公里。房山区有京原、京九、京广、京石等铁路穿境而过，107国道、108国道、京港澳高速、京昆高速、长周路、京良路连接区内外，轨道交通房山线20分钟直达市中心。</w:t>
      </w:r>
    </w:p>
    <w:p>
      <w:pPr>
        <w:pStyle w:val="Heading3"/>
        <w:spacing w:before="120" w:after="120" w:line="415" w:lineRule="auto"/>
        <w:rPr>
          <w:rFonts w:hint="eastAsia"/>
          <w:color w:val="000000"/>
          <w:sz w:val="24"/>
        </w:rPr>
      </w:pPr>
      <w:bookmarkStart w:id="103" w:name="_Toc477808780"/>
      <w:bookmarkStart w:id="104" w:name="_Toc14035"/>
      <w:bookmarkStart w:id="105" w:name="_Toc493083231"/>
      <w:r>
        <w:rPr>
          <w:rFonts w:hint="eastAsia"/>
          <w:color w:val="000000"/>
          <w:sz w:val="24"/>
          <w:lang w:val="en-US" w:eastAsia="zh-CN"/>
        </w:rPr>
        <w:t>4</w:t>
      </w:r>
      <w:r>
        <w:rPr>
          <w:color w:val="000000"/>
          <w:sz w:val="24"/>
        </w:rPr>
        <w:t>.2.</w:t>
      </w:r>
      <w:r>
        <w:rPr>
          <w:rFonts w:hint="eastAsia"/>
          <w:color w:val="000000"/>
          <w:sz w:val="24"/>
        </w:rPr>
        <w:t>5区域经济发展条件</w:t>
      </w:r>
      <w:bookmarkEnd w:id="103"/>
      <w:bookmarkEnd w:id="104"/>
      <w:bookmarkEnd w:id="105"/>
    </w:p>
    <w:p>
      <w:pPr>
        <w:spacing w:after="156" w:afterLines="50" w:line="520" w:lineRule="exact"/>
        <w:ind w:firstLine="520" w:firstLineChars="200"/>
        <w:rPr>
          <w:rFonts w:hint="eastAsia"/>
          <w:color w:val="000000"/>
          <w:kern w:val="0"/>
          <w:sz w:val="26"/>
        </w:rPr>
      </w:pPr>
      <w:r>
        <w:rPr>
          <w:rFonts w:hint="eastAsia"/>
          <w:color w:val="000000"/>
          <w:kern w:val="0"/>
          <w:sz w:val="26"/>
        </w:rPr>
        <w:t>2016年，面对错综复杂的国际国内形势和持续加大的经济下行压力，全区上下坚持退低端、引高端、优环境、补短板，真抓实干、攻坚克难，全力抢抓京津冀协同发展重大机遇，全区经济呈现</w:t>
      </w:r>
      <w:r>
        <w:rPr>
          <w:rFonts w:hint="eastAsia"/>
          <w:color w:val="000000"/>
          <w:kern w:val="0"/>
          <w:sz w:val="26"/>
        </w:rPr>
        <w:t>“</w:t>
      </w:r>
      <w:r>
        <w:rPr>
          <w:rFonts w:hint="eastAsia"/>
          <w:color w:val="000000"/>
          <w:kern w:val="0"/>
          <w:sz w:val="26"/>
        </w:rPr>
        <w:t>稳、优、进</w:t>
      </w:r>
      <w:r>
        <w:rPr>
          <w:rFonts w:hint="eastAsia"/>
          <w:color w:val="000000"/>
          <w:kern w:val="0"/>
          <w:sz w:val="26"/>
        </w:rPr>
        <w:t>”</w:t>
      </w:r>
      <w:r>
        <w:rPr>
          <w:rFonts w:hint="eastAsia"/>
          <w:color w:val="000000"/>
          <w:kern w:val="0"/>
          <w:sz w:val="26"/>
        </w:rPr>
        <w:t>的特点。</w:t>
      </w:r>
      <w:r>
        <w:rPr>
          <w:rFonts w:hint="eastAsia"/>
          <w:color w:val="000000"/>
          <w:kern w:val="0"/>
          <w:sz w:val="26"/>
        </w:rPr>
        <w:t>“</w:t>
      </w:r>
      <w:r>
        <w:rPr>
          <w:rFonts w:hint="eastAsia"/>
          <w:color w:val="000000"/>
          <w:kern w:val="0"/>
          <w:sz w:val="26"/>
        </w:rPr>
        <w:t>稳</w:t>
      </w:r>
      <w:r>
        <w:rPr>
          <w:rFonts w:hint="eastAsia"/>
          <w:color w:val="000000"/>
          <w:kern w:val="0"/>
          <w:sz w:val="26"/>
        </w:rPr>
        <w:t>”</w:t>
      </w:r>
      <w:r>
        <w:rPr>
          <w:rFonts w:hint="eastAsia"/>
          <w:color w:val="000000"/>
          <w:kern w:val="0"/>
          <w:sz w:val="26"/>
        </w:rPr>
        <w:t>主要表现为经济运行总体平稳，</w:t>
      </w:r>
      <w:r>
        <w:rPr>
          <w:rFonts w:hint="eastAsia"/>
          <w:color w:val="000000"/>
          <w:kern w:val="0"/>
          <w:sz w:val="26"/>
        </w:rPr>
        <w:t>“</w:t>
      </w:r>
      <w:r>
        <w:rPr>
          <w:rFonts w:hint="eastAsia"/>
          <w:color w:val="000000"/>
          <w:kern w:val="0"/>
          <w:sz w:val="26"/>
        </w:rPr>
        <w:t>优</w:t>
      </w:r>
      <w:r>
        <w:rPr>
          <w:rFonts w:hint="eastAsia"/>
          <w:color w:val="000000"/>
          <w:kern w:val="0"/>
          <w:sz w:val="26"/>
        </w:rPr>
        <w:t>”</w:t>
      </w:r>
      <w:r>
        <w:rPr>
          <w:rFonts w:hint="eastAsia"/>
          <w:color w:val="000000"/>
          <w:kern w:val="0"/>
          <w:sz w:val="26"/>
        </w:rPr>
        <w:t>主要表现为转型升级步伐加快，</w:t>
      </w:r>
      <w:r>
        <w:rPr>
          <w:rFonts w:hint="eastAsia"/>
          <w:color w:val="000000"/>
          <w:kern w:val="0"/>
          <w:sz w:val="26"/>
        </w:rPr>
        <w:t>“</w:t>
      </w:r>
      <w:r>
        <w:rPr>
          <w:rFonts w:hint="eastAsia"/>
          <w:color w:val="000000"/>
          <w:kern w:val="0"/>
          <w:sz w:val="26"/>
        </w:rPr>
        <w:t>进</w:t>
      </w:r>
      <w:r>
        <w:rPr>
          <w:rFonts w:hint="eastAsia"/>
          <w:color w:val="000000"/>
          <w:kern w:val="0"/>
          <w:sz w:val="26"/>
        </w:rPr>
        <w:t>”</w:t>
      </w:r>
      <w:r>
        <w:rPr>
          <w:rFonts w:hint="eastAsia"/>
          <w:color w:val="000000"/>
          <w:kern w:val="0"/>
          <w:sz w:val="26"/>
        </w:rPr>
        <w:t>主要表现为改革创新积极推进。</w:t>
      </w:r>
    </w:p>
    <w:p>
      <w:pPr>
        <w:spacing w:after="156" w:afterLines="50" w:line="520" w:lineRule="exact"/>
        <w:ind w:firstLine="520" w:firstLineChars="200"/>
        <w:rPr>
          <w:color w:val="000000"/>
          <w:kern w:val="0"/>
          <w:sz w:val="26"/>
        </w:rPr>
      </w:pPr>
      <w:r>
        <w:rPr>
          <w:rFonts w:hint="eastAsia"/>
          <w:color w:val="000000"/>
          <w:kern w:val="0"/>
          <w:sz w:val="26"/>
        </w:rPr>
        <w:t>2016年全区经济运行保持总体平稳，已较好实现全年主要预期目标。财政一般公共预算收入比上年增长7.1%，超过目标值（7%）0.1个百分点；全社会固定资产投资完成536.9亿元，比上年增长0.9%，顺利完成全年任务（530亿元）；社会消费品零售总额增长8%，超过目标值（7%）1个百分点；城镇和农村居民人均可支配收入分别增长8.7%、8.8%，达到城乡居民人均可支配收入增长7%以上的目标。</w:t>
      </w:r>
    </w:p>
    <w:p>
      <w:pPr>
        <w:spacing w:after="156" w:afterLines="50" w:line="520" w:lineRule="exact"/>
        <w:ind w:firstLine="520" w:firstLineChars="200"/>
        <w:rPr>
          <w:rFonts w:hint="eastAsia"/>
          <w:color w:val="000000"/>
          <w:kern w:val="0"/>
          <w:sz w:val="26"/>
        </w:rPr>
      </w:pPr>
      <w:r>
        <w:rPr>
          <w:rFonts w:hint="eastAsia"/>
          <w:color w:val="000000"/>
          <w:kern w:val="0"/>
          <w:sz w:val="26"/>
        </w:rPr>
        <w:t>各行业发展相对平稳。2016年，农林牧渔业总产值实现38.2亿元，比上年下降5.1%；工业形势受燕化公司、长安汽车等重点企业影响，波动较大，规模以上工业总产值实现929.6亿元，比上年下降6.5%；商品房市场表现活跃，2016年商品房销售面积为180.5万平方米，增长8.9%；商品房销售额为371.3亿元，增长45.1%；旅游市场企稳回落，全区22家A级及以上旅游景区（点）实现营业收入1.5亿元，比上年下降2.9%。</w:t>
      </w:r>
    </w:p>
    <w:p>
      <w:pPr>
        <w:spacing w:after="156" w:afterLines="50" w:line="520" w:lineRule="exact"/>
        <w:ind w:firstLine="520" w:firstLineChars="200"/>
        <w:rPr>
          <w:rFonts w:hint="eastAsia"/>
          <w:color w:val="000000"/>
          <w:kern w:val="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000000"/>
          <w:kern w:val="0"/>
          <w:sz w:val="26"/>
        </w:rPr>
        <w:t>2017年，全区将全面融入京津冀协同发展大局，落实首都城市战略定位，坚持生态为基、转型为要、整治为先、创新为源、惠民为本，全面加快产业转型、城市转型、社会转型，推进</w:t>
      </w:r>
      <w:r>
        <w:rPr>
          <w:rFonts w:hint="eastAsia"/>
          <w:color w:val="000000"/>
          <w:kern w:val="0"/>
          <w:sz w:val="26"/>
        </w:rPr>
        <w:t>“</w:t>
      </w:r>
      <w:r>
        <w:rPr>
          <w:rFonts w:hint="eastAsia"/>
          <w:color w:val="000000"/>
          <w:kern w:val="0"/>
          <w:sz w:val="26"/>
        </w:rPr>
        <w:t>一区一城</w:t>
      </w:r>
      <w:r>
        <w:rPr>
          <w:rFonts w:hint="eastAsia"/>
          <w:color w:val="000000"/>
          <w:kern w:val="0"/>
          <w:sz w:val="26"/>
        </w:rPr>
        <w:t>”</w:t>
      </w:r>
    </w:p>
    <w:p>
      <w:pPr>
        <w:spacing w:after="156" w:afterLines="50" w:line="520" w:lineRule="exact"/>
        <w:ind w:firstLine="520" w:firstLineChars="200"/>
        <w:rPr>
          <w:rFonts w:hint="eastAsia"/>
          <w:color w:val="000000"/>
          <w:kern w:val="0"/>
          <w:sz w:val="26"/>
        </w:rPr>
      </w:pPr>
      <w:r>
        <w:rPr>
          <w:rFonts w:hint="eastAsia"/>
          <w:color w:val="000000"/>
          <w:kern w:val="0"/>
          <w:sz w:val="26"/>
        </w:rPr>
        <w:t>新房山建设，奋力打造京保石发展轴桥头堡，在此背景下，预计全年全区经济运行总体仍将保持平稳发展。</w:t>
      </w:r>
    </w:p>
    <w:p/>
    <w:p>
      <w:pPr>
        <w:rPr>
          <w:color w:val="FF0000"/>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6" w:name="_Toc2211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6"/>
    </w:p>
    <w:p>
      <w:pPr>
        <w:pStyle w:val="Heading2"/>
        <w:spacing w:before="0" w:beforeLines="0" w:after="156" w:afterLines="50" w:line="520" w:lineRule="exact"/>
        <w:rPr>
          <w:rFonts w:ascii="Times New Roman" w:eastAsia="宋体" w:hAnsi="Times New Roman" w:hint="eastAsia"/>
          <w:color w:val="000000"/>
          <w:sz w:val="26"/>
        </w:rPr>
      </w:pPr>
      <w:bookmarkStart w:id="107" w:name="_Toc353198575"/>
      <w:bookmarkStart w:id="108" w:name="_Toc351632638"/>
      <w:bookmarkStart w:id="109" w:name="_Toc352184079"/>
      <w:bookmarkStart w:id="110" w:name="_Toc347493914"/>
      <w:bookmarkStart w:id="111" w:name="_Toc351826268"/>
      <w:bookmarkStart w:id="112" w:name="_Toc351902110"/>
      <w:bookmarkStart w:id="113" w:name="_Toc347187889"/>
      <w:bookmarkStart w:id="114" w:name="_Toc12221"/>
      <w:bookmarkStart w:id="115" w:name="_Toc348420128"/>
      <w:bookmarkStart w:id="116" w:name="_Toc357629739"/>
      <w:bookmarkStart w:id="117" w:name="_Toc516695506"/>
      <w:bookmarkStart w:id="118"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1"/>
      <w:bookmarkEnd w:id="107"/>
      <w:bookmarkEnd w:id="108"/>
      <w:bookmarkEnd w:id="109"/>
      <w:bookmarkEnd w:id="11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9" w:name="_Toc215308119"/>
      <w:bookmarkStart w:id="120" w:name="_Toc256591040"/>
      <w:bookmarkStart w:id="121" w:name="_Toc244509888"/>
      <w:bookmarkStart w:id="122" w:name="_Toc516695507"/>
      <w:bookmarkStart w:id="123" w:name="_Toc259539532"/>
      <w:bookmarkStart w:id="124" w:name="_Toc259540039"/>
      <w:bookmarkStart w:id="125" w:name="_Toc5117"/>
      <w:bookmarkStart w:id="126" w:name="_Toc359945669"/>
      <w:bookmarkStart w:id="127"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0"/>
      <w:bookmarkEnd w:id="121"/>
      <w:bookmarkEnd w:id="122"/>
      <w:bookmarkEnd w:id="123"/>
      <w:bookmarkEnd w:id="124"/>
      <w:bookmarkEnd w:id="125"/>
      <w:bookmarkEnd w:id="126"/>
      <w:bookmarkEnd w:id="127"/>
      <w:bookmarkEnd w:id="119"/>
    </w:p>
    <w:p>
      <w:pPr>
        <w:pStyle w:val="Heading3"/>
        <w:spacing w:before="0" w:after="156" w:afterLines="50" w:line="520" w:lineRule="exact"/>
        <w:rPr>
          <w:color w:val="000000"/>
          <w:sz w:val="24"/>
        </w:rPr>
      </w:pPr>
      <w:bookmarkStart w:id="128" w:name="_Toc332304976"/>
      <w:bookmarkStart w:id="129" w:name="_Toc332545561"/>
      <w:bookmarkStart w:id="130" w:name="_Toc359945670"/>
      <w:bookmarkStart w:id="131" w:name="_Toc516695508"/>
      <w:bookmarkStart w:id="132" w:name="_Toc3332"/>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9"/>
      <w:bookmarkEnd w:id="130"/>
      <w:bookmarkEnd w:id="131"/>
      <w:bookmarkEnd w:id="13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3" w:name="_Toc259540041"/>
      <w:bookmarkStart w:id="134" w:name="_Toc259539534"/>
      <w:bookmarkStart w:id="135" w:name="_Toc244509890"/>
      <w:bookmarkStart w:id="136" w:name="_Toc256591042"/>
      <w:bookmarkStart w:id="137" w:name="_Toc359945671"/>
      <w:bookmarkStart w:id="138" w:name="_Toc332304977"/>
      <w:bookmarkStart w:id="139" w:name="_Toc332545562"/>
      <w:bookmarkStart w:id="140" w:name="_Toc516695509"/>
      <w:bookmarkStart w:id="141" w:name="_Toc215308121"/>
      <w:bookmarkStart w:id="142" w:name="_Toc3213"/>
      <w:r>
        <w:rPr>
          <w:color w:val="000000"/>
          <w:sz w:val="24"/>
        </w:rPr>
        <w:t>5.</w:t>
      </w:r>
      <w:r>
        <w:rPr>
          <w:rFonts w:hint="eastAsia"/>
          <w:color w:val="000000"/>
          <w:sz w:val="24"/>
        </w:rPr>
        <w:t>2</w:t>
      </w:r>
      <w:r>
        <w:rPr>
          <w:color w:val="000000"/>
          <w:sz w:val="24"/>
        </w:rPr>
        <w:t>.2</w:t>
      </w:r>
      <w:bookmarkEnd w:id="133"/>
      <w:bookmarkEnd w:id="141"/>
      <w:bookmarkEnd w:id="134"/>
      <w:bookmarkEnd w:id="135"/>
      <w:bookmarkEnd w:id="136"/>
      <w:r>
        <w:rPr>
          <w:rFonts w:hint="eastAsia"/>
          <w:color w:val="000000"/>
          <w:sz w:val="24"/>
        </w:rPr>
        <w:t>土建工程</w:t>
      </w:r>
      <w:bookmarkEnd w:id="137"/>
      <w:bookmarkEnd w:id="138"/>
      <w:bookmarkEnd w:id="139"/>
      <w:r>
        <w:rPr>
          <w:rFonts w:hint="eastAsia"/>
          <w:color w:val="000000"/>
          <w:sz w:val="24"/>
        </w:rPr>
        <w:t>方案</w:t>
      </w:r>
      <w:bookmarkEnd w:id="140"/>
      <w:bookmarkEnd w:id="14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3" w:name="_Toc215308118"/>
      <w:bookmarkStart w:id="144" w:name="_Toc31304"/>
      <w:bookmarkStart w:id="145" w:name="_Toc256591039"/>
      <w:bookmarkStart w:id="146" w:name="_Toc516695511"/>
      <w:bookmarkStart w:id="147" w:name="_Toc332545564"/>
      <w:bookmarkStart w:id="148" w:name="_Toc244509887"/>
      <w:bookmarkStart w:id="149" w:name="_Toc259539531"/>
      <w:bookmarkStart w:id="150" w:name="_Toc359945675"/>
      <w:bookmarkStart w:id="151" w:name="_Toc25954003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4"/>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本次建设项目占地面积25亩，总体改造及新建建筑面积11200.00平方米。主要构筑物及规模如下：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547"/>
        <w:gridCol w:w="4075"/>
        <w:gridCol w:w="1381"/>
        <w:gridCol w:w="151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jc w:val="center"/>
        </w:trPr>
        <w:tc>
          <w:tcPr>
            <w:tcW w:w="1547" w:type="dxa"/>
            <w:vAlign w:val="center"/>
          </w:tcPr>
          <w:p>
            <w:pPr>
              <w:widowControl/>
              <w:jc w:val="center"/>
              <w:rPr>
                <w:b/>
                <w:bCs/>
                <w:color w:val="000000"/>
                <w:kern w:val="0"/>
                <w:szCs w:val="21"/>
              </w:rPr>
            </w:pPr>
            <w:r>
              <w:rPr>
                <w:rFonts w:hAnsi="宋体"/>
                <w:b/>
                <w:bCs/>
                <w:color w:val="000000"/>
                <w:kern w:val="0"/>
                <w:szCs w:val="21"/>
              </w:rPr>
              <w:t>序号</w:t>
            </w:r>
          </w:p>
        </w:tc>
        <w:tc>
          <w:tcPr>
            <w:tcW w:w="4075" w:type="dxa"/>
            <w:vAlign w:val="center"/>
          </w:tcPr>
          <w:p>
            <w:pPr>
              <w:widowControl/>
              <w:jc w:val="center"/>
              <w:rPr>
                <w:b/>
                <w:bCs/>
                <w:color w:val="000000"/>
                <w:kern w:val="0"/>
                <w:szCs w:val="21"/>
              </w:rPr>
            </w:pPr>
            <w:r>
              <w:rPr>
                <w:rFonts w:hAnsi="宋体"/>
                <w:b/>
                <w:bCs/>
                <w:color w:val="000000"/>
                <w:kern w:val="0"/>
                <w:szCs w:val="21"/>
              </w:rPr>
              <w:t>工程名称</w:t>
            </w:r>
          </w:p>
        </w:tc>
        <w:tc>
          <w:tcPr>
            <w:tcW w:w="1381" w:type="dxa"/>
            <w:vAlign w:val="center"/>
          </w:tcPr>
          <w:p>
            <w:pPr>
              <w:widowControl/>
              <w:jc w:val="center"/>
              <w:rPr>
                <w:b/>
                <w:bCs/>
                <w:color w:val="000000"/>
                <w:kern w:val="0"/>
                <w:szCs w:val="21"/>
              </w:rPr>
            </w:pPr>
            <w:r>
              <w:rPr>
                <w:rFonts w:hAnsi="宋体"/>
                <w:b/>
                <w:bCs/>
                <w:color w:val="000000"/>
                <w:kern w:val="0"/>
                <w:szCs w:val="21"/>
              </w:rPr>
              <w:t>建筑面积</w:t>
            </w:r>
          </w:p>
        </w:tc>
        <w:tc>
          <w:tcPr>
            <w:tcW w:w="1519" w:type="dxa"/>
            <w:vAlign w:val="center"/>
          </w:tcPr>
          <w:p>
            <w:pPr>
              <w:widowControl/>
              <w:jc w:val="center"/>
              <w:rPr>
                <w:b/>
                <w:bCs/>
                <w:color w:val="000000"/>
                <w:kern w:val="0"/>
                <w:szCs w:val="21"/>
              </w:rPr>
            </w:pPr>
            <w:r>
              <w:rPr>
                <w:rFonts w:hAnsi="宋体"/>
                <w:b/>
                <w:bCs/>
                <w:color w:val="000000"/>
                <w:kern w:val="0"/>
                <w:szCs w:val="21"/>
              </w:rPr>
              <w:t>单位</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547" w:type="dxa"/>
            <w:vAlign w:val="center"/>
          </w:tcPr>
          <w:p>
            <w:pPr>
              <w:widowControl/>
              <w:jc w:val="center"/>
              <w:rPr>
                <w:color w:val="000000"/>
                <w:kern w:val="0"/>
                <w:szCs w:val="21"/>
              </w:rPr>
            </w:pPr>
            <w:r>
              <w:rPr>
                <w:color w:val="000000"/>
                <w:kern w:val="0"/>
                <w:szCs w:val="21"/>
              </w:rPr>
              <w:t>1</w:t>
            </w:r>
          </w:p>
        </w:tc>
        <w:tc>
          <w:tcPr>
            <w:tcW w:w="4075" w:type="dxa"/>
            <w:vAlign w:val="center"/>
          </w:tcPr>
          <w:p>
            <w:pPr>
              <w:widowControl/>
              <w:jc w:val="center"/>
              <w:rPr>
                <w:color w:val="000000"/>
                <w:kern w:val="0"/>
                <w:szCs w:val="21"/>
              </w:rPr>
            </w:pPr>
            <w:r>
              <w:rPr>
                <w:rFonts w:hAnsi="宋体"/>
                <w:color w:val="000000"/>
                <w:kern w:val="0"/>
                <w:szCs w:val="21"/>
              </w:rPr>
              <w:t>现有厂房改造</w:t>
            </w:r>
          </w:p>
        </w:tc>
        <w:tc>
          <w:tcPr>
            <w:tcW w:w="1381" w:type="dxa"/>
            <w:vAlign w:val="center"/>
          </w:tcPr>
          <w:p>
            <w:pPr>
              <w:widowControl/>
              <w:jc w:val="center"/>
              <w:rPr>
                <w:color w:val="000000"/>
                <w:kern w:val="0"/>
                <w:szCs w:val="21"/>
              </w:rPr>
            </w:pPr>
            <w:r>
              <w:rPr>
                <w:color w:val="000000"/>
                <w:kern w:val="0"/>
                <w:szCs w:val="21"/>
              </w:rPr>
              <w:t>2200.00</w:t>
            </w:r>
          </w:p>
        </w:tc>
        <w:tc>
          <w:tcPr>
            <w:tcW w:w="1519" w:type="dxa"/>
            <w:noWrap/>
            <w:vAlign w:val="center"/>
          </w:tcPr>
          <w:p>
            <w:pPr>
              <w:widowControl/>
              <w:jc w:val="center"/>
              <w:rPr>
                <w:color w:val="000000"/>
                <w:kern w:val="0"/>
                <w:szCs w:val="21"/>
              </w:rPr>
            </w:pPr>
            <w:r>
              <w:rPr>
                <w:rFonts w:hAnsi="宋体"/>
                <w:color w:val="000000"/>
                <w:kern w:val="0"/>
                <w:szCs w:val="21"/>
              </w:rPr>
              <w:t>平方米</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547" w:type="dxa"/>
            <w:vAlign w:val="center"/>
          </w:tcPr>
          <w:p>
            <w:pPr>
              <w:widowControl/>
              <w:jc w:val="center"/>
              <w:rPr>
                <w:color w:val="000000"/>
                <w:kern w:val="0"/>
                <w:szCs w:val="21"/>
              </w:rPr>
            </w:pPr>
            <w:r>
              <w:rPr>
                <w:color w:val="000000"/>
                <w:kern w:val="0"/>
                <w:szCs w:val="21"/>
              </w:rPr>
              <w:t>2</w:t>
            </w:r>
          </w:p>
        </w:tc>
        <w:tc>
          <w:tcPr>
            <w:tcW w:w="4075" w:type="dxa"/>
            <w:vAlign w:val="center"/>
          </w:tcPr>
          <w:p>
            <w:pPr>
              <w:widowControl/>
              <w:jc w:val="center"/>
              <w:rPr>
                <w:color w:val="000000"/>
                <w:kern w:val="0"/>
                <w:szCs w:val="21"/>
              </w:rPr>
            </w:pPr>
            <w:r>
              <w:rPr>
                <w:rFonts w:hAnsi="宋体"/>
                <w:color w:val="000000"/>
                <w:kern w:val="0"/>
                <w:szCs w:val="21"/>
              </w:rPr>
              <w:t>现有办公楼、宿舍、门卫改造</w:t>
            </w:r>
          </w:p>
        </w:tc>
        <w:tc>
          <w:tcPr>
            <w:tcW w:w="1381" w:type="dxa"/>
            <w:vAlign w:val="center"/>
          </w:tcPr>
          <w:p>
            <w:pPr>
              <w:widowControl/>
              <w:jc w:val="center"/>
              <w:rPr>
                <w:color w:val="000000"/>
                <w:kern w:val="0"/>
                <w:szCs w:val="21"/>
              </w:rPr>
            </w:pPr>
            <w:r>
              <w:rPr>
                <w:color w:val="000000"/>
                <w:kern w:val="0"/>
                <w:szCs w:val="21"/>
              </w:rPr>
              <w:t>1000.00</w:t>
            </w:r>
          </w:p>
        </w:tc>
        <w:tc>
          <w:tcPr>
            <w:tcW w:w="1519" w:type="dxa"/>
            <w:noWrap/>
            <w:vAlign w:val="center"/>
          </w:tcPr>
          <w:p>
            <w:pPr>
              <w:widowControl/>
              <w:jc w:val="center"/>
              <w:rPr>
                <w:color w:val="000000"/>
                <w:kern w:val="0"/>
                <w:szCs w:val="21"/>
              </w:rPr>
            </w:pPr>
            <w:r>
              <w:rPr>
                <w:rFonts w:hAnsi="宋体"/>
                <w:color w:val="000000"/>
                <w:kern w:val="0"/>
                <w:szCs w:val="21"/>
              </w:rPr>
              <w:t>平方米</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547" w:type="dxa"/>
            <w:noWrap/>
            <w:vAlign w:val="center"/>
          </w:tcPr>
          <w:p>
            <w:pPr>
              <w:widowControl/>
              <w:jc w:val="center"/>
              <w:rPr>
                <w:color w:val="000000"/>
                <w:kern w:val="0"/>
                <w:szCs w:val="21"/>
              </w:rPr>
            </w:pPr>
            <w:r>
              <w:rPr>
                <w:color w:val="000000"/>
                <w:kern w:val="0"/>
                <w:szCs w:val="21"/>
              </w:rPr>
              <w:t>3</w:t>
            </w:r>
          </w:p>
        </w:tc>
        <w:tc>
          <w:tcPr>
            <w:tcW w:w="4075" w:type="dxa"/>
            <w:vAlign w:val="center"/>
          </w:tcPr>
          <w:p>
            <w:pPr>
              <w:widowControl/>
              <w:jc w:val="center"/>
              <w:rPr>
                <w:color w:val="000000"/>
                <w:kern w:val="0"/>
                <w:szCs w:val="21"/>
              </w:rPr>
            </w:pPr>
            <w:r>
              <w:rPr>
                <w:rFonts w:hAnsi="宋体"/>
                <w:color w:val="000000"/>
                <w:kern w:val="0"/>
                <w:szCs w:val="21"/>
              </w:rPr>
              <w:t>新建厂房</w:t>
            </w:r>
          </w:p>
        </w:tc>
        <w:tc>
          <w:tcPr>
            <w:tcW w:w="1381" w:type="dxa"/>
            <w:vAlign w:val="center"/>
          </w:tcPr>
          <w:p>
            <w:pPr>
              <w:widowControl/>
              <w:jc w:val="center"/>
              <w:rPr>
                <w:color w:val="000000"/>
                <w:kern w:val="0"/>
                <w:szCs w:val="21"/>
              </w:rPr>
            </w:pPr>
            <w:r>
              <w:rPr>
                <w:color w:val="000000"/>
                <w:kern w:val="0"/>
                <w:szCs w:val="21"/>
              </w:rPr>
              <w:t>3000.00</w:t>
            </w:r>
          </w:p>
        </w:tc>
        <w:tc>
          <w:tcPr>
            <w:tcW w:w="1519" w:type="dxa"/>
            <w:noWrap/>
            <w:vAlign w:val="center"/>
          </w:tcPr>
          <w:p>
            <w:pPr>
              <w:widowControl/>
              <w:jc w:val="center"/>
              <w:rPr>
                <w:color w:val="000000"/>
                <w:kern w:val="0"/>
                <w:szCs w:val="21"/>
              </w:rPr>
            </w:pPr>
            <w:r>
              <w:rPr>
                <w:rFonts w:hAnsi="宋体"/>
                <w:color w:val="000000"/>
                <w:kern w:val="0"/>
                <w:szCs w:val="21"/>
              </w:rPr>
              <w:t>平方米</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547" w:type="dxa"/>
            <w:noWrap/>
            <w:vAlign w:val="center"/>
          </w:tcPr>
          <w:p>
            <w:pPr>
              <w:widowControl/>
              <w:jc w:val="center"/>
              <w:rPr>
                <w:color w:val="000000"/>
                <w:kern w:val="0"/>
                <w:szCs w:val="21"/>
              </w:rPr>
            </w:pPr>
            <w:r>
              <w:rPr>
                <w:color w:val="000000"/>
                <w:kern w:val="0"/>
                <w:szCs w:val="21"/>
              </w:rPr>
              <w:t>4</w:t>
            </w:r>
          </w:p>
        </w:tc>
        <w:tc>
          <w:tcPr>
            <w:tcW w:w="4075" w:type="dxa"/>
            <w:vAlign w:val="center"/>
          </w:tcPr>
          <w:p>
            <w:pPr>
              <w:widowControl/>
              <w:jc w:val="center"/>
              <w:rPr>
                <w:color w:val="000000"/>
                <w:kern w:val="0"/>
                <w:szCs w:val="21"/>
              </w:rPr>
            </w:pPr>
            <w:r>
              <w:rPr>
                <w:rFonts w:hAnsi="宋体"/>
                <w:color w:val="000000"/>
                <w:kern w:val="0"/>
                <w:szCs w:val="21"/>
              </w:rPr>
              <w:t>新建道路硬化</w:t>
            </w:r>
          </w:p>
        </w:tc>
        <w:tc>
          <w:tcPr>
            <w:tcW w:w="1381" w:type="dxa"/>
            <w:vAlign w:val="center"/>
          </w:tcPr>
          <w:p>
            <w:pPr>
              <w:widowControl/>
              <w:jc w:val="center"/>
              <w:rPr>
                <w:color w:val="000000"/>
                <w:kern w:val="0"/>
                <w:szCs w:val="21"/>
              </w:rPr>
            </w:pPr>
            <w:r>
              <w:rPr>
                <w:color w:val="000000"/>
                <w:kern w:val="0"/>
                <w:szCs w:val="21"/>
              </w:rPr>
              <w:t>5000.00</w:t>
            </w:r>
          </w:p>
        </w:tc>
        <w:tc>
          <w:tcPr>
            <w:tcW w:w="1519" w:type="dxa"/>
            <w:noWrap/>
            <w:vAlign w:val="center"/>
          </w:tcPr>
          <w:p>
            <w:pPr>
              <w:widowControl/>
              <w:jc w:val="center"/>
              <w:rPr>
                <w:color w:val="000000"/>
                <w:kern w:val="0"/>
                <w:szCs w:val="21"/>
              </w:rPr>
            </w:pPr>
            <w:r>
              <w:rPr>
                <w:rFonts w:hAnsi="宋体"/>
                <w:color w:val="000000"/>
                <w:kern w:val="0"/>
                <w:szCs w:val="21"/>
              </w:rPr>
              <w:t>平方米</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547" w:type="dxa"/>
            <w:noWrap/>
            <w:vAlign w:val="center"/>
          </w:tcPr>
          <w:p>
            <w:pPr>
              <w:widowControl/>
              <w:jc w:val="center"/>
              <w:rPr>
                <w:color w:val="000000"/>
                <w:kern w:val="0"/>
                <w:szCs w:val="21"/>
              </w:rPr>
            </w:pPr>
          </w:p>
        </w:tc>
        <w:tc>
          <w:tcPr>
            <w:tcW w:w="4075" w:type="dxa"/>
            <w:vAlign w:val="center"/>
          </w:tcPr>
          <w:p>
            <w:pPr>
              <w:widowControl/>
              <w:jc w:val="center"/>
              <w:rPr>
                <w:color w:val="000000"/>
                <w:kern w:val="0"/>
                <w:szCs w:val="21"/>
              </w:rPr>
            </w:pPr>
            <w:r>
              <w:rPr>
                <w:rFonts w:hAnsi="宋体"/>
                <w:color w:val="000000"/>
                <w:kern w:val="0"/>
                <w:szCs w:val="21"/>
              </w:rPr>
              <w:t>合计</w:t>
            </w:r>
          </w:p>
        </w:tc>
        <w:tc>
          <w:tcPr>
            <w:tcW w:w="1381" w:type="dxa"/>
            <w:vAlign w:val="center"/>
          </w:tcPr>
          <w:p>
            <w:pPr>
              <w:widowControl/>
              <w:jc w:val="center"/>
              <w:rPr>
                <w:color w:val="000000"/>
                <w:kern w:val="0"/>
                <w:szCs w:val="21"/>
              </w:rPr>
            </w:pPr>
            <w:r>
              <w:rPr>
                <w:color w:val="000000"/>
                <w:kern w:val="0"/>
                <w:szCs w:val="21"/>
              </w:rPr>
              <w:t>11200.00</w:t>
            </w:r>
          </w:p>
        </w:tc>
        <w:tc>
          <w:tcPr>
            <w:tcW w:w="1519" w:type="dxa"/>
            <w:noWrap/>
            <w:vAlign w:val="center"/>
          </w:tcPr>
          <w:p>
            <w:pPr>
              <w:widowControl/>
              <w:jc w:val="center"/>
              <w:rPr>
                <w:color w:val="000000"/>
                <w:kern w:val="0"/>
                <w:szCs w:val="21"/>
              </w:rPr>
            </w:pPr>
            <w:r>
              <w:rPr>
                <w:rFonts w:hAnsi="宋体"/>
                <w:color w:val="000000"/>
                <w:kern w:val="0"/>
                <w:szCs w:val="21"/>
              </w:rPr>
              <w:t>平方米</w:t>
            </w:r>
          </w:p>
        </w:tc>
      </w:tr>
    </w:tbl>
    <w:p>
      <w:pPr>
        <w:pStyle w:val="Heading2"/>
        <w:spacing w:before="0" w:beforeLines="0" w:after="156" w:afterLines="50" w:line="520" w:lineRule="exact"/>
        <w:rPr>
          <w:rFonts w:ascii="Times New Roman" w:eastAsia="宋体" w:hAnsi="Times New Roman"/>
          <w:color w:val="000000"/>
          <w:sz w:val="26"/>
        </w:rPr>
      </w:pPr>
    </w:p>
    <w:p>
      <w:pPr>
        <w:pStyle w:val="Heading2"/>
        <w:spacing w:before="0" w:beforeLines="0" w:after="156" w:afterLines="50" w:line="520" w:lineRule="exact"/>
        <w:rPr>
          <w:rFonts w:ascii="Times New Roman" w:eastAsia="宋体" w:hAnsi="Times New Roman"/>
          <w:color w:val="000000"/>
          <w:sz w:val="26"/>
        </w:rPr>
      </w:pPr>
      <w:bookmarkStart w:id="152" w:name="_Toc10110"/>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5"/>
      <w:bookmarkEnd w:id="146"/>
      <w:bookmarkEnd w:id="147"/>
      <w:bookmarkEnd w:id="148"/>
      <w:bookmarkEnd w:id="149"/>
      <w:bookmarkEnd w:id="150"/>
      <w:bookmarkEnd w:id="151"/>
      <w:bookmarkEnd w:id="143"/>
      <w:bookmarkEnd w:id="152"/>
    </w:p>
    <w:p>
      <w:pPr>
        <w:pStyle w:val="Heading3"/>
        <w:spacing w:before="0" w:after="156" w:afterLines="50" w:line="520" w:lineRule="exact"/>
        <w:rPr>
          <w:rFonts w:hint="eastAsia"/>
          <w:color w:val="000000"/>
          <w:sz w:val="24"/>
        </w:rPr>
      </w:pPr>
      <w:bookmarkStart w:id="153" w:name="_Toc516695512"/>
      <w:bookmarkStart w:id="154" w:name="_Toc359945676"/>
      <w:bookmarkStart w:id="155" w:name="_Toc332545565"/>
      <w:bookmarkStart w:id="156" w:name="_Toc19030"/>
      <w:r>
        <w:rPr>
          <w:rFonts w:hint="eastAsia"/>
          <w:color w:val="000000"/>
          <w:sz w:val="24"/>
        </w:rPr>
        <w:t>5.4.1给排水</w:t>
      </w:r>
      <w:bookmarkEnd w:id="156"/>
      <w:bookmarkEnd w:id="155"/>
      <w:bookmarkEnd w:id="154"/>
      <w:bookmarkEnd w:id="153"/>
    </w:p>
    <w:p>
      <w:pPr>
        <w:spacing w:after="156" w:afterLines="50" w:line="520" w:lineRule="exact"/>
        <w:ind w:firstLine="520" w:firstLineChars="200"/>
        <w:rPr>
          <w:color w:val="000000"/>
          <w:sz w:val="26"/>
        </w:rPr>
      </w:pPr>
      <w:bookmarkStart w:id="157" w:name="_Toc332545568"/>
      <w:bookmarkStart w:id="158" w:name="_Toc516695514"/>
      <w:bookmarkStart w:id="159" w:name="_Toc359945679"/>
      <w:bookmarkStart w:id="160"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1" w:name="_Toc359945677"/>
      <w:bookmarkStart w:id="162" w:name="_Toc31061"/>
      <w:bookmarkStart w:id="163" w:name="_Toc17728729"/>
      <w:bookmarkStart w:id="164" w:name="_Toc332545566"/>
      <w:r>
        <w:rPr>
          <w:rFonts w:hint="eastAsia"/>
          <w:color w:val="000000"/>
          <w:sz w:val="24"/>
        </w:rPr>
        <w:t>5.4.2供电</w:t>
      </w:r>
      <w:bookmarkEnd w:id="162"/>
      <w:bookmarkEnd w:id="163"/>
      <w:bookmarkEnd w:id="164"/>
      <w:bookmarkEnd w:id="16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5" w:name="_Toc8439"/>
      <w:r>
        <w:rPr>
          <w:rFonts w:ascii="Times New Roman" w:eastAsia="宋体" w:hAnsi="Times New Roman" w:hint="eastAsia"/>
          <w:color w:val="000000"/>
          <w:sz w:val="26"/>
        </w:rPr>
        <w:t>5.5道路设计</w:t>
      </w:r>
      <w:bookmarkEnd w:id="157"/>
      <w:bookmarkEnd w:id="158"/>
      <w:bookmarkEnd w:id="159"/>
      <w:bookmarkEnd w:id="160"/>
      <w:bookmarkEnd w:id="16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https://d.book118.com/787162123112006036</w:t>
        </w:r>
      </w:hyperlink>
    </w:p>
    <w:p>
      <w:pPr>
        <w:spacing w:after="156" w:afterLines="50" w:line="520" w:lineRule="exact"/>
        <w:ind w:firstLine="520" w:firstLineChars="200"/>
        <w:rPr>
          <w:color w:val="000000"/>
          <w:sz w:val="26"/>
        </w:rPr>
      </w:pPr>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BB2D6"/>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DB867EF"/>
    <w:rsid w:val="0E554CA0"/>
    <w:rsid w:val="11C425AD"/>
    <w:rsid w:val="14F966BC"/>
    <w:rsid w:val="158A22DB"/>
    <w:rsid w:val="19E4775A"/>
    <w:rsid w:val="1E842DB0"/>
    <w:rsid w:val="21950785"/>
    <w:rsid w:val="22AB2F10"/>
    <w:rsid w:val="2335044A"/>
    <w:rsid w:val="28267E51"/>
    <w:rsid w:val="2E196BA9"/>
    <w:rsid w:val="2E1B39DB"/>
    <w:rsid w:val="33387DDF"/>
    <w:rsid w:val="351B3B2C"/>
    <w:rsid w:val="35C02E23"/>
    <w:rsid w:val="36D73C2B"/>
    <w:rsid w:val="39F46CCB"/>
    <w:rsid w:val="3A335EEC"/>
    <w:rsid w:val="3D59311D"/>
    <w:rsid w:val="3E6B4B50"/>
    <w:rsid w:val="3EC66808"/>
    <w:rsid w:val="401239B2"/>
    <w:rsid w:val="445D3A7E"/>
    <w:rsid w:val="478943F9"/>
    <w:rsid w:val="4ABB1DD8"/>
    <w:rsid w:val="4B486463"/>
    <w:rsid w:val="4CAA49C3"/>
    <w:rsid w:val="4D0F55A8"/>
    <w:rsid w:val="5828210F"/>
    <w:rsid w:val="5871661E"/>
    <w:rsid w:val="5B1549BD"/>
    <w:rsid w:val="5C594974"/>
    <w:rsid w:val="5C654874"/>
    <w:rsid w:val="628622B7"/>
    <w:rsid w:val="637E3E96"/>
    <w:rsid w:val="642F45A5"/>
    <w:rsid w:val="66DC0BCB"/>
    <w:rsid w:val="698843D2"/>
    <w:rsid w:val="6AE866EC"/>
    <w:rsid w:val="700E26E5"/>
    <w:rsid w:val="70F3200C"/>
    <w:rsid w:val="7BB0178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apple-converted-space">
    <w:name w:val="apple-converted-space"/>
    <w:basedOn w:val="DefaultParagraphFont"/>
  </w:style>
  <w:style w:type="character" w:customStyle="1" w:styleId="yqlink">
    <w:name w:val="yqlink"/>
    <w:basedOn w:val="DefaultParagraphFont"/>
  </w:style>
  <w:style w:type="character" w:customStyle="1" w:styleId="newscontent">
    <w:name w:val="newscontent"/>
    <w:basedOn w:val="DefaultParagraphFont"/>
  </w:style>
  <w:style w:type="character" w:customStyle="1" w:styleId="headline-content2">
    <w:name w:val="headline-content2"/>
    <w:basedOn w:val="DefaultParagraphFont"/>
  </w:style>
  <w:style w:type="character" w:customStyle="1" w:styleId="stone1">
    <w:name w:val="stone1"/>
    <w:basedOn w:val="DefaultParagraphFont"/>
    <w:rPr>
      <w:vanish/>
    </w:rPr>
  </w:style>
  <w:style w:type="character" w:customStyle="1" w:styleId="html-attribute-name">
    <w:name w:val="html-attribute-name"/>
    <w:basedOn w:val="DefaultParagraphFont"/>
  </w:style>
  <w:style w:type="character" w:customStyle="1" w:styleId="test121">
    <w:name w:val="test121"/>
    <w:basedOn w:val="DefaultParagraphFont"/>
    <w:rPr>
      <w:color w:val="000000"/>
      <w:sz w:val="21"/>
      <w:szCs w:val="21"/>
    </w:rPr>
  </w:style>
  <w:style w:type="character" w:customStyle="1" w:styleId="font12001e5a1">
    <w:name w:val="font12_001e5a1"/>
    <w:basedOn w:val="DefaultParagraphFont"/>
    <w:rPr>
      <w:sz w:val="18"/>
      <w:szCs w:val="18"/>
      <w:u w:val="none"/>
    </w:rPr>
  </w:style>
  <w:style w:type="character" w:customStyle="1" w:styleId="headline-content">
    <w:name w:val="headline-content"/>
    <w:basedOn w:val="DefaultParagraphFont"/>
  </w:style>
  <w:style w:type="character" w:customStyle="1" w:styleId="html-attribute-value">
    <w:name w:val="html-attribute-value"/>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px14">
    <w:name w:val="px1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3051">
    <w:name w:val="样式 标题 3 + 段前: 0.5 行1"/>
    <w:basedOn w:val="Normal"/>
    <w:pPr>
      <w:tabs>
        <w:tab w:val="left" w:pos="1696"/>
      </w:tabs>
      <w:ind w:left="1469" w:hanging="340"/>
    </w:pPr>
  </w:style>
  <w:style w:type="paragraph" w:customStyle="1" w:styleId="CharCharChar">
    <w:name w:val=" Char Char Char"/>
    <w:basedOn w:val="Normal"/>
    <w:rPr>
      <w:rFonts w:ascii="仿宋_GB2312" w:eastAsia="仿宋_GB2312"/>
      <w:b/>
      <w:sz w:val="32"/>
      <w:szCs w:val="32"/>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ParaChar">
    <w:name w:val="默认段落字体 Para Char"/>
    <w:basedOn w:val="Normal"/>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a0">
    <w:name w:val="简单回函地址"/>
    <w:basedOn w:val="Normal"/>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22051">
    <w:name w:val="样式 标题 2 + 首行缩进:  2 字符 段前: 0.5 行1"/>
    <w:basedOn w:val="Normal"/>
    <w:pPr>
      <w:tabs>
        <w:tab w:val="left" w:pos="1533"/>
      </w:tabs>
      <w:ind w:left="1476" w:hanging="396"/>
    </w:p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7%87%95%E5%B1%B1/220745" TargetMode="External" /><Relationship Id="rId101" Type="http://schemas.openxmlformats.org/officeDocument/2006/relationships/hyperlink" Target="https://baike.baidu.com/item/%E8%A5%BF%E5%B1%B1/26944" TargetMode="External" /><Relationship Id="rId102" Type="http://schemas.openxmlformats.org/officeDocument/2006/relationships/header" Target="header47.xml" /><Relationship Id="rId103" Type="http://schemas.openxmlformats.org/officeDocument/2006/relationships/footer" Target="footer47.xml" /><Relationship Id="rId104" Type="http://schemas.openxmlformats.org/officeDocument/2006/relationships/header" Target="header48.xml" /><Relationship Id="rId105" Type="http://schemas.openxmlformats.org/officeDocument/2006/relationships/footer" Target="footer48.xml" /><Relationship Id="rId106" Type="http://schemas.openxmlformats.org/officeDocument/2006/relationships/hyperlink" Target="https://baike.baidu.com/item/%E4%B8%98%E9%99%B5/4734329" TargetMode="External" /><Relationship Id="rId107" Type="http://schemas.openxmlformats.org/officeDocument/2006/relationships/hyperlink" Target="https://baike.baidu.com/item/%E5%86%B2%E7%A7%AF%E5%B9%B3%E5%8E%9F" TargetMode="External" /><Relationship Id="rId108" Type="http://schemas.openxmlformats.org/officeDocument/2006/relationships/hyperlink" Target="https://baike.baidu.com/item/%E6%B4%BC%E5%9C%B0" TargetMode="External" /><Relationship Id="rId109" Type="http://schemas.openxmlformats.org/officeDocument/2006/relationships/hyperlink" Target="https://baike.baidu.com/item/%E6%B2%B3%E6%BC%AB%E6%BB%A9" TargetMode="External" /><Relationship Id="rId11" Type="http://schemas.openxmlformats.org/officeDocument/2006/relationships/footer" Target="footer4.xml" /><Relationship Id="rId110" Type="http://schemas.openxmlformats.org/officeDocument/2006/relationships/hyperlink" Target="https://baike.baidu.com/item/%E6%9A%96%E6%B8%A9%E5%B8%A6" TargetMode="External" /><Relationship Id="rId111" Type="http://schemas.openxmlformats.org/officeDocument/2006/relationships/header" Target="header49.xml" /><Relationship Id="rId112" Type="http://schemas.openxmlformats.org/officeDocument/2006/relationships/footer" Target="footer49.xml" /><Relationship Id="rId113" Type="http://schemas.openxmlformats.org/officeDocument/2006/relationships/header" Target="header50.xml" /><Relationship Id="rId114" Type="http://schemas.openxmlformats.org/officeDocument/2006/relationships/footer" Target="footer50.xml" /><Relationship Id="rId115" Type="http://schemas.openxmlformats.org/officeDocument/2006/relationships/header" Target="header51.xml" /><Relationship Id="rId116" Type="http://schemas.openxmlformats.org/officeDocument/2006/relationships/footer" Target="footer51.xml" /><Relationship Id="rId117" Type="http://schemas.openxmlformats.org/officeDocument/2006/relationships/header" Target="header52.xml" /><Relationship Id="rId118" Type="http://schemas.openxmlformats.org/officeDocument/2006/relationships/footer" Target="footer52.xm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eader" Target="header63.xml" /><Relationship Id="rId14" Type="http://schemas.openxmlformats.org/officeDocument/2006/relationships/header" Target="header6.xml" /><Relationship Id="rId140" Type="http://schemas.openxmlformats.org/officeDocument/2006/relationships/footer" Target="footer63.xml" /><Relationship Id="rId141" Type="http://schemas.openxmlformats.org/officeDocument/2006/relationships/header" Target="header64.xml" /><Relationship Id="rId142" Type="http://schemas.openxmlformats.org/officeDocument/2006/relationships/footer" Target="footer64.xml" /><Relationship Id="rId143" Type="http://schemas.openxmlformats.org/officeDocument/2006/relationships/header" Target="header65.xml" /><Relationship Id="rId144" Type="http://schemas.openxmlformats.org/officeDocument/2006/relationships/footer" Target="footer65.xml" /><Relationship Id="rId145" Type="http://schemas.openxmlformats.org/officeDocument/2006/relationships/header" Target="header66.xml" /><Relationship Id="rId146" Type="http://schemas.openxmlformats.org/officeDocument/2006/relationships/footer" Target="footer66.xml" /><Relationship Id="rId147" Type="http://schemas.openxmlformats.org/officeDocument/2006/relationships/hyperlink" Target="https://d.book118.com/787162123112006036" TargetMode="External" /><Relationship Id="rId148" Type="http://schemas.openxmlformats.org/officeDocument/2006/relationships/header" Target="header67.xml" /><Relationship Id="rId149" Type="http://schemas.openxmlformats.org/officeDocument/2006/relationships/footer" Target="footer67.xml" /><Relationship Id="rId15" Type="http://schemas.openxmlformats.org/officeDocument/2006/relationships/footer" Target="footer6.xml" /><Relationship Id="rId150" Type="http://schemas.openxmlformats.org/officeDocument/2006/relationships/header" Target="header68.xml" /><Relationship Id="rId151" Type="http://schemas.openxmlformats.org/officeDocument/2006/relationships/footer" Target="footer68.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jpeg"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yperlink" Target="https://baike.baidu.com/item/%E5%8C%97%E4%BA%AC%E5%B8%82" TargetMode="External" /><Relationship Id="rId99" Type="http://schemas.openxmlformats.org/officeDocument/2006/relationships/hyperlink" Target="https://baike.baidu.com/item/%E8%89%AF%E4%B9%A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29185</Words>
  <Characters>33265</Characters>
  <Application>Microsoft Office Word</Application>
  <DocSecurity>0</DocSecurity>
  <Lines>532</Lines>
  <Paragraphs>149</Paragraphs>
  <ScaleCrop>false</ScaleCrop>
  <Company>dell</Company>
  <LinksUpToDate>false</LinksUpToDate>
  <CharactersWithSpaces>33768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2023-09-15T07:49:03Z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75F45518C2464E92B5C41B541A771DC8</vt:lpwstr>
  </property>
  <property fmtid="{D5CDD505-2E9C-101B-9397-08002B2CF9AE}" pid="3" name="KSOProductBuildVer">
    <vt:lpwstr>2052-11.1.0.14309</vt:lpwstr>
  </property>
</Properties>
</file>