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LNG装置项目规划设计蓝图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0" w:history="1">
        <w:r>
          <w:rPr>
            <w:rFonts w:ascii="仿宋" w:eastAsia="仿宋" w:hAnsi="仿宋" w:cs="仿宋" w:hint="eastAsia"/>
            <w:lang w:eastAsia="zh-CN"/>
          </w:rPr>
          <w:t>前言</w:t>
        </w:r>
        <w:r>
          <w:tab/>
        </w:r>
        <w:r>
          <w:fldChar w:fldCharType="begin"/>
        </w:r>
        <w:r>
          <w:instrText xml:space="preserve"> PAGEREF _Toc2720 \h </w:instrText>
        </w:r>
        <w:r>
          <w:fldChar w:fldCharType="separate"/>
        </w:r>
        <w:r>
          <w:t>3</w:t>
        </w:r>
        <w:r>
          <w:fldChar w:fldCharType="end"/>
        </w:r>
      </w:hyperlink>
    </w:p>
    <w:p>
      <w:pPr>
        <w:pStyle w:val="TOC1"/>
        <w:tabs>
          <w:tab w:val="right" w:leader="dot" w:pos="8306"/>
        </w:tabs>
      </w:pPr>
      <w:hyperlink w:anchor="_Toc16088" w:history="1">
        <w:r>
          <w:rPr>
            <w:rFonts w:ascii="仿宋" w:eastAsia="仿宋" w:hAnsi="仿宋" w:cs="仿宋" w:hint="eastAsia"/>
            <w:lang w:eastAsia="zh-CN"/>
          </w:rPr>
          <w:t>一、LNG装置项目绩效评估</w:t>
        </w:r>
        <w:r>
          <w:tab/>
        </w:r>
        <w:r>
          <w:fldChar w:fldCharType="begin"/>
        </w:r>
        <w:r>
          <w:instrText xml:space="preserve"> PAGEREF _Toc16088 \h </w:instrText>
        </w:r>
        <w:r>
          <w:fldChar w:fldCharType="separate"/>
        </w:r>
        <w:r>
          <w:t>3</w:t>
        </w:r>
        <w:r>
          <w:fldChar w:fldCharType="end"/>
        </w:r>
      </w:hyperlink>
    </w:p>
    <w:p>
      <w:pPr>
        <w:pStyle w:val="TOC2"/>
        <w:tabs>
          <w:tab w:val="right" w:leader="dot" w:pos="8306"/>
        </w:tabs>
      </w:pPr>
      <w:hyperlink w:anchor="_Toc6362" w:history="1">
        <w:r>
          <w:rPr>
            <w:rFonts w:ascii="仿宋" w:eastAsia="仿宋" w:hAnsi="仿宋" w:cs="仿宋" w:hint="eastAsia"/>
            <w:lang w:eastAsia="zh-CN"/>
          </w:rPr>
          <w:t>(一)、绩效评估指标</w:t>
        </w:r>
        <w:r>
          <w:tab/>
        </w:r>
        <w:r>
          <w:fldChar w:fldCharType="begin"/>
        </w:r>
        <w:r>
          <w:instrText xml:space="preserve"> PAGEREF _Toc6362 \h </w:instrText>
        </w:r>
        <w:r>
          <w:fldChar w:fldCharType="separate"/>
        </w:r>
        <w:r>
          <w:t>3</w:t>
        </w:r>
        <w:r>
          <w:fldChar w:fldCharType="end"/>
        </w:r>
      </w:hyperlink>
    </w:p>
    <w:p>
      <w:pPr>
        <w:pStyle w:val="TOC2"/>
        <w:tabs>
          <w:tab w:val="right" w:leader="dot" w:pos="8306"/>
        </w:tabs>
      </w:pPr>
      <w:hyperlink w:anchor="_Toc18182" w:history="1">
        <w:r>
          <w:rPr>
            <w:rFonts w:ascii="仿宋" w:eastAsia="仿宋" w:hAnsi="仿宋" w:cs="仿宋" w:hint="eastAsia"/>
            <w:lang w:eastAsia="zh-CN"/>
          </w:rPr>
          <w:t>(二)、绩效评估方法</w:t>
        </w:r>
        <w:r>
          <w:tab/>
        </w:r>
        <w:r>
          <w:fldChar w:fldCharType="begin"/>
        </w:r>
        <w:r>
          <w:instrText xml:space="preserve"> PAGEREF _Toc18182 \h </w:instrText>
        </w:r>
        <w:r>
          <w:fldChar w:fldCharType="separate"/>
        </w:r>
        <w:r>
          <w:t>4</w:t>
        </w:r>
        <w:r>
          <w:fldChar w:fldCharType="end"/>
        </w:r>
      </w:hyperlink>
    </w:p>
    <w:p>
      <w:pPr>
        <w:pStyle w:val="TOC2"/>
        <w:tabs>
          <w:tab w:val="right" w:leader="dot" w:pos="8306"/>
        </w:tabs>
      </w:pPr>
      <w:hyperlink w:anchor="_Toc26463" w:history="1">
        <w:r>
          <w:rPr>
            <w:rFonts w:ascii="仿宋" w:eastAsia="仿宋" w:hAnsi="仿宋" w:cs="仿宋" w:hint="eastAsia"/>
            <w:lang w:eastAsia="zh-CN"/>
          </w:rPr>
          <w:t>(三)、绩效评估周期</w:t>
        </w:r>
        <w:r>
          <w:tab/>
        </w:r>
        <w:r>
          <w:fldChar w:fldCharType="begin"/>
        </w:r>
        <w:r>
          <w:instrText xml:space="preserve"> PAGEREF _Toc26463 \h </w:instrText>
        </w:r>
        <w:r>
          <w:fldChar w:fldCharType="separate"/>
        </w:r>
        <w:r>
          <w:t>5</w:t>
        </w:r>
        <w:r>
          <w:fldChar w:fldCharType="end"/>
        </w:r>
      </w:hyperlink>
    </w:p>
    <w:p>
      <w:pPr>
        <w:pStyle w:val="TOC1"/>
        <w:tabs>
          <w:tab w:val="right" w:leader="dot" w:pos="8306"/>
        </w:tabs>
      </w:pPr>
      <w:hyperlink w:anchor="_Toc10093" w:history="1">
        <w:r>
          <w:rPr>
            <w:rFonts w:ascii="仿宋" w:eastAsia="仿宋" w:hAnsi="仿宋" w:cs="仿宋" w:hint="eastAsia"/>
            <w:lang w:eastAsia="zh-CN"/>
          </w:rPr>
          <w:t>二、LNG装置项目文档管理</w:t>
        </w:r>
        <w:r>
          <w:tab/>
        </w:r>
        <w:r>
          <w:fldChar w:fldCharType="begin"/>
        </w:r>
        <w:r>
          <w:instrText xml:space="preserve"> PAGEREF _Toc10093 \h </w:instrText>
        </w:r>
        <w:r>
          <w:fldChar w:fldCharType="separate"/>
        </w:r>
        <w:r>
          <w:t>6</w:t>
        </w:r>
        <w:r>
          <w:fldChar w:fldCharType="end"/>
        </w:r>
      </w:hyperlink>
    </w:p>
    <w:p>
      <w:pPr>
        <w:pStyle w:val="TOC2"/>
        <w:tabs>
          <w:tab w:val="right" w:leader="dot" w:pos="8306"/>
        </w:tabs>
      </w:pPr>
      <w:hyperlink w:anchor="_Toc24292" w:history="1">
        <w:r>
          <w:rPr>
            <w:rFonts w:ascii="仿宋" w:eastAsia="仿宋" w:hAnsi="仿宋" w:cs="仿宋" w:hint="eastAsia"/>
            <w:lang w:eastAsia="zh-CN"/>
          </w:rPr>
          <w:t>(一)、文档编制与审查</w:t>
        </w:r>
        <w:r>
          <w:tab/>
        </w:r>
        <w:r>
          <w:fldChar w:fldCharType="begin"/>
        </w:r>
        <w:r>
          <w:instrText xml:space="preserve"> PAGEREF _Toc24292 \h </w:instrText>
        </w:r>
        <w:r>
          <w:fldChar w:fldCharType="separate"/>
        </w:r>
        <w:r>
          <w:t>6</w:t>
        </w:r>
        <w:r>
          <w:fldChar w:fldCharType="end"/>
        </w:r>
      </w:hyperlink>
    </w:p>
    <w:p>
      <w:pPr>
        <w:pStyle w:val="TOC2"/>
        <w:tabs>
          <w:tab w:val="right" w:leader="dot" w:pos="8306"/>
        </w:tabs>
      </w:pPr>
      <w:hyperlink w:anchor="_Toc202" w:history="1">
        <w:r>
          <w:rPr>
            <w:rFonts w:ascii="仿宋" w:eastAsia="仿宋" w:hAnsi="仿宋" w:cs="仿宋" w:hint="eastAsia"/>
            <w:lang w:eastAsia="zh-CN"/>
          </w:rPr>
          <w:t>(二)、文档发布与分发</w:t>
        </w:r>
        <w:r>
          <w:tab/>
        </w:r>
        <w:r>
          <w:fldChar w:fldCharType="begin"/>
        </w:r>
        <w:r>
          <w:instrText xml:space="preserve"> PAGEREF _Toc202 \h </w:instrText>
        </w:r>
        <w:r>
          <w:fldChar w:fldCharType="separate"/>
        </w:r>
        <w:r>
          <w:t>7</w:t>
        </w:r>
        <w:r>
          <w:fldChar w:fldCharType="end"/>
        </w:r>
      </w:hyperlink>
    </w:p>
    <w:p>
      <w:pPr>
        <w:pStyle w:val="TOC2"/>
        <w:tabs>
          <w:tab w:val="right" w:leader="dot" w:pos="8306"/>
        </w:tabs>
      </w:pPr>
      <w:hyperlink w:anchor="_Toc29865" w:history="1">
        <w:r>
          <w:rPr>
            <w:rFonts w:ascii="仿宋" w:eastAsia="仿宋" w:hAnsi="仿宋" w:cs="仿宋" w:hint="eastAsia"/>
            <w:lang w:eastAsia="zh-CN"/>
          </w:rPr>
          <w:t>(三)、文档存档与归档</w:t>
        </w:r>
        <w:r>
          <w:tab/>
        </w:r>
        <w:r>
          <w:fldChar w:fldCharType="begin"/>
        </w:r>
        <w:r>
          <w:instrText xml:space="preserve"> PAGEREF _Toc29865 \h </w:instrText>
        </w:r>
        <w:r>
          <w:fldChar w:fldCharType="separate"/>
        </w:r>
        <w:r>
          <w:t>8</w:t>
        </w:r>
        <w:r>
          <w:fldChar w:fldCharType="end"/>
        </w:r>
      </w:hyperlink>
    </w:p>
    <w:p>
      <w:pPr>
        <w:pStyle w:val="TOC1"/>
        <w:tabs>
          <w:tab w:val="right" w:leader="dot" w:pos="8306"/>
        </w:tabs>
      </w:pPr>
      <w:hyperlink w:anchor="_Toc13573" w:history="1">
        <w:r>
          <w:rPr>
            <w:rFonts w:ascii="仿宋" w:eastAsia="仿宋" w:hAnsi="仿宋" w:cs="仿宋" w:hint="eastAsia"/>
            <w:lang w:eastAsia="zh-CN"/>
          </w:rPr>
          <w:t>三、市场分析、调研</w:t>
        </w:r>
        <w:r>
          <w:tab/>
        </w:r>
        <w:r>
          <w:fldChar w:fldCharType="begin"/>
        </w:r>
        <w:r>
          <w:instrText xml:space="preserve"> PAGEREF _Toc13573 \h </w:instrText>
        </w:r>
        <w:r>
          <w:fldChar w:fldCharType="separate"/>
        </w:r>
        <w:r>
          <w:t>9</w:t>
        </w:r>
        <w:r>
          <w:fldChar w:fldCharType="end"/>
        </w:r>
      </w:hyperlink>
    </w:p>
    <w:p>
      <w:pPr>
        <w:pStyle w:val="TOC2"/>
        <w:tabs>
          <w:tab w:val="right" w:leader="dot" w:pos="8306"/>
        </w:tabs>
      </w:pPr>
      <w:hyperlink w:anchor="_Toc26102" w:history="1">
        <w:r>
          <w:rPr>
            <w:rFonts w:ascii="仿宋" w:eastAsia="仿宋" w:hAnsi="仿宋" w:cs="仿宋" w:hint="eastAsia"/>
            <w:lang w:eastAsia="zh-CN"/>
          </w:rPr>
          <w:t>(一)、LNG装置行业分析</w:t>
        </w:r>
        <w:r>
          <w:tab/>
        </w:r>
        <w:r>
          <w:fldChar w:fldCharType="begin"/>
        </w:r>
        <w:r>
          <w:instrText xml:space="preserve"> PAGEREF _Toc26102 \h </w:instrText>
        </w:r>
        <w:r>
          <w:fldChar w:fldCharType="separate"/>
        </w:r>
        <w:r>
          <w:t>9</w:t>
        </w:r>
        <w:r>
          <w:fldChar w:fldCharType="end"/>
        </w:r>
      </w:hyperlink>
    </w:p>
    <w:p>
      <w:pPr>
        <w:pStyle w:val="TOC2"/>
        <w:tabs>
          <w:tab w:val="right" w:leader="dot" w:pos="8306"/>
        </w:tabs>
      </w:pPr>
      <w:hyperlink w:anchor="_Toc27458" w:history="1">
        <w:r>
          <w:rPr>
            <w:rFonts w:ascii="仿宋" w:eastAsia="仿宋" w:hAnsi="仿宋" w:cs="仿宋" w:hint="eastAsia"/>
            <w:lang w:eastAsia="zh-CN"/>
          </w:rPr>
          <w:t>(二)、LNG装置市场分析预测</w:t>
        </w:r>
        <w:r>
          <w:tab/>
        </w:r>
        <w:r>
          <w:fldChar w:fldCharType="begin"/>
        </w:r>
        <w:r>
          <w:instrText xml:space="preserve"> PAGEREF _Toc27458 \h </w:instrText>
        </w:r>
        <w:r>
          <w:fldChar w:fldCharType="separate"/>
        </w:r>
        <w:r>
          <w:t>10</w:t>
        </w:r>
        <w:r>
          <w:fldChar w:fldCharType="end"/>
        </w:r>
      </w:hyperlink>
    </w:p>
    <w:p>
      <w:pPr>
        <w:pStyle w:val="TOC1"/>
        <w:tabs>
          <w:tab w:val="right" w:leader="dot" w:pos="8306"/>
        </w:tabs>
      </w:pPr>
      <w:hyperlink w:anchor="_Toc2162" w:history="1">
        <w:r>
          <w:rPr>
            <w:rFonts w:ascii="仿宋" w:eastAsia="仿宋" w:hAnsi="仿宋" w:cs="仿宋" w:hint="eastAsia"/>
            <w:lang w:eastAsia="zh-CN"/>
          </w:rPr>
          <w:t>四、LNG装置项目建设背景及必要性分析</w:t>
        </w:r>
        <w:r>
          <w:tab/>
        </w:r>
        <w:r>
          <w:fldChar w:fldCharType="begin"/>
        </w:r>
        <w:r>
          <w:instrText xml:space="preserve"> PAGEREF _Toc2162 \h </w:instrText>
        </w:r>
        <w:r>
          <w:fldChar w:fldCharType="separate"/>
        </w:r>
        <w:r>
          <w:t>11</w:t>
        </w:r>
        <w:r>
          <w:fldChar w:fldCharType="end"/>
        </w:r>
      </w:hyperlink>
    </w:p>
    <w:p>
      <w:pPr>
        <w:pStyle w:val="TOC2"/>
        <w:tabs>
          <w:tab w:val="right" w:leader="dot" w:pos="8306"/>
        </w:tabs>
      </w:pPr>
      <w:hyperlink w:anchor="_Toc2389" w:history="1">
        <w:r>
          <w:rPr>
            <w:rFonts w:ascii="仿宋" w:eastAsia="仿宋" w:hAnsi="仿宋" w:cs="仿宋" w:hint="eastAsia"/>
            <w:lang w:eastAsia="zh-CN"/>
          </w:rPr>
          <w:t>(一)、LNG装置项目背景分析</w:t>
        </w:r>
        <w:r>
          <w:tab/>
        </w:r>
        <w:r>
          <w:fldChar w:fldCharType="begin"/>
        </w:r>
        <w:r>
          <w:instrText xml:space="preserve"> PAGEREF _Toc2389 \h </w:instrText>
        </w:r>
        <w:r>
          <w:fldChar w:fldCharType="separate"/>
        </w:r>
        <w:r>
          <w:t>11</w:t>
        </w:r>
        <w:r>
          <w:fldChar w:fldCharType="end"/>
        </w:r>
      </w:hyperlink>
    </w:p>
    <w:p>
      <w:pPr>
        <w:pStyle w:val="TOC2"/>
        <w:tabs>
          <w:tab w:val="right" w:leader="dot" w:pos="8306"/>
        </w:tabs>
      </w:pPr>
      <w:hyperlink w:anchor="_Toc7746" w:history="1">
        <w:r>
          <w:rPr>
            <w:rFonts w:ascii="仿宋" w:eastAsia="仿宋" w:hAnsi="仿宋" w:cs="仿宋" w:hint="eastAsia"/>
            <w:lang w:eastAsia="zh-CN"/>
          </w:rPr>
          <w:t>(二)、LNG装置项目建设必要性分析</w:t>
        </w:r>
        <w:r>
          <w:tab/>
        </w:r>
        <w:r>
          <w:fldChar w:fldCharType="begin"/>
        </w:r>
        <w:r>
          <w:instrText xml:space="preserve"> PAGEREF _Toc7746 \h </w:instrText>
        </w:r>
        <w:r>
          <w:fldChar w:fldCharType="separate"/>
        </w:r>
        <w:r>
          <w:t>13</w:t>
        </w:r>
        <w:r>
          <w:fldChar w:fldCharType="end"/>
        </w:r>
      </w:hyperlink>
    </w:p>
    <w:p>
      <w:pPr>
        <w:pStyle w:val="TOC1"/>
        <w:tabs>
          <w:tab w:val="right" w:leader="dot" w:pos="8306"/>
        </w:tabs>
      </w:pPr>
      <w:hyperlink w:anchor="_Toc30187" w:history="1">
        <w:r>
          <w:rPr>
            <w:rFonts w:ascii="仿宋" w:eastAsia="仿宋" w:hAnsi="仿宋" w:cs="仿宋" w:hint="eastAsia"/>
            <w:lang w:eastAsia="zh-CN"/>
          </w:rPr>
          <w:t>五、LNG装置项目选址可行性分析</w:t>
        </w:r>
        <w:r>
          <w:tab/>
        </w:r>
        <w:r>
          <w:fldChar w:fldCharType="begin"/>
        </w:r>
        <w:r>
          <w:instrText xml:space="preserve"> PAGEREF _Toc30187 \h </w:instrText>
        </w:r>
        <w:r>
          <w:fldChar w:fldCharType="separate"/>
        </w:r>
        <w:r>
          <w:t>14</w:t>
        </w:r>
        <w:r>
          <w:fldChar w:fldCharType="end"/>
        </w:r>
      </w:hyperlink>
    </w:p>
    <w:p>
      <w:pPr>
        <w:pStyle w:val="TOC2"/>
        <w:tabs>
          <w:tab w:val="right" w:leader="dot" w:pos="8306"/>
        </w:tabs>
      </w:pPr>
      <w:hyperlink w:anchor="_Toc21522" w:history="1">
        <w:r>
          <w:rPr>
            <w:rFonts w:ascii="仿宋" w:eastAsia="仿宋" w:hAnsi="仿宋" w:cs="仿宋" w:hint="eastAsia"/>
            <w:lang w:eastAsia="zh-CN"/>
          </w:rPr>
          <w:t>(一)、LNG装置项目选址</w:t>
        </w:r>
        <w:r>
          <w:tab/>
        </w:r>
        <w:r>
          <w:fldChar w:fldCharType="begin"/>
        </w:r>
        <w:r>
          <w:instrText xml:space="preserve"> PAGEREF _Toc21522 \h </w:instrText>
        </w:r>
        <w:r>
          <w:fldChar w:fldCharType="separate"/>
        </w:r>
        <w:r>
          <w:t>14</w:t>
        </w:r>
        <w:r>
          <w:fldChar w:fldCharType="end"/>
        </w:r>
      </w:hyperlink>
    </w:p>
    <w:p>
      <w:pPr>
        <w:pStyle w:val="TOC2"/>
        <w:tabs>
          <w:tab w:val="right" w:leader="dot" w:pos="8306"/>
        </w:tabs>
      </w:pPr>
      <w:hyperlink w:anchor="_Toc20713" w:history="1">
        <w:r>
          <w:rPr>
            <w:rFonts w:ascii="仿宋" w:eastAsia="仿宋" w:hAnsi="仿宋" w:cs="仿宋" w:hint="eastAsia"/>
            <w:lang w:eastAsia="zh-CN"/>
          </w:rPr>
          <w:t>(二)、用地控制指标</w:t>
        </w:r>
        <w:r>
          <w:tab/>
        </w:r>
        <w:r>
          <w:fldChar w:fldCharType="begin"/>
        </w:r>
        <w:r>
          <w:instrText xml:space="preserve"> PAGEREF _Toc20713 \h </w:instrText>
        </w:r>
        <w:r>
          <w:fldChar w:fldCharType="separate"/>
        </w:r>
        <w:r>
          <w:t>14</w:t>
        </w:r>
        <w:r>
          <w:fldChar w:fldCharType="end"/>
        </w:r>
      </w:hyperlink>
    </w:p>
    <w:p>
      <w:pPr>
        <w:pStyle w:val="TOC2"/>
        <w:tabs>
          <w:tab w:val="right" w:leader="dot" w:pos="8306"/>
        </w:tabs>
      </w:pPr>
      <w:hyperlink w:anchor="_Toc117" w:history="1">
        <w:r>
          <w:rPr>
            <w:rFonts w:ascii="仿宋" w:eastAsia="仿宋" w:hAnsi="仿宋" w:cs="仿宋" w:hint="eastAsia"/>
            <w:lang w:eastAsia="zh-CN"/>
          </w:rPr>
          <w:t>(三)、节约用地措施</w:t>
        </w:r>
        <w:r>
          <w:tab/>
        </w:r>
        <w:r>
          <w:fldChar w:fldCharType="begin"/>
        </w:r>
        <w:r>
          <w:instrText xml:space="preserve"> PAGEREF _Toc117 \h </w:instrText>
        </w:r>
        <w:r>
          <w:fldChar w:fldCharType="separate"/>
        </w:r>
        <w:r>
          <w:t>16</w:t>
        </w:r>
        <w:r>
          <w:fldChar w:fldCharType="end"/>
        </w:r>
      </w:hyperlink>
    </w:p>
    <w:p>
      <w:pPr>
        <w:pStyle w:val="TOC2"/>
        <w:tabs>
          <w:tab w:val="right" w:leader="dot" w:pos="8306"/>
        </w:tabs>
      </w:pPr>
      <w:hyperlink w:anchor="_Toc31691" w:history="1">
        <w:r>
          <w:rPr>
            <w:rFonts w:ascii="仿宋" w:eastAsia="仿宋" w:hAnsi="仿宋" w:cs="仿宋" w:hint="eastAsia"/>
            <w:lang w:eastAsia="zh-CN"/>
          </w:rPr>
          <w:t>(四)、总图布置方案</w:t>
        </w:r>
        <w:r>
          <w:tab/>
        </w:r>
        <w:r>
          <w:fldChar w:fldCharType="begin"/>
        </w:r>
        <w:r>
          <w:instrText xml:space="preserve"> PAGEREF _Toc31691 \h </w:instrText>
        </w:r>
        <w:r>
          <w:fldChar w:fldCharType="separate"/>
        </w:r>
        <w:r>
          <w:t>17</w:t>
        </w:r>
        <w:r>
          <w:fldChar w:fldCharType="end"/>
        </w:r>
      </w:hyperlink>
    </w:p>
    <w:p>
      <w:pPr>
        <w:pStyle w:val="TOC2"/>
        <w:tabs>
          <w:tab w:val="right" w:leader="dot" w:pos="8306"/>
        </w:tabs>
      </w:pPr>
      <w:hyperlink w:anchor="_Toc14149" w:history="1">
        <w:r>
          <w:rPr>
            <w:rFonts w:ascii="仿宋" w:eastAsia="仿宋" w:hAnsi="仿宋" w:cs="仿宋" w:hint="eastAsia"/>
            <w:lang w:eastAsia="zh-CN"/>
          </w:rPr>
          <w:t>(五)、选址综合评价</w:t>
        </w:r>
        <w:r>
          <w:tab/>
        </w:r>
        <w:r>
          <w:fldChar w:fldCharType="begin"/>
        </w:r>
        <w:r>
          <w:instrText xml:space="preserve"> PAGEREF _Toc14149 \h </w:instrText>
        </w:r>
        <w:r>
          <w:fldChar w:fldCharType="separate"/>
        </w:r>
        <w:r>
          <w:t>18</w:t>
        </w:r>
        <w:r>
          <w:fldChar w:fldCharType="end"/>
        </w:r>
      </w:hyperlink>
    </w:p>
    <w:p>
      <w:pPr>
        <w:pStyle w:val="TOC1"/>
        <w:tabs>
          <w:tab w:val="right" w:leader="dot" w:pos="8306"/>
        </w:tabs>
      </w:pPr>
      <w:hyperlink w:anchor="_Toc23061" w:history="1">
        <w:r>
          <w:rPr>
            <w:rFonts w:ascii="仿宋" w:eastAsia="仿宋" w:hAnsi="仿宋" w:cs="仿宋" w:hint="eastAsia"/>
            <w:lang w:eastAsia="zh-CN"/>
          </w:rPr>
          <w:t>六、LNG装置项目可持续发展</w:t>
        </w:r>
        <w:r>
          <w:tab/>
        </w:r>
        <w:r>
          <w:fldChar w:fldCharType="begin"/>
        </w:r>
        <w:r>
          <w:instrText xml:space="preserve"> PAGEREF _Toc23061 \h </w:instrText>
        </w:r>
        <w:r>
          <w:fldChar w:fldCharType="separate"/>
        </w:r>
        <w:r>
          <w:t>19</w:t>
        </w:r>
        <w:r>
          <w:fldChar w:fldCharType="end"/>
        </w:r>
      </w:hyperlink>
    </w:p>
    <w:p>
      <w:pPr>
        <w:pStyle w:val="TOC2"/>
        <w:tabs>
          <w:tab w:val="right" w:leader="dot" w:pos="8306"/>
        </w:tabs>
      </w:pPr>
      <w:hyperlink w:anchor="_Toc6367" w:history="1">
        <w:r>
          <w:rPr>
            <w:rFonts w:ascii="仿宋" w:eastAsia="仿宋" w:hAnsi="仿宋" w:cs="仿宋" w:hint="eastAsia"/>
            <w:lang w:eastAsia="zh-CN"/>
          </w:rPr>
          <w:t>(一)、可持续战略与实践</w:t>
        </w:r>
        <w:r>
          <w:tab/>
        </w:r>
        <w:r>
          <w:fldChar w:fldCharType="begin"/>
        </w:r>
        <w:r>
          <w:instrText xml:space="preserve"> PAGEREF _Toc6367 \h </w:instrText>
        </w:r>
        <w:r>
          <w:fldChar w:fldCharType="separate"/>
        </w:r>
        <w:r>
          <w:t>19</w:t>
        </w:r>
        <w:r>
          <w:fldChar w:fldCharType="end"/>
        </w:r>
      </w:hyperlink>
    </w:p>
    <w:p>
      <w:pPr>
        <w:pStyle w:val="TOC2"/>
        <w:tabs>
          <w:tab w:val="right" w:leader="dot" w:pos="8306"/>
        </w:tabs>
      </w:pPr>
      <w:hyperlink w:anchor="_Toc12804" w:history="1">
        <w:r>
          <w:rPr>
            <w:rFonts w:ascii="仿宋" w:eastAsia="仿宋" w:hAnsi="仿宋" w:cs="仿宋" w:hint="eastAsia"/>
            <w:lang w:eastAsia="zh-CN"/>
          </w:rPr>
          <w:t>(二)、环保与社会责任</w:t>
        </w:r>
        <w:r>
          <w:tab/>
        </w:r>
        <w:r>
          <w:fldChar w:fldCharType="begin"/>
        </w:r>
        <w:r>
          <w:instrText xml:space="preserve"> PAGEREF _Toc12804 \h </w:instrText>
        </w:r>
        <w:r>
          <w:fldChar w:fldCharType="separate"/>
        </w:r>
        <w:r>
          <w:t>20</w:t>
        </w:r>
        <w:r>
          <w:fldChar w:fldCharType="end"/>
        </w:r>
      </w:hyperlink>
    </w:p>
    <w:p>
      <w:pPr>
        <w:pStyle w:val="TOC1"/>
        <w:tabs>
          <w:tab w:val="right" w:leader="dot" w:pos="8306"/>
        </w:tabs>
      </w:pPr>
      <w:hyperlink w:anchor="_Toc17526" w:history="1">
        <w:r>
          <w:rPr>
            <w:rFonts w:ascii="仿宋" w:eastAsia="仿宋" w:hAnsi="仿宋" w:cs="仿宋" w:hint="eastAsia"/>
            <w:lang w:eastAsia="zh-CN"/>
          </w:rPr>
          <w:t>七、LNG装置项目社会影响</w:t>
        </w:r>
        <w:r>
          <w:tab/>
        </w:r>
        <w:r>
          <w:fldChar w:fldCharType="begin"/>
        </w:r>
        <w:r>
          <w:instrText xml:space="preserve"> PAGEREF _Toc17526 \h </w:instrText>
        </w:r>
        <w:r>
          <w:fldChar w:fldCharType="separate"/>
        </w:r>
        <w:r>
          <w:t>21</w:t>
        </w:r>
        <w:r>
          <w:fldChar w:fldCharType="end"/>
        </w:r>
      </w:hyperlink>
    </w:p>
    <w:p>
      <w:pPr>
        <w:pStyle w:val="TOC2"/>
        <w:tabs>
          <w:tab w:val="right" w:leader="dot" w:pos="8306"/>
        </w:tabs>
      </w:pPr>
      <w:hyperlink w:anchor="_Toc6189" w:history="1">
        <w:r>
          <w:rPr>
            <w:rFonts w:ascii="仿宋" w:eastAsia="仿宋" w:hAnsi="仿宋" w:cs="仿宋" w:hint="eastAsia"/>
            <w:lang w:eastAsia="zh-CN"/>
          </w:rPr>
          <w:t>(一)、社会责任与义务</w:t>
        </w:r>
        <w:r>
          <w:tab/>
        </w:r>
        <w:r>
          <w:fldChar w:fldCharType="begin"/>
        </w:r>
        <w:r>
          <w:instrText xml:space="preserve"> PAGEREF _Toc6189 \h </w:instrText>
        </w:r>
        <w:r>
          <w:fldChar w:fldCharType="separate"/>
        </w:r>
        <w:r>
          <w:t>21</w:t>
        </w:r>
        <w:r>
          <w:fldChar w:fldCharType="end"/>
        </w:r>
      </w:hyperlink>
    </w:p>
    <w:p>
      <w:pPr>
        <w:pStyle w:val="TOC2"/>
        <w:tabs>
          <w:tab w:val="right" w:leader="dot" w:pos="8306"/>
        </w:tabs>
      </w:pPr>
      <w:hyperlink w:anchor="_Toc19924" w:history="1">
        <w:r>
          <w:rPr>
            <w:rFonts w:ascii="仿宋" w:eastAsia="仿宋" w:hAnsi="仿宋" w:cs="仿宋" w:hint="eastAsia"/>
            <w:lang w:eastAsia="zh-CN"/>
          </w:rPr>
          <w:t>(二)、社会参与与沟通</w:t>
        </w:r>
        <w:r>
          <w:tab/>
        </w:r>
        <w:r>
          <w:fldChar w:fldCharType="begin"/>
        </w:r>
        <w:r>
          <w:instrText xml:space="preserve"> PAGEREF _Toc19924 \h </w:instrText>
        </w:r>
        <w:r>
          <w:fldChar w:fldCharType="separate"/>
        </w:r>
        <w:r>
          <w:t>22</w:t>
        </w:r>
        <w:r>
          <w:fldChar w:fldCharType="end"/>
        </w:r>
      </w:hyperlink>
    </w:p>
    <w:p>
      <w:pPr>
        <w:pStyle w:val="TOC1"/>
        <w:tabs>
          <w:tab w:val="right" w:leader="dot" w:pos="8306"/>
        </w:tabs>
      </w:pPr>
      <w:hyperlink w:anchor="_Toc25769" w:history="1">
        <w:r>
          <w:rPr>
            <w:rFonts w:ascii="仿宋" w:eastAsia="仿宋" w:hAnsi="仿宋" w:cs="仿宋" w:hint="eastAsia"/>
            <w:lang w:eastAsia="zh-CN"/>
          </w:rPr>
          <w:t>八、LNG装置项目技术管理</w:t>
        </w:r>
        <w:r>
          <w:tab/>
        </w:r>
        <w:r>
          <w:fldChar w:fldCharType="begin"/>
        </w:r>
        <w:r>
          <w:instrText xml:space="preserve"> PAGEREF _Toc25769 \h </w:instrText>
        </w:r>
        <w:r>
          <w:fldChar w:fldCharType="separate"/>
        </w:r>
        <w:r>
          <w:t>22</w:t>
        </w:r>
        <w:r>
          <w:fldChar w:fldCharType="end"/>
        </w:r>
      </w:hyperlink>
    </w:p>
    <w:p>
      <w:pPr>
        <w:pStyle w:val="TOC2"/>
        <w:tabs>
          <w:tab w:val="right" w:leader="dot" w:pos="8306"/>
        </w:tabs>
      </w:pPr>
      <w:hyperlink w:anchor="_Toc23101" w:history="1">
        <w:r>
          <w:rPr>
            <w:rFonts w:ascii="仿宋" w:eastAsia="仿宋" w:hAnsi="仿宋" w:cs="仿宋" w:hint="eastAsia"/>
            <w:lang w:eastAsia="zh-CN"/>
          </w:rPr>
          <w:t>(一)、技术方案选用方向</w:t>
        </w:r>
        <w:r>
          <w:tab/>
        </w:r>
        <w:r>
          <w:fldChar w:fldCharType="begin"/>
        </w:r>
        <w:r>
          <w:instrText xml:space="preserve"> PAGEREF _Toc23101 \h </w:instrText>
        </w:r>
        <w:r>
          <w:fldChar w:fldCharType="separate"/>
        </w:r>
        <w:r>
          <w:t>22</w:t>
        </w:r>
        <w:r>
          <w:fldChar w:fldCharType="end"/>
        </w:r>
      </w:hyperlink>
    </w:p>
    <w:p>
      <w:pPr>
        <w:pStyle w:val="TOC2"/>
        <w:tabs>
          <w:tab w:val="right" w:leader="dot" w:pos="8306"/>
        </w:tabs>
      </w:pPr>
      <w:hyperlink w:anchor="_Toc26360" w:history="1">
        <w:r>
          <w:rPr>
            <w:rFonts w:ascii="仿宋" w:eastAsia="仿宋" w:hAnsi="仿宋" w:cs="仿宋" w:hint="eastAsia"/>
            <w:lang w:eastAsia="zh-CN"/>
          </w:rPr>
          <w:t>(二)、工艺技术方案选用原则</w:t>
        </w:r>
        <w:r>
          <w:tab/>
        </w:r>
        <w:r>
          <w:fldChar w:fldCharType="begin"/>
        </w:r>
        <w:r>
          <w:instrText xml:space="preserve"> PAGEREF _Toc26360 \h </w:instrText>
        </w:r>
        <w:r>
          <w:fldChar w:fldCharType="separate"/>
        </w:r>
        <w:r>
          <w:t>24</w:t>
        </w:r>
        <w:r>
          <w:fldChar w:fldCharType="end"/>
        </w:r>
      </w:hyperlink>
    </w:p>
    <w:p>
      <w:pPr>
        <w:pStyle w:val="TOC2"/>
        <w:tabs>
          <w:tab w:val="right" w:leader="dot" w:pos="8306"/>
        </w:tabs>
      </w:pPr>
      <w:hyperlink w:anchor="_Toc25938" w:history="1">
        <w:r>
          <w:rPr>
            <w:rFonts w:ascii="仿宋" w:eastAsia="仿宋" w:hAnsi="仿宋" w:cs="仿宋" w:hint="eastAsia"/>
            <w:lang w:eastAsia="zh-CN"/>
          </w:rPr>
          <w:t>(三)、工艺技术方案要求</w:t>
        </w:r>
        <w:r>
          <w:tab/>
        </w:r>
        <w:r>
          <w:fldChar w:fldCharType="begin"/>
        </w:r>
        <w:r>
          <w:instrText xml:space="preserve"> PAGEREF _Toc25938 \h </w:instrText>
        </w:r>
        <w:r>
          <w:fldChar w:fldCharType="separate"/>
        </w:r>
        <w:r>
          <w:t>26</w:t>
        </w:r>
        <w:r>
          <w:fldChar w:fldCharType="end"/>
        </w:r>
      </w:hyperlink>
    </w:p>
    <w:p>
      <w:pPr>
        <w:pStyle w:val="TOC1"/>
        <w:tabs>
          <w:tab w:val="right" w:leader="dot" w:pos="8306"/>
        </w:tabs>
      </w:pPr>
      <w:hyperlink w:anchor="_Toc30160" w:history="1">
        <w:r>
          <w:rPr>
            <w:rFonts w:ascii="仿宋" w:eastAsia="仿宋" w:hAnsi="仿宋" w:cs="仿宋" w:hint="eastAsia"/>
            <w:lang w:eastAsia="zh-CN"/>
          </w:rPr>
          <w:t>九、LNG装置项目人力资源管理</w:t>
        </w:r>
        <w:r>
          <w:tab/>
        </w:r>
        <w:r>
          <w:fldChar w:fldCharType="begin"/>
        </w:r>
        <w:r>
          <w:instrText xml:space="preserve"> PAGEREF _Toc30160 \h </w:instrText>
        </w:r>
        <w:r>
          <w:fldChar w:fldCharType="separate"/>
        </w:r>
        <w:r>
          <w:t>29</w:t>
        </w:r>
        <w:r>
          <w:fldChar w:fldCharType="end"/>
        </w:r>
      </w:hyperlink>
    </w:p>
    <w:p>
      <w:pPr>
        <w:pStyle w:val="TOC2"/>
        <w:tabs>
          <w:tab w:val="right" w:leader="dot" w:pos="8306"/>
        </w:tabs>
      </w:pPr>
      <w:hyperlink w:anchor="_Toc30246" w:history="1">
        <w:r>
          <w:rPr>
            <w:rFonts w:ascii="仿宋" w:eastAsia="仿宋" w:hAnsi="仿宋" w:cs="仿宋" w:hint="eastAsia"/>
            <w:lang w:eastAsia="zh-CN"/>
          </w:rPr>
          <w:t>(一)、建立健全的预算管理制度</w:t>
        </w:r>
        <w:r>
          <w:tab/>
        </w:r>
        <w:r>
          <w:fldChar w:fldCharType="begin"/>
        </w:r>
        <w:r>
          <w:instrText xml:space="preserve"> PAGEREF _Toc30246 \h </w:instrText>
        </w:r>
        <w:r>
          <w:fldChar w:fldCharType="separate"/>
        </w:r>
        <w:r>
          <w:t>29</w:t>
        </w:r>
        <w:r>
          <w:fldChar w:fldCharType="end"/>
        </w:r>
      </w:hyperlink>
    </w:p>
    <w:p>
      <w:pPr>
        <w:pStyle w:val="TOC2"/>
        <w:tabs>
          <w:tab w:val="right" w:leader="dot" w:pos="8306"/>
        </w:tabs>
      </w:pPr>
      <w:hyperlink w:anchor="_Toc8803" w:history="1">
        <w:r>
          <w:rPr>
            <w:rFonts w:ascii="仿宋" w:eastAsia="仿宋" w:hAnsi="仿宋" w:cs="仿宋" w:hint="eastAsia"/>
            <w:lang w:eastAsia="zh-CN"/>
          </w:rPr>
          <w:t>(二)、加强资金流动监控</w:t>
        </w:r>
        <w:r>
          <w:tab/>
        </w:r>
        <w:r>
          <w:fldChar w:fldCharType="begin"/>
        </w:r>
        <w:r>
          <w:instrText xml:space="preserve"> PAGEREF _Toc8803 \h </w:instrText>
        </w:r>
        <w:r>
          <w:fldChar w:fldCharType="separate"/>
        </w:r>
        <w:r>
          <w:t>30</w:t>
        </w:r>
        <w:r>
          <w:fldChar w:fldCharType="end"/>
        </w:r>
      </w:hyperlink>
    </w:p>
    <w:p>
      <w:pPr>
        <w:pStyle w:val="TOC2"/>
        <w:tabs>
          <w:tab w:val="right" w:leader="dot" w:pos="8306"/>
        </w:tabs>
      </w:pPr>
      <w:hyperlink w:anchor="_Toc3555" w:history="1">
        <w:r>
          <w:rPr>
            <w:rFonts w:ascii="仿宋" w:eastAsia="仿宋" w:hAnsi="仿宋" w:cs="仿宋" w:hint="eastAsia"/>
            <w:lang w:eastAsia="zh-CN"/>
          </w:rPr>
          <w:t>(三)、制定完善的风险控制机制</w:t>
        </w:r>
        <w:r>
          <w:tab/>
        </w:r>
        <w:r>
          <w:fldChar w:fldCharType="begin"/>
        </w:r>
        <w:r>
          <w:instrText xml:space="preserve"> PAGEREF _Toc3555 \h </w:instrText>
        </w:r>
        <w:r>
          <w:fldChar w:fldCharType="separate"/>
        </w:r>
        <w:r>
          <w:t>31</w:t>
        </w:r>
        <w:r>
          <w:fldChar w:fldCharType="end"/>
        </w:r>
      </w:hyperlink>
    </w:p>
    <w:p>
      <w:pPr>
        <w:pStyle w:val="TOC2"/>
        <w:tabs>
          <w:tab w:val="right" w:leader="dot" w:pos="8306"/>
        </w:tabs>
      </w:pPr>
      <w:hyperlink w:anchor="_Toc21225" w:history="1">
        <w:r>
          <w:rPr>
            <w:rFonts w:ascii="仿宋" w:eastAsia="仿宋" w:hAnsi="仿宋" w:cs="仿宋" w:hint="eastAsia"/>
            <w:lang w:eastAsia="zh-CN"/>
          </w:rPr>
          <w:t>(四)、优化成本管理</w:t>
        </w:r>
        <w:r>
          <w:tab/>
        </w:r>
        <w:r>
          <w:fldChar w:fldCharType="begin"/>
        </w:r>
        <w:r>
          <w:instrText xml:space="preserve"> PAGEREF _Toc21225 \h </w:instrText>
        </w:r>
        <w:r>
          <w:fldChar w:fldCharType="separate"/>
        </w:r>
        <w:r>
          <w:t>33</w:t>
        </w:r>
        <w:r>
          <w:fldChar w:fldCharType="end"/>
        </w:r>
      </w:hyperlink>
    </w:p>
    <w:p>
      <w:pPr>
        <w:pStyle w:val="TOC1"/>
        <w:tabs>
          <w:tab w:val="right" w:leader="dot" w:pos="8306"/>
        </w:tabs>
      </w:pPr>
      <w:hyperlink w:anchor="_Toc9396" w:history="1">
        <w:r>
          <w:rPr>
            <w:rFonts w:ascii="仿宋" w:eastAsia="仿宋" w:hAnsi="仿宋" w:cs="仿宋" w:hint="eastAsia"/>
            <w:lang w:eastAsia="zh-CN"/>
          </w:rPr>
          <w:t>十、生产安全保护</w:t>
        </w:r>
        <w:r>
          <w:tab/>
        </w:r>
        <w:r>
          <w:fldChar w:fldCharType="begin"/>
        </w:r>
        <w:r>
          <w:instrText xml:space="preserve"> PAGEREF _Toc9396 \h </w:instrText>
        </w:r>
        <w:r>
          <w:fldChar w:fldCharType="separate"/>
        </w:r>
        <w:r>
          <w:t>34</w:t>
        </w:r>
        <w:r>
          <w:fldChar w:fldCharType="end"/>
        </w:r>
      </w:hyperlink>
    </w:p>
    <w:p>
      <w:pPr>
        <w:pStyle w:val="TOC2"/>
        <w:tabs>
          <w:tab w:val="right" w:leader="dot" w:pos="8306"/>
        </w:tabs>
      </w:pPr>
      <w:hyperlink w:anchor="_Toc26227" w:history="1">
        <w:r>
          <w:rPr>
            <w:rFonts w:ascii="仿宋" w:eastAsia="仿宋" w:hAnsi="仿宋" w:cs="仿宋" w:hint="eastAsia"/>
            <w:lang w:eastAsia="zh-CN"/>
          </w:rPr>
          <w:t>(一)、消防安全</w:t>
        </w:r>
        <w:r>
          <w:tab/>
        </w:r>
        <w:r>
          <w:fldChar w:fldCharType="begin"/>
        </w:r>
        <w:r>
          <w:instrText xml:space="preserve"> PAGEREF _Toc26227 \h </w:instrText>
        </w:r>
        <w:r>
          <w:fldChar w:fldCharType="separate"/>
        </w:r>
        <w:r>
          <w:t>34</w:t>
        </w:r>
        <w:r>
          <w:fldChar w:fldCharType="end"/>
        </w:r>
      </w:hyperlink>
    </w:p>
    <w:p>
      <w:pPr>
        <w:pStyle w:val="TOC2"/>
        <w:tabs>
          <w:tab w:val="right" w:leader="dot" w:pos="8306"/>
        </w:tabs>
      </w:pPr>
      <w:hyperlink w:anchor="_Toc28357" w:history="1">
        <w:r>
          <w:rPr>
            <w:rFonts w:ascii="仿宋" w:eastAsia="仿宋" w:hAnsi="仿宋" w:cs="仿宋" w:hint="eastAsia"/>
            <w:lang w:eastAsia="zh-CN"/>
          </w:rPr>
          <w:t>(二)、防火防爆总图布置措施</w:t>
        </w:r>
        <w:r>
          <w:tab/>
        </w:r>
        <w:r>
          <w:fldChar w:fldCharType="begin"/>
        </w:r>
        <w:r>
          <w:instrText xml:space="preserve"> PAGEREF _Toc28357 \h </w:instrText>
        </w:r>
        <w:r>
          <w:fldChar w:fldCharType="separate"/>
        </w:r>
        <w:r>
          <w:t>35</w:t>
        </w:r>
        <w:r>
          <w:fldChar w:fldCharType="end"/>
        </w:r>
      </w:hyperlink>
    </w:p>
    <w:p>
      <w:pPr>
        <w:pStyle w:val="TOC2"/>
        <w:tabs>
          <w:tab w:val="right" w:leader="dot" w:pos="8306"/>
        </w:tabs>
      </w:pPr>
      <w:hyperlink w:anchor="_Toc21582" w:history="1">
        <w:r>
          <w:rPr>
            <w:rFonts w:ascii="仿宋" w:eastAsia="仿宋" w:hAnsi="仿宋" w:cs="仿宋" w:hint="eastAsia"/>
            <w:lang w:eastAsia="zh-CN"/>
          </w:rPr>
          <w:t>(三)、自然灾害防范措施</w:t>
        </w:r>
        <w:r>
          <w:tab/>
        </w:r>
        <w:r>
          <w:fldChar w:fldCharType="begin"/>
        </w:r>
        <w:r>
          <w:instrText xml:space="preserve"> PAGEREF _Toc21582 \h </w:instrText>
        </w:r>
        <w:r>
          <w:fldChar w:fldCharType="separate"/>
        </w:r>
        <w:r>
          <w:t>36</w:t>
        </w:r>
        <w:r>
          <w:fldChar w:fldCharType="end"/>
        </w:r>
      </w:hyperlink>
    </w:p>
    <w:p>
      <w:pPr>
        <w:pStyle w:val="TOC2"/>
        <w:tabs>
          <w:tab w:val="right" w:leader="dot" w:pos="8306"/>
        </w:tabs>
      </w:pPr>
      <w:hyperlink w:anchor="_Toc12965" w:history="1">
        <w:r>
          <w:rPr>
            <w:rFonts w:ascii="仿宋" w:eastAsia="仿宋" w:hAnsi="仿宋" w:cs="仿宋" w:hint="eastAsia"/>
            <w:lang w:eastAsia="zh-CN"/>
          </w:rPr>
          <w:t>(四)、安全色及安全标志使用要求</w:t>
        </w:r>
        <w:r>
          <w:tab/>
        </w:r>
        <w:r>
          <w:fldChar w:fldCharType="begin"/>
        </w:r>
        <w:r>
          <w:instrText xml:space="preserve"> PAGEREF _Toc12965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1" w:history="1">
        <w:r>
          <w:rPr>
            <w:rFonts w:ascii="仿宋" w:eastAsia="仿宋" w:hAnsi="仿宋" w:cs="仿宋" w:hint="eastAsia"/>
            <w:lang w:eastAsia="zh-CN"/>
          </w:rPr>
          <w:t>(五)、防尘防毒措施</w:t>
        </w:r>
        <w:r>
          <w:tab/>
        </w:r>
        <w:r>
          <w:fldChar w:fldCharType="begin"/>
        </w:r>
        <w:r>
          <w:instrText xml:space="preserve"> PAGEREF _Toc2941 \h </w:instrText>
        </w:r>
        <w:r>
          <w:fldChar w:fldCharType="separate"/>
        </w:r>
        <w:r>
          <w:t>38</w:t>
        </w:r>
        <w:r>
          <w:fldChar w:fldCharType="end"/>
        </w:r>
      </w:hyperlink>
    </w:p>
    <w:p>
      <w:pPr>
        <w:pStyle w:val="TOC2"/>
        <w:tabs>
          <w:tab w:val="right" w:leader="dot" w:pos="8306"/>
        </w:tabs>
      </w:pPr>
      <w:hyperlink w:anchor="_Toc841" w:history="1">
        <w:r>
          <w:rPr>
            <w:rFonts w:ascii="仿宋" w:eastAsia="仿宋" w:hAnsi="仿宋" w:cs="仿宋" w:hint="eastAsia"/>
            <w:lang w:eastAsia="zh-CN"/>
          </w:rPr>
          <w:t>(六)、防静电、触电防护及防雷措施</w:t>
        </w:r>
        <w:r>
          <w:tab/>
        </w:r>
        <w:r>
          <w:fldChar w:fldCharType="begin"/>
        </w:r>
        <w:r>
          <w:instrText xml:space="preserve"> PAGEREF _Toc841 \h </w:instrText>
        </w:r>
        <w:r>
          <w:fldChar w:fldCharType="separate"/>
        </w:r>
        <w:r>
          <w:t>39</w:t>
        </w:r>
        <w:r>
          <w:fldChar w:fldCharType="end"/>
        </w:r>
      </w:hyperlink>
    </w:p>
    <w:p>
      <w:pPr>
        <w:pStyle w:val="TOC2"/>
        <w:tabs>
          <w:tab w:val="right" w:leader="dot" w:pos="8306"/>
        </w:tabs>
      </w:pPr>
      <w:hyperlink w:anchor="_Toc15131" w:history="1">
        <w:r>
          <w:rPr>
            <w:rFonts w:ascii="仿宋" w:eastAsia="仿宋" w:hAnsi="仿宋" w:cs="仿宋" w:hint="eastAsia"/>
            <w:lang w:eastAsia="zh-CN"/>
          </w:rPr>
          <w:t>(七)、机械设备安全保障措施</w:t>
        </w:r>
        <w:r>
          <w:tab/>
        </w:r>
        <w:r>
          <w:fldChar w:fldCharType="begin"/>
        </w:r>
        <w:r>
          <w:instrText xml:space="preserve"> PAGEREF _Toc15131 \h </w:instrText>
        </w:r>
        <w:r>
          <w:fldChar w:fldCharType="separate"/>
        </w:r>
        <w:r>
          <w:t>40</w:t>
        </w:r>
        <w:r>
          <w:fldChar w:fldCharType="end"/>
        </w:r>
      </w:hyperlink>
    </w:p>
    <w:p>
      <w:pPr>
        <w:pStyle w:val="TOC1"/>
        <w:tabs>
          <w:tab w:val="right" w:leader="dot" w:pos="8306"/>
        </w:tabs>
      </w:pPr>
      <w:hyperlink w:anchor="_Toc888" w:history="1">
        <w:r>
          <w:rPr>
            <w:rFonts w:ascii="仿宋" w:eastAsia="仿宋" w:hAnsi="仿宋" w:cs="仿宋" w:hint="eastAsia"/>
            <w:lang w:eastAsia="zh-CN"/>
          </w:rPr>
          <w:t>十一、LNG装置项目经营效益</w:t>
        </w:r>
        <w:r>
          <w:tab/>
        </w:r>
        <w:r>
          <w:fldChar w:fldCharType="begin"/>
        </w:r>
        <w:r>
          <w:instrText xml:space="preserve"> PAGEREF _Toc888 \h </w:instrText>
        </w:r>
        <w:r>
          <w:fldChar w:fldCharType="separate"/>
        </w:r>
        <w:r>
          <w:t>42</w:t>
        </w:r>
        <w:r>
          <w:fldChar w:fldCharType="end"/>
        </w:r>
      </w:hyperlink>
    </w:p>
    <w:p>
      <w:pPr>
        <w:pStyle w:val="TOC2"/>
        <w:tabs>
          <w:tab w:val="right" w:leader="dot" w:pos="8306"/>
        </w:tabs>
      </w:pPr>
      <w:hyperlink w:anchor="_Toc12953" w:history="1">
        <w:r>
          <w:rPr>
            <w:rFonts w:ascii="仿宋" w:eastAsia="仿宋" w:hAnsi="仿宋" w:cs="仿宋" w:hint="eastAsia"/>
            <w:lang w:eastAsia="zh-CN"/>
          </w:rPr>
          <w:t>(一)、经济评价财务测算</w:t>
        </w:r>
        <w:r>
          <w:tab/>
        </w:r>
        <w:r>
          <w:fldChar w:fldCharType="begin"/>
        </w:r>
        <w:r>
          <w:instrText xml:space="preserve"> PAGEREF _Toc12953 \h </w:instrText>
        </w:r>
        <w:r>
          <w:fldChar w:fldCharType="separate"/>
        </w:r>
        <w:r>
          <w:t>42</w:t>
        </w:r>
        <w:r>
          <w:fldChar w:fldCharType="end"/>
        </w:r>
      </w:hyperlink>
    </w:p>
    <w:p>
      <w:pPr>
        <w:pStyle w:val="TOC2"/>
        <w:tabs>
          <w:tab w:val="right" w:leader="dot" w:pos="8306"/>
        </w:tabs>
      </w:pPr>
      <w:hyperlink w:anchor="_Toc17785" w:history="1">
        <w:r>
          <w:rPr>
            <w:rFonts w:ascii="仿宋" w:eastAsia="仿宋" w:hAnsi="仿宋" w:cs="仿宋" w:hint="eastAsia"/>
            <w:lang w:eastAsia="zh-CN"/>
          </w:rPr>
          <w:t>(二)、LNG装置项目盈利能力分析</w:t>
        </w:r>
        <w:r>
          <w:tab/>
        </w:r>
        <w:r>
          <w:fldChar w:fldCharType="begin"/>
        </w:r>
        <w:r>
          <w:instrText xml:space="preserve"> PAGEREF _Toc17785 \h </w:instrText>
        </w:r>
        <w:r>
          <w:fldChar w:fldCharType="separate"/>
        </w:r>
        <w:r>
          <w:t>43</w:t>
        </w:r>
        <w:r>
          <w:fldChar w:fldCharType="end"/>
        </w:r>
      </w:hyperlink>
    </w:p>
    <w:p>
      <w:pPr>
        <w:pStyle w:val="TOC1"/>
        <w:tabs>
          <w:tab w:val="right" w:leader="dot" w:pos="8306"/>
        </w:tabs>
      </w:pPr>
      <w:hyperlink w:anchor="_Toc16703" w:history="1">
        <w:r>
          <w:rPr>
            <w:rFonts w:ascii="仿宋" w:eastAsia="仿宋" w:hAnsi="仿宋" w:cs="仿宋" w:hint="eastAsia"/>
            <w:lang w:eastAsia="zh-CN"/>
          </w:rPr>
          <w:t>十二、LNG装置项目创新与研发</w:t>
        </w:r>
        <w:r>
          <w:tab/>
        </w:r>
        <w:r>
          <w:fldChar w:fldCharType="begin"/>
        </w:r>
        <w:r>
          <w:instrText xml:space="preserve"> PAGEREF _Toc16703 \h </w:instrText>
        </w:r>
        <w:r>
          <w:fldChar w:fldCharType="separate"/>
        </w:r>
        <w:r>
          <w:t>44</w:t>
        </w:r>
        <w:r>
          <w:fldChar w:fldCharType="end"/>
        </w:r>
      </w:hyperlink>
    </w:p>
    <w:p>
      <w:pPr>
        <w:pStyle w:val="TOC2"/>
        <w:tabs>
          <w:tab w:val="right" w:leader="dot" w:pos="8306"/>
        </w:tabs>
      </w:pPr>
      <w:hyperlink w:anchor="_Toc12589" w:history="1">
        <w:r>
          <w:rPr>
            <w:rFonts w:ascii="仿宋" w:eastAsia="仿宋" w:hAnsi="仿宋" w:cs="仿宋" w:hint="eastAsia"/>
            <w:lang w:eastAsia="zh-CN"/>
          </w:rPr>
          <w:t>(一)、创新策略与方向</w:t>
        </w:r>
        <w:r>
          <w:tab/>
        </w:r>
        <w:r>
          <w:fldChar w:fldCharType="begin"/>
        </w:r>
        <w:r>
          <w:instrText xml:space="preserve"> PAGEREF _Toc12589 \h </w:instrText>
        </w:r>
        <w:r>
          <w:fldChar w:fldCharType="separate"/>
        </w:r>
        <w:r>
          <w:t>44</w:t>
        </w:r>
        <w:r>
          <w:fldChar w:fldCharType="end"/>
        </w:r>
      </w:hyperlink>
    </w:p>
    <w:p>
      <w:pPr>
        <w:pStyle w:val="TOC2"/>
        <w:tabs>
          <w:tab w:val="right" w:leader="dot" w:pos="8306"/>
        </w:tabs>
      </w:pPr>
      <w:hyperlink w:anchor="_Toc30292" w:history="1">
        <w:r>
          <w:rPr>
            <w:rFonts w:ascii="仿宋" w:eastAsia="仿宋" w:hAnsi="仿宋" w:cs="仿宋" w:hint="eastAsia"/>
            <w:lang w:eastAsia="zh-CN"/>
          </w:rPr>
          <w:t>(二)、研发规划与投入</w:t>
        </w:r>
        <w:r>
          <w:tab/>
        </w:r>
        <w:r>
          <w:fldChar w:fldCharType="begin"/>
        </w:r>
        <w:r>
          <w:instrText xml:space="preserve"> PAGEREF _Toc30292 \h </w:instrText>
        </w:r>
        <w:r>
          <w:fldChar w:fldCharType="separate"/>
        </w:r>
        <w:r>
          <w:t>45</w:t>
        </w:r>
        <w:r>
          <w:fldChar w:fldCharType="end"/>
        </w:r>
      </w:hyperlink>
    </w:p>
    <w:p>
      <w:pPr>
        <w:pStyle w:val="TOC1"/>
        <w:tabs>
          <w:tab w:val="right" w:leader="dot" w:pos="8306"/>
        </w:tabs>
      </w:pPr>
      <w:hyperlink w:anchor="_Toc27645" w:history="1">
        <w:r>
          <w:rPr>
            <w:rFonts w:ascii="仿宋" w:eastAsia="仿宋" w:hAnsi="仿宋" w:cs="仿宋" w:hint="eastAsia"/>
            <w:lang w:eastAsia="zh-CN"/>
          </w:rPr>
          <w:t>十三、LNG装置项目实施时间节点</w:t>
        </w:r>
        <w:r>
          <w:tab/>
        </w:r>
        <w:r>
          <w:fldChar w:fldCharType="begin"/>
        </w:r>
        <w:r>
          <w:instrText xml:space="preserve"> PAGEREF _Toc27645 \h </w:instrText>
        </w:r>
        <w:r>
          <w:fldChar w:fldCharType="separate"/>
        </w:r>
        <w:r>
          <w:t>47</w:t>
        </w:r>
        <w:r>
          <w:fldChar w:fldCharType="end"/>
        </w:r>
      </w:hyperlink>
    </w:p>
    <w:p>
      <w:pPr>
        <w:pStyle w:val="TOC2"/>
        <w:tabs>
          <w:tab w:val="right" w:leader="dot" w:pos="8306"/>
        </w:tabs>
      </w:pPr>
      <w:hyperlink w:anchor="_Toc28627" w:history="1">
        <w:r>
          <w:rPr>
            <w:rFonts w:ascii="仿宋" w:eastAsia="仿宋" w:hAnsi="仿宋" w:cs="仿宋" w:hint="eastAsia"/>
            <w:lang w:eastAsia="zh-CN"/>
          </w:rPr>
          <w:t>(一)、LNG装置项目启动阶段时间节点</w:t>
        </w:r>
        <w:r>
          <w:tab/>
        </w:r>
        <w:r>
          <w:fldChar w:fldCharType="begin"/>
        </w:r>
        <w:r>
          <w:instrText xml:space="preserve"> PAGEREF _Toc28627 \h </w:instrText>
        </w:r>
        <w:r>
          <w:fldChar w:fldCharType="separate"/>
        </w:r>
        <w:r>
          <w:t>47</w:t>
        </w:r>
        <w:r>
          <w:fldChar w:fldCharType="end"/>
        </w:r>
      </w:hyperlink>
    </w:p>
    <w:p>
      <w:pPr>
        <w:pStyle w:val="TOC2"/>
        <w:tabs>
          <w:tab w:val="right" w:leader="dot" w:pos="8306"/>
        </w:tabs>
      </w:pPr>
      <w:hyperlink w:anchor="_Toc22860" w:history="1">
        <w:r>
          <w:rPr>
            <w:rFonts w:ascii="仿宋" w:eastAsia="仿宋" w:hAnsi="仿宋" w:cs="仿宋" w:hint="eastAsia"/>
            <w:lang w:eastAsia="zh-CN"/>
          </w:rPr>
          <w:t>(二)、LNG装置项目执行阶段时间节点</w:t>
        </w:r>
        <w:r>
          <w:tab/>
        </w:r>
        <w:r>
          <w:fldChar w:fldCharType="begin"/>
        </w:r>
        <w:r>
          <w:instrText xml:space="preserve"> PAGEREF _Toc22860 \h </w:instrText>
        </w:r>
        <w:r>
          <w:fldChar w:fldCharType="separate"/>
        </w:r>
        <w:r>
          <w:t>48</w:t>
        </w:r>
        <w:r>
          <w:fldChar w:fldCharType="end"/>
        </w:r>
      </w:hyperlink>
    </w:p>
    <w:p>
      <w:pPr>
        <w:pStyle w:val="TOC2"/>
        <w:tabs>
          <w:tab w:val="right" w:leader="dot" w:pos="8306"/>
        </w:tabs>
      </w:pPr>
      <w:hyperlink w:anchor="_Toc5029" w:history="1">
        <w:r>
          <w:rPr>
            <w:rFonts w:ascii="仿宋" w:eastAsia="仿宋" w:hAnsi="仿宋" w:cs="仿宋" w:hint="eastAsia"/>
            <w:lang w:eastAsia="zh-CN"/>
          </w:rPr>
          <w:t>(三)、LNG装置项目完成阶段时间节点</w:t>
        </w:r>
        <w:r>
          <w:tab/>
        </w:r>
        <w:r>
          <w:fldChar w:fldCharType="begin"/>
        </w:r>
        <w:r>
          <w:instrText xml:space="preserve"> PAGEREF _Toc5029 \h </w:instrText>
        </w:r>
        <w:r>
          <w:fldChar w:fldCharType="separate"/>
        </w:r>
        <w:r>
          <w:t>49</w:t>
        </w:r>
        <w:r>
          <w:fldChar w:fldCharType="end"/>
        </w:r>
      </w:hyperlink>
    </w:p>
    <w:p>
      <w:pPr>
        <w:pStyle w:val="TOC1"/>
        <w:tabs>
          <w:tab w:val="right" w:leader="dot" w:pos="8306"/>
        </w:tabs>
      </w:pPr>
      <w:hyperlink w:anchor="_Toc16192" w:history="1">
        <w:r>
          <w:rPr>
            <w:rFonts w:ascii="仿宋" w:eastAsia="仿宋" w:hAnsi="仿宋" w:cs="仿宋" w:hint="eastAsia"/>
            <w:lang w:eastAsia="zh-CN"/>
          </w:rPr>
          <w:t>十四、LNG装置项目变更管理</w:t>
        </w:r>
        <w:r>
          <w:tab/>
        </w:r>
        <w:r>
          <w:fldChar w:fldCharType="begin"/>
        </w:r>
        <w:r>
          <w:instrText xml:space="preserve"> PAGEREF _Toc16192 \h </w:instrText>
        </w:r>
        <w:r>
          <w:fldChar w:fldCharType="separate"/>
        </w:r>
        <w:r>
          <w:t>50</w:t>
        </w:r>
        <w:r>
          <w:fldChar w:fldCharType="end"/>
        </w:r>
      </w:hyperlink>
    </w:p>
    <w:p>
      <w:pPr>
        <w:pStyle w:val="TOC2"/>
        <w:tabs>
          <w:tab w:val="right" w:leader="dot" w:pos="8306"/>
        </w:tabs>
      </w:pPr>
      <w:hyperlink w:anchor="_Toc12203" w:history="1">
        <w:r>
          <w:rPr>
            <w:rFonts w:ascii="仿宋" w:eastAsia="仿宋" w:hAnsi="仿宋" w:cs="仿宋" w:hint="eastAsia"/>
            <w:lang w:eastAsia="zh-CN"/>
          </w:rPr>
          <w:t>(一)、变更申请与评估</w:t>
        </w:r>
        <w:r>
          <w:tab/>
        </w:r>
        <w:r>
          <w:fldChar w:fldCharType="begin"/>
        </w:r>
        <w:r>
          <w:instrText xml:space="preserve"> PAGEREF _Toc12203 \h </w:instrText>
        </w:r>
        <w:r>
          <w:fldChar w:fldCharType="separate"/>
        </w:r>
        <w:r>
          <w:t>50</w:t>
        </w:r>
        <w:r>
          <w:fldChar w:fldCharType="end"/>
        </w:r>
      </w:hyperlink>
    </w:p>
    <w:p>
      <w:pPr>
        <w:pStyle w:val="TOC2"/>
        <w:tabs>
          <w:tab w:val="right" w:leader="dot" w:pos="8306"/>
        </w:tabs>
      </w:pPr>
      <w:hyperlink w:anchor="_Toc15144" w:history="1">
        <w:r>
          <w:rPr>
            <w:rFonts w:ascii="仿宋" w:eastAsia="仿宋" w:hAnsi="仿宋" w:cs="仿宋" w:hint="eastAsia"/>
            <w:lang w:eastAsia="zh-CN"/>
          </w:rPr>
          <w:t>(二)、变更实施与控制</w:t>
        </w:r>
        <w:r>
          <w:tab/>
        </w:r>
        <w:r>
          <w:fldChar w:fldCharType="begin"/>
        </w:r>
        <w:r>
          <w:instrText xml:space="preserve"> PAGEREF _Toc15144 \h </w:instrText>
        </w:r>
        <w:r>
          <w:fldChar w:fldCharType="separate"/>
        </w:r>
        <w:r>
          <w:t>51</w:t>
        </w:r>
        <w:r>
          <w:fldChar w:fldCharType="end"/>
        </w:r>
      </w:hyperlink>
    </w:p>
    <w:p>
      <w:pPr>
        <w:pStyle w:val="TOC1"/>
        <w:tabs>
          <w:tab w:val="right" w:leader="dot" w:pos="8306"/>
        </w:tabs>
      </w:pPr>
      <w:hyperlink w:anchor="_Toc7971" w:history="1">
        <w:r>
          <w:rPr>
            <w:rFonts w:ascii="仿宋" w:eastAsia="仿宋" w:hAnsi="仿宋" w:cs="仿宋" w:hint="eastAsia"/>
            <w:lang w:eastAsia="zh-CN"/>
          </w:rPr>
          <w:t>十五、供应链管理</w:t>
        </w:r>
        <w:r>
          <w:tab/>
        </w:r>
        <w:r>
          <w:fldChar w:fldCharType="begin"/>
        </w:r>
        <w:r>
          <w:instrText xml:space="preserve"> PAGEREF _Toc7971 \h </w:instrText>
        </w:r>
        <w:r>
          <w:fldChar w:fldCharType="separate"/>
        </w:r>
        <w:r>
          <w:t>51</w:t>
        </w:r>
        <w:r>
          <w:fldChar w:fldCharType="end"/>
        </w:r>
      </w:hyperlink>
    </w:p>
    <w:p>
      <w:pPr>
        <w:pStyle w:val="TOC2"/>
        <w:tabs>
          <w:tab w:val="right" w:leader="dot" w:pos="8306"/>
        </w:tabs>
      </w:pPr>
      <w:hyperlink w:anchor="_Toc18894" w:history="1">
        <w:r>
          <w:rPr>
            <w:rFonts w:ascii="仿宋" w:eastAsia="仿宋" w:hAnsi="仿宋" w:cs="仿宋" w:hint="eastAsia"/>
            <w:lang w:eastAsia="zh-CN"/>
          </w:rPr>
          <w:t>(一)、供应链战略规划</w:t>
        </w:r>
        <w:r>
          <w:tab/>
        </w:r>
        <w:r>
          <w:fldChar w:fldCharType="begin"/>
        </w:r>
        <w:r>
          <w:instrText xml:space="preserve"> PAGEREF _Toc18894 \h </w:instrText>
        </w:r>
        <w:r>
          <w:fldChar w:fldCharType="separate"/>
        </w:r>
        <w:r>
          <w:t>51</w:t>
        </w:r>
        <w:r>
          <w:fldChar w:fldCharType="end"/>
        </w:r>
      </w:hyperlink>
    </w:p>
    <w:p>
      <w:pPr>
        <w:pStyle w:val="TOC2"/>
        <w:tabs>
          <w:tab w:val="right" w:leader="dot" w:pos="8306"/>
        </w:tabs>
      </w:pPr>
      <w:hyperlink w:anchor="_Toc18475" w:history="1">
        <w:r>
          <w:rPr>
            <w:rFonts w:ascii="仿宋" w:eastAsia="仿宋" w:hAnsi="仿宋" w:cs="仿宋" w:hint="eastAsia"/>
            <w:lang w:eastAsia="zh-CN"/>
          </w:rPr>
          <w:t>(二)、供应商选择与合作</w:t>
        </w:r>
        <w:r>
          <w:tab/>
        </w:r>
        <w:r>
          <w:fldChar w:fldCharType="begin"/>
        </w:r>
        <w:r>
          <w:instrText xml:space="preserve"> PAGEREF _Toc18475 \h </w:instrText>
        </w:r>
        <w:r>
          <w:fldChar w:fldCharType="separate"/>
        </w:r>
        <w:r>
          <w:t>53</w:t>
        </w:r>
        <w:r>
          <w:fldChar w:fldCharType="end"/>
        </w:r>
      </w:hyperlink>
    </w:p>
    <w:p>
      <w:pPr>
        <w:pStyle w:val="TOC2"/>
        <w:tabs>
          <w:tab w:val="right" w:leader="dot" w:pos="8306"/>
        </w:tabs>
      </w:pPr>
      <w:hyperlink w:anchor="_Toc2917" w:history="1">
        <w:r>
          <w:rPr>
            <w:rFonts w:ascii="仿宋" w:eastAsia="仿宋" w:hAnsi="仿宋" w:cs="仿宋" w:hint="eastAsia"/>
            <w:lang w:eastAsia="zh-CN"/>
          </w:rPr>
          <w:t>(三)、物流与库存管理</w:t>
        </w:r>
        <w:r>
          <w:tab/>
        </w:r>
        <w:r>
          <w:fldChar w:fldCharType="begin"/>
        </w:r>
        <w:r>
          <w:instrText xml:space="preserve"> PAGEREF _Toc2917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088"/>
      <w:r>
        <w:rPr>
          <w:rFonts w:ascii="仿宋" w:eastAsia="仿宋" w:hAnsi="仿宋" w:cs="仿宋" w:hint="eastAsia"/>
          <w:sz w:val="28"/>
          <w:lang w:eastAsia="zh-CN"/>
        </w:rPr>
        <w:t>一、LNG装置项目绩效评估</w:t>
      </w:r>
      <w:bookmarkEnd w:id="2"/>
    </w:p>
    <w:p>
      <w:pPr>
        <w:pStyle w:val="Heading2"/>
        <w:rPr>
          <w:rFonts w:ascii="仿宋" w:eastAsia="仿宋" w:hAnsi="仿宋" w:cs="仿宋" w:hint="eastAsia"/>
          <w:lang w:eastAsia="zh-CN"/>
        </w:rPr>
      </w:pPr>
      <w:bookmarkStart w:id="3" w:name="_Toc636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在LNG装置项目中，我们设计了一套全面的绩效评估指标，以确保LNG装置项目的可控和成功交付。这些指标跨足LNG装置项目目标、成本、进度和质量等多个维度，为我们提供了全面洞察LNG装置项目的健康状况。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LNG装置项目目标达成率是我们关注的首要指标。我们设定了明确的目标，并通过定期监测和评估，迅速发现并应对潜在的目标偏差。这为LNG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成本绩效是另一个核心关注点。通过实际成本与预算成本的对比分析，我们深入了解成本差异的原因，及时调整资源分配，保持LNG装置项目在经济效益方面的合理水平。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NG装置项目进度作为关键的绩效指标之一，得到了精心的关注。我们制定了详细的LNG装置项目进度计划，并设立了进度符合度指标，确保实际进度与计划进度保持一致。这使我们能够快速发现和解决潜在的进度问题，保持LNG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LNG装置项目绩效的不可或缺的一环。我们引入了一系列的质量标准和客户满意度指标，以确保LNG装置项目交付的成果在质量上达到或超越预期水平。通过持续监测这些指标，我们努力提升LNG装置项目整体质量水平，为LNG装置项目的成功交付提供有力保障。通过这些科学且全面的绩效评估，我们能够更好地引导LNG装置项目的持续改进，确保LNG装置项目目标的顺利达成。</w:t>
      </w:r>
    </w:p>
    <w:p>
      <w:pPr>
        <w:pStyle w:val="Heading2"/>
        <w:ind w:firstLine="560" w:firstLineChars="200"/>
        <w:rPr>
          <w:rFonts w:ascii="仿宋" w:eastAsia="仿宋" w:hAnsi="仿宋" w:cs="仿宋" w:hint="eastAsia"/>
          <w:sz w:val="28"/>
          <w:lang w:eastAsia="zh-CN"/>
        </w:rPr>
      </w:pPr>
      <w:bookmarkStart w:id="4" w:name="_Toc1818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绩效评估是LNG装置项目中的关键环节，为确保LNG装置项目达到预期目标，我们采用了多层次、多维度的绩效评估方法。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LNG装置项目的战略目标对齐，确保每个决策和行动都与LNG装置项目整体目标保持一致。团队会定期召开战略对齐会议，审视当前工作与LNG装置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LNG装置项目进度、质量、成本和风险等方面。这些指标通过数据收集和分析，为LNG装置项目管理团队提供了客观的评估依据。例如，我们通过LNG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绩效评估不仅仅停留在LNG装置项目内部，还考虑了LNG装置项目对外部环境的影响。我们定期进行干系人满意度调查，以了解各利益相关方对LNG装置项目的期望和满意度，并及时做出调整。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这种多层次、多角度的绩效评估方法，使得我们能够全面了解LNG装置项目的运行状态，及时做出调整，确保LNG装置项目在不断变化的环境中保持稳健前行。</w:t>
      </w:r>
    </w:p>
    <w:p>
      <w:pPr>
        <w:pStyle w:val="Heading2"/>
        <w:ind w:firstLine="560" w:firstLineChars="200"/>
        <w:rPr>
          <w:rFonts w:ascii="仿宋" w:eastAsia="仿宋" w:hAnsi="仿宋" w:cs="仿宋" w:hint="eastAsia"/>
          <w:sz w:val="28"/>
          <w:lang w:eastAsia="zh-CN"/>
        </w:rPr>
      </w:pPr>
      <w:bookmarkStart w:id="5" w:name="_Toc2646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为了确保LNG装置项目的有效管理和不断优化，我们采用了精心设计的绩效评估周期。这个周期旨在实现灵活、实时和全面的评估，以适应LNG装置项目执行中的各种挑战。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LNG装置项目的不同需求，分为短期、中期和长期。短期评估关注每个迭代或工作周期，以及时发现和解决当前任务中的问题。中期评估涵盖几个迭代，深入了解整体LNG装置项目的趋势和性能。长期评估则着眼于整个LNG装置项目阶段，确保LNG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LNG装置项目管理工具和协作平台，团队成员能够随时更新和分享LNG装置项目数据。这种实时性的反馈机制使我们能够及时察觉潜在问题，快速调整，保持LNG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LNG装置项目的决策制定密不可分。每个周期的LNG装置项目回顾会议成为集体总结经验、识别问题深层次原因并找到创新解决方案的平台。这种定期的反思与调整机制使LNG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093"/>
      <w:r>
        <w:rPr>
          <w:rFonts w:ascii="仿宋" w:eastAsia="仿宋" w:hAnsi="仿宋" w:cs="仿宋" w:hint="eastAsia"/>
          <w:sz w:val="28"/>
          <w:lang w:eastAsia="zh-CN"/>
        </w:rPr>
        <w:t>二、LNG装置项目文档管理</w:t>
      </w:r>
      <w:bookmarkEnd w:id="6"/>
    </w:p>
    <w:p>
      <w:pPr>
        <w:pStyle w:val="Heading2"/>
        <w:rPr>
          <w:rFonts w:ascii="仿宋" w:eastAsia="仿宋" w:hAnsi="仿宋" w:cs="仿宋" w:hint="eastAsia"/>
          <w:lang w:eastAsia="zh-CN"/>
        </w:rPr>
      </w:pPr>
      <w:bookmarkStart w:id="7" w:name="_Toc24292"/>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LNG装置项目高度重视文档的质量和准确性，以支持LNG装置项目的各项活动和决策。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LNG装置项目文档的编制始于LNG装置项目计划的初期，我们制定了详细的文档编制计划，明确了每个文档的内容、格式和编写责任人。在LNG装置项目启动阶段，我们首先编制了LNG装置项目章程，明确定义了LNG装置项目的目标、范围、风险等关键要素。随后，LNG装置项目团队根据计划陆续编制了需求文档、设计文档、测试文档等各类文档，确保LNG装置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LNG装置项目管理中的重要环节，旨在确保LNG装置项目文档符合质量标准和LNG装置项目需求。在LNG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除了内部审查，我们还进行了外部审查，邀请LNG装置项目相关利益方和专业领域的专家对文档进行独立审查。这有助于获取更全面、客观的反馈，确保LNG装置项目文档不仅符合内部标准，也满足外部需求。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LNG装置项目在文档编制与审查方面建立了严格的管理机制，通过规范的流程和多维度的审查，确保LNG装置项目文档的质量、准确性和可靠性，为LNG装置项目的顺利推进提供了有力支持。</w:t>
      </w:r>
    </w:p>
    <w:p>
      <w:pPr>
        <w:pStyle w:val="Heading2"/>
        <w:ind w:firstLine="560" w:firstLineChars="200"/>
        <w:rPr>
          <w:rFonts w:ascii="仿宋" w:eastAsia="仿宋" w:hAnsi="仿宋" w:cs="仿宋" w:hint="eastAsia"/>
          <w:sz w:val="28"/>
          <w:lang w:eastAsia="zh-CN"/>
        </w:rPr>
      </w:pPr>
      <w:bookmarkStart w:id="8" w:name="_Toc202"/>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在LNG装置项目中，我们致力于优化文档发布与分发过程，以确保信息的高效传递和团队间协作的顺畅进行。以下是我们采取的关键优化策略：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我们通过多渠道发布文档，包括电子邮件、LNG装置项目管理平台、内部网站等，以满足不同团队成员的偏好和需求。多渠道发布确保了信息的全面覆盖。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我们采用了精细的权限控制，确保只有授权人员可以访问敏感信息。这种安全措施保护了LNG装置项目文档的机密性，防止了未经授权的信息泄露。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9865"/>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文档存档与归档是LNG装置项目生命周期中一个至关重要的环节，直接关系到LNG装置项目信息的长期保存和历史记录的完整性。在LNG装置项目中，我们实施了一系列有效的文档存档与归档管理策略：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3573"/>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6102"/>
      <w:r>
        <w:rPr>
          <w:rFonts w:ascii="仿宋" w:eastAsia="仿宋" w:hAnsi="仿宋" w:cs="仿宋" w:hint="eastAsia"/>
          <w:lang w:eastAsia="zh-CN"/>
        </w:rPr>
        <w:t>(一)、LNG装置行业分析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NG装置行业一直以来都是市场的关注焦点。行业内的发展趋势、竞争态势以及潜在机会都对LNG装置项目的推进产生深远的影响。通过深入研究行业的整体概貌，我们将更好地理解行业的核心特征，为LNG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LNG装置行业，技术一直是推动创新和发展的关键因素。我们将对当前技术趋势进行详尽分析，包括但不限于人工智能、大数据应用、先进制造技术等。这有助于LNG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LNG装置项目成功的基础。我们将对主要竞争对手进行深入研究，包括其市场份额、产品特点、市场定位等。通过全面了解竞争对手的优势和劣势，LNG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7458"/>
      <w:r>
        <w:rPr>
          <w:rFonts w:ascii="仿宋" w:eastAsia="仿宋" w:hAnsi="仿宋" w:cs="仿宋" w:hint="eastAsia"/>
          <w:sz w:val="28"/>
          <w:lang w:eastAsia="zh-CN"/>
        </w:rPr>
        <w:t>(二)、LNG装置市场分析预测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通过对市场规模的深入调研，我们将预测LNG装置市场未来的增长趋势。这包括市场的整体规模、各细分领域的发展趋势等。LNG装置项目可以根据市场的扩张速度和潜在机会，制定更符合市场需求的发展策略。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了解消费者的需求是市场分析的核心。我们将通过调查研究，深入挖掘目标消费者的需求特点、购买习惯以及对产品和服务的期望。这有助于LNG装置项目更好地定位目标市场，提供更符合消费者期待的解决方案。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LNG装置项目实施过程中需要充分考虑的因素。我们将对市场风险进行全面评估，包括但不限于政策法规风险、市场竞争风险、技术变革风险等。通过对潜在风险的深入分析，LNG装置项目可以制定相应的风险缓解策略，降低不确定性对LNG装置项目的影响。</w:t>
      </w:r>
    </w:p>
    <w:p>
      <w:pPr>
        <w:pStyle w:val="Heading1"/>
        <w:ind w:firstLine="560" w:firstLineChars="200"/>
        <w:rPr>
          <w:rFonts w:ascii="仿宋" w:eastAsia="仿宋" w:hAnsi="仿宋" w:cs="仿宋" w:hint="eastAsia"/>
          <w:sz w:val="28"/>
          <w:lang w:eastAsia="zh-CN"/>
        </w:rPr>
      </w:pPr>
      <w:bookmarkStart w:id="13" w:name="_Toc2162"/>
      <w:r>
        <w:rPr>
          <w:rFonts w:ascii="仿宋" w:eastAsia="仿宋" w:hAnsi="仿宋" w:cs="仿宋" w:hint="eastAsia"/>
          <w:sz w:val="28"/>
          <w:lang w:eastAsia="zh-CN"/>
        </w:rPr>
        <w:t>四、LNG装置项目建设背景及必要性分析</w:t>
      </w:r>
      <w:bookmarkEnd w:id="13"/>
    </w:p>
    <w:p>
      <w:pPr>
        <w:pStyle w:val="Heading2"/>
        <w:rPr>
          <w:rFonts w:ascii="仿宋" w:eastAsia="仿宋" w:hAnsi="仿宋" w:cs="仿宋" w:hint="eastAsia"/>
          <w:lang w:eastAsia="zh-CN"/>
        </w:rPr>
      </w:pPr>
      <w:bookmarkStart w:id="14" w:name="_Toc2389"/>
      <w:r>
        <w:rPr>
          <w:rFonts w:ascii="仿宋" w:eastAsia="仿宋" w:hAnsi="仿宋" w:cs="仿宋" w:hint="eastAsia"/>
          <w:lang w:eastAsia="zh-CN"/>
        </w:rPr>
        <w:t>(一)、LNG装置项目背景分析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LNG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LNG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我们的背景分析将深入挖掘当前行业的发展趋势，通过对竞争态势的全面审视，找到LNG装置项目在这个潮流中的定位。同时，我们将关注行业内涌现的新兴机遇，以便LNG装置项目更好地融入行业发展的潮流中。</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LNG装置项目提供了强大的发展动力。我们将聚焦于行业内最新的技术发展趋势，包括但不限于人工智能、大数据分析、物联网等领域。通过深度的技术研究，我们将确保LNG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LNG装置项目发展的源泉。我们将投入更多的精力对市场需求进行深入剖析，超越表面的需求，深入挖掘潜在的市场痛点和机遇。通过对市场需求的细致了解，LNG装置项目将更有针对性地设计解决方案，满足市场的多样化需求，从而更好地促进LNG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LNG装置项目战略至关重要。我们将对竞争态势进行更为深入的分析，包括但不限于市场份额、产品特点、客户满意度等多个维度。通过深度的竞争分析，LNG装置项目将能够更准确地把握市场脉搏，制定具有竞争力的LNG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LNG装置项目的发展具有直接的影响。我们将进行更为全面的法规和政策分析，了解行业发展中的潜在法律风险和合规挑战。通过充分了解和遵守相关法规，LNG装置项目将确保在法律框架内合法合规运营，为LNG装置项目的稳健发展提供有力支持。</w:t>
      </w:r>
    </w:p>
    <w:p>
      <w:pPr>
        <w:pStyle w:val="Heading2"/>
        <w:ind w:firstLine="560" w:firstLineChars="200"/>
        <w:rPr>
          <w:rFonts w:ascii="仿宋" w:eastAsia="仿宋" w:hAnsi="仿宋" w:cs="仿宋" w:hint="eastAsia"/>
          <w:sz w:val="28"/>
          <w:lang w:eastAsia="zh-CN"/>
        </w:rPr>
      </w:pPr>
      <w:bookmarkStart w:id="15" w:name="_Toc7746"/>
      <w:r>
        <w:rPr>
          <w:rFonts w:ascii="仿宋" w:eastAsia="仿宋" w:hAnsi="仿宋" w:cs="仿宋" w:hint="eastAsia"/>
          <w:sz w:val="28"/>
          <w:lang w:eastAsia="zh-CN"/>
        </w:rPr>
        <w:t>(二)、LNG装置项目建设必要性分析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LNG装置项目建设的迫切性源于对行业发展趋势的深刻洞察。我们正处于一个行业变革的时代，科技创新、数字化转型成为企业发展的关键动力。LNG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LNG装置项目建设不仅仅是为了跟上潮流，更是为了通过技术创新推动企业的持续发展。通过引入先进的技术和解决方案，LNG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LNG装置项目的建设成为必然选择，通过提高产品质量、拓展服务领域，从而在竞争中获得更多的机会。LNG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LNG装置项目建设的必要性体现在对客户需求更精准的满足。通过LNG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LNG装置项目建设的背后是对企业持续创新的追求。只有通过不断创新，企业才能在竞争中立于不败之地。LNG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30187"/>
      <w:r>
        <w:rPr>
          <w:rFonts w:ascii="仿宋" w:eastAsia="仿宋" w:hAnsi="仿宋" w:cs="仿宋" w:hint="eastAsia"/>
          <w:sz w:val="28"/>
          <w:lang w:eastAsia="zh-CN"/>
        </w:rPr>
        <w:t>五、LNG装置项目选址可行性分析</w:t>
      </w:r>
      <w:bookmarkEnd w:id="16"/>
    </w:p>
    <w:p>
      <w:pPr>
        <w:pStyle w:val="Heading2"/>
        <w:rPr>
          <w:rFonts w:ascii="仿宋" w:eastAsia="仿宋" w:hAnsi="仿宋" w:cs="仿宋" w:hint="eastAsia"/>
          <w:lang w:eastAsia="zh-CN"/>
        </w:rPr>
      </w:pPr>
      <w:bookmarkStart w:id="17" w:name="_Toc21522"/>
      <w:r>
        <w:rPr>
          <w:rFonts w:ascii="仿宋" w:eastAsia="仿宋" w:hAnsi="仿宋" w:cs="仿宋" w:hint="eastAsia"/>
          <w:lang w:eastAsia="zh-CN"/>
        </w:rPr>
        <w:t>(一)、LNG装置项目选址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该LNG装置项目选址位于XX省XX市XX区XXX街道</w:t>
      </w:r>
    </w:p>
    <w:p>
      <w:pPr>
        <w:pStyle w:val="Heading2"/>
        <w:ind w:firstLine="560" w:firstLineChars="200"/>
        <w:rPr>
          <w:rFonts w:ascii="仿宋" w:eastAsia="仿宋" w:hAnsi="仿宋" w:cs="仿宋" w:hint="eastAsia"/>
          <w:sz w:val="28"/>
          <w:lang w:eastAsia="zh-CN"/>
        </w:rPr>
      </w:pPr>
      <w:bookmarkStart w:id="18" w:name="_Toc20713"/>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LNG装置项目的征地面积将根据LNG装置项目的实际规模和需求进行精确规划。具体面积XXX平方米，旨在确保LNG装置项目不仅能够满足当前的发展需求，还能够预留空间以适应未来的扩展。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净用地面积是在征地面积基础上去除不可利用面积后的实际可开发用地。具体面积XXX平方米，考虑到环保、交通、安全等多方面因素，以确保LNG装置项目在整体利用效率上达到最优。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LNG装置项目计划建设的建筑总规模具体面积XXX平方米。这一规模的确定综合考虑了LNG装置项目的性质、规模，以及城市规划的相关要求，确保建筑布局与周边环境协调一致。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绿地率是LNG装置项目用地中被规划为绿地的比例。具体面积XXX平方米，旨在通过合理规划绿地，改善LNG装置项目周边环境，提升居民生活质量，并符合城市整体绿化规划。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容积率是用地上可以建设的建筑总体积与用地面积之比。具体面积XXX，通过合理的容积率规划，确保LNG装置项目建筑规模与周边环境和谐共生。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确保LNG装置项目选址与当地城市规划相一致，具体面积XXX平方米。通过与城市规划部门深入沟通，确保LNG装置项目不仅符合城市的整体发展方向，还能够融入城市的发展布局，为城市的长远发展贡献力量。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充分了解并确保LNG装置项目选址符合当地产业政策，具体面积XXX平方米。这包括LNG装置项目对当地经济的促进作用，以及对相关产业的带动效应，确保LNG装置项目与地方政府的产业政策保持一致，促进共赢合作。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用地总体要求必须符合环保和可持续发展的原则，具体面积XXX平方米。通过采用绿色建筑设计、节能减排等措施，确保LNG装置项目在建设和运营过程中对环境的影响最小化，达到可持续发展的要求。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 公共设施配套： 确保LNG装置项目选址具备必要的公共设施配套，具体面积XXX平方米。这包括交通便利性、教育、医疗等基础设施，以提高居民生活品质，使得LNG装置项目选址更具吸引力。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考虑用地总体要求对当地社会稳定性的影响，具体面积XXX平方米。通过深入了解当地社区反馈，确保LNG装置项目的选址和建设过程对当地社会和谐稳定产生积极作用。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LNG装置项目选址不仅符合法规和规划，还在实际操作中具有可行性。这一全面规划将为LNG装置项目的成功实施提供坚实的基础，确保LNG装置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17"/>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LNG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https://d.book118.com/788001055033006030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LNG装置项目规划设计蓝图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LNG装置项目规划设计蓝图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LNG装置项目规划设计蓝图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LNG装置项目规划设计蓝图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LNG装置项目规划设计蓝图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LNG装置项目规划设计蓝图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LNG装置项目规划设计蓝图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LNG装置项目规划设计蓝图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LNG装置项目规划设计蓝图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LNG装置项目规划设计蓝图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LNG装置项目规划设计蓝图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LNG装置项目规划设计蓝图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LNG装置项目规划设计蓝图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LNG装置项目规划设计蓝图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LNG装置项目规划设计蓝图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LNG装置项目规划设计蓝图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LNG装置项目规划设计蓝图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DF7EC0"/>
    <w:rsid w:val="5ADF7E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01055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2024-01-20T03:35:00Z</dcterms:created>
  <dcterms:modified xsi:type="dcterms:W3CDTF">2024-01-20T03:35:47Z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9794948C1BF54A4DB7E49436C3EFBA23_11</vt:lpwstr>
  </property>
  <property fmtid="{D5CDD505-2E9C-101B-9397-08002B2CF9AE}" pid="3" name="KSOProductBuildVer">
    <vt:lpwstr>2052-12.1.0.16120</vt:lpwstr>
  </property>
</Properties>
</file>