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注射用骨肽项目规划设计纲要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29" w:history="1">
        <w:r>
          <w:rPr>
            <w:rFonts w:ascii="仿宋" w:eastAsia="仿宋" w:hAnsi="仿宋" w:cs="仿宋" w:hint="eastAsia"/>
            <w:lang w:eastAsia="zh-CN"/>
          </w:rPr>
          <w:t>概论</w:t>
        </w:r>
        <w:r>
          <w:tab/>
        </w:r>
        <w:r>
          <w:fldChar w:fldCharType="begin"/>
        </w:r>
        <w:r>
          <w:instrText xml:space="preserve"> PAGEREF _Toc18829 \h </w:instrText>
        </w:r>
        <w:r>
          <w:fldChar w:fldCharType="separate"/>
        </w:r>
        <w:r>
          <w:t>3</w:t>
        </w:r>
        <w:r>
          <w:fldChar w:fldCharType="end"/>
        </w:r>
      </w:hyperlink>
    </w:p>
    <w:p>
      <w:pPr>
        <w:pStyle w:val="TOC1"/>
        <w:tabs>
          <w:tab w:val="right" w:leader="dot" w:pos="8306"/>
        </w:tabs>
      </w:pPr>
      <w:hyperlink w:anchor="_Toc18408" w:history="1">
        <w:r>
          <w:rPr>
            <w:rFonts w:ascii="仿宋" w:eastAsia="仿宋" w:hAnsi="仿宋" w:cs="仿宋" w:hint="eastAsia"/>
            <w:lang w:eastAsia="zh-CN"/>
          </w:rPr>
          <w:t>一、注射用骨肽项目文档管理</w:t>
        </w:r>
        <w:r>
          <w:tab/>
        </w:r>
        <w:r>
          <w:fldChar w:fldCharType="begin"/>
        </w:r>
        <w:r>
          <w:instrText xml:space="preserve"> PAGEREF _Toc18408 \h </w:instrText>
        </w:r>
        <w:r>
          <w:fldChar w:fldCharType="separate"/>
        </w:r>
        <w:r>
          <w:t>3</w:t>
        </w:r>
        <w:r>
          <w:fldChar w:fldCharType="end"/>
        </w:r>
      </w:hyperlink>
    </w:p>
    <w:p>
      <w:pPr>
        <w:pStyle w:val="TOC2"/>
        <w:tabs>
          <w:tab w:val="right" w:leader="dot" w:pos="8306"/>
        </w:tabs>
      </w:pPr>
      <w:hyperlink w:anchor="_Toc25814" w:history="1">
        <w:r>
          <w:rPr>
            <w:rFonts w:ascii="仿宋" w:eastAsia="仿宋" w:hAnsi="仿宋" w:cs="仿宋" w:hint="eastAsia"/>
            <w:lang w:eastAsia="zh-CN"/>
          </w:rPr>
          <w:t>(一)、文档编制与审查</w:t>
        </w:r>
        <w:r>
          <w:tab/>
        </w:r>
        <w:r>
          <w:fldChar w:fldCharType="begin"/>
        </w:r>
        <w:r>
          <w:instrText xml:space="preserve"> PAGEREF _Toc25814 \h </w:instrText>
        </w:r>
        <w:r>
          <w:fldChar w:fldCharType="separate"/>
        </w:r>
        <w:r>
          <w:t>3</w:t>
        </w:r>
        <w:r>
          <w:fldChar w:fldCharType="end"/>
        </w:r>
      </w:hyperlink>
    </w:p>
    <w:p>
      <w:pPr>
        <w:pStyle w:val="TOC2"/>
        <w:tabs>
          <w:tab w:val="right" w:leader="dot" w:pos="8306"/>
        </w:tabs>
      </w:pPr>
      <w:hyperlink w:anchor="_Toc17274" w:history="1">
        <w:r>
          <w:rPr>
            <w:rFonts w:ascii="仿宋" w:eastAsia="仿宋" w:hAnsi="仿宋" w:cs="仿宋" w:hint="eastAsia"/>
            <w:lang w:eastAsia="zh-CN"/>
          </w:rPr>
          <w:t>(二)、文档发布与分发</w:t>
        </w:r>
        <w:r>
          <w:tab/>
        </w:r>
        <w:r>
          <w:fldChar w:fldCharType="begin"/>
        </w:r>
        <w:r>
          <w:instrText xml:space="preserve"> PAGEREF _Toc17274 \h </w:instrText>
        </w:r>
        <w:r>
          <w:fldChar w:fldCharType="separate"/>
        </w:r>
        <w:r>
          <w:t>4</w:t>
        </w:r>
        <w:r>
          <w:fldChar w:fldCharType="end"/>
        </w:r>
      </w:hyperlink>
    </w:p>
    <w:p>
      <w:pPr>
        <w:pStyle w:val="TOC2"/>
        <w:tabs>
          <w:tab w:val="right" w:leader="dot" w:pos="8306"/>
        </w:tabs>
      </w:pPr>
      <w:hyperlink w:anchor="_Toc20213" w:history="1">
        <w:r>
          <w:rPr>
            <w:rFonts w:ascii="仿宋" w:eastAsia="仿宋" w:hAnsi="仿宋" w:cs="仿宋" w:hint="eastAsia"/>
            <w:lang w:eastAsia="zh-CN"/>
          </w:rPr>
          <w:t>(三)、文档存档与归档</w:t>
        </w:r>
        <w:r>
          <w:tab/>
        </w:r>
        <w:r>
          <w:fldChar w:fldCharType="begin"/>
        </w:r>
        <w:r>
          <w:instrText xml:space="preserve"> PAGEREF _Toc20213 \h </w:instrText>
        </w:r>
        <w:r>
          <w:fldChar w:fldCharType="separate"/>
        </w:r>
        <w:r>
          <w:t>5</w:t>
        </w:r>
        <w:r>
          <w:fldChar w:fldCharType="end"/>
        </w:r>
      </w:hyperlink>
    </w:p>
    <w:p>
      <w:pPr>
        <w:pStyle w:val="TOC1"/>
        <w:tabs>
          <w:tab w:val="right" w:leader="dot" w:pos="8306"/>
        </w:tabs>
      </w:pPr>
      <w:hyperlink w:anchor="_Toc8002" w:history="1">
        <w:r>
          <w:rPr>
            <w:rFonts w:ascii="仿宋" w:eastAsia="仿宋" w:hAnsi="仿宋" w:cs="仿宋" w:hint="eastAsia"/>
            <w:lang w:eastAsia="zh-CN"/>
          </w:rPr>
          <w:t>二、注射用骨肽项目绩效评估</w:t>
        </w:r>
        <w:r>
          <w:tab/>
        </w:r>
        <w:r>
          <w:fldChar w:fldCharType="begin"/>
        </w:r>
        <w:r>
          <w:instrText xml:space="preserve"> PAGEREF _Toc8002 \h </w:instrText>
        </w:r>
        <w:r>
          <w:fldChar w:fldCharType="separate"/>
        </w:r>
        <w:r>
          <w:t>6</w:t>
        </w:r>
        <w:r>
          <w:fldChar w:fldCharType="end"/>
        </w:r>
      </w:hyperlink>
    </w:p>
    <w:p>
      <w:pPr>
        <w:pStyle w:val="TOC2"/>
        <w:tabs>
          <w:tab w:val="right" w:leader="dot" w:pos="8306"/>
        </w:tabs>
      </w:pPr>
      <w:hyperlink w:anchor="_Toc23374" w:history="1">
        <w:r>
          <w:rPr>
            <w:rFonts w:ascii="仿宋" w:eastAsia="仿宋" w:hAnsi="仿宋" w:cs="仿宋" w:hint="eastAsia"/>
            <w:lang w:eastAsia="zh-CN"/>
          </w:rPr>
          <w:t>(一)、绩效评估指标</w:t>
        </w:r>
        <w:r>
          <w:tab/>
        </w:r>
        <w:r>
          <w:fldChar w:fldCharType="begin"/>
        </w:r>
        <w:r>
          <w:instrText xml:space="preserve"> PAGEREF _Toc23374 \h </w:instrText>
        </w:r>
        <w:r>
          <w:fldChar w:fldCharType="separate"/>
        </w:r>
        <w:r>
          <w:t>6</w:t>
        </w:r>
        <w:r>
          <w:fldChar w:fldCharType="end"/>
        </w:r>
      </w:hyperlink>
    </w:p>
    <w:p>
      <w:pPr>
        <w:pStyle w:val="TOC2"/>
        <w:tabs>
          <w:tab w:val="right" w:leader="dot" w:pos="8306"/>
        </w:tabs>
      </w:pPr>
      <w:hyperlink w:anchor="_Toc20678" w:history="1">
        <w:r>
          <w:rPr>
            <w:rFonts w:ascii="仿宋" w:eastAsia="仿宋" w:hAnsi="仿宋" w:cs="仿宋" w:hint="eastAsia"/>
            <w:lang w:eastAsia="zh-CN"/>
          </w:rPr>
          <w:t>(二)、绩效评估方法</w:t>
        </w:r>
        <w:r>
          <w:tab/>
        </w:r>
        <w:r>
          <w:fldChar w:fldCharType="begin"/>
        </w:r>
        <w:r>
          <w:instrText xml:space="preserve"> PAGEREF _Toc20678 \h </w:instrText>
        </w:r>
        <w:r>
          <w:fldChar w:fldCharType="separate"/>
        </w:r>
        <w:r>
          <w:t>7</w:t>
        </w:r>
        <w:r>
          <w:fldChar w:fldCharType="end"/>
        </w:r>
      </w:hyperlink>
    </w:p>
    <w:p>
      <w:pPr>
        <w:pStyle w:val="TOC2"/>
        <w:tabs>
          <w:tab w:val="right" w:leader="dot" w:pos="8306"/>
        </w:tabs>
      </w:pPr>
      <w:hyperlink w:anchor="_Toc8762" w:history="1">
        <w:r>
          <w:rPr>
            <w:rFonts w:ascii="仿宋" w:eastAsia="仿宋" w:hAnsi="仿宋" w:cs="仿宋" w:hint="eastAsia"/>
            <w:lang w:eastAsia="zh-CN"/>
          </w:rPr>
          <w:t>(三)、绩效评估周期</w:t>
        </w:r>
        <w:r>
          <w:tab/>
        </w:r>
        <w:r>
          <w:fldChar w:fldCharType="begin"/>
        </w:r>
        <w:r>
          <w:instrText xml:space="preserve"> PAGEREF _Toc8762 \h </w:instrText>
        </w:r>
        <w:r>
          <w:fldChar w:fldCharType="separate"/>
        </w:r>
        <w:r>
          <w:t>8</w:t>
        </w:r>
        <w:r>
          <w:fldChar w:fldCharType="end"/>
        </w:r>
      </w:hyperlink>
    </w:p>
    <w:p>
      <w:pPr>
        <w:pStyle w:val="TOC1"/>
        <w:tabs>
          <w:tab w:val="right" w:leader="dot" w:pos="8306"/>
        </w:tabs>
      </w:pPr>
      <w:hyperlink w:anchor="_Toc19512" w:history="1">
        <w:r>
          <w:rPr>
            <w:rFonts w:ascii="仿宋" w:eastAsia="仿宋" w:hAnsi="仿宋" w:cs="仿宋" w:hint="eastAsia"/>
            <w:lang w:eastAsia="zh-CN"/>
          </w:rPr>
          <w:t>三、注射用骨肽项目建设单位说明</w:t>
        </w:r>
        <w:r>
          <w:tab/>
        </w:r>
        <w:r>
          <w:fldChar w:fldCharType="begin"/>
        </w:r>
        <w:r>
          <w:instrText xml:space="preserve"> PAGEREF _Toc19512 \h </w:instrText>
        </w:r>
        <w:r>
          <w:fldChar w:fldCharType="separate"/>
        </w:r>
        <w:r>
          <w:t>10</w:t>
        </w:r>
        <w:r>
          <w:fldChar w:fldCharType="end"/>
        </w:r>
      </w:hyperlink>
    </w:p>
    <w:p>
      <w:pPr>
        <w:pStyle w:val="TOC2"/>
        <w:tabs>
          <w:tab w:val="right" w:leader="dot" w:pos="8306"/>
        </w:tabs>
      </w:pPr>
      <w:hyperlink w:anchor="_Toc5980" w:history="1">
        <w:r>
          <w:rPr>
            <w:rFonts w:ascii="仿宋" w:eastAsia="仿宋" w:hAnsi="仿宋" w:cs="仿宋" w:hint="eastAsia"/>
            <w:lang w:eastAsia="zh-CN"/>
          </w:rPr>
          <w:t>(一)、注射用骨肽项目承办单位基本情况</w:t>
        </w:r>
        <w:r>
          <w:tab/>
        </w:r>
        <w:r>
          <w:fldChar w:fldCharType="begin"/>
        </w:r>
        <w:r>
          <w:instrText xml:space="preserve"> PAGEREF _Toc5980 \h </w:instrText>
        </w:r>
        <w:r>
          <w:fldChar w:fldCharType="separate"/>
        </w:r>
        <w:r>
          <w:t>10</w:t>
        </w:r>
        <w:r>
          <w:fldChar w:fldCharType="end"/>
        </w:r>
      </w:hyperlink>
    </w:p>
    <w:p>
      <w:pPr>
        <w:pStyle w:val="TOC2"/>
        <w:tabs>
          <w:tab w:val="right" w:leader="dot" w:pos="8306"/>
        </w:tabs>
      </w:pPr>
      <w:hyperlink w:anchor="_Toc11782" w:history="1">
        <w:r>
          <w:rPr>
            <w:rFonts w:ascii="仿宋" w:eastAsia="仿宋" w:hAnsi="仿宋" w:cs="仿宋" w:hint="eastAsia"/>
            <w:lang w:eastAsia="zh-CN"/>
          </w:rPr>
          <w:t>(二)、公司经济效益分析</w:t>
        </w:r>
        <w:r>
          <w:tab/>
        </w:r>
        <w:r>
          <w:fldChar w:fldCharType="begin"/>
        </w:r>
        <w:r>
          <w:instrText xml:space="preserve"> PAGEREF _Toc11782 \h </w:instrText>
        </w:r>
        <w:r>
          <w:fldChar w:fldCharType="separate"/>
        </w:r>
        <w:r>
          <w:t>10</w:t>
        </w:r>
        <w:r>
          <w:fldChar w:fldCharType="end"/>
        </w:r>
      </w:hyperlink>
    </w:p>
    <w:p>
      <w:pPr>
        <w:pStyle w:val="TOC1"/>
        <w:tabs>
          <w:tab w:val="right" w:leader="dot" w:pos="8306"/>
        </w:tabs>
      </w:pPr>
      <w:hyperlink w:anchor="_Toc18295" w:history="1">
        <w:r>
          <w:rPr>
            <w:rFonts w:ascii="仿宋" w:eastAsia="仿宋" w:hAnsi="仿宋" w:cs="仿宋" w:hint="eastAsia"/>
            <w:lang w:eastAsia="zh-CN"/>
          </w:rPr>
          <w:t>四、注射用骨肽项目建设背景及必要性分析</w:t>
        </w:r>
        <w:r>
          <w:tab/>
        </w:r>
        <w:r>
          <w:fldChar w:fldCharType="begin"/>
        </w:r>
        <w:r>
          <w:instrText xml:space="preserve"> PAGEREF _Toc18295 \h </w:instrText>
        </w:r>
        <w:r>
          <w:fldChar w:fldCharType="separate"/>
        </w:r>
        <w:r>
          <w:t>11</w:t>
        </w:r>
        <w:r>
          <w:fldChar w:fldCharType="end"/>
        </w:r>
      </w:hyperlink>
    </w:p>
    <w:p>
      <w:pPr>
        <w:pStyle w:val="TOC2"/>
        <w:tabs>
          <w:tab w:val="right" w:leader="dot" w:pos="8306"/>
        </w:tabs>
      </w:pPr>
      <w:hyperlink w:anchor="_Toc20937" w:history="1">
        <w:r>
          <w:rPr>
            <w:rFonts w:ascii="仿宋" w:eastAsia="仿宋" w:hAnsi="仿宋" w:cs="仿宋" w:hint="eastAsia"/>
            <w:lang w:eastAsia="zh-CN"/>
          </w:rPr>
          <w:t>(一)、注射用骨肽项目背景分析</w:t>
        </w:r>
        <w:r>
          <w:tab/>
        </w:r>
        <w:r>
          <w:fldChar w:fldCharType="begin"/>
        </w:r>
        <w:r>
          <w:instrText xml:space="preserve"> PAGEREF _Toc20937 \h </w:instrText>
        </w:r>
        <w:r>
          <w:fldChar w:fldCharType="separate"/>
        </w:r>
        <w:r>
          <w:t>11</w:t>
        </w:r>
        <w:r>
          <w:fldChar w:fldCharType="end"/>
        </w:r>
      </w:hyperlink>
    </w:p>
    <w:p>
      <w:pPr>
        <w:pStyle w:val="TOC2"/>
        <w:tabs>
          <w:tab w:val="right" w:leader="dot" w:pos="8306"/>
        </w:tabs>
      </w:pPr>
      <w:hyperlink w:anchor="_Toc8729" w:history="1">
        <w:r>
          <w:rPr>
            <w:rFonts w:ascii="仿宋" w:eastAsia="仿宋" w:hAnsi="仿宋" w:cs="仿宋" w:hint="eastAsia"/>
            <w:lang w:eastAsia="zh-CN"/>
          </w:rPr>
          <w:t>(二)、注射用骨肽项目建设必要性分析</w:t>
        </w:r>
        <w:r>
          <w:tab/>
        </w:r>
        <w:r>
          <w:fldChar w:fldCharType="begin"/>
        </w:r>
        <w:r>
          <w:instrText xml:space="preserve"> PAGEREF _Toc8729 \h </w:instrText>
        </w:r>
        <w:r>
          <w:fldChar w:fldCharType="separate"/>
        </w:r>
        <w:r>
          <w:t>13</w:t>
        </w:r>
        <w:r>
          <w:fldChar w:fldCharType="end"/>
        </w:r>
      </w:hyperlink>
    </w:p>
    <w:p>
      <w:pPr>
        <w:pStyle w:val="TOC1"/>
        <w:tabs>
          <w:tab w:val="right" w:leader="dot" w:pos="8306"/>
        </w:tabs>
      </w:pPr>
      <w:hyperlink w:anchor="_Toc18883" w:history="1">
        <w:r>
          <w:rPr>
            <w:rFonts w:ascii="仿宋" w:eastAsia="仿宋" w:hAnsi="仿宋" w:cs="仿宋" w:hint="eastAsia"/>
            <w:lang w:eastAsia="zh-CN"/>
          </w:rPr>
          <w:t>五、注射用骨肽项目概论</w:t>
        </w:r>
        <w:r>
          <w:tab/>
        </w:r>
        <w:r>
          <w:fldChar w:fldCharType="begin"/>
        </w:r>
        <w:r>
          <w:instrText xml:space="preserve"> PAGEREF _Toc18883 \h </w:instrText>
        </w:r>
        <w:r>
          <w:fldChar w:fldCharType="separate"/>
        </w:r>
        <w:r>
          <w:t>14</w:t>
        </w:r>
        <w:r>
          <w:fldChar w:fldCharType="end"/>
        </w:r>
      </w:hyperlink>
    </w:p>
    <w:p>
      <w:pPr>
        <w:pStyle w:val="TOC2"/>
        <w:tabs>
          <w:tab w:val="right" w:leader="dot" w:pos="8306"/>
        </w:tabs>
      </w:pPr>
      <w:hyperlink w:anchor="_Toc5540" w:history="1">
        <w:r>
          <w:rPr>
            <w:rFonts w:ascii="仿宋" w:eastAsia="仿宋" w:hAnsi="仿宋" w:cs="仿宋" w:hint="eastAsia"/>
            <w:lang w:eastAsia="zh-CN"/>
          </w:rPr>
          <w:t>(一)、注射用骨肽项目概况</w:t>
        </w:r>
        <w:r>
          <w:tab/>
        </w:r>
        <w:r>
          <w:fldChar w:fldCharType="begin"/>
        </w:r>
        <w:r>
          <w:instrText xml:space="preserve"> PAGEREF _Toc5540 \h </w:instrText>
        </w:r>
        <w:r>
          <w:fldChar w:fldCharType="separate"/>
        </w:r>
        <w:r>
          <w:t>14</w:t>
        </w:r>
        <w:r>
          <w:fldChar w:fldCharType="end"/>
        </w:r>
      </w:hyperlink>
    </w:p>
    <w:p>
      <w:pPr>
        <w:pStyle w:val="TOC2"/>
        <w:tabs>
          <w:tab w:val="right" w:leader="dot" w:pos="8306"/>
        </w:tabs>
      </w:pPr>
      <w:hyperlink w:anchor="_Toc853" w:history="1">
        <w:r>
          <w:rPr>
            <w:rFonts w:ascii="仿宋" w:eastAsia="仿宋" w:hAnsi="仿宋" w:cs="仿宋" w:hint="eastAsia"/>
            <w:lang w:eastAsia="zh-CN"/>
          </w:rPr>
          <w:t>(二)、注射用骨肽项目目标</w:t>
        </w:r>
        <w:r>
          <w:tab/>
        </w:r>
        <w:r>
          <w:fldChar w:fldCharType="begin"/>
        </w:r>
        <w:r>
          <w:instrText xml:space="preserve"> PAGEREF _Toc853 \h </w:instrText>
        </w:r>
        <w:r>
          <w:fldChar w:fldCharType="separate"/>
        </w:r>
        <w:r>
          <w:t>17</w:t>
        </w:r>
        <w:r>
          <w:fldChar w:fldCharType="end"/>
        </w:r>
      </w:hyperlink>
    </w:p>
    <w:p>
      <w:pPr>
        <w:pStyle w:val="TOC2"/>
        <w:tabs>
          <w:tab w:val="right" w:leader="dot" w:pos="8306"/>
        </w:tabs>
      </w:pPr>
      <w:hyperlink w:anchor="_Toc14446" w:history="1">
        <w:r>
          <w:rPr>
            <w:rFonts w:ascii="仿宋" w:eastAsia="仿宋" w:hAnsi="仿宋" w:cs="仿宋" w:hint="eastAsia"/>
            <w:lang w:eastAsia="zh-CN"/>
          </w:rPr>
          <w:t>(三)、注射用骨肽项目提出的理由</w:t>
        </w:r>
        <w:r>
          <w:tab/>
        </w:r>
        <w:r>
          <w:fldChar w:fldCharType="begin"/>
        </w:r>
        <w:r>
          <w:instrText xml:space="preserve"> PAGEREF _Toc14446 \h </w:instrText>
        </w:r>
        <w:r>
          <w:fldChar w:fldCharType="separate"/>
        </w:r>
        <w:r>
          <w:t>17</w:t>
        </w:r>
        <w:r>
          <w:fldChar w:fldCharType="end"/>
        </w:r>
      </w:hyperlink>
    </w:p>
    <w:p>
      <w:pPr>
        <w:pStyle w:val="TOC2"/>
        <w:tabs>
          <w:tab w:val="right" w:leader="dot" w:pos="8306"/>
        </w:tabs>
      </w:pPr>
      <w:hyperlink w:anchor="_Toc2065" w:history="1">
        <w:r>
          <w:rPr>
            <w:rFonts w:ascii="仿宋" w:eastAsia="仿宋" w:hAnsi="仿宋" w:cs="仿宋" w:hint="eastAsia"/>
            <w:lang w:eastAsia="zh-CN"/>
          </w:rPr>
          <w:t>(四)、注射用骨肽项目意义</w:t>
        </w:r>
        <w:r>
          <w:tab/>
        </w:r>
        <w:r>
          <w:fldChar w:fldCharType="begin"/>
        </w:r>
        <w:r>
          <w:instrText xml:space="preserve"> PAGEREF _Toc2065 \h </w:instrText>
        </w:r>
        <w:r>
          <w:fldChar w:fldCharType="separate"/>
        </w:r>
        <w:r>
          <w:t>19</w:t>
        </w:r>
        <w:r>
          <w:fldChar w:fldCharType="end"/>
        </w:r>
      </w:hyperlink>
    </w:p>
    <w:p>
      <w:pPr>
        <w:pStyle w:val="TOC2"/>
        <w:tabs>
          <w:tab w:val="right" w:leader="dot" w:pos="8306"/>
        </w:tabs>
      </w:pPr>
      <w:hyperlink w:anchor="_Toc20496" w:history="1">
        <w:r>
          <w:rPr>
            <w:rFonts w:ascii="仿宋" w:eastAsia="仿宋" w:hAnsi="仿宋" w:cs="仿宋" w:hint="eastAsia"/>
            <w:lang w:eastAsia="zh-CN"/>
          </w:rPr>
          <w:t>(五)、注射用骨肽项目背景</w:t>
        </w:r>
        <w:r>
          <w:tab/>
        </w:r>
        <w:r>
          <w:fldChar w:fldCharType="begin"/>
        </w:r>
        <w:r>
          <w:instrText xml:space="preserve"> PAGEREF _Toc20496 \h </w:instrText>
        </w:r>
        <w:r>
          <w:fldChar w:fldCharType="separate"/>
        </w:r>
        <w:r>
          <w:t>20</w:t>
        </w:r>
        <w:r>
          <w:fldChar w:fldCharType="end"/>
        </w:r>
      </w:hyperlink>
    </w:p>
    <w:p>
      <w:pPr>
        <w:pStyle w:val="TOC1"/>
        <w:tabs>
          <w:tab w:val="right" w:leader="dot" w:pos="8306"/>
        </w:tabs>
      </w:pPr>
      <w:hyperlink w:anchor="_Toc2123" w:history="1">
        <w:r>
          <w:rPr>
            <w:rFonts w:ascii="仿宋" w:eastAsia="仿宋" w:hAnsi="仿宋" w:cs="仿宋" w:hint="eastAsia"/>
            <w:lang w:eastAsia="zh-CN"/>
          </w:rPr>
          <w:t>六、注射用骨肽项目危机管理</w:t>
        </w:r>
        <w:r>
          <w:tab/>
        </w:r>
        <w:r>
          <w:fldChar w:fldCharType="begin"/>
        </w:r>
        <w:r>
          <w:instrText xml:space="preserve"> PAGEREF _Toc2123 \h </w:instrText>
        </w:r>
        <w:r>
          <w:fldChar w:fldCharType="separate"/>
        </w:r>
        <w:r>
          <w:t>21</w:t>
        </w:r>
        <w:r>
          <w:fldChar w:fldCharType="end"/>
        </w:r>
      </w:hyperlink>
    </w:p>
    <w:p>
      <w:pPr>
        <w:pStyle w:val="TOC2"/>
        <w:tabs>
          <w:tab w:val="right" w:leader="dot" w:pos="8306"/>
        </w:tabs>
      </w:pPr>
      <w:hyperlink w:anchor="_Toc20519" w:history="1">
        <w:r>
          <w:rPr>
            <w:rFonts w:ascii="仿宋" w:eastAsia="仿宋" w:hAnsi="仿宋" w:cs="仿宋" w:hint="eastAsia"/>
            <w:lang w:eastAsia="zh-CN"/>
          </w:rPr>
          <w:t>(一)、危机预警与识别</w:t>
        </w:r>
        <w:r>
          <w:tab/>
        </w:r>
        <w:r>
          <w:fldChar w:fldCharType="begin"/>
        </w:r>
        <w:r>
          <w:instrText xml:space="preserve"> PAGEREF _Toc20519 \h </w:instrText>
        </w:r>
        <w:r>
          <w:fldChar w:fldCharType="separate"/>
        </w:r>
        <w:r>
          <w:t>21</w:t>
        </w:r>
        <w:r>
          <w:fldChar w:fldCharType="end"/>
        </w:r>
      </w:hyperlink>
    </w:p>
    <w:p>
      <w:pPr>
        <w:pStyle w:val="TOC2"/>
        <w:tabs>
          <w:tab w:val="right" w:leader="dot" w:pos="8306"/>
        </w:tabs>
      </w:pPr>
      <w:hyperlink w:anchor="_Toc861" w:history="1">
        <w:r>
          <w:rPr>
            <w:rFonts w:ascii="仿宋" w:eastAsia="仿宋" w:hAnsi="仿宋" w:cs="仿宋" w:hint="eastAsia"/>
            <w:lang w:eastAsia="zh-CN"/>
          </w:rPr>
          <w:t>(二)、危机应对与恢复</w:t>
        </w:r>
        <w:r>
          <w:tab/>
        </w:r>
        <w:r>
          <w:fldChar w:fldCharType="begin"/>
        </w:r>
        <w:r>
          <w:instrText xml:space="preserve"> PAGEREF _Toc861 \h </w:instrText>
        </w:r>
        <w:r>
          <w:fldChar w:fldCharType="separate"/>
        </w:r>
        <w:r>
          <w:t>22</w:t>
        </w:r>
        <w:r>
          <w:fldChar w:fldCharType="end"/>
        </w:r>
      </w:hyperlink>
    </w:p>
    <w:p>
      <w:pPr>
        <w:pStyle w:val="TOC1"/>
        <w:tabs>
          <w:tab w:val="right" w:leader="dot" w:pos="8306"/>
        </w:tabs>
      </w:pPr>
      <w:hyperlink w:anchor="_Toc29707" w:history="1">
        <w:r>
          <w:rPr>
            <w:rFonts w:ascii="仿宋" w:eastAsia="仿宋" w:hAnsi="仿宋" w:cs="仿宋" w:hint="eastAsia"/>
            <w:lang w:eastAsia="zh-CN"/>
          </w:rPr>
          <w:t>七、注射用骨肽项目社会影响</w:t>
        </w:r>
        <w:r>
          <w:tab/>
        </w:r>
        <w:r>
          <w:fldChar w:fldCharType="begin"/>
        </w:r>
        <w:r>
          <w:instrText xml:space="preserve"> PAGEREF _Toc29707 \h </w:instrText>
        </w:r>
        <w:r>
          <w:fldChar w:fldCharType="separate"/>
        </w:r>
        <w:r>
          <w:t>23</w:t>
        </w:r>
        <w:r>
          <w:fldChar w:fldCharType="end"/>
        </w:r>
      </w:hyperlink>
    </w:p>
    <w:p>
      <w:pPr>
        <w:pStyle w:val="TOC2"/>
        <w:tabs>
          <w:tab w:val="right" w:leader="dot" w:pos="8306"/>
        </w:tabs>
      </w:pPr>
      <w:hyperlink w:anchor="_Toc17153" w:history="1">
        <w:r>
          <w:rPr>
            <w:rFonts w:ascii="仿宋" w:eastAsia="仿宋" w:hAnsi="仿宋" w:cs="仿宋" w:hint="eastAsia"/>
            <w:lang w:eastAsia="zh-CN"/>
          </w:rPr>
          <w:t>(一)、社会责任与义务</w:t>
        </w:r>
        <w:r>
          <w:tab/>
        </w:r>
        <w:r>
          <w:fldChar w:fldCharType="begin"/>
        </w:r>
        <w:r>
          <w:instrText xml:space="preserve"> PAGEREF _Toc17153 \h </w:instrText>
        </w:r>
        <w:r>
          <w:fldChar w:fldCharType="separate"/>
        </w:r>
        <w:r>
          <w:t>23</w:t>
        </w:r>
        <w:r>
          <w:fldChar w:fldCharType="end"/>
        </w:r>
      </w:hyperlink>
    </w:p>
    <w:p>
      <w:pPr>
        <w:pStyle w:val="TOC2"/>
        <w:tabs>
          <w:tab w:val="right" w:leader="dot" w:pos="8306"/>
        </w:tabs>
      </w:pPr>
      <w:hyperlink w:anchor="_Toc29513" w:history="1">
        <w:r>
          <w:rPr>
            <w:rFonts w:ascii="仿宋" w:eastAsia="仿宋" w:hAnsi="仿宋" w:cs="仿宋" w:hint="eastAsia"/>
            <w:lang w:eastAsia="zh-CN"/>
          </w:rPr>
          <w:t>(二)、社会参与与沟通</w:t>
        </w:r>
        <w:r>
          <w:tab/>
        </w:r>
        <w:r>
          <w:fldChar w:fldCharType="begin"/>
        </w:r>
        <w:r>
          <w:instrText xml:space="preserve"> PAGEREF _Toc29513 \h </w:instrText>
        </w:r>
        <w:r>
          <w:fldChar w:fldCharType="separate"/>
        </w:r>
        <w:r>
          <w:t>24</w:t>
        </w:r>
        <w:r>
          <w:fldChar w:fldCharType="end"/>
        </w:r>
      </w:hyperlink>
    </w:p>
    <w:p>
      <w:pPr>
        <w:pStyle w:val="TOC1"/>
        <w:tabs>
          <w:tab w:val="right" w:leader="dot" w:pos="8306"/>
        </w:tabs>
      </w:pPr>
      <w:hyperlink w:anchor="_Toc19045" w:history="1">
        <w:r>
          <w:rPr>
            <w:rFonts w:ascii="仿宋" w:eastAsia="仿宋" w:hAnsi="仿宋" w:cs="仿宋" w:hint="eastAsia"/>
            <w:lang w:eastAsia="zh-CN"/>
          </w:rPr>
          <w:t>八、生产安全保护</w:t>
        </w:r>
        <w:r>
          <w:tab/>
        </w:r>
        <w:r>
          <w:fldChar w:fldCharType="begin"/>
        </w:r>
        <w:r>
          <w:instrText xml:space="preserve"> PAGEREF _Toc19045 \h </w:instrText>
        </w:r>
        <w:r>
          <w:fldChar w:fldCharType="separate"/>
        </w:r>
        <w:r>
          <w:t>25</w:t>
        </w:r>
        <w:r>
          <w:fldChar w:fldCharType="end"/>
        </w:r>
      </w:hyperlink>
    </w:p>
    <w:p>
      <w:pPr>
        <w:pStyle w:val="TOC2"/>
        <w:tabs>
          <w:tab w:val="right" w:leader="dot" w:pos="8306"/>
        </w:tabs>
      </w:pPr>
      <w:hyperlink w:anchor="_Toc3811" w:history="1">
        <w:r>
          <w:rPr>
            <w:rFonts w:ascii="仿宋" w:eastAsia="仿宋" w:hAnsi="仿宋" w:cs="仿宋" w:hint="eastAsia"/>
            <w:lang w:eastAsia="zh-CN"/>
          </w:rPr>
          <w:t>(一)、消防安全</w:t>
        </w:r>
        <w:r>
          <w:tab/>
        </w:r>
        <w:r>
          <w:fldChar w:fldCharType="begin"/>
        </w:r>
        <w:r>
          <w:instrText xml:space="preserve"> PAGEREF _Toc3811 \h </w:instrText>
        </w:r>
        <w:r>
          <w:fldChar w:fldCharType="separate"/>
        </w:r>
        <w:r>
          <w:t>25</w:t>
        </w:r>
        <w:r>
          <w:fldChar w:fldCharType="end"/>
        </w:r>
      </w:hyperlink>
    </w:p>
    <w:p>
      <w:pPr>
        <w:pStyle w:val="TOC2"/>
        <w:tabs>
          <w:tab w:val="right" w:leader="dot" w:pos="8306"/>
        </w:tabs>
      </w:pPr>
      <w:hyperlink w:anchor="_Toc7907" w:history="1">
        <w:r>
          <w:rPr>
            <w:rFonts w:ascii="仿宋" w:eastAsia="仿宋" w:hAnsi="仿宋" w:cs="仿宋" w:hint="eastAsia"/>
            <w:lang w:eastAsia="zh-CN"/>
          </w:rPr>
          <w:t>(二)、防火防爆总图布置措施</w:t>
        </w:r>
        <w:r>
          <w:tab/>
        </w:r>
        <w:r>
          <w:fldChar w:fldCharType="begin"/>
        </w:r>
        <w:r>
          <w:instrText xml:space="preserve"> PAGEREF _Toc7907 \h </w:instrText>
        </w:r>
        <w:r>
          <w:fldChar w:fldCharType="separate"/>
        </w:r>
        <w:r>
          <w:t>26</w:t>
        </w:r>
        <w:r>
          <w:fldChar w:fldCharType="end"/>
        </w:r>
      </w:hyperlink>
    </w:p>
    <w:p>
      <w:pPr>
        <w:pStyle w:val="TOC2"/>
        <w:tabs>
          <w:tab w:val="right" w:leader="dot" w:pos="8306"/>
        </w:tabs>
      </w:pPr>
      <w:hyperlink w:anchor="_Toc26022" w:history="1">
        <w:r>
          <w:rPr>
            <w:rFonts w:ascii="仿宋" w:eastAsia="仿宋" w:hAnsi="仿宋" w:cs="仿宋" w:hint="eastAsia"/>
            <w:lang w:eastAsia="zh-CN"/>
          </w:rPr>
          <w:t>(三)、自然灾害防范措施</w:t>
        </w:r>
        <w:r>
          <w:tab/>
        </w:r>
        <w:r>
          <w:fldChar w:fldCharType="begin"/>
        </w:r>
        <w:r>
          <w:instrText xml:space="preserve"> PAGEREF _Toc26022 \h </w:instrText>
        </w:r>
        <w:r>
          <w:fldChar w:fldCharType="separate"/>
        </w:r>
        <w:r>
          <w:t>27</w:t>
        </w:r>
        <w:r>
          <w:fldChar w:fldCharType="end"/>
        </w:r>
      </w:hyperlink>
    </w:p>
    <w:p>
      <w:pPr>
        <w:pStyle w:val="TOC2"/>
        <w:tabs>
          <w:tab w:val="right" w:leader="dot" w:pos="8306"/>
        </w:tabs>
      </w:pPr>
      <w:hyperlink w:anchor="_Toc16264" w:history="1">
        <w:r>
          <w:rPr>
            <w:rFonts w:ascii="仿宋" w:eastAsia="仿宋" w:hAnsi="仿宋" w:cs="仿宋" w:hint="eastAsia"/>
            <w:lang w:eastAsia="zh-CN"/>
          </w:rPr>
          <w:t>(四)、安全色及安全标志使用要求</w:t>
        </w:r>
        <w:r>
          <w:tab/>
        </w:r>
        <w:r>
          <w:fldChar w:fldCharType="begin"/>
        </w:r>
        <w:r>
          <w:instrText xml:space="preserve"> PAGEREF _Toc16264 \h </w:instrText>
        </w:r>
        <w:r>
          <w:fldChar w:fldCharType="separate"/>
        </w:r>
        <w:r>
          <w:t>28</w:t>
        </w:r>
        <w:r>
          <w:fldChar w:fldCharType="end"/>
        </w:r>
      </w:hyperlink>
    </w:p>
    <w:p>
      <w:pPr>
        <w:pStyle w:val="TOC2"/>
        <w:tabs>
          <w:tab w:val="right" w:leader="dot" w:pos="8306"/>
        </w:tabs>
      </w:pPr>
      <w:hyperlink w:anchor="_Toc12307" w:history="1">
        <w:r>
          <w:rPr>
            <w:rFonts w:ascii="仿宋" w:eastAsia="仿宋" w:hAnsi="仿宋" w:cs="仿宋" w:hint="eastAsia"/>
            <w:lang w:eastAsia="zh-CN"/>
          </w:rPr>
          <w:t>(五)、防尘防毒措施</w:t>
        </w:r>
        <w:r>
          <w:tab/>
        </w:r>
        <w:r>
          <w:fldChar w:fldCharType="begin"/>
        </w:r>
        <w:r>
          <w:instrText xml:space="preserve"> PAGEREF _Toc12307 \h </w:instrText>
        </w:r>
        <w:r>
          <w:fldChar w:fldCharType="separate"/>
        </w:r>
        <w:r>
          <w:t>29</w:t>
        </w:r>
        <w:r>
          <w:fldChar w:fldCharType="end"/>
        </w:r>
      </w:hyperlink>
    </w:p>
    <w:p>
      <w:pPr>
        <w:pStyle w:val="TOC2"/>
        <w:tabs>
          <w:tab w:val="right" w:leader="dot" w:pos="8306"/>
        </w:tabs>
      </w:pPr>
      <w:hyperlink w:anchor="_Toc2512" w:history="1">
        <w:r>
          <w:rPr>
            <w:rFonts w:ascii="仿宋" w:eastAsia="仿宋" w:hAnsi="仿宋" w:cs="仿宋" w:hint="eastAsia"/>
            <w:lang w:eastAsia="zh-CN"/>
          </w:rPr>
          <w:t>(六)、防静电、触电防护及防雷措施</w:t>
        </w:r>
        <w:r>
          <w:tab/>
        </w:r>
        <w:r>
          <w:fldChar w:fldCharType="begin"/>
        </w:r>
        <w:r>
          <w:instrText xml:space="preserve"> PAGEREF _Toc2512 \h </w:instrText>
        </w:r>
        <w:r>
          <w:fldChar w:fldCharType="separate"/>
        </w:r>
        <w:r>
          <w:t>30</w:t>
        </w:r>
        <w:r>
          <w:fldChar w:fldCharType="end"/>
        </w:r>
      </w:hyperlink>
    </w:p>
    <w:p>
      <w:pPr>
        <w:pStyle w:val="TOC2"/>
        <w:tabs>
          <w:tab w:val="right" w:leader="dot" w:pos="8306"/>
        </w:tabs>
      </w:pPr>
      <w:hyperlink w:anchor="_Toc18606" w:history="1">
        <w:r>
          <w:rPr>
            <w:rFonts w:ascii="仿宋" w:eastAsia="仿宋" w:hAnsi="仿宋" w:cs="仿宋" w:hint="eastAsia"/>
            <w:lang w:eastAsia="zh-CN"/>
          </w:rPr>
          <w:t>(七)、机械设备安全保障措施</w:t>
        </w:r>
        <w:r>
          <w:tab/>
        </w:r>
        <w:r>
          <w:fldChar w:fldCharType="begin"/>
        </w:r>
        <w:r>
          <w:instrText xml:space="preserve"> PAGEREF _Toc18606 \h </w:instrText>
        </w:r>
        <w:r>
          <w:fldChar w:fldCharType="separate"/>
        </w:r>
        <w:r>
          <w:t>31</w:t>
        </w:r>
        <w:r>
          <w:fldChar w:fldCharType="end"/>
        </w:r>
      </w:hyperlink>
    </w:p>
    <w:p>
      <w:pPr>
        <w:pStyle w:val="TOC1"/>
        <w:tabs>
          <w:tab w:val="right" w:leader="dot" w:pos="8306"/>
        </w:tabs>
      </w:pPr>
      <w:hyperlink w:anchor="_Toc32064" w:history="1">
        <w:r>
          <w:rPr>
            <w:rFonts w:ascii="仿宋" w:eastAsia="仿宋" w:hAnsi="仿宋" w:cs="仿宋" w:hint="eastAsia"/>
            <w:lang w:eastAsia="zh-CN"/>
          </w:rPr>
          <w:t>九、注射用骨肽项目计划安排</w:t>
        </w:r>
        <w:r>
          <w:tab/>
        </w:r>
        <w:r>
          <w:fldChar w:fldCharType="begin"/>
        </w:r>
        <w:r>
          <w:instrText xml:space="preserve"> PAGEREF _Toc32064 \h </w:instrText>
        </w:r>
        <w:r>
          <w:fldChar w:fldCharType="separate"/>
        </w:r>
        <w:r>
          <w:t>33</w:t>
        </w:r>
        <w:r>
          <w:fldChar w:fldCharType="end"/>
        </w:r>
      </w:hyperlink>
    </w:p>
    <w:p>
      <w:pPr>
        <w:pStyle w:val="TOC2"/>
        <w:tabs>
          <w:tab w:val="right" w:leader="dot" w:pos="8306"/>
        </w:tabs>
      </w:pPr>
      <w:hyperlink w:anchor="_Toc19382" w:history="1">
        <w:r>
          <w:rPr>
            <w:rFonts w:ascii="仿宋" w:eastAsia="仿宋" w:hAnsi="仿宋" w:cs="仿宋" w:hint="eastAsia"/>
            <w:lang w:eastAsia="zh-CN"/>
          </w:rPr>
          <w:t>(一)、建设周期</w:t>
        </w:r>
        <w:r>
          <w:tab/>
        </w:r>
        <w:r>
          <w:fldChar w:fldCharType="begin"/>
        </w:r>
        <w:r>
          <w:instrText xml:space="preserve"> PAGEREF _Toc19382 \h </w:instrText>
        </w:r>
        <w:r>
          <w:fldChar w:fldCharType="separate"/>
        </w:r>
        <w:r>
          <w:t>33</w:t>
        </w:r>
        <w:r>
          <w:fldChar w:fldCharType="end"/>
        </w:r>
      </w:hyperlink>
    </w:p>
    <w:p>
      <w:pPr>
        <w:pStyle w:val="TOC2"/>
        <w:tabs>
          <w:tab w:val="right" w:leader="dot" w:pos="8306"/>
        </w:tabs>
      </w:pPr>
      <w:hyperlink w:anchor="_Toc7361" w:history="1">
        <w:r>
          <w:rPr>
            <w:rFonts w:ascii="仿宋" w:eastAsia="仿宋" w:hAnsi="仿宋" w:cs="仿宋" w:hint="eastAsia"/>
            <w:lang w:eastAsia="zh-CN"/>
          </w:rPr>
          <w:t>(二)、建设进度</w:t>
        </w:r>
        <w:r>
          <w:tab/>
        </w:r>
        <w:r>
          <w:fldChar w:fldCharType="begin"/>
        </w:r>
        <w:r>
          <w:instrText xml:space="preserve"> PAGEREF _Toc7361 \h </w:instrText>
        </w:r>
        <w:r>
          <w:fldChar w:fldCharType="separate"/>
        </w:r>
        <w:r>
          <w:t>34</w:t>
        </w:r>
        <w:r>
          <w:fldChar w:fldCharType="end"/>
        </w:r>
      </w:hyperlink>
    </w:p>
    <w:p>
      <w:pPr>
        <w:pStyle w:val="TOC2"/>
        <w:tabs>
          <w:tab w:val="right" w:leader="dot" w:pos="8306"/>
        </w:tabs>
      </w:pPr>
      <w:hyperlink w:anchor="_Toc12680" w:history="1">
        <w:r>
          <w:rPr>
            <w:rFonts w:ascii="仿宋" w:eastAsia="仿宋" w:hAnsi="仿宋" w:cs="仿宋" w:hint="eastAsia"/>
            <w:lang w:eastAsia="zh-CN"/>
          </w:rPr>
          <w:t>(三)、进度安排注意事项</w:t>
        </w:r>
        <w:r>
          <w:tab/>
        </w:r>
        <w:r>
          <w:fldChar w:fldCharType="begin"/>
        </w:r>
        <w:r>
          <w:instrText xml:space="preserve"> PAGEREF _Toc12680 \h </w:instrText>
        </w:r>
        <w:r>
          <w:fldChar w:fldCharType="separate"/>
        </w:r>
        <w:r>
          <w:t>35</w:t>
        </w:r>
        <w:r>
          <w:fldChar w:fldCharType="end"/>
        </w:r>
      </w:hyperlink>
    </w:p>
    <w:p>
      <w:pPr>
        <w:pStyle w:val="TOC2"/>
        <w:tabs>
          <w:tab w:val="right" w:leader="dot" w:pos="8306"/>
        </w:tabs>
      </w:pPr>
      <w:hyperlink w:anchor="_Toc25581" w:history="1">
        <w:r>
          <w:rPr>
            <w:rFonts w:ascii="仿宋" w:eastAsia="仿宋" w:hAnsi="仿宋" w:cs="仿宋" w:hint="eastAsia"/>
            <w:lang w:eastAsia="zh-CN"/>
          </w:rPr>
          <w:t>(四)、人力资源配置</w:t>
        </w:r>
        <w:r>
          <w:tab/>
        </w:r>
        <w:r>
          <w:fldChar w:fldCharType="begin"/>
        </w:r>
        <w:r>
          <w:instrText xml:space="preserve"> PAGEREF _Toc25581 \h </w:instrText>
        </w:r>
        <w:r>
          <w:fldChar w:fldCharType="separate"/>
        </w:r>
        <w:r>
          <w:t>36</w:t>
        </w:r>
        <w:r>
          <w:fldChar w:fldCharType="end"/>
        </w:r>
      </w:hyperlink>
    </w:p>
    <w:p>
      <w:pPr>
        <w:pStyle w:val="TOC1"/>
        <w:tabs>
          <w:tab w:val="right" w:leader="dot" w:pos="8306"/>
        </w:tabs>
      </w:pPr>
      <w:hyperlink w:anchor="_Toc8514" w:history="1">
        <w:r>
          <w:rPr>
            <w:rFonts w:ascii="仿宋" w:eastAsia="仿宋" w:hAnsi="仿宋" w:cs="仿宋" w:hint="eastAsia"/>
            <w:lang w:eastAsia="zh-CN"/>
          </w:rPr>
          <w:t>十、注射用骨肽项目经营效益</w:t>
        </w:r>
        <w:r>
          <w:tab/>
        </w:r>
        <w:r>
          <w:fldChar w:fldCharType="begin"/>
        </w:r>
        <w:r>
          <w:instrText xml:space="preserve"> PAGEREF _Toc8514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52" w:history="1">
        <w:r>
          <w:rPr>
            <w:rFonts w:ascii="仿宋" w:eastAsia="仿宋" w:hAnsi="仿宋" w:cs="仿宋" w:hint="eastAsia"/>
            <w:lang w:eastAsia="zh-CN"/>
          </w:rPr>
          <w:t>(一)、经济评价财务测算</w:t>
        </w:r>
        <w:r>
          <w:tab/>
        </w:r>
        <w:r>
          <w:fldChar w:fldCharType="begin"/>
        </w:r>
        <w:r>
          <w:instrText xml:space="preserve"> PAGEREF _Toc14252 \h </w:instrText>
        </w:r>
        <w:r>
          <w:fldChar w:fldCharType="separate"/>
        </w:r>
        <w:r>
          <w:t>37</w:t>
        </w:r>
        <w:r>
          <w:fldChar w:fldCharType="end"/>
        </w:r>
      </w:hyperlink>
    </w:p>
    <w:p>
      <w:pPr>
        <w:pStyle w:val="TOC2"/>
        <w:tabs>
          <w:tab w:val="right" w:leader="dot" w:pos="8306"/>
        </w:tabs>
      </w:pPr>
      <w:hyperlink w:anchor="_Toc25954" w:history="1">
        <w:r>
          <w:rPr>
            <w:rFonts w:ascii="仿宋" w:eastAsia="仿宋" w:hAnsi="仿宋" w:cs="仿宋" w:hint="eastAsia"/>
            <w:lang w:eastAsia="zh-CN"/>
          </w:rPr>
          <w:t>(二)、注射用骨肽项目盈利能力分析</w:t>
        </w:r>
        <w:r>
          <w:tab/>
        </w:r>
        <w:r>
          <w:fldChar w:fldCharType="begin"/>
        </w:r>
        <w:r>
          <w:instrText xml:space="preserve"> PAGEREF _Toc25954 \h </w:instrText>
        </w:r>
        <w:r>
          <w:fldChar w:fldCharType="separate"/>
        </w:r>
        <w:r>
          <w:t>38</w:t>
        </w:r>
        <w:r>
          <w:fldChar w:fldCharType="end"/>
        </w:r>
      </w:hyperlink>
    </w:p>
    <w:p>
      <w:pPr>
        <w:pStyle w:val="TOC1"/>
        <w:tabs>
          <w:tab w:val="right" w:leader="dot" w:pos="8306"/>
        </w:tabs>
      </w:pPr>
      <w:hyperlink w:anchor="_Toc13524" w:history="1">
        <w:r>
          <w:rPr>
            <w:rFonts w:ascii="仿宋" w:eastAsia="仿宋" w:hAnsi="仿宋" w:cs="仿宋" w:hint="eastAsia"/>
            <w:lang w:eastAsia="zh-CN"/>
          </w:rPr>
          <w:t>十一、注射用骨肽项目创新与研发</w:t>
        </w:r>
        <w:r>
          <w:tab/>
        </w:r>
        <w:r>
          <w:fldChar w:fldCharType="begin"/>
        </w:r>
        <w:r>
          <w:instrText xml:space="preserve"> PAGEREF _Toc13524 \h </w:instrText>
        </w:r>
        <w:r>
          <w:fldChar w:fldCharType="separate"/>
        </w:r>
        <w:r>
          <w:t>39</w:t>
        </w:r>
        <w:r>
          <w:fldChar w:fldCharType="end"/>
        </w:r>
      </w:hyperlink>
    </w:p>
    <w:p>
      <w:pPr>
        <w:pStyle w:val="TOC2"/>
        <w:tabs>
          <w:tab w:val="right" w:leader="dot" w:pos="8306"/>
        </w:tabs>
      </w:pPr>
      <w:hyperlink w:anchor="_Toc31346" w:history="1">
        <w:r>
          <w:rPr>
            <w:rFonts w:ascii="仿宋" w:eastAsia="仿宋" w:hAnsi="仿宋" w:cs="仿宋" w:hint="eastAsia"/>
            <w:lang w:eastAsia="zh-CN"/>
          </w:rPr>
          <w:t>(一)、创新策略与方向</w:t>
        </w:r>
        <w:r>
          <w:tab/>
        </w:r>
        <w:r>
          <w:fldChar w:fldCharType="begin"/>
        </w:r>
        <w:r>
          <w:instrText xml:space="preserve"> PAGEREF _Toc31346 \h </w:instrText>
        </w:r>
        <w:r>
          <w:fldChar w:fldCharType="separate"/>
        </w:r>
        <w:r>
          <w:t>39</w:t>
        </w:r>
        <w:r>
          <w:fldChar w:fldCharType="end"/>
        </w:r>
      </w:hyperlink>
    </w:p>
    <w:p>
      <w:pPr>
        <w:pStyle w:val="TOC2"/>
        <w:tabs>
          <w:tab w:val="right" w:leader="dot" w:pos="8306"/>
        </w:tabs>
      </w:pPr>
      <w:hyperlink w:anchor="_Toc5288" w:history="1">
        <w:r>
          <w:rPr>
            <w:rFonts w:ascii="仿宋" w:eastAsia="仿宋" w:hAnsi="仿宋" w:cs="仿宋" w:hint="eastAsia"/>
            <w:lang w:eastAsia="zh-CN"/>
          </w:rPr>
          <w:t>(二)、研发规划与投入</w:t>
        </w:r>
        <w:r>
          <w:tab/>
        </w:r>
        <w:r>
          <w:fldChar w:fldCharType="begin"/>
        </w:r>
        <w:r>
          <w:instrText xml:space="preserve"> PAGEREF _Toc5288 \h </w:instrText>
        </w:r>
        <w:r>
          <w:fldChar w:fldCharType="separate"/>
        </w:r>
        <w:r>
          <w:t>41</w:t>
        </w:r>
        <w:r>
          <w:fldChar w:fldCharType="end"/>
        </w:r>
      </w:hyperlink>
    </w:p>
    <w:p>
      <w:pPr>
        <w:pStyle w:val="TOC1"/>
        <w:tabs>
          <w:tab w:val="right" w:leader="dot" w:pos="8306"/>
        </w:tabs>
      </w:pPr>
      <w:hyperlink w:anchor="_Toc12293" w:history="1">
        <w:r>
          <w:rPr>
            <w:rFonts w:ascii="仿宋" w:eastAsia="仿宋" w:hAnsi="仿宋" w:cs="仿宋" w:hint="eastAsia"/>
            <w:lang w:eastAsia="zh-CN"/>
          </w:rPr>
          <w:t>十二、注射用骨肽项目人力资源管理</w:t>
        </w:r>
        <w:r>
          <w:tab/>
        </w:r>
        <w:r>
          <w:fldChar w:fldCharType="begin"/>
        </w:r>
        <w:r>
          <w:instrText xml:space="preserve"> PAGEREF _Toc12293 \h </w:instrText>
        </w:r>
        <w:r>
          <w:fldChar w:fldCharType="separate"/>
        </w:r>
        <w:r>
          <w:t>42</w:t>
        </w:r>
        <w:r>
          <w:fldChar w:fldCharType="end"/>
        </w:r>
      </w:hyperlink>
    </w:p>
    <w:p>
      <w:pPr>
        <w:pStyle w:val="TOC2"/>
        <w:tabs>
          <w:tab w:val="right" w:leader="dot" w:pos="8306"/>
        </w:tabs>
      </w:pPr>
      <w:hyperlink w:anchor="_Toc24167" w:history="1">
        <w:r>
          <w:rPr>
            <w:rFonts w:ascii="仿宋" w:eastAsia="仿宋" w:hAnsi="仿宋" w:cs="仿宋" w:hint="eastAsia"/>
            <w:lang w:eastAsia="zh-CN"/>
          </w:rPr>
          <w:t>(一)、建立健全的预算管理制度</w:t>
        </w:r>
        <w:r>
          <w:tab/>
        </w:r>
        <w:r>
          <w:fldChar w:fldCharType="begin"/>
        </w:r>
        <w:r>
          <w:instrText xml:space="preserve"> PAGEREF _Toc24167 \h </w:instrText>
        </w:r>
        <w:r>
          <w:fldChar w:fldCharType="separate"/>
        </w:r>
        <w:r>
          <w:t>42</w:t>
        </w:r>
        <w:r>
          <w:fldChar w:fldCharType="end"/>
        </w:r>
      </w:hyperlink>
    </w:p>
    <w:p>
      <w:pPr>
        <w:pStyle w:val="TOC2"/>
        <w:tabs>
          <w:tab w:val="right" w:leader="dot" w:pos="8306"/>
        </w:tabs>
      </w:pPr>
      <w:hyperlink w:anchor="_Toc22148" w:history="1">
        <w:r>
          <w:rPr>
            <w:rFonts w:ascii="仿宋" w:eastAsia="仿宋" w:hAnsi="仿宋" w:cs="仿宋" w:hint="eastAsia"/>
            <w:lang w:eastAsia="zh-CN"/>
          </w:rPr>
          <w:t>(二)、加强资金流动监控</w:t>
        </w:r>
        <w:r>
          <w:tab/>
        </w:r>
        <w:r>
          <w:fldChar w:fldCharType="begin"/>
        </w:r>
        <w:r>
          <w:instrText xml:space="preserve"> PAGEREF _Toc22148 \h </w:instrText>
        </w:r>
        <w:r>
          <w:fldChar w:fldCharType="separate"/>
        </w:r>
        <w:r>
          <w:t>44</w:t>
        </w:r>
        <w:r>
          <w:fldChar w:fldCharType="end"/>
        </w:r>
      </w:hyperlink>
    </w:p>
    <w:p>
      <w:pPr>
        <w:pStyle w:val="TOC2"/>
        <w:tabs>
          <w:tab w:val="right" w:leader="dot" w:pos="8306"/>
        </w:tabs>
      </w:pPr>
      <w:hyperlink w:anchor="_Toc5713" w:history="1">
        <w:r>
          <w:rPr>
            <w:rFonts w:ascii="仿宋" w:eastAsia="仿宋" w:hAnsi="仿宋" w:cs="仿宋" w:hint="eastAsia"/>
            <w:lang w:eastAsia="zh-CN"/>
          </w:rPr>
          <w:t>(三)、制定完善的风险控制机制</w:t>
        </w:r>
        <w:r>
          <w:tab/>
        </w:r>
        <w:r>
          <w:fldChar w:fldCharType="begin"/>
        </w:r>
        <w:r>
          <w:instrText xml:space="preserve"> PAGEREF _Toc5713 \h </w:instrText>
        </w:r>
        <w:r>
          <w:fldChar w:fldCharType="separate"/>
        </w:r>
        <w:r>
          <w:t>45</w:t>
        </w:r>
        <w:r>
          <w:fldChar w:fldCharType="end"/>
        </w:r>
      </w:hyperlink>
    </w:p>
    <w:p>
      <w:pPr>
        <w:pStyle w:val="TOC2"/>
        <w:tabs>
          <w:tab w:val="right" w:leader="dot" w:pos="8306"/>
        </w:tabs>
      </w:pPr>
      <w:hyperlink w:anchor="_Toc2220" w:history="1">
        <w:r>
          <w:rPr>
            <w:rFonts w:ascii="仿宋" w:eastAsia="仿宋" w:hAnsi="仿宋" w:cs="仿宋" w:hint="eastAsia"/>
            <w:lang w:eastAsia="zh-CN"/>
          </w:rPr>
          <w:t>(四)、优化成本管理</w:t>
        </w:r>
        <w:r>
          <w:tab/>
        </w:r>
        <w:r>
          <w:fldChar w:fldCharType="begin"/>
        </w:r>
        <w:r>
          <w:instrText xml:space="preserve"> PAGEREF _Toc2220 \h </w:instrText>
        </w:r>
        <w:r>
          <w:fldChar w:fldCharType="separate"/>
        </w:r>
        <w:r>
          <w:t>46</w:t>
        </w:r>
        <w:r>
          <w:fldChar w:fldCharType="end"/>
        </w:r>
      </w:hyperlink>
    </w:p>
    <w:p>
      <w:pPr>
        <w:pStyle w:val="TOC1"/>
        <w:tabs>
          <w:tab w:val="right" w:leader="dot" w:pos="8306"/>
        </w:tabs>
      </w:pPr>
      <w:hyperlink w:anchor="_Toc24007" w:history="1">
        <w:r>
          <w:rPr>
            <w:rFonts w:ascii="仿宋" w:eastAsia="仿宋" w:hAnsi="仿宋" w:cs="仿宋" w:hint="eastAsia"/>
            <w:lang w:eastAsia="zh-CN"/>
          </w:rPr>
          <w:t>十三、注射用骨肽项目实施保障措施</w:t>
        </w:r>
        <w:r>
          <w:tab/>
        </w:r>
        <w:r>
          <w:fldChar w:fldCharType="begin"/>
        </w:r>
        <w:r>
          <w:instrText xml:space="preserve"> PAGEREF _Toc24007 \h </w:instrText>
        </w:r>
        <w:r>
          <w:fldChar w:fldCharType="separate"/>
        </w:r>
        <w:r>
          <w:t>48</w:t>
        </w:r>
        <w:r>
          <w:fldChar w:fldCharType="end"/>
        </w:r>
      </w:hyperlink>
    </w:p>
    <w:p>
      <w:pPr>
        <w:pStyle w:val="TOC2"/>
        <w:tabs>
          <w:tab w:val="right" w:leader="dot" w:pos="8306"/>
        </w:tabs>
      </w:pPr>
      <w:hyperlink w:anchor="_Toc21925" w:history="1">
        <w:r>
          <w:rPr>
            <w:rFonts w:ascii="仿宋" w:eastAsia="仿宋" w:hAnsi="仿宋" w:cs="仿宋" w:hint="eastAsia"/>
            <w:lang w:eastAsia="zh-CN"/>
          </w:rPr>
          <w:t>(一)、注射用骨肽项目实施保障机制</w:t>
        </w:r>
        <w:r>
          <w:tab/>
        </w:r>
        <w:r>
          <w:fldChar w:fldCharType="begin"/>
        </w:r>
        <w:r>
          <w:instrText xml:space="preserve"> PAGEREF _Toc21925 \h </w:instrText>
        </w:r>
        <w:r>
          <w:fldChar w:fldCharType="separate"/>
        </w:r>
        <w:r>
          <w:t>48</w:t>
        </w:r>
        <w:r>
          <w:fldChar w:fldCharType="end"/>
        </w:r>
      </w:hyperlink>
    </w:p>
    <w:p>
      <w:pPr>
        <w:pStyle w:val="TOC2"/>
        <w:tabs>
          <w:tab w:val="right" w:leader="dot" w:pos="8306"/>
        </w:tabs>
      </w:pPr>
      <w:hyperlink w:anchor="_Toc21870" w:history="1">
        <w:r>
          <w:rPr>
            <w:rFonts w:ascii="仿宋" w:eastAsia="仿宋" w:hAnsi="仿宋" w:cs="仿宋" w:hint="eastAsia"/>
            <w:lang w:eastAsia="zh-CN"/>
          </w:rPr>
          <w:t>(二)、注射用骨肽项目法律合规要求</w:t>
        </w:r>
        <w:r>
          <w:tab/>
        </w:r>
        <w:r>
          <w:fldChar w:fldCharType="begin"/>
        </w:r>
        <w:r>
          <w:instrText xml:space="preserve"> PAGEREF _Toc21870 \h </w:instrText>
        </w:r>
        <w:r>
          <w:fldChar w:fldCharType="separate"/>
        </w:r>
        <w:r>
          <w:t>51</w:t>
        </w:r>
        <w:r>
          <w:fldChar w:fldCharType="end"/>
        </w:r>
      </w:hyperlink>
    </w:p>
    <w:p>
      <w:pPr>
        <w:pStyle w:val="TOC2"/>
        <w:tabs>
          <w:tab w:val="right" w:leader="dot" w:pos="8306"/>
        </w:tabs>
      </w:pPr>
      <w:hyperlink w:anchor="_Toc30998" w:history="1">
        <w:r>
          <w:rPr>
            <w:rFonts w:ascii="仿宋" w:eastAsia="仿宋" w:hAnsi="仿宋" w:cs="仿宋" w:hint="eastAsia"/>
            <w:lang w:eastAsia="zh-CN"/>
          </w:rPr>
          <w:t>(三)、注射用骨肽项目合同管理与法律事务</w:t>
        </w:r>
        <w:r>
          <w:tab/>
        </w:r>
        <w:r>
          <w:fldChar w:fldCharType="begin"/>
        </w:r>
        <w:r>
          <w:instrText xml:space="preserve"> PAGEREF _Toc30998 \h </w:instrText>
        </w:r>
        <w:r>
          <w:fldChar w:fldCharType="separate"/>
        </w:r>
        <w:r>
          <w:t>55</w:t>
        </w:r>
        <w:r>
          <w:fldChar w:fldCharType="end"/>
        </w:r>
      </w:hyperlink>
    </w:p>
    <w:p>
      <w:pPr>
        <w:pStyle w:val="TOC2"/>
        <w:tabs>
          <w:tab w:val="right" w:leader="dot" w:pos="8306"/>
        </w:tabs>
      </w:pPr>
      <w:hyperlink w:anchor="_Toc22919" w:history="1">
        <w:r>
          <w:rPr>
            <w:rFonts w:ascii="仿宋" w:eastAsia="仿宋" w:hAnsi="仿宋" w:cs="仿宋" w:hint="eastAsia"/>
            <w:lang w:eastAsia="zh-CN"/>
          </w:rPr>
          <w:t>(四)、注射用骨肽项目知识产权保护策略</w:t>
        </w:r>
        <w:r>
          <w:tab/>
        </w:r>
        <w:r>
          <w:fldChar w:fldCharType="begin"/>
        </w:r>
        <w:r>
          <w:instrText xml:space="preserve"> PAGEREF _Toc22919 \h </w:instrText>
        </w:r>
        <w:r>
          <w:fldChar w:fldCharType="separate"/>
        </w:r>
        <w:r>
          <w:t>62</w:t>
        </w:r>
        <w:r>
          <w:fldChar w:fldCharType="end"/>
        </w:r>
      </w:hyperlink>
    </w:p>
    <w:p>
      <w:pPr>
        <w:pStyle w:val="TOC1"/>
        <w:tabs>
          <w:tab w:val="right" w:leader="dot" w:pos="8306"/>
        </w:tabs>
      </w:pPr>
      <w:hyperlink w:anchor="_Toc30890" w:history="1">
        <w:r>
          <w:rPr>
            <w:rFonts w:ascii="仿宋" w:eastAsia="仿宋" w:hAnsi="仿宋" w:cs="仿宋" w:hint="eastAsia"/>
            <w:lang w:eastAsia="zh-CN"/>
          </w:rPr>
          <w:t>十四、注射用骨肽项目治理与监督</w:t>
        </w:r>
        <w:r>
          <w:tab/>
        </w:r>
        <w:r>
          <w:fldChar w:fldCharType="begin"/>
        </w:r>
        <w:r>
          <w:instrText xml:space="preserve"> PAGEREF _Toc30890 \h </w:instrText>
        </w:r>
        <w:r>
          <w:fldChar w:fldCharType="separate"/>
        </w:r>
        <w:r>
          <w:t>64</w:t>
        </w:r>
        <w:r>
          <w:fldChar w:fldCharType="end"/>
        </w:r>
      </w:hyperlink>
    </w:p>
    <w:p>
      <w:pPr>
        <w:pStyle w:val="TOC2"/>
        <w:tabs>
          <w:tab w:val="right" w:leader="dot" w:pos="8306"/>
        </w:tabs>
      </w:pPr>
      <w:hyperlink w:anchor="_Toc12753" w:history="1">
        <w:r>
          <w:rPr>
            <w:rFonts w:ascii="仿宋" w:eastAsia="仿宋" w:hAnsi="仿宋" w:cs="仿宋" w:hint="eastAsia"/>
            <w:lang w:eastAsia="zh-CN"/>
          </w:rPr>
          <w:t>(一)、注射用骨肽项目治理结构</w:t>
        </w:r>
        <w:r>
          <w:tab/>
        </w:r>
        <w:r>
          <w:fldChar w:fldCharType="begin"/>
        </w:r>
        <w:r>
          <w:instrText xml:space="preserve"> PAGEREF _Toc12753 \h </w:instrText>
        </w:r>
        <w:r>
          <w:fldChar w:fldCharType="separate"/>
        </w:r>
        <w:r>
          <w:t>64</w:t>
        </w:r>
        <w:r>
          <w:fldChar w:fldCharType="end"/>
        </w:r>
      </w:hyperlink>
    </w:p>
    <w:p>
      <w:pPr>
        <w:pStyle w:val="TOC2"/>
        <w:tabs>
          <w:tab w:val="right" w:leader="dot" w:pos="8306"/>
        </w:tabs>
      </w:pPr>
      <w:hyperlink w:anchor="_Toc31450" w:history="1">
        <w:r>
          <w:rPr>
            <w:rFonts w:ascii="仿宋" w:eastAsia="仿宋" w:hAnsi="仿宋" w:cs="仿宋" w:hint="eastAsia"/>
            <w:lang w:eastAsia="zh-CN"/>
          </w:rPr>
          <w:t>(二)、监督与审计</w:t>
        </w:r>
        <w:r>
          <w:tab/>
        </w:r>
        <w:r>
          <w:fldChar w:fldCharType="begin"/>
        </w:r>
        <w:r>
          <w:instrText xml:space="preserve"> PAGEREF _Toc31450 \h </w:instrText>
        </w:r>
        <w:r>
          <w:fldChar w:fldCharType="separate"/>
        </w:r>
        <w:r>
          <w:t>66</w:t>
        </w:r>
        <w:r>
          <w:fldChar w:fldCharType="end"/>
        </w:r>
      </w:hyperlink>
    </w:p>
    <w:p>
      <w:pPr>
        <w:pStyle w:val="TOC1"/>
        <w:tabs>
          <w:tab w:val="right" w:leader="dot" w:pos="8306"/>
        </w:tabs>
      </w:pPr>
      <w:hyperlink w:anchor="_Toc22963" w:history="1">
        <w:r>
          <w:rPr>
            <w:rFonts w:ascii="仿宋" w:eastAsia="仿宋" w:hAnsi="仿宋" w:cs="仿宋" w:hint="eastAsia"/>
            <w:lang w:eastAsia="zh-CN"/>
          </w:rPr>
          <w:t>十五、注射用骨肽项目工程方案分析</w:t>
        </w:r>
        <w:r>
          <w:tab/>
        </w:r>
        <w:r>
          <w:fldChar w:fldCharType="begin"/>
        </w:r>
        <w:r>
          <w:instrText xml:space="preserve"> PAGEREF _Toc22963 \h </w:instrText>
        </w:r>
        <w:r>
          <w:fldChar w:fldCharType="separate"/>
        </w:r>
        <w:r>
          <w:t>67</w:t>
        </w:r>
        <w:r>
          <w:fldChar w:fldCharType="end"/>
        </w:r>
      </w:hyperlink>
    </w:p>
    <w:p>
      <w:pPr>
        <w:pStyle w:val="TOC2"/>
        <w:tabs>
          <w:tab w:val="right" w:leader="dot" w:pos="8306"/>
        </w:tabs>
      </w:pPr>
      <w:hyperlink w:anchor="_Toc2304" w:history="1">
        <w:r>
          <w:rPr>
            <w:rFonts w:ascii="仿宋" w:eastAsia="仿宋" w:hAnsi="仿宋" w:cs="仿宋" w:hint="eastAsia"/>
            <w:lang w:eastAsia="zh-CN"/>
          </w:rPr>
          <w:t>(一)、建筑工程设计原则</w:t>
        </w:r>
        <w:r>
          <w:tab/>
        </w:r>
        <w:r>
          <w:fldChar w:fldCharType="begin"/>
        </w:r>
        <w:r>
          <w:instrText xml:space="preserve"> PAGEREF _Toc2304 \h </w:instrText>
        </w:r>
        <w:r>
          <w:fldChar w:fldCharType="separate"/>
        </w:r>
        <w:r>
          <w:t>67</w:t>
        </w:r>
        <w:r>
          <w:fldChar w:fldCharType="end"/>
        </w:r>
      </w:hyperlink>
    </w:p>
    <w:p>
      <w:pPr>
        <w:pStyle w:val="TOC2"/>
        <w:tabs>
          <w:tab w:val="right" w:leader="dot" w:pos="8306"/>
        </w:tabs>
      </w:pPr>
      <w:hyperlink w:anchor="_Toc27263" w:history="1">
        <w:r>
          <w:rPr>
            <w:rFonts w:ascii="仿宋" w:eastAsia="仿宋" w:hAnsi="仿宋" w:cs="仿宋" w:hint="eastAsia"/>
            <w:lang w:eastAsia="zh-CN"/>
          </w:rPr>
          <w:t>(二)、土建工程建设指标</w:t>
        </w:r>
        <w:r>
          <w:tab/>
        </w:r>
        <w:r>
          <w:fldChar w:fldCharType="begin"/>
        </w:r>
        <w:r>
          <w:instrText xml:space="preserve"> PAGEREF _Toc27263 \h </w:instrText>
        </w:r>
        <w:r>
          <w:fldChar w:fldCharType="separate"/>
        </w:r>
        <w:r>
          <w:t>70</w:t>
        </w:r>
        <w:r>
          <w:fldChar w:fldCharType="end"/>
        </w:r>
      </w:hyperlink>
    </w:p>
    <w:p>
      <w:pPr>
        <w:pStyle w:val="TOC1"/>
        <w:tabs>
          <w:tab w:val="right" w:leader="dot" w:pos="8306"/>
        </w:tabs>
      </w:pPr>
      <w:hyperlink w:anchor="_Toc16123" w:history="1">
        <w:r>
          <w:rPr>
            <w:rFonts w:ascii="仿宋" w:eastAsia="仿宋" w:hAnsi="仿宋" w:cs="仿宋" w:hint="eastAsia"/>
            <w:lang w:eastAsia="zh-CN"/>
          </w:rPr>
          <w:t>十六、质量管理体系</w:t>
        </w:r>
        <w:r>
          <w:tab/>
        </w:r>
        <w:r>
          <w:fldChar w:fldCharType="begin"/>
        </w:r>
        <w:r>
          <w:instrText xml:space="preserve"> PAGEREF _Toc16123 \h </w:instrText>
        </w:r>
        <w:r>
          <w:fldChar w:fldCharType="separate"/>
        </w:r>
        <w:r>
          <w:t>72</w:t>
        </w:r>
        <w:r>
          <w:fldChar w:fldCharType="end"/>
        </w:r>
      </w:hyperlink>
    </w:p>
    <w:p>
      <w:pPr>
        <w:pStyle w:val="TOC2"/>
        <w:tabs>
          <w:tab w:val="right" w:leader="dot" w:pos="8306"/>
        </w:tabs>
      </w:pPr>
      <w:hyperlink w:anchor="_Toc16656" w:history="1">
        <w:r>
          <w:rPr>
            <w:rFonts w:ascii="仿宋" w:eastAsia="仿宋" w:hAnsi="仿宋" w:cs="仿宋" w:hint="eastAsia"/>
            <w:lang w:eastAsia="zh-CN"/>
          </w:rPr>
          <w:t>(一)、质量目标与方针</w:t>
        </w:r>
        <w:r>
          <w:tab/>
        </w:r>
        <w:r>
          <w:fldChar w:fldCharType="begin"/>
        </w:r>
        <w:r>
          <w:instrText xml:space="preserve"> PAGEREF _Toc16656 \h </w:instrText>
        </w:r>
        <w:r>
          <w:fldChar w:fldCharType="separate"/>
        </w:r>
        <w:r>
          <w:t>72</w:t>
        </w:r>
        <w:r>
          <w:fldChar w:fldCharType="end"/>
        </w:r>
      </w:hyperlink>
    </w:p>
    <w:p>
      <w:pPr>
        <w:pStyle w:val="TOC2"/>
        <w:tabs>
          <w:tab w:val="right" w:leader="dot" w:pos="8306"/>
        </w:tabs>
      </w:pPr>
      <w:hyperlink w:anchor="_Toc15590" w:history="1">
        <w:r>
          <w:rPr>
            <w:rFonts w:ascii="仿宋" w:eastAsia="仿宋" w:hAnsi="仿宋" w:cs="仿宋" w:hint="eastAsia"/>
            <w:lang w:eastAsia="zh-CN"/>
          </w:rPr>
          <w:t>(二)、质量管理责任</w:t>
        </w:r>
        <w:r>
          <w:tab/>
        </w:r>
        <w:r>
          <w:fldChar w:fldCharType="begin"/>
        </w:r>
        <w:r>
          <w:instrText xml:space="preserve"> PAGEREF _Toc15590 \h </w:instrText>
        </w:r>
        <w:r>
          <w:fldChar w:fldCharType="separate"/>
        </w:r>
        <w:r>
          <w:t>73</w:t>
        </w:r>
        <w:r>
          <w:fldChar w:fldCharType="end"/>
        </w:r>
      </w:hyperlink>
    </w:p>
    <w:p>
      <w:pPr>
        <w:pStyle w:val="TOC2"/>
        <w:tabs>
          <w:tab w:val="right" w:leader="dot" w:pos="8306"/>
        </w:tabs>
      </w:pPr>
      <w:hyperlink w:anchor="_Toc273" w:history="1">
        <w:r>
          <w:rPr>
            <w:rFonts w:ascii="仿宋" w:eastAsia="仿宋" w:hAnsi="仿宋" w:cs="仿宋" w:hint="eastAsia"/>
            <w:lang w:eastAsia="zh-CN"/>
          </w:rPr>
          <w:t>(三)、质量管理体系文件</w:t>
        </w:r>
        <w:r>
          <w:tab/>
        </w:r>
        <w:r>
          <w:fldChar w:fldCharType="begin"/>
        </w:r>
        <w:r>
          <w:instrText xml:space="preserve"> PAGEREF _Toc273 \h </w:instrText>
        </w:r>
        <w:r>
          <w:fldChar w:fldCharType="separate"/>
        </w:r>
        <w:r>
          <w:t>74</w:t>
        </w:r>
        <w:r>
          <w:fldChar w:fldCharType="end"/>
        </w:r>
      </w:hyperlink>
    </w:p>
    <w:p>
      <w:pPr>
        <w:pStyle w:val="TOC2"/>
        <w:tabs>
          <w:tab w:val="right" w:leader="dot" w:pos="8306"/>
        </w:tabs>
      </w:pPr>
      <w:hyperlink w:anchor="_Toc5052" w:history="1">
        <w:r>
          <w:rPr>
            <w:rFonts w:ascii="仿宋" w:eastAsia="仿宋" w:hAnsi="仿宋" w:cs="仿宋" w:hint="eastAsia"/>
            <w:lang w:eastAsia="zh-CN"/>
          </w:rPr>
          <w:t>(四)、质量培训与教育</w:t>
        </w:r>
        <w:r>
          <w:tab/>
        </w:r>
        <w:r>
          <w:fldChar w:fldCharType="begin"/>
        </w:r>
        <w:r>
          <w:instrText xml:space="preserve"> PAGEREF _Toc5052 \h </w:instrText>
        </w:r>
        <w:r>
          <w:fldChar w:fldCharType="separate"/>
        </w:r>
        <w:r>
          <w:t>77</w:t>
        </w:r>
        <w:r>
          <w:fldChar w:fldCharType="end"/>
        </w:r>
      </w:hyperlink>
    </w:p>
    <w:p>
      <w:pPr>
        <w:pStyle w:val="TOC2"/>
        <w:tabs>
          <w:tab w:val="right" w:leader="dot" w:pos="8306"/>
        </w:tabs>
      </w:pPr>
      <w:hyperlink w:anchor="_Toc27558" w:history="1">
        <w:r>
          <w:rPr>
            <w:rFonts w:ascii="仿宋" w:eastAsia="仿宋" w:hAnsi="仿宋" w:cs="仿宋" w:hint="eastAsia"/>
            <w:lang w:eastAsia="zh-CN"/>
          </w:rPr>
          <w:t>(五)、质量审核与评价</w:t>
        </w:r>
        <w:r>
          <w:tab/>
        </w:r>
        <w:r>
          <w:fldChar w:fldCharType="begin"/>
        </w:r>
        <w:r>
          <w:instrText xml:space="preserve"> PAGEREF _Toc27558 \h </w:instrText>
        </w:r>
        <w:r>
          <w:fldChar w:fldCharType="separate"/>
        </w:r>
        <w:r>
          <w:t>78</w:t>
        </w:r>
        <w:r>
          <w:fldChar w:fldCharType="end"/>
        </w:r>
      </w:hyperlink>
    </w:p>
    <w:p>
      <w:pPr>
        <w:pStyle w:val="TOC2"/>
        <w:tabs>
          <w:tab w:val="right" w:leader="dot" w:pos="8306"/>
        </w:tabs>
      </w:pPr>
      <w:hyperlink w:anchor="_Toc27609" w:history="1">
        <w:r>
          <w:rPr>
            <w:rFonts w:ascii="仿宋" w:eastAsia="仿宋" w:hAnsi="仿宋" w:cs="仿宋" w:hint="eastAsia"/>
            <w:lang w:eastAsia="zh-CN"/>
          </w:rPr>
          <w:t>(六)、不符合与纠正措施</w:t>
        </w:r>
        <w:r>
          <w:tab/>
        </w:r>
        <w:r>
          <w:fldChar w:fldCharType="begin"/>
        </w:r>
        <w:r>
          <w:instrText xml:space="preserve"> PAGEREF _Toc27609 \h </w:instrText>
        </w:r>
        <w:r>
          <w:fldChar w:fldCharType="separate"/>
        </w:r>
        <w:r>
          <w:t>79</w:t>
        </w:r>
        <w:r>
          <w:fldChar w:fldCharType="end"/>
        </w:r>
      </w:hyperlink>
    </w:p>
    <w:p>
      <w:pPr>
        <w:pStyle w:val="TOC1"/>
        <w:tabs>
          <w:tab w:val="right" w:leader="dot" w:pos="8306"/>
        </w:tabs>
      </w:pPr>
      <w:hyperlink w:anchor="_Toc27738" w:history="1">
        <w:r>
          <w:rPr>
            <w:rFonts w:ascii="仿宋" w:eastAsia="仿宋" w:hAnsi="仿宋" w:cs="仿宋" w:hint="eastAsia"/>
            <w:lang w:eastAsia="zh-CN"/>
          </w:rPr>
          <w:t>十七、注射用骨肽项目实施时间节点</w:t>
        </w:r>
        <w:r>
          <w:tab/>
        </w:r>
        <w:r>
          <w:fldChar w:fldCharType="begin"/>
        </w:r>
        <w:r>
          <w:instrText xml:space="preserve"> PAGEREF _Toc27738 \h </w:instrText>
        </w:r>
        <w:r>
          <w:fldChar w:fldCharType="separate"/>
        </w:r>
        <w:r>
          <w:t>80</w:t>
        </w:r>
        <w:r>
          <w:fldChar w:fldCharType="end"/>
        </w:r>
      </w:hyperlink>
    </w:p>
    <w:p>
      <w:pPr>
        <w:pStyle w:val="TOC2"/>
        <w:tabs>
          <w:tab w:val="right" w:leader="dot" w:pos="8306"/>
        </w:tabs>
      </w:pPr>
      <w:hyperlink w:anchor="_Toc23733" w:history="1">
        <w:r>
          <w:rPr>
            <w:rFonts w:ascii="仿宋" w:eastAsia="仿宋" w:hAnsi="仿宋" w:cs="仿宋" w:hint="eastAsia"/>
            <w:lang w:eastAsia="zh-CN"/>
          </w:rPr>
          <w:t>(一)、注射用骨肽项目启动阶段时间节点</w:t>
        </w:r>
        <w:r>
          <w:tab/>
        </w:r>
        <w:r>
          <w:fldChar w:fldCharType="begin"/>
        </w:r>
        <w:r>
          <w:instrText xml:space="preserve"> PAGEREF _Toc23733 \h </w:instrText>
        </w:r>
        <w:r>
          <w:fldChar w:fldCharType="separate"/>
        </w:r>
        <w:r>
          <w:t>80</w:t>
        </w:r>
        <w:r>
          <w:fldChar w:fldCharType="end"/>
        </w:r>
      </w:hyperlink>
    </w:p>
    <w:p>
      <w:pPr>
        <w:pStyle w:val="TOC2"/>
        <w:tabs>
          <w:tab w:val="right" w:leader="dot" w:pos="8306"/>
        </w:tabs>
      </w:pPr>
      <w:hyperlink w:anchor="_Toc5756" w:history="1">
        <w:r>
          <w:rPr>
            <w:rFonts w:ascii="仿宋" w:eastAsia="仿宋" w:hAnsi="仿宋" w:cs="仿宋" w:hint="eastAsia"/>
            <w:lang w:eastAsia="zh-CN"/>
          </w:rPr>
          <w:t>(二)、注射用骨肽项目执行阶段时间节点</w:t>
        </w:r>
        <w:r>
          <w:tab/>
        </w:r>
        <w:r>
          <w:fldChar w:fldCharType="begin"/>
        </w:r>
        <w:r>
          <w:instrText xml:space="preserve"> PAGEREF _Toc5756 \h </w:instrText>
        </w:r>
        <w:r>
          <w:fldChar w:fldCharType="separate"/>
        </w:r>
        <w:r>
          <w:t>81</w:t>
        </w:r>
        <w:r>
          <w:fldChar w:fldCharType="end"/>
        </w:r>
      </w:hyperlink>
    </w:p>
    <w:p>
      <w:pPr>
        <w:pStyle w:val="TOC2"/>
        <w:tabs>
          <w:tab w:val="right" w:leader="dot" w:pos="8306"/>
        </w:tabs>
      </w:pPr>
      <w:hyperlink w:anchor="_Toc26448" w:history="1">
        <w:r>
          <w:rPr>
            <w:rFonts w:ascii="仿宋" w:eastAsia="仿宋" w:hAnsi="仿宋" w:cs="仿宋" w:hint="eastAsia"/>
            <w:lang w:eastAsia="zh-CN"/>
          </w:rPr>
          <w:t>(三)、注射用骨肽项目完成阶段时间节点</w:t>
        </w:r>
        <w:r>
          <w:tab/>
        </w:r>
        <w:r>
          <w:fldChar w:fldCharType="begin"/>
        </w:r>
        <w:r>
          <w:instrText xml:space="preserve"> PAGEREF _Toc26448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408"/>
      <w:r>
        <w:rPr>
          <w:rFonts w:ascii="仿宋" w:eastAsia="仿宋" w:hAnsi="仿宋" w:cs="仿宋" w:hint="eastAsia"/>
          <w:sz w:val="28"/>
          <w:lang w:eastAsia="zh-CN"/>
        </w:rPr>
        <w:t>一、注射用骨肽项目文档管理</w:t>
      </w:r>
      <w:bookmarkEnd w:id="2"/>
    </w:p>
    <w:p>
      <w:pPr>
        <w:pStyle w:val="Heading2"/>
        <w:rPr>
          <w:rFonts w:ascii="仿宋" w:eastAsia="仿宋" w:hAnsi="仿宋" w:cs="仿宋" w:hint="eastAsia"/>
          <w:lang w:eastAsia="zh-CN"/>
        </w:rPr>
      </w:pPr>
      <w:bookmarkStart w:id="3" w:name="_Toc2581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注射用骨肽项目高度重视文档的质量和准确性，以支持注射用骨肽项目的各项活动和决策。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文档的编制始于注射用骨肽项目计划的初期，我们制定了详细的文档编制计划，明确了每个文档的内容、格式和编写责任人。在注射用骨肽项目启动阶段，我们首先编制了注射用骨肽项目章程，明确定义了注射用骨肽项目的目标、范围、风险等关键要素。随后，注射用骨肽项目团队根据计划陆续编制了需求文档、设计文档、测试文档等各类文档，确保注射用骨肽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注射用骨肽项目管理中的重要环节，旨在确保注射用骨肽项目文档符合质量标准和注射用骨肽项目需求。在注射用骨肽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注射用骨肽项目相关利益方和专业领域的专家对文档进行独立审查。这有助于获取更全面、客观的反馈，确保注射用骨肽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注射用骨肽项目在文档编制与审查方面建立了严格的管理机制，通过规范的流程和多维度的审查，确保注射用骨肽项目文档的质量、准确性和可靠性，为注射用骨肽项目的顺利推进提供了有力支持。</w:t>
      </w:r>
    </w:p>
    <w:p>
      <w:pPr>
        <w:pStyle w:val="Heading2"/>
        <w:ind w:firstLine="560" w:firstLineChars="200"/>
        <w:rPr>
          <w:rFonts w:ascii="仿宋" w:eastAsia="仿宋" w:hAnsi="仿宋" w:cs="仿宋" w:hint="eastAsia"/>
          <w:sz w:val="28"/>
          <w:lang w:eastAsia="zh-CN"/>
        </w:rPr>
      </w:pPr>
      <w:bookmarkStart w:id="4" w:name="_Toc1727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在注射用骨肽项目中，我们致力于优化文档发布与分发过程，以确保信息的高效传递和团队间协作的顺畅进行。以下是我们采取的关键优化策略：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我们通过多渠道发布文档，包括电子邮件、注射用骨肽项目管理平台、内部网站等，以满足不同团队成员的偏好和需求。多渠道发布确保了信息的全面覆盖。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我们采用了精细的权限控制，确保只有授权人员可以访问敏感信息。这种安全措施保护了注射用骨肽项目文档的机密性，防止了未经授权的信息泄露。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21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文档存档与归档是注射用骨肽项目生命周期中一个至关重要的环节，直接关系到注射用骨肽项目信息的长期保存和历史记录的完整性。在注射用骨肽项目中，我们实施了一系列有效的文档存档与归档管理策略：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8002"/>
      <w:r>
        <w:rPr>
          <w:rFonts w:ascii="仿宋" w:eastAsia="仿宋" w:hAnsi="仿宋" w:cs="仿宋" w:hint="eastAsia"/>
          <w:sz w:val="28"/>
          <w:lang w:eastAsia="zh-CN"/>
        </w:rPr>
        <w:t>二、注射用骨肽项目绩效评估</w:t>
      </w:r>
      <w:bookmarkEnd w:id="6"/>
    </w:p>
    <w:p>
      <w:pPr>
        <w:pStyle w:val="Heading2"/>
        <w:rPr>
          <w:rFonts w:ascii="仿宋" w:eastAsia="仿宋" w:hAnsi="仿宋" w:cs="仿宋" w:hint="eastAsia"/>
          <w:lang w:eastAsia="zh-CN"/>
        </w:rPr>
      </w:pPr>
      <w:bookmarkStart w:id="7" w:name="_Toc23374"/>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注射用骨肽项目中，我们设计了一套全面的绩效评估指标，以确保注射用骨肽项目的可控和成功交付。这些指标跨足注射用骨肽项目目标、成本、进度和质量等多个维度，为我们提供了全面洞察注射用骨肽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目标达成率是我们关注的首要指标。我们设定了明确的目标，并通过定期监测和评估，迅速发现并应对潜在的目标偏差。这为注射用骨肽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成本绩效是另一个核心关注点。通过实际成本与预算成本的对比分析，我们深入了解成本差异的原因，及时调整资源分配，保持注射用骨肽项目在经济效益方面的合理水平。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进度作为关键的绩效指标之一，得到了精心的关注。我们制定了详细的注射用骨肽项目进度计划，并设立了进度符合度指标，确保实际进度与计划进度保持一致。这使我们能够快速发现和解决潜在的进度问题，保持注射用骨肽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注射用骨肽项目绩效的不可或缺的一环。我们引入了一系列的质量标准和客户满意度指标，以确保注射用骨肽项目交付的成果在质量上达到或超越预期水平。通过持续监测这些指标，我们努力提升注射用骨肽项目整体质量水平，为注射用骨肽项目的成功交付提供有力保障。通过这些科学且全面的绩效评估，我们能够更好地引导注射用骨肽项目的持续改进，确保注射用骨肽项目目标的顺利达成。</w:t>
      </w:r>
    </w:p>
    <w:p>
      <w:pPr>
        <w:pStyle w:val="Heading2"/>
        <w:ind w:firstLine="560" w:firstLineChars="200"/>
        <w:rPr>
          <w:rFonts w:ascii="仿宋" w:eastAsia="仿宋" w:hAnsi="仿宋" w:cs="仿宋" w:hint="eastAsia"/>
          <w:sz w:val="28"/>
          <w:lang w:eastAsia="zh-CN"/>
        </w:rPr>
      </w:pPr>
      <w:bookmarkStart w:id="8" w:name="_Toc20678"/>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绩效评估是注射用骨肽项目中的关键环节，为确保注射用骨肽项目达到预期目标，我们采用了多层次、多维度的绩效评估方法。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注射用骨肽项目的战略目标对齐，确保每个决策和行动都与注射用骨肽项目整体目标保持一致。团队会定期召开战略对齐会议，审视当前工作与注射用骨肽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注射用骨肽项目进度、质量、成本和风险等方面。这些指标通过数据收集和分析，为注射用骨肽项目管理团队提供了客观的评估依据。例如，我们通过注射用骨肽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绩效评估不仅仅停留在注射用骨肽项目内部，还考虑了注射用骨肽项目对外部环境的影响。我们定期进行干系人满意度调查，以了解各利益相关方对注射用骨肽项目的期望和满意度，并及时做出调整。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这种多层次、多角度的绩效评估方法，使得我们能够全面了解注射用骨肽项目的运行状态，及时做出调整，确保注射用骨肽项目在不断变化的环境中保持稳健前行。</w:t>
      </w:r>
    </w:p>
    <w:p>
      <w:pPr>
        <w:pStyle w:val="Heading2"/>
        <w:ind w:firstLine="560" w:firstLineChars="200"/>
        <w:rPr>
          <w:rFonts w:ascii="仿宋" w:eastAsia="仿宋" w:hAnsi="仿宋" w:cs="仿宋" w:hint="eastAsia"/>
          <w:sz w:val="28"/>
          <w:lang w:eastAsia="zh-CN"/>
        </w:rPr>
      </w:pPr>
      <w:bookmarkStart w:id="9" w:name="_Toc8762"/>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为了确保注射用骨肽项目的有效管理和不断优化，我们采用了精心设计的绩效评估周期。这个周期旨在实现灵活、实时和全面的评估，以适应注射用骨肽项目执行中的各种挑战。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注射用骨肽项目的不同需求，分为短期、中期和长期。短期评估关注每个迭代或工作周期，以及时发现和解决当前任务中的问题。中期评估涵盖几个迭代，深入了解整体注射用骨肽项目的趋势和性能。长期评估则着眼于整个注射用骨肽项目阶段，确保注射用骨肽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注射用骨肽项目管理工具和协作平台，团队成员能够随时更新和分享注射用骨肽项目数据。这种实时性的反馈机制使我们能够及时察觉潜在问题，快速调整，保持注射用骨肽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注射用骨肽项目的决策制定密不可分。每个周期的注射用骨肽项目回顾会议成为集体总结经验、识别问题深层次原因并找到创新解决方案的平台。这种定期的反思与调整机制使注射用骨肽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9512"/>
      <w:r>
        <w:rPr>
          <w:rFonts w:ascii="仿宋" w:eastAsia="仿宋" w:hAnsi="仿宋" w:cs="仿宋" w:hint="eastAsia"/>
          <w:sz w:val="28"/>
          <w:lang w:eastAsia="zh-CN"/>
        </w:rPr>
        <w:t>三、注射用骨肽项目建设单位说明</w:t>
      </w:r>
      <w:bookmarkEnd w:id="10"/>
    </w:p>
    <w:p>
      <w:pPr>
        <w:pStyle w:val="Heading2"/>
        <w:rPr>
          <w:rFonts w:ascii="仿宋" w:eastAsia="仿宋" w:hAnsi="仿宋" w:cs="仿宋" w:hint="eastAsia"/>
          <w:lang w:eastAsia="zh-CN"/>
        </w:rPr>
      </w:pPr>
      <w:bookmarkStart w:id="11" w:name="_Toc5980"/>
      <w:r>
        <w:rPr>
          <w:rFonts w:ascii="仿宋" w:eastAsia="仿宋" w:hAnsi="仿宋" w:cs="仿宋" w:hint="eastAsia"/>
          <w:lang w:eastAsia="zh-CN"/>
        </w:rPr>
        <w:t>(一)、注射用骨肽项目承办单位基本情况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1782"/>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注射用骨肽项目承办单位的XXXX，我们着眼于实现可持续的经济效益。通过技术创新和解决方案的提供，公司预计在注射用骨肽项目执行期间将获得可观的收入增长。这一收入来源主要包括注射用骨肽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同时，我们注重成本控制和效率提升，以确保注射用骨肽项目的可持续盈利。透过精细的管理和资源优化，公司期望实现注射用骨肽项目利润最大化。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注射用骨肽项目实施进行全面的投资评估，包括注射用骨肽项目启动阶段的资金投入和后续运营成本。通过对注射用骨肽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注射用骨肽项目实施过程中具备足够的资金流动性，公司将进行详尽的现金流分析。这包括资金需求的合理预测、注射用骨肽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8295"/>
      <w:r>
        <w:rPr>
          <w:rFonts w:ascii="仿宋" w:eastAsia="仿宋" w:hAnsi="仿宋" w:cs="仿宋" w:hint="eastAsia"/>
          <w:sz w:val="28"/>
          <w:lang w:eastAsia="zh-CN"/>
        </w:rPr>
        <w:t>四、注射用骨肽项目建设背景及必要性分析</w:t>
      </w:r>
      <w:bookmarkEnd w:id="13"/>
    </w:p>
    <w:p>
      <w:pPr>
        <w:pStyle w:val="Heading2"/>
        <w:rPr>
          <w:rFonts w:ascii="仿宋" w:eastAsia="仿宋" w:hAnsi="仿宋" w:cs="仿宋" w:hint="eastAsia"/>
          <w:lang w:eastAsia="zh-CN"/>
        </w:rPr>
      </w:pPr>
      <w:bookmarkStart w:id="14" w:name="_Toc20937"/>
      <w:r>
        <w:rPr>
          <w:rFonts w:ascii="仿宋" w:eastAsia="仿宋" w:hAnsi="仿宋" w:cs="仿宋" w:hint="eastAsia"/>
          <w:lang w:eastAsia="zh-CN"/>
        </w:rPr>
        <w:t>(一)、注射用骨肽项目背景分析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射用骨肽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注射用骨肽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注射用骨肽项目在这个潮流中的定位。同时，我们将关注行业内涌现的新兴机遇，以便注射用骨肽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注射用骨肽项目提供了强大的发展动力。我们将聚焦于行业内最新的技术发展趋势，包括但不限于人工智能、大数据分析、物联网等领域。通过深度的技术研究，我们将确保注射用骨肽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注射用骨肽项目发展的源泉。我们将投入更多的精力对市场需求进行深入剖析，超越表面的需求，深入挖掘潜在的市场痛点和机遇。通过对市场需求的细致了解，注射用骨肽项目将更有针对性地设计解决方案，满足市场的多样化需求，从而更好地促进注射用骨肽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注射用骨肽项目战略至关重要。我们将对竞争态势进行更为深入的分析，包括但不限于市场份额、产品特点、客户满意度等多个维度。通过深度的竞争分析，注射用骨肽项目将能够更准确地把握市场脉搏，制定具有竞争力的注射用骨肽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注射用骨肽项目的发展具有直接的影响。我们将进行更为全面的法规和政策分析，了解行业发展中的潜在法律风险和合规挑战。通过充分了解和遵守相关法规，注射用骨肽项目将确保在法律框架内合法合规运营，为注射用骨肽项目的稳健发展提供有力支持。</w:t>
      </w:r>
    </w:p>
    <w:p>
      <w:pPr>
        <w:pStyle w:val="Heading2"/>
        <w:ind w:firstLine="560" w:firstLineChars="200"/>
        <w:rPr>
          <w:rFonts w:ascii="仿宋" w:eastAsia="仿宋" w:hAnsi="仿宋" w:cs="仿宋" w:hint="eastAsia"/>
          <w:sz w:val="28"/>
          <w:lang w:eastAsia="zh-CN"/>
        </w:rPr>
      </w:pPr>
      <w:bookmarkStart w:id="15" w:name="_Toc8729"/>
      <w:r>
        <w:rPr>
          <w:rFonts w:ascii="仿宋" w:eastAsia="仿宋" w:hAnsi="仿宋" w:cs="仿宋" w:hint="eastAsia"/>
          <w:sz w:val="28"/>
          <w:lang w:eastAsia="zh-CN"/>
        </w:rPr>
        <w:t>(二)、注射用骨肽项目建设必要性分析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建设的迫切性源于对行业发展趋势的深刻洞察。我们正处于一个行业变革的时代，科技创新、数字化转型成为企业发展的关键动力。注射用骨肽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建设不仅仅是为了跟上潮流，更是为了通过技术创新推动企业的持续发展。通过引入先进的技术和解决方案，注射用骨肽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注射用骨肽项目的建设成为必然选择，通过提高产品质量、拓展服务领域，从而在竞争中获得更多的机会。注射用骨肽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注射用骨肽项目建设的必要性体现在对客户需求更精准的满足。通过注射用骨肽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建设的背后是对企业持续创新的追求。只有通过不断创新，企业才能在竞争中立于不败之地。注射用骨肽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8883"/>
      <w:r>
        <w:rPr>
          <w:rFonts w:ascii="仿宋" w:eastAsia="仿宋" w:hAnsi="仿宋" w:cs="仿宋" w:hint="eastAsia"/>
          <w:sz w:val="28"/>
          <w:lang w:eastAsia="zh-CN"/>
        </w:rPr>
        <w:t>五、注射用骨肽项目概论</w:t>
      </w:r>
      <w:bookmarkEnd w:id="16"/>
    </w:p>
    <w:p>
      <w:pPr>
        <w:pStyle w:val="Heading2"/>
        <w:rPr>
          <w:rFonts w:ascii="仿宋" w:eastAsia="仿宋" w:hAnsi="仿宋" w:cs="仿宋" w:hint="eastAsia"/>
          <w:lang w:eastAsia="zh-CN"/>
        </w:rPr>
      </w:pPr>
      <w:bookmarkStart w:id="17" w:name="_Toc5540"/>
      <w:r>
        <w:rPr>
          <w:rFonts w:ascii="仿宋" w:eastAsia="仿宋" w:hAnsi="仿宋" w:cs="仿宋" w:hint="eastAsia"/>
          <w:lang w:eastAsia="zh-CN"/>
        </w:rPr>
        <w:t>(一)、注射用骨肽项目概况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起源追溯至对市场的深入洞察。市场的不断演变与变革为注射用骨肽项目提供了难得的机遇。当前市场存在的需求缺口和变革的大环境共同构成了注射用骨肽项目的背景。这个注射用骨肽项目旨在充分利用市场机遇，填补行业中尚未满足的需求，为客户提供全新的解决方案。市场的变革和需求的增长使得这个注射用骨肽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注射用骨肽项目名称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正式命名为注射用骨肽。这个名称不仅仅是一个标识，更代表了注射用骨肽项目的核心理念和愿景。它蕴含着注射用骨肽项目所要解决问题的关键字，具有强烈的表达和辨识度，为注射用骨肽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注射用骨肽项目目标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核心目标是提供一种全新、高效的解决方案，满足客户日益增长的需求。注射用骨肽项目追求的不仅仅是满足市场需求，更是在市场中获得卓越的竞争优势。通过不断提升产品或服务的质量和创新水平，注射用骨肽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注射用骨肽项目范围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全面涵盖了产品研发、制造、市场推广和售后服务，确保从产品设计到最终用户体验的全方位关注。这一全面的注射用骨肽项目范围是为了确保注射用骨肽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注射用骨肽项目时间表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注射用骨肽项目计划在未来18个月内完成，包括研发、测试、市场试点和正式推出等不同阶段。这个时间表的合理设计是为了确保注射用骨肽项目各个阶段的顺利推进，以便按时交付高质量的成果。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1.6 注射用骨肽项目预算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注射用骨肽项目总预算估算为XX百万美元，主要分配在研发、市场推广、人员培训和运营等方面。这一充足的预算为注射用骨肽项目提供了充足的资源，确保注射用骨肽项目在各个方面都能取得优异的表现。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注射用骨肽项目风险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可能面临的风险包括市场接受度低、技术难题、竞争激烈等。注射用骨肽项目团队已经制定了相应的风险应对计划，通过前瞻性的风险管理，确保注射用骨肽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注射用骨肽项目团队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注射用骨肽项目汇聚了一支经验丰富、多领域专业素养的核心团队，确保注射用骨肽项目在各个方面都能拥有高水平的执行力。团队的协同作战是注射用骨肽项目成功的关键因素之一。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注射用骨肽项目背景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注射用骨肽项目的背景根植于市场对更高效、创新产品的渴望，同时也受到科技发展对行业格局的深刻改变的影响。这为注射用骨肽项目提供了广阔的发展空间和市场需求。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注射用骨肽项目现状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截至目前，注射用骨肽项目已完成市场调研和技术验证，取得了初步的成功。这为注射用骨肽项目在未来的发展奠定了坚实的基础，为更远大的目标打下了坚实的基石。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https://d.book118.com/788010040007006027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AF53AA"/>
    <w:rsid w:val="37AF53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1004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2024-01-16T08:58:00Z</dcterms:created>
  <dcterms:modified xsi:type="dcterms:W3CDTF">2024-01-16T08:59:15Z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16B53F19D0B2446BA2EB62A5CC97906C_11</vt:lpwstr>
  </property>
  <property fmtid="{D5CDD505-2E9C-101B-9397-08002B2CF9AE}" pid="3" name="KSOProductBuildVer">
    <vt:lpwstr>2052-12.1.0.16120</vt:lpwstr>
  </property>
</Properties>
</file>