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学历教育项目规划设计蓝图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36" w:history="1">
        <w:r>
          <w:rPr>
            <w:rFonts w:ascii="仿宋" w:eastAsia="仿宋" w:hAnsi="仿宋" w:cs="仿宋" w:hint="eastAsia"/>
            <w:lang w:eastAsia="zh-CN"/>
          </w:rPr>
          <w:t>概论</w:t>
        </w:r>
        <w:r>
          <w:tab/>
        </w:r>
        <w:r>
          <w:fldChar w:fldCharType="begin"/>
        </w:r>
        <w:r>
          <w:instrText xml:space="preserve"> PAGEREF _Toc24136 \h </w:instrText>
        </w:r>
        <w:r>
          <w:fldChar w:fldCharType="separate"/>
        </w:r>
        <w:r>
          <w:t>3</w:t>
        </w:r>
        <w:r>
          <w:fldChar w:fldCharType="end"/>
        </w:r>
      </w:hyperlink>
    </w:p>
    <w:p>
      <w:pPr>
        <w:pStyle w:val="TOC1"/>
        <w:tabs>
          <w:tab w:val="right" w:leader="dot" w:pos="8306"/>
        </w:tabs>
      </w:pPr>
      <w:hyperlink w:anchor="_Toc6955" w:history="1">
        <w:r>
          <w:rPr>
            <w:rFonts w:ascii="仿宋" w:eastAsia="仿宋" w:hAnsi="仿宋" w:cs="仿宋" w:hint="eastAsia"/>
            <w:lang w:eastAsia="zh-CN"/>
          </w:rPr>
          <w:t>一、市场分析、调研</w:t>
        </w:r>
        <w:r>
          <w:tab/>
        </w:r>
        <w:r>
          <w:fldChar w:fldCharType="begin"/>
        </w:r>
        <w:r>
          <w:instrText xml:space="preserve"> PAGEREF _Toc6955 \h </w:instrText>
        </w:r>
        <w:r>
          <w:fldChar w:fldCharType="separate"/>
        </w:r>
        <w:r>
          <w:t>3</w:t>
        </w:r>
        <w:r>
          <w:fldChar w:fldCharType="end"/>
        </w:r>
      </w:hyperlink>
    </w:p>
    <w:p>
      <w:pPr>
        <w:pStyle w:val="TOC2"/>
        <w:tabs>
          <w:tab w:val="right" w:leader="dot" w:pos="8306"/>
        </w:tabs>
      </w:pPr>
      <w:hyperlink w:anchor="_Toc2427" w:history="1">
        <w:r>
          <w:rPr>
            <w:rFonts w:ascii="仿宋" w:eastAsia="仿宋" w:hAnsi="仿宋" w:cs="仿宋" w:hint="eastAsia"/>
            <w:lang w:eastAsia="zh-CN"/>
          </w:rPr>
          <w:t>(一)、学历教育行业分析</w:t>
        </w:r>
        <w:r>
          <w:tab/>
        </w:r>
        <w:r>
          <w:fldChar w:fldCharType="begin"/>
        </w:r>
        <w:r>
          <w:instrText xml:space="preserve"> PAGEREF _Toc2427 \h </w:instrText>
        </w:r>
        <w:r>
          <w:fldChar w:fldCharType="separate"/>
        </w:r>
        <w:r>
          <w:t>3</w:t>
        </w:r>
        <w:r>
          <w:fldChar w:fldCharType="end"/>
        </w:r>
      </w:hyperlink>
    </w:p>
    <w:p>
      <w:pPr>
        <w:pStyle w:val="TOC2"/>
        <w:tabs>
          <w:tab w:val="right" w:leader="dot" w:pos="8306"/>
        </w:tabs>
      </w:pPr>
      <w:hyperlink w:anchor="_Toc16855" w:history="1">
        <w:r>
          <w:rPr>
            <w:rFonts w:ascii="仿宋" w:eastAsia="仿宋" w:hAnsi="仿宋" w:cs="仿宋" w:hint="eastAsia"/>
            <w:lang w:eastAsia="zh-CN"/>
          </w:rPr>
          <w:t>(二)、学历教育市场分析预测</w:t>
        </w:r>
        <w:r>
          <w:tab/>
        </w:r>
        <w:r>
          <w:fldChar w:fldCharType="begin"/>
        </w:r>
        <w:r>
          <w:instrText xml:space="preserve"> PAGEREF _Toc16855 \h </w:instrText>
        </w:r>
        <w:r>
          <w:fldChar w:fldCharType="separate"/>
        </w:r>
        <w:r>
          <w:t>4</w:t>
        </w:r>
        <w:r>
          <w:fldChar w:fldCharType="end"/>
        </w:r>
      </w:hyperlink>
    </w:p>
    <w:p>
      <w:pPr>
        <w:pStyle w:val="TOC1"/>
        <w:tabs>
          <w:tab w:val="right" w:leader="dot" w:pos="8306"/>
        </w:tabs>
      </w:pPr>
      <w:hyperlink w:anchor="_Toc30799" w:history="1">
        <w:r>
          <w:rPr>
            <w:rFonts w:ascii="仿宋" w:eastAsia="仿宋" w:hAnsi="仿宋" w:cs="仿宋" w:hint="eastAsia"/>
            <w:lang w:eastAsia="zh-CN"/>
          </w:rPr>
          <w:t>二、学历教育项目绩效评估</w:t>
        </w:r>
        <w:r>
          <w:tab/>
        </w:r>
        <w:r>
          <w:fldChar w:fldCharType="begin"/>
        </w:r>
        <w:r>
          <w:instrText xml:space="preserve"> PAGEREF _Toc30799 \h </w:instrText>
        </w:r>
        <w:r>
          <w:fldChar w:fldCharType="separate"/>
        </w:r>
        <w:r>
          <w:t>5</w:t>
        </w:r>
        <w:r>
          <w:fldChar w:fldCharType="end"/>
        </w:r>
      </w:hyperlink>
    </w:p>
    <w:p>
      <w:pPr>
        <w:pStyle w:val="TOC2"/>
        <w:tabs>
          <w:tab w:val="right" w:leader="dot" w:pos="8306"/>
        </w:tabs>
      </w:pPr>
      <w:hyperlink w:anchor="_Toc14831" w:history="1">
        <w:r>
          <w:rPr>
            <w:rFonts w:ascii="仿宋" w:eastAsia="仿宋" w:hAnsi="仿宋" w:cs="仿宋" w:hint="eastAsia"/>
            <w:lang w:eastAsia="zh-CN"/>
          </w:rPr>
          <w:t>(一)、绩效评估指标</w:t>
        </w:r>
        <w:r>
          <w:tab/>
        </w:r>
        <w:r>
          <w:fldChar w:fldCharType="begin"/>
        </w:r>
        <w:r>
          <w:instrText xml:space="preserve"> PAGEREF _Toc14831 \h </w:instrText>
        </w:r>
        <w:r>
          <w:fldChar w:fldCharType="separate"/>
        </w:r>
        <w:r>
          <w:t>5</w:t>
        </w:r>
        <w:r>
          <w:fldChar w:fldCharType="end"/>
        </w:r>
      </w:hyperlink>
    </w:p>
    <w:p>
      <w:pPr>
        <w:pStyle w:val="TOC2"/>
        <w:tabs>
          <w:tab w:val="right" w:leader="dot" w:pos="8306"/>
        </w:tabs>
      </w:pPr>
      <w:hyperlink w:anchor="_Toc31463" w:history="1">
        <w:r>
          <w:rPr>
            <w:rFonts w:ascii="仿宋" w:eastAsia="仿宋" w:hAnsi="仿宋" w:cs="仿宋" w:hint="eastAsia"/>
            <w:lang w:eastAsia="zh-CN"/>
          </w:rPr>
          <w:t>(二)、绩效评估方法</w:t>
        </w:r>
        <w:r>
          <w:tab/>
        </w:r>
        <w:r>
          <w:fldChar w:fldCharType="begin"/>
        </w:r>
        <w:r>
          <w:instrText xml:space="preserve"> PAGEREF _Toc31463 \h </w:instrText>
        </w:r>
        <w:r>
          <w:fldChar w:fldCharType="separate"/>
        </w:r>
        <w:r>
          <w:t>6</w:t>
        </w:r>
        <w:r>
          <w:fldChar w:fldCharType="end"/>
        </w:r>
      </w:hyperlink>
    </w:p>
    <w:p>
      <w:pPr>
        <w:pStyle w:val="TOC2"/>
        <w:tabs>
          <w:tab w:val="right" w:leader="dot" w:pos="8306"/>
        </w:tabs>
      </w:pPr>
      <w:hyperlink w:anchor="_Toc18347" w:history="1">
        <w:r>
          <w:rPr>
            <w:rFonts w:ascii="仿宋" w:eastAsia="仿宋" w:hAnsi="仿宋" w:cs="仿宋" w:hint="eastAsia"/>
            <w:lang w:eastAsia="zh-CN"/>
          </w:rPr>
          <w:t>(三)、绩效评估周期</w:t>
        </w:r>
        <w:r>
          <w:tab/>
        </w:r>
        <w:r>
          <w:fldChar w:fldCharType="begin"/>
        </w:r>
        <w:r>
          <w:instrText xml:space="preserve"> PAGEREF _Toc18347 \h </w:instrText>
        </w:r>
        <w:r>
          <w:fldChar w:fldCharType="separate"/>
        </w:r>
        <w:r>
          <w:t>7</w:t>
        </w:r>
        <w:r>
          <w:fldChar w:fldCharType="end"/>
        </w:r>
      </w:hyperlink>
    </w:p>
    <w:p>
      <w:pPr>
        <w:pStyle w:val="TOC1"/>
        <w:tabs>
          <w:tab w:val="right" w:leader="dot" w:pos="8306"/>
        </w:tabs>
      </w:pPr>
      <w:hyperlink w:anchor="_Toc3784" w:history="1">
        <w:r>
          <w:rPr>
            <w:rFonts w:ascii="仿宋" w:eastAsia="仿宋" w:hAnsi="仿宋" w:cs="仿宋" w:hint="eastAsia"/>
            <w:lang w:eastAsia="zh-CN"/>
          </w:rPr>
          <w:t>三、学历教育项目建设背景及必要性分析</w:t>
        </w:r>
        <w:r>
          <w:tab/>
        </w:r>
        <w:r>
          <w:fldChar w:fldCharType="begin"/>
        </w:r>
        <w:r>
          <w:instrText xml:space="preserve"> PAGEREF _Toc3784 \h </w:instrText>
        </w:r>
        <w:r>
          <w:fldChar w:fldCharType="separate"/>
        </w:r>
        <w:r>
          <w:t>8</w:t>
        </w:r>
        <w:r>
          <w:fldChar w:fldCharType="end"/>
        </w:r>
      </w:hyperlink>
    </w:p>
    <w:p>
      <w:pPr>
        <w:pStyle w:val="TOC2"/>
        <w:tabs>
          <w:tab w:val="right" w:leader="dot" w:pos="8306"/>
        </w:tabs>
      </w:pPr>
      <w:hyperlink w:anchor="_Toc23521" w:history="1">
        <w:r>
          <w:rPr>
            <w:rFonts w:ascii="仿宋" w:eastAsia="仿宋" w:hAnsi="仿宋" w:cs="仿宋" w:hint="eastAsia"/>
            <w:lang w:eastAsia="zh-CN"/>
          </w:rPr>
          <w:t>(一)、学历教育项目背景分析</w:t>
        </w:r>
        <w:r>
          <w:tab/>
        </w:r>
        <w:r>
          <w:fldChar w:fldCharType="begin"/>
        </w:r>
        <w:r>
          <w:instrText xml:space="preserve"> PAGEREF _Toc23521 \h </w:instrText>
        </w:r>
        <w:r>
          <w:fldChar w:fldCharType="separate"/>
        </w:r>
        <w:r>
          <w:t>8</w:t>
        </w:r>
        <w:r>
          <w:fldChar w:fldCharType="end"/>
        </w:r>
      </w:hyperlink>
    </w:p>
    <w:p>
      <w:pPr>
        <w:pStyle w:val="TOC2"/>
        <w:tabs>
          <w:tab w:val="right" w:leader="dot" w:pos="8306"/>
        </w:tabs>
      </w:pPr>
      <w:hyperlink w:anchor="_Toc19770" w:history="1">
        <w:r>
          <w:rPr>
            <w:rFonts w:ascii="仿宋" w:eastAsia="仿宋" w:hAnsi="仿宋" w:cs="仿宋" w:hint="eastAsia"/>
            <w:lang w:eastAsia="zh-CN"/>
          </w:rPr>
          <w:t>(二)、学历教育项目建设必要性分析</w:t>
        </w:r>
        <w:r>
          <w:tab/>
        </w:r>
        <w:r>
          <w:fldChar w:fldCharType="begin"/>
        </w:r>
        <w:r>
          <w:instrText xml:space="preserve"> PAGEREF _Toc19770 \h </w:instrText>
        </w:r>
        <w:r>
          <w:fldChar w:fldCharType="separate"/>
        </w:r>
        <w:r>
          <w:t>9</w:t>
        </w:r>
        <w:r>
          <w:fldChar w:fldCharType="end"/>
        </w:r>
      </w:hyperlink>
    </w:p>
    <w:p>
      <w:pPr>
        <w:pStyle w:val="TOC1"/>
        <w:tabs>
          <w:tab w:val="right" w:leader="dot" w:pos="8306"/>
        </w:tabs>
      </w:pPr>
      <w:hyperlink w:anchor="_Toc28535" w:history="1">
        <w:r>
          <w:rPr>
            <w:rFonts w:ascii="仿宋" w:eastAsia="仿宋" w:hAnsi="仿宋" w:cs="仿宋" w:hint="eastAsia"/>
            <w:lang w:eastAsia="zh-CN"/>
          </w:rPr>
          <w:t>四、学历教育项目选址可行性分析</w:t>
        </w:r>
        <w:r>
          <w:tab/>
        </w:r>
        <w:r>
          <w:fldChar w:fldCharType="begin"/>
        </w:r>
        <w:r>
          <w:instrText xml:space="preserve"> PAGEREF _Toc28535 \h </w:instrText>
        </w:r>
        <w:r>
          <w:fldChar w:fldCharType="separate"/>
        </w:r>
        <w:r>
          <w:t>11</w:t>
        </w:r>
        <w:r>
          <w:fldChar w:fldCharType="end"/>
        </w:r>
      </w:hyperlink>
    </w:p>
    <w:p>
      <w:pPr>
        <w:pStyle w:val="TOC2"/>
        <w:tabs>
          <w:tab w:val="right" w:leader="dot" w:pos="8306"/>
        </w:tabs>
      </w:pPr>
      <w:hyperlink w:anchor="_Toc25941" w:history="1">
        <w:r>
          <w:rPr>
            <w:rFonts w:ascii="仿宋" w:eastAsia="仿宋" w:hAnsi="仿宋" w:cs="仿宋" w:hint="eastAsia"/>
            <w:lang w:eastAsia="zh-CN"/>
          </w:rPr>
          <w:t>(一)、学历教育项目选址</w:t>
        </w:r>
        <w:r>
          <w:tab/>
        </w:r>
        <w:r>
          <w:fldChar w:fldCharType="begin"/>
        </w:r>
        <w:r>
          <w:instrText xml:space="preserve"> PAGEREF _Toc25941 \h </w:instrText>
        </w:r>
        <w:r>
          <w:fldChar w:fldCharType="separate"/>
        </w:r>
        <w:r>
          <w:t>11</w:t>
        </w:r>
        <w:r>
          <w:fldChar w:fldCharType="end"/>
        </w:r>
      </w:hyperlink>
    </w:p>
    <w:p>
      <w:pPr>
        <w:pStyle w:val="TOC2"/>
        <w:tabs>
          <w:tab w:val="right" w:leader="dot" w:pos="8306"/>
        </w:tabs>
      </w:pPr>
      <w:hyperlink w:anchor="_Toc28589" w:history="1">
        <w:r>
          <w:rPr>
            <w:rFonts w:ascii="仿宋" w:eastAsia="仿宋" w:hAnsi="仿宋" w:cs="仿宋" w:hint="eastAsia"/>
            <w:lang w:eastAsia="zh-CN"/>
          </w:rPr>
          <w:t>(二)、用地控制指标</w:t>
        </w:r>
        <w:r>
          <w:tab/>
        </w:r>
        <w:r>
          <w:fldChar w:fldCharType="begin"/>
        </w:r>
        <w:r>
          <w:instrText xml:space="preserve"> PAGEREF _Toc28589 \h </w:instrText>
        </w:r>
        <w:r>
          <w:fldChar w:fldCharType="separate"/>
        </w:r>
        <w:r>
          <w:t>11</w:t>
        </w:r>
        <w:r>
          <w:fldChar w:fldCharType="end"/>
        </w:r>
      </w:hyperlink>
    </w:p>
    <w:p>
      <w:pPr>
        <w:pStyle w:val="TOC2"/>
        <w:tabs>
          <w:tab w:val="right" w:leader="dot" w:pos="8306"/>
        </w:tabs>
      </w:pPr>
      <w:hyperlink w:anchor="_Toc18367" w:history="1">
        <w:r>
          <w:rPr>
            <w:rFonts w:ascii="仿宋" w:eastAsia="仿宋" w:hAnsi="仿宋" w:cs="仿宋" w:hint="eastAsia"/>
            <w:lang w:eastAsia="zh-CN"/>
          </w:rPr>
          <w:t>(三)、节约用地措施</w:t>
        </w:r>
        <w:r>
          <w:tab/>
        </w:r>
        <w:r>
          <w:fldChar w:fldCharType="begin"/>
        </w:r>
        <w:r>
          <w:instrText xml:space="preserve"> PAGEREF _Toc18367 \h </w:instrText>
        </w:r>
        <w:r>
          <w:fldChar w:fldCharType="separate"/>
        </w:r>
        <w:r>
          <w:t>13</w:t>
        </w:r>
        <w:r>
          <w:fldChar w:fldCharType="end"/>
        </w:r>
      </w:hyperlink>
    </w:p>
    <w:p>
      <w:pPr>
        <w:pStyle w:val="TOC2"/>
        <w:tabs>
          <w:tab w:val="right" w:leader="dot" w:pos="8306"/>
        </w:tabs>
      </w:pPr>
      <w:hyperlink w:anchor="_Toc26987" w:history="1">
        <w:r>
          <w:rPr>
            <w:rFonts w:ascii="仿宋" w:eastAsia="仿宋" w:hAnsi="仿宋" w:cs="仿宋" w:hint="eastAsia"/>
            <w:lang w:eastAsia="zh-CN"/>
          </w:rPr>
          <w:t>(四)、总图布置方案</w:t>
        </w:r>
        <w:r>
          <w:tab/>
        </w:r>
        <w:r>
          <w:fldChar w:fldCharType="begin"/>
        </w:r>
        <w:r>
          <w:instrText xml:space="preserve"> PAGEREF _Toc26987 \h </w:instrText>
        </w:r>
        <w:r>
          <w:fldChar w:fldCharType="separate"/>
        </w:r>
        <w:r>
          <w:t>14</w:t>
        </w:r>
        <w:r>
          <w:fldChar w:fldCharType="end"/>
        </w:r>
      </w:hyperlink>
    </w:p>
    <w:p>
      <w:pPr>
        <w:pStyle w:val="TOC2"/>
        <w:tabs>
          <w:tab w:val="right" w:leader="dot" w:pos="8306"/>
        </w:tabs>
      </w:pPr>
      <w:hyperlink w:anchor="_Toc6449" w:history="1">
        <w:r>
          <w:rPr>
            <w:rFonts w:ascii="仿宋" w:eastAsia="仿宋" w:hAnsi="仿宋" w:cs="仿宋" w:hint="eastAsia"/>
            <w:lang w:eastAsia="zh-CN"/>
          </w:rPr>
          <w:t>(五)、选址综合评价</w:t>
        </w:r>
        <w:r>
          <w:tab/>
        </w:r>
        <w:r>
          <w:fldChar w:fldCharType="begin"/>
        </w:r>
        <w:r>
          <w:instrText xml:space="preserve"> PAGEREF _Toc6449 \h </w:instrText>
        </w:r>
        <w:r>
          <w:fldChar w:fldCharType="separate"/>
        </w:r>
        <w:r>
          <w:t>15</w:t>
        </w:r>
        <w:r>
          <w:fldChar w:fldCharType="end"/>
        </w:r>
      </w:hyperlink>
    </w:p>
    <w:p>
      <w:pPr>
        <w:pStyle w:val="TOC1"/>
        <w:tabs>
          <w:tab w:val="right" w:leader="dot" w:pos="8306"/>
        </w:tabs>
      </w:pPr>
      <w:hyperlink w:anchor="_Toc21550" w:history="1">
        <w:r>
          <w:rPr>
            <w:rFonts w:ascii="仿宋" w:eastAsia="仿宋" w:hAnsi="仿宋" w:cs="仿宋" w:hint="eastAsia"/>
            <w:lang w:eastAsia="zh-CN"/>
          </w:rPr>
          <w:t>五、学历教育项目可持续发展</w:t>
        </w:r>
        <w:r>
          <w:tab/>
        </w:r>
        <w:r>
          <w:fldChar w:fldCharType="begin"/>
        </w:r>
        <w:r>
          <w:instrText xml:space="preserve"> PAGEREF _Toc21550 \h </w:instrText>
        </w:r>
        <w:r>
          <w:fldChar w:fldCharType="separate"/>
        </w:r>
        <w:r>
          <w:t>16</w:t>
        </w:r>
        <w:r>
          <w:fldChar w:fldCharType="end"/>
        </w:r>
      </w:hyperlink>
    </w:p>
    <w:p>
      <w:pPr>
        <w:pStyle w:val="TOC2"/>
        <w:tabs>
          <w:tab w:val="right" w:leader="dot" w:pos="8306"/>
        </w:tabs>
      </w:pPr>
      <w:hyperlink w:anchor="_Toc27189" w:history="1">
        <w:r>
          <w:rPr>
            <w:rFonts w:ascii="仿宋" w:eastAsia="仿宋" w:hAnsi="仿宋" w:cs="仿宋" w:hint="eastAsia"/>
            <w:lang w:eastAsia="zh-CN"/>
          </w:rPr>
          <w:t>(一)、可持续战略与实践</w:t>
        </w:r>
        <w:r>
          <w:tab/>
        </w:r>
        <w:r>
          <w:fldChar w:fldCharType="begin"/>
        </w:r>
        <w:r>
          <w:instrText xml:space="preserve"> PAGEREF _Toc27189 \h </w:instrText>
        </w:r>
        <w:r>
          <w:fldChar w:fldCharType="separate"/>
        </w:r>
        <w:r>
          <w:t>16</w:t>
        </w:r>
        <w:r>
          <w:fldChar w:fldCharType="end"/>
        </w:r>
      </w:hyperlink>
    </w:p>
    <w:p>
      <w:pPr>
        <w:pStyle w:val="TOC2"/>
        <w:tabs>
          <w:tab w:val="right" w:leader="dot" w:pos="8306"/>
        </w:tabs>
      </w:pPr>
      <w:hyperlink w:anchor="_Toc8537" w:history="1">
        <w:r>
          <w:rPr>
            <w:rFonts w:ascii="仿宋" w:eastAsia="仿宋" w:hAnsi="仿宋" w:cs="仿宋" w:hint="eastAsia"/>
            <w:lang w:eastAsia="zh-CN"/>
          </w:rPr>
          <w:t>(二)、环保与社会责任</w:t>
        </w:r>
        <w:r>
          <w:tab/>
        </w:r>
        <w:r>
          <w:fldChar w:fldCharType="begin"/>
        </w:r>
        <w:r>
          <w:instrText xml:space="preserve"> PAGEREF _Toc8537 \h </w:instrText>
        </w:r>
        <w:r>
          <w:fldChar w:fldCharType="separate"/>
        </w:r>
        <w:r>
          <w:t>17</w:t>
        </w:r>
        <w:r>
          <w:fldChar w:fldCharType="end"/>
        </w:r>
      </w:hyperlink>
    </w:p>
    <w:p>
      <w:pPr>
        <w:pStyle w:val="TOC1"/>
        <w:tabs>
          <w:tab w:val="right" w:leader="dot" w:pos="8306"/>
        </w:tabs>
      </w:pPr>
      <w:hyperlink w:anchor="_Toc26041" w:history="1">
        <w:r>
          <w:rPr>
            <w:rFonts w:ascii="仿宋" w:eastAsia="仿宋" w:hAnsi="仿宋" w:cs="仿宋" w:hint="eastAsia"/>
            <w:lang w:eastAsia="zh-CN"/>
          </w:rPr>
          <w:t>六、学历教育项目文档管理</w:t>
        </w:r>
        <w:r>
          <w:tab/>
        </w:r>
        <w:r>
          <w:fldChar w:fldCharType="begin"/>
        </w:r>
        <w:r>
          <w:instrText xml:space="preserve"> PAGEREF _Toc26041 \h </w:instrText>
        </w:r>
        <w:r>
          <w:fldChar w:fldCharType="separate"/>
        </w:r>
        <w:r>
          <w:t>17</w:t>
        </w:r>
        <w:r>
          <w:fldChar w:fldCharType="end"/>
        </w:r>
      </w:hyperlink>
    </w:p>
    <w:p>
      <w:pPr>
        <w:pStyle w:val="TOC2"/>
        <w:tabs>
          <w:tab w:val="right" w:leader="dot" w:pos="8306"/>
        </w:tabs>
      </w:pPr>
      <w:hyperlink w:anchor="_Toc6882" w:history="1">
        <w:r>
          <w:rPr>
            <w:rFonts w:ascii="仿宋" w:eastAsia="仿宋" w:hAnsi="仿宋" w:cs="仿宋" w:hint="eastAsia"/>
            <w:lang w:eastAsia="zh-CN"/>
          </w:rPr>
          <w:t>(一)、文档编制与审查</w:t>
        </w:r>
        <w:r>
          <w:tab/>
        </w:r>
        <w:r>
          <w:fldChar w:fldCharType="begin"/>
        </w:r>
        <w:r>
          <w:instrText xml:space="preserve"> PAGEREF _Toc6882 \h </w:instrText>
        </w:r>
        <w:r>
          <w:fldChar w:fldCharType="separate"/>
        </w:r>
        <w:r>
          <w:t>17</w:t>
        </w:r>
        <w:r>
          <w:fldChar w:fldCharType="end"/>
        </w:r>
      </w:hyperlink>
    </w:p>
    <w:p>
      <w:pPr>
        <w:pStyle w:val="TOC2"/>
        <w:tabs>
          <w:tab w:val="right" w:leader="dot" w:pos="8306"/>
        </w:tabs>
      </w:pPr>
      <w:hyperlink w:anchor="_Toc30069" w:history="1">
        <w:r>
          <w:rPr>
            <w:rFonts w:ascii="仿宋" w:eastAsia="仿宋" w:hAnsi="仿宋" w:cs="仿宋" w:hint="eastAsia"/>
            <w:lang w:eastAsia="zh-CN"/>
          </w:rPr>
          <w:t>(二)、文档发布与分发</w:t>
        </w:r>
        <w:r>
          <w:tab/>
        </w:r>
        <w:r>
          <w:fldChar w:fldCharType="begin"/>
        </w:r>
        <w:r>
          <w:instrText xml:space="preserve"> PAGEREF _Toc30069 \h </w:instrText>
        </w:r>
        <w:r>
          <w:fldChar w:fldCharType="separate"/>
        </w:r>
        <w:r>
          <w:t>19</w:t>
        </w:r>
        <w:r>
          <w:fldChar w:fldCharType="end"/>
        </w:r>
      </w:hyperlink>
    </w:p>
    <w:p>
      <w:pPr>
        <w:pStyle w:val="TOC2"/>
        <w:tabs>
          <w:tab w:val="right" w:leader="dot" w:pos="8306"/>
        </w:tabs>
      </w:pPr>
      <w:hyperlink w:anchor="_Toc13510" w:history="1">
        <w:r>
          <w:rPr>
            <w:rFonts w:ascii="仿宋" w:eastAsia="仿宋" w:hAnsi="仿宋" w:cs="仿宋" w:hint="eastAsia"/>
            <w:lang w:eastAsia="zh-CN"/>
          </w:rPr>
          <w:t>(三)、文档存档与归档</w:t>
        </w:r>
        <w:r>
          <w:tab/>
        </w:r>
        <w:r>
          <w:fldChar w:fldCharType="begin"/>
        </w:r>
        <w:r>
          <w:instrText xml:space="preserve"> PAGEREF _Toc13510 \h </w:instrText>
        </w:r>
        <w:r>
          <w:fldChar w:fldCharType="separate"/>
        </w:r>
        <w:r>
          <w:t>20</w:t>
        </w:r>
        <w:r>
          <w:fldChar w:fldCharType="end"/>
        </w:r>
      </w:hyperlink>
    </w:p>
    <w:p>
      <w:pPr>
        <w:pStyle w:val="TOC1"/>
        <w:tabs>
          <w:tab w:val="right" w:leader="dot" w:pos="8306"/>
        </w:tabs>
      </w:pPr>
      <w:hyperlink w:anchor="_Toc4652" w:history="1">
        <w:r>
          <w:rPr>
            <w:rFonts w:ascii="仿宋" w:eastAsia="仿宋" w:hAnsi="仿宋" w:cs="仿宋" w:hint="eastAsia"/>
            <w:lang w:eastAsia="zh-CN"/>
          </w:rPr>
          <w:t>七、学历教育项目计划安排</w:t>
        </w:r>
        <w:r>
          <w:tab/>
        </w:r>
        <w:r>
          <w:fldChar w:fldCharType="begin"/>
        </w:r>
        <w:r>
          <w:instrText xml:space="preserve"> PAGEREF _Toc4652 \h </w:instrText>
        </w:r>
        <w:r>
          <w:fldChar w:fldCharType="separate"/>
        </w:r>
        <w:r>
          <w:t>21</w:t>
        </w:r>
        <w:r>
          <w:fldChar w:fldCharType="end"/>
        </w:r>
      </w:hyperlink>
    </w:p>
    <w:p>
      <w:pPr>
        <w:pStyle w:val="TOC2"/>
        <w:tabs>
          <w:tab w:val="right" w:leader="dot" w:pos="8306"/>
        </w:tabs>
      </w:pPr>
      <w:hyperlink w:anchor="_Toc20124" w:history="1">
        <w:r>
          <w:rPr>
            <w:rFonts w:ascii="仿宋" w:eastAsia="仿宋" w:hAnsi="仿宋" w:cs="仿宋" w:hint="eastAsia"/>
            <w:lang w:eastAsia="zh-CN"/>
          </w:rPr>
          <w:t>(一)、建设周期</w:t>
        </w:r>
        <w:r>
          <w:tab/>
        </w:r>
        <w:r>
          <w:fldChar w:fldCharType="begin"/>
        </w:r>
        <w:r>
          <w:instrText xml:space="preserve"> PAGEREF _Toc20124 \h </w:instrText>
        </w:r>
        <w:r>
          <w:fldChar w:fldCharType="separate"/>
        </w:r>
        <w:r>
          <w:t>21</w:t>
        </w:r>
        <w:r>
          <w:fldChar w:fldCharType="end"/>
        </w:r>
      </w:hyperlink>
    </w:p>
    <w:p>
      <w:pPr>
        <w:pStyle w:val="TOC2"/>
        <w:tabs>
          <w:tab w:val="right" w:leader="dot" w:pos="8306"/>
        </w:tabs>
      </w:pPr>
      <w:hyperlink w:anchor="_Toc26452" w:history="1">
        <w:r>
          <w:rPr>
            <w:rFonts w:ascii="仿宋" w:eastAsia="仿宋" w:hAnsi="仿宋" w:cs="仿宋" w:hint="eastAsia"/>
            <w:lang w:eastAsia="zh-CN"/>
          </w:rPr>
          <w:t>(二)、建设进度</w:t>
        </w:r>
        <w:r>
          <w:tab/>
        </w:r>
        <w:r>
          <w:fldChar w:fldCharType="begin"/>
        </w:r>
        <w:r>
          <w:instrText xml:space="preserve"> PAGEREF _Toc26452 \h </w:instrText>
        </w:r>
        <w:r>
          <w:fldChar w:fldCharType="separate"/>
        </w:r>
        <w:r>
          <w:t>22</w:t>
        </w:r>
        <w:r>
          <w:fldChar w:fldCharType="end"/>
        </w:r>
      </w:hyperlink>
    </w:p>
    <w:p>
      <w:pPr>
        <w:pStyle w:val="TOC2"/>
        <w:tabs>
          <w:tab w:val="right" w:leader="dot" w:pos="8306"/>
        </w:tabs>
      </w:pPr>
      <w:hyperlink w:anchor="_Toc3905" w:history="1">
        <w:r>
          <w:rPr>
            <w:rFonts w:ascii="仿宋" w:eastAsia="仿宋" w:hAnsi="仿宋" w:cs="仿宋" w:hint="eastAsia"/>
            <w:lang w:eastAsia="zh-CN"/>
          </w:rPr>
          <w:t>(三)、进度安排注意事项</w:t>
        </w:r>
        <w:r>
          <w:tab/>
        </w:r>
        <w:r>
          <w:fldChar w:fldCharType="begin"/>
        </w:r>
        <w:r>
          <w:instrText xml:space="preserve"> PAGEREF _Toc3905 \h </w:instrText>
        </w:r>
        <w:r>
          <w:fldChar w:fldCharType="separate"/>
        </w:r>
        <w:r>
          <w:t>23</w:t>
        </w:r>
        <w:r>
          <w:fldChar w:fldCharType="end"/>
        </w:r>
      </w:hyperlink>
    </w:p>
    <w:p>
      <w:pPr>
        <w:pStyle w:val="TOC2"/>
        <w:tabs>
          <w:tab w:val="right" w:leader="dot" w:pos="8306"/>
        </w:tabs>
      </w:pPr>
      <w:hyperlink w:anchor="_Toc27823" w:history="1">
        <w:r>
          <w:rPr>
            <w:rFonts w:ascii="仿宋" w:eastAsia="仿宋" w:hAnsi="仿宋" w:cs="仿宋" w:hint="eastAsia"/>
            <w:lang w:eastAsia="zh-CN"/>
          </w:rPr>
          <w:t>(四)、人力资源配置</w:t>
        </w:r>
        <w:r>
          <w:tab/>
        </w:r>
        <w:r>
          <w:fldChar w:fldCharType="begin"/>
        </w:r>
        <w:r>
          <w:instrText xml:space="preserve"> PAGEREF _Toc27823 \h </w:instrText>
        </w:r>
        <w:r>
          <w:fldChar w:fldCharType="separate"/>
        </w:r>
        <w:r>
          <w:t>24</w:t>
        </w:r>
        <w:r>
          <w:fldChar w:fldCharType="end"/>
        </w:r>
      </w:hyperlink>
    </w:p>
    <w:p>
      <w:pPr>
        <w:pStyle w:val="TOC1"/>
        <w:tabs>
          <w:tab w:val="right" w:leader="dot" w:pos="8306"/>
        </w:tabs>
      </w:pPr>
      <w:hyperlink w:anchor="_Toc4729" w:history="1">
        <w:r>
          <w:rPr>
            <w:rFonts w:ascii="仿宋" w:eastAsia="仿宋" w:hAnsi="仿宋" w:cs="仿宋" w:hint="eastAsia"/>
            <w:lang w:eastAsia="zh-CN"/>
          </w:rPr>
          <w:t>八、学历教育项目创新与研发</w:t>
        </w:r>
        <w:r>
          <w:tab/>
        </w:r>
        <w:r>
          <w:fldChar w:fldCharType="begin"/>
        </w:r>
        <w:r>
          <w:instrText xml:space="preserve"> PAGEREF _Toc4729 \h </w:instrText>
        </w:r>
        <w:r>
          <w:fldChar w:fldCharType="separate"/>
        </w:r>
        <w:r>
          <w:t>25</w:t>
        </w:r>
        <w:r>
          <w:fldChar w:fldCharType="end"/>
        </w:r>
      </w:hyperlink>
    </w:p>
    <w:p>
      <w:pPr>
        <w:pStyle w:val="TOC2"/>
        <w:tabs>
          <w:tab w:val="right" w:leader="dot" w:pos="8306"/>
        </w:tabs>
      </w:pPr>
      <w:hyperlink w:anchor="_Toc28107" w:history="1">
        <w:r>
          <w:rPr>
            <w:rFonts w:ascii="仿宋" w:eastAsia="仿宋" w:hAnsi="仿宋" w:cs="仿宋" w:hint="eastAsia"/>
            <w:lang w:eastAsia="zh-CN"/>
          </w:rPr>
          <w:t>(一)、创新策略与方向</w:t>
        </w:r>
        <w:r>
          <w:tab/>
        </w:r>
        <w:r>
          <w:fldChar w:fldCharType="begin"/>
        </w:r>
        <w:r>
          <w:instrText xml:space="preserve"> PAGEREF _Toc28107 \h </w:instrText>
        </w:r>
        <w:r>
          <w:fldChar w:fldCharType="separate"/>
        </w:r>
        <w:r>
          <w:t>25</w:t>
        </w:r>
        <w:r>
          <w:fldChar w:fldCharType="end"/>
        </w:r>
      </w:hyperlink>
    </w:p>
    <w:p>
      <w:pPr>
        <w:pStyle w:val="TOC2"/>
        <w:tabs>
          <w:tab w:val="right" w:leader="dot" w:pos="8306"/>
        </w:tabs>
      </w:pPr>
      <w:hyperlink w:anchor="_Toc8435" w:history="1">
        <w:r>
          <w:rPr>
            <w:rFonts w:ascii="仿宋" w:eastAsia="仿宋" w:hAnsi="仿宋" w:cs="仿宋" w:hint="eastAsia"/>
            <w:lang w:eastAsia="zh-CN"/>
          </w:rPr>
          <w:t>(二)、研发规划与投入</w:t>
        </w:r>
        <w:r>
          <w:tab/>
        </w:r>
        <w:r>
          <w:fldChar w:fldCharType="begin"/>
        </w:r>
        <w:r>
          <w:instrText xml:space="preserve"> PAGEREF _Toc8435 \h </w:instrText>
        </w:r>
        <w:r>
          <w:fldChar w:fldCharType="separate"/>
        </w:r>
        <w:r>
          <w:t>26</w:t>
        </w:r>
        <w:r>
          <w:fldChar w:fldCharType="end"/>
        </w:r>
      </w:hyperlink>
    </w:p>
    <w:p>
      <w:pPr>
        <w:pStyle w:val="TOC1"/>
        <w:tabs>
          <w:tab w:val="right" w:leader="dot" w:pos="8306"/>
        </w:tabs>
      </w:pPr>
      <w:hyperlink w:anchor="_Toc30356" w:history="1">
        <w:r>
          <w:rPr>
            <w:rFonts w:ascii="仿宋" w:eastAsia="仿宋" w:hAnsi="仿宋" w:cs="仿宋" w:hint="eastAsia"/>
            <w:lang w:eastAsia="zh-CN"/>
          </w:rPr>
          <w:t>九、学历教育项目财务管理</w:t>
        </w:r>
        <w:r>
          <w:tab/>
        </w:r>
        <w:r>
          <w:fldChar w:fldCharType="begin"/>
        </w:r>
        <w:r>
          <w:instrText xml:space="preserve"> PAGEREF _Toc30356 \h </w:instrText>
        </w:r>
        <w:r>
          <w:fldChar w:fldCharType="separate"/>
        </w:r>
        <w:r>
          <w:t>28</w:t>
        </w:r>
        <w:r>
          <w:fldChar w:fldCharType="end"/>
        </w:r>
      </w:hyperlink>
    </w:p>
    <w:p>
      <w:pPr>
        <w:pStyle w:val="TOC2"/>
        <w:tabs>
          <w:tab w:val="right" w:leader="dot" w:pos="8306"/>
        </w:tabs>
      </w:pPr>
      <w:hyperlink w:anchor="_Toc11541" w:history="1">
        <w:r>
          <w:rPr>
            <w:rFonts w:ascii="仿宋" w:eastAsia="仿宋" w:hAnsi="仿宋" w:cs="仿宋" w:hint="eastAsia"/>
            <w:lang w:eastAsia="zh-CN"/>
          </w:rPr>
          <w:t>(一)、资金需求大</w:t>
        </w:r>
        <w:r>
          <w:tab/>
        </w:r>
        <w:r>
          <w:fldChar w:fldCharType="begin"/>
        </w:r>
        <w:r>
          <w:instrText xml:space="preserve"> PAGEREF _Toc11541 \h </w:instrText>
        </w:r>
        <w:r>
          <w:fldChar w:fldCharType="separate"/>
        </w:r>
        <w:r>
          <w:t>28</w:t>
        </w:r>
        <w:r>
          <w:fldChar w:fldCharType="end"/>
        </w:r>
      </w:hyperlink>
    </w:p>
    <w:p>
      <w:pPr>
        <w:pStyle w:val="TOC2"/>
        <w:tabs>
          <w:tab w:val="right" w:leader="dot" w:pos="8306"/>
        </w:tabs>
      </w:pPr>
      <w:hyperlink w:anchor="_Toc5461" w:history="1">
        <w:r>
          <w:rPr>
            <w:rFonts w:ascii="仿宋" w:eastAsia="仿宋" w:hAnsi="仿宋" w:cs="仿宋" w:hint="eastAsia"/>
            <w:lang w:eastAsia="zh-CN"/>
          </w:rPr>
          <w:t>(二)、研发周期长</w:t>
        </w:r>
        <w:r>
          <w:tab/>
        </w:r>
        <w:r>
          <w:fldChar w:fldCharType="begin"/>
        </w:r>
        <w:r>
          <w:instrText xml:space="preserve"> PAGEREF _Toc5461 \h </w:instrText>
        </w:r>
        <w:r>
          <w:fldChar w:fldCharType="separate"/>
        </w:r>
        <w:r>
          <w:t>29</w:t>
        </w:r>
        <w:r>
          <w:fldChar w:fldCharType="end"/>
        </w:r>
      </w:hyperlink>
    </w:p>
    <w:p>
      <w:pPr>
        <w:pStyle w:val="TOC2"/>
        <w:tabs>
          <w:tab w:val="right" w:leader="dot" w:pos="8306"/>
        </w:tabs>
      </w:pPr>
      <w:hyperlink w:anchor="_Toc25464" w:history="1">
        <w:r>
          <w:rPr>
            <w:rFonts w:ascii="仿宋" w:eastAsia="仿宋" w:hAnsi="仿宋" w:cs="仿宋" w:hint="eastAsia"/>
            <w:lang w:eastAsia="zh-CN"/>
          </w:rPr>
          <w:t>(三)、市场风险大</w:t>
        </w:r>
        <w:r>
          <w:tab/>
        </w:r>
        <w:r>
          <w:fldChar w:fldCharType="begin"/>
        </w:r>
        <w:r>
          <w:instrText xml:space="preserve"> PAGEREF _Toc25464 \h </w:instrText>
        </w:r>
        <w:r>
          <w:fldChar w:fldCharType="separate"/>
        </w:r>
        <w:r>
          <w:t>30</w:t>
        </w:r>
        <w:r>
          <w:fldChar w:fldCharType="end"/>
        </w:r>
      </w:hyperlink>
    </w:p>
    <w:p>
      <w:pPr>
        <w:pStyle w:val="TOC2"/>
        <w:tabs>
          <w:tab w:val="right" w:leader="dot" w:pos="8306"/>
        </w:tabs>
      </w:pPr>
      <w:hyperlink w:anchor="_Toc9691" w:history="1">
        <w:r>
          <w:rPr>
            <w:rFonts w:ascii="仿宋" w:eastAsia="仿宋" w:hAnsi="仿宋" w:cs="仿宋" w:hint="eastAsia"/>
            <w:lang w:eastAsia="zh-CN"/>
          </w:rPr>
          <w:t>(四)、利润率高</w:t>
        </w:r>
        <w:r>
          <w:tab/>
        </w:r>
        <w:r>
          <w:fldChar w:fldCharType="begin"/>
        </w:r>
        <w:r>
          <w:instrText xml:space="preserve"> PAGEREF _Toc9691 \h </w:instrText>
        </w:r>
        <w:r>
          <w:fldChar w:fldCharType="separate"/>
        </w:r>
        <w:r>
          <w:t>33</w:t>
        </w:r>
        <w:r>
          <w:fldChar w:fldCharType="end"/>
        </w:r>
      </w:hyperlink>
    </w:p>
    <w:p>
      <w:pPr>
        <w:pStyle w:val="TOC1"/>
        <w:tabs>
          <w:tab w:val="right" w:leader="dot" w:pos="8306"/>
        </w:tabs>
      </w:pPr>
      <w:hyperlink w:anchor="_Toc21503" w:history="1">
        <w:r>
          <w:rPr>
            <w:rFonts w:ascii="仿宋" w:eastAsia="仿宋" w:hAnsi="仿宋" w:cs="仿宋" w:hint="eastAsia"/>
            <w:lang w:eastAsia="zh-CN"/>
          </w:rPr>
          <w:t>十、学历教育项目投资规划</w:t>
        </w:r>
        <w:r>
          <w:tab/>
        </w:r>
        <w:r>
          <w:fldChar w:fldCharType="begin"/>
        </w:r>
        <w:r>
          <w:instrText xml:space="preserve"> PAGEREF _Toc21503 \h </w:instrText>
        </w:r>
        <w:r>
          <w:fldChar w:fldCharType="separate"/>
        </w:r>
        <w:r>
          <w:t>35</w:t>
        </w:r>
        <w:r>
          <w:fldChar w:fldCharType="end"/>
        </w:r>
      </w:hyperlink>
    </w:p>
    <w:p>
      <w:pPr>
        <w:pStyle w:val="TOC2"/>
        <w:tabs>
          <w:tab w:val="right" w:leader="dot" w:pos="8306"/>
        </w:tabs>
      </w:pPr>
      <w:hyperlink w:anchor="_Toc13977" w:history="1">
        <w:r>
          <w:rPr>
            <w:rFonts w:ascii="仿宋" w:eastAsia="仿宋" w:hAnsi="仿宋" w:cs="仿宋" w:hint="eastAsia"/>
            <w:lang w:eastAsia="zh-CN"/>
          </w:rPr>
          <w:t>(一)、学历教育项目总投资估算</w:t>
        </w:r>
        <w:r>
          <w:tab/>
        </w:r>
        <w:r>
          <w:fldChar w:fldCharType="begin"/>
        </w:r>
        <w:r>
          <w:instrText xml:space="preserve"> PAGEREF _Toc13977 \h </w:instrText>
        </w:r>
        <w:r>
          <w:fldChar w:fldCharType="separate"/>
        </w:r>
        <w:r>
          <w:t>35</w:t>
        </w:r>
        <w:r>
          <w:fldChar w:fldCharType="end"/>
        </w:r>
      </w:hyperlink>
    </w:p>
    <w:p>
      <w:pPr>
        <w:pStyle w:val="TOC2"/>
        <w:tabs>
          <w:tab w:val="right" w:leader="dot" w:pos="8306"/>
        </w:tabs>
      </w:pPr>
      <w:hyperlink w:anchor="_Toc8429" w:history="1">
        <w:r>
          <w:rPr>
            <w:rFonts w:ascii="仿宋" w:eastAsia="仿宋" w:hAnsi="仿宋" w:cs="仿宋" w:hint="eastAsia"/>
            <w:lang w:eastAsia="zh-CN"/>
          </w:rPr>
          <w:t>(二)、资金筹措</w:t>
        </w:r>
        <w:r>
          <w:tab/>
        </w:r>
        <w:r>
          <w:fldChar w:fldCharType="begin"/>
        </w:r>
        <w:r>
          <w:instrText xml:space="preserve"> PAGEREF _Toc8429 \h </w:instrText>
        </w:r>
        <w:r>
          <w:fldChar w:fldCharType="separate"/>
        </w:r>
        <w:r>
          <w:t>36</w:t>
        </w:r>
        <w:r>
          <w:fldChar w:fldCharType="end"/>
        </w:r>
      </w:hyperlink>
    </w:p>
    <w:p>
      <w:pPr>
        <w:pStyle w:val="TOC1"/>
        <w:tabs>
          <w:tab w:val="right" w:leader="dot" w:pos="8306"/>
        </w:tabs>
      </w:pPr>
      <w:hyperlink w:anchor="_Toc24569" w:history="1">
        <w:r>
          <w:rPr>
            <w:rFonts w:ascii="仿宋" w:eastAsia="仿宋" w:hAnsi="仿宋" w:cs="仿宋" w:hint="eastAsia"/>
            <w:lang w:eastAsia="zh-CN"/>
          </w:rPr>
          <w:t>十一、学历教育项目人力资源管理</w:t>
        </w:r>
        <w:r>
          <w:tab/>
        </w:r>
        <w:r>
          <w:fldChar w:fldCharType="begin"/>
        </w:r>
        <w:r>
          <w:instrText xml:space="preserve"> PAGEREF _Toc24569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06" w:history="1">
        <w:r>
          <w:rPr>
            <w:rFonts w:ascii="仿宋" w:eastAsia="仿宋" w:hAnsi="仿宋" w:cs="仿宋" w:hint="eastAsia"/>
            <w:lang w:eastAsia="zh-CN"/>
          </w:rPr>
          <w:t>(一)、建立健全的预算管理制度</w:t>
        </w:r>
        <w:r>
          <w:tab/>
        </w:r>
        <w:r>
          <w:fldChar w:fldCharType="begin"/>
        </w:r>
        <w:r>
          <w:instrText xml:space="preserve"> PAGEREF _Toc19306 \h </w:instrText>
        </w:r>
        <w:r>
          <w:fldChar w:fldCharType="separate"/>
        </w:r>
        <w:r>
          <w:t>37</w:t>
        </w:r>
        <w:r>
          <w:fldChar w:fldCharType="end"/>
        </w:r>
      </w:hyperlink>
    </w:p>
    <w:p>
      <w:pPr>
        <w:pStyle w:val="TOC2"/>
        <w:tabs>
          <w:tab w:val="right" w:leader="dot" w:pos="8306"/>
        </w:tabs>
      </w:pPr>
      <w:hyperlink w:anchor="_Toc26441" w:history="1">
        <w:r>
          <w:rPr>
            <w:rFonts w:ascii="仿宋" w:eastAsia="仿宋" w:hAnsi="仿宋" w:cs="仿宋" w:hint="eastAsia"/>
            <w:lang w:eastAsia="zh-CN"/>
          </w:rPr>
          <w:t>(二)、加强资金流动监控</w:t>
        </w:r>
        <w:r>
          <w:tab/>
        </w:r>
        <w:r>
          <w:fldChar w:fldCharType="begin"/>
        </w:r>
        <w:r>
          <w:instrText xml:space="preserve"> PAGEREF _Toc26441 \h </w:instrText>
        </w:r>
        <w:r>
          <w:fldChar w:fldCharType="separate"/>
        </w:r>
        <w:r>
          <w:t>39</w:t>
        </w:r>
        <w:r>
          <w:fldChar w:fldCharType="end"/>
        </w:r>
      </w:hyperlink>
    </w:p>
    <w:p>
      <w:pPr>
        <w:pStyle w:val="TOC2"/>
        <w:tabs>
          <w:tab w:val="right" w:leader="dot" w:pos="8306"/>
        </w:tabs>
      </w:pPr>
      <w:hyperlink w:anchor="_Toc12618" w:history="1">
        <w:r>
          <w:rPr>
            <w:rFonts w:ascii="仿宋" w:eastAsia="仿宋" w:hAnsi="仿宋" w:cs="仿宋" w:hint="eastAsia"/>
            <w:lang w:eastAsia="zh-CN"/>
          </w:rPr>
          <w:t>(三)、制定完善的风险控制机制</w:t>
        </w:r>
        <w:r>
          <w:tab/>
        </w:r>
        <w:r>
          <w:fldChar w:fldCharType="begin"/>
        </w:r>
        <w:r>
          <w:instrText xml:space="preserve"> PAGEREF _Toc12618 \h </w:instrText>
        </w:r>
        <w:r>
          <w:fldChar w:fldCharType="separate"/>
        </w:r>
        <w:r>
          <w:t>40</w:t>
        </w:r>
        <w:r>
          <w:fldChar w:fldCharType="end"/>
        </w:r>
      </w:hyperlink>
    </w:p>
    <w:p>
      <w:pPr>
        <w:pStyle w:val="TOC2"/>
        <w:tabs>
          <w:tab w:val="right" w:leader="dot" w:pos="8306"/>
        </w:tabs>
      </w:pPr>
      <w:hyperlink w:anchor="_Toc4569" w:history="1">
        <w:r>
          <w:rPr>
            <w:rFonts w:ascii="仿宋" w:eastAsia="仿宋" w:hAnsi="仿宋" w:cs="仿宋" w:hint="eastAsia"/>
            <w:lang w:eastAsia="zh-CN"/>
          </w:rPr>
          <w:t>(四)、优化成本管理</w:t>
        </w:r>
        <w:r>
          <w:tab/>
        </w:r>
        <w:r>
          <w:fldChar w:fldCharType="begin"/>
        </w:r>
        <w:r>
          <w:instrText xml:space="preserve"> PAGEREF _Toc4569 \h </w:instrText>
        </w:r>
        <w:r>
          <w:fldChar w:fldCharType="separate"/>
        </w:r>
        <w:r>
          <w:t>41</w:t>
        </w:r>
        <w:r>
          <w:fldChar w:fldCharType="end"/>
        </w:r>
      </w:hyperlink>
    </w:p>
    <w:p>
      <w:pPr>
        <w:pStyle w:val="TOC1"/>
        <w:tabs>
          <w:tab w:val="right" w:leader="dot" w:pos="8306"/>
        </w:tabs>
      </w:pPr>
      <w:hyperlink w:anchor="_Toc11813" w:history="1">
        <w:r>
          <w:rPr>
            <w:rFonts w:ascii="仿宋" w:eastAsia="仿宋" w:hAnsi="仿宋" w:cs="仿宋" w:hint="eastAsia"/>
            <w:lang w:eastAsia="zh-CN"/>
          </w:rPr>
          <w:t>十二、学历教育项目经营效益</w:t>
        </w:r>
        <w:r>
          <w:tab/>
        </w:r>
        <w:r>
          <w:fldChar w:fldCharType="begin"/>
        </w:r>
        <w:r>
          <w:instrText xml:space="preserve"> PAGEREF _Toc11813 \h </w:instrText>
        </w:r>
        <w:r>
          <w:fldChar w:fldCharType="separate"/>
        </w:r>
        <w:r>
          <w:t>42</w:t>
        </w:r>
        <w:r>
          <w:fldChar w:fldCharType="end"/>
        </w:r>
      </w:hyperlink>
    </w:p>
    <w:p>
      <w:pPr>
        <w:pStyle w:val="TOC2"/>
        <w:tabs>
          <w:tab w:val="right" w:leader="dot" w:pos="8306"/>
        </w:tabs>
      </w:pPr>
      <w:hyperlink w:anchor="_Toc29258" w:history="1">
        <w:r>
          <w:rPr>
            <w:rFonts w:ascii="仿宋" w:eastAsia="仿宋" w:hAnsi="仿宋" w:cs="仿宋" w:hint="eastAsia"/>
            <w:lang w:eastAsia="zh-CN"/>
          </w:rPr>
          <w:t>(一)、经济评价财务测算</w:t>
        </w:r>
        <w:r>
          <w:tab/>
        </w:r>
        <w:r>
          <w:fldChar w:fldCharType="begin"/>
        </w:r>
        <w:r>
          <w:instrText xml:space="preserve"> PAGEREF _Toc29258 \h </w:instrText>
        </w:r>
        <w:r>
          <w:fldChar w:fldCharType="separate"/>
        </w:r>
        <w:r>
          <w:t>42</w:t>
        </w:r>
        <w:r>
          <w:fldChar w:fldCharType="end"/>
        </w:r>
      </w:hyperlink>
    </w:p>
    <w:p>
      <w:pPr>
        <w:pStyle w:val="TOC2"/>
        <w:tabs>
          <w:tab w:val="right" w:leader="dot" w:pos="8306"/>
        </w:tabs>
      </w:pPr>
      <w:hyperlink w:anchor="_Toc8690" w:history="1">
        <w:r>
          <w:rPr>
            <w:rFonts w:ascii="仿宋" w:eastAsia="仿宋" w:hAnsi="仿宋" w:cs="仿宋" w:hint="eastAsia"/>
            <w:lang w:eastAsia="zh-CN"/>
          </w:rPr>
          <w:t>(二)、学历教育项目盈利能力分析</w:t>
        </w:r>
        <w:r>
          <w:tab/>
        </w:r>
        <w:r>
          <w:fldChar w:fldCharType="begin"/>
        </w:r>
        <w:r>
          <w:instrText xml:space="preserve"> PAGEREF _Toc8690 \h </w:instrText>
        </w:r>
        <w:r>
          <w:fldChar w:fldCharType="separate"/>
        </w:r>
        <w:r>
          <w:t>44</w:t>
        </w:r>
        <w:r>
          <w:fldChar w:fldCharType="end"/>
        </w:r>
      </w:hyperlink>
    </w:p>
    <w:p>
      <w:pPr>
        <w:pStyle w:val="TOC1"/>
        <w:tabs>
          <w:tab w:val="right" w:leader="dot" w:pos="8306"/>
        </w:tabs>
      </w:pPr>
      <w:hyperlink w:anchor="_Toc2337" w:history="1">
        <w:r>
          <w:rPr>
            <w:rFonts w:ascii="仿宋" w:eastAsia="仿宋" w:hAnsi="仿宋" w:cs="仿宋" w:hint="eastAsia"/>
            <w:lang w:eastAsia="zh-CN"/>
          </w:rPr>
          <w:t>十三、质量管理体系</w:t>
        </w:r>
        <w:r>
          <w:tab/>
        </w:r>
        <w:r>
          <w:fldChar w:fldCharType="begin"/>
        </w:r>
        <w:r>
          <w:instrText xml:space="preserve"> PAGEREF _Toc2337 \h </w:instrText>
        </w:r>
        <w:r>
          <w:fldChar w:fldCharType="separate"/>
        </w:r>
        <w:r>
          <w:t>44</w:t>
        </w:r>
        <w:r>
          <w:fldChar w:fldCharType="end"/>
        </w:r>
      </w:hyperlink>
    </w:p>
    <w:p>
      <w:pPr>
        <w:pStyle w:val="TOC2"/>
        <w:tabs>
          <w:tab w:val="right" w:leader="dot" w:pos="8306"/>
        </w:tabs>
      </w:pPr>
      <w:hyperlink w:anchor="_Toc29133" w:history="1">
        <w:r>
          <w:rPr>
            <w:rFonts w:ascii="仿宋" w:eastAsia="仿宋" w:hAnsi="仿宋" w:cs="仿宋" w:hint="eastAsia"/>
            <w:lang w:eastAsia="zh-CN"/>
          </w:rPr>
          <w:t>(一)、质量目标与方针</w:t>
        </w:r>
        <w:r>
          <w:tab/>
        </w:r>
        <w:r>
          <w:fldChar w:fldCharType="begin"/>
        </w:r>
        <w:r>
          <w:instrText xml:space="preserve"> PAGEREF _Toc29133 \h </w:instrText>
        </w:r>
        <w:r>
          <w:fldChar w:fldCharType="separate"/>
        </w:r>
        <w:r>
          <w:t>44</w:t>
        </w:r>
        <w:r>
          <w:fldChar w:fldCharType="end"/>
        </w:r>
      </w:hyperlink>
    </w:p>
    <w:p>
      <w:pPr>
        <w:pStyle w:val="TOC2"/>
        <w:tabs>
          <w:tab w:val="right" w:leader="dot" w:pos="8306"/>
        </w:tabs>
      </w:pPr>
      <w:hyperlink w:anchor="_Toc6933" w:history="1">
        <w:r>
          <w:rPr>
            <w:rFonts w:ascii="仿宋" w:eastAsia="仿宋" w:hAnsi="仿宋" w:cs="仿宋" w:hint="eastAsia"/>
            <w:lang w:eastAsia="zh-CN"/>
          </w:rPr>
          <w:t>(二)、质量管理责任</w:t>
        </w:r>
        <w:r>
          <w:tab/>
        </w:r>
        <w:r>
          <w:fldChar w:fldCharType="begin"/>
        </w:r>
        <w:r>
          <w:instrText xml:space="preserve"> PAGEREF _Toc6933 \h </w:instrText>
        </w:r>
        <w:r>
          <w:fldChar w:fldCharType="separate"/>
        </w:r>
        <w:r>
          <w:t>45</w:t>
        </w:r>
        <w:r>
          <w:fldChar w:fldCharType="end"/>
        </w:r>
      </w:hyperlink>
    </w:p>
    <w:p>
      <w:pPr>
        <w:pStyle w:val="TOC2"/>
        <w:tabs>
          <w:tab w:val="right" w:leader="dot" w:pos="8306"/>
        </w:tabs>
      </w:pPr>
      <w:hyperlink w:anchor="_Toc31625" w:history="1">
        <w:r>
          <w:rPr>
            <w:rFonts w:ascii="仿宋" w:eastAsia="仿宋" w:hAnsi="仿宋" w:cs="仿宋" w:hint="eastAsia"/>
            <w:lang w:eastAsia="zh-CN"/>
          </w:rPr>
          <w:t>(三)、质量管理体系文件</w:t>
        </w:r>
        <w:r>
          <w:tab/>
        </w:r>
        <w:r>
          <w:fldChar w:fldCharType="begin"/>
        </w:r>
        <w:r>
          <w:instrText xml:space="preserve"> PAGEREF _Toc31625 \h </w:instrText>
        </w:r>
        <w:r>
          <w:fldChar w:fldCharType="separate"/>
        </w:r>
        <w:r>
          <w:t>47</w:t>
        </w:r>
        <w:r>
          <w:fldChar w:fldCharType="end"/>
        </w:r>
      </w:hyperlink>
    </w:p>
    <w:p>
      <w:pPr>
        <w:pStyle w:val="TOC2"/>
        <w:tabs>
          <w:tab w:val="right" w:leader="dot" w:pos="8306"/>
        </w:tabs>
      </w:pPr>
      <w:hyperlink w:anchor="_Toc29366" w:history="1">
        <w:r>
          <w:rPr>
            <w:rFonts w:ascii="仿宋" w:eastAsia="仿宋" w:hAnsi="仿宋" w:cs="仿宋" w:hint="eastAsia"/>
            <w:lang w:eastAsia="zh-CN"/>
          </w:rPr>
          <w:t>(四)、质量培训与教育</w:t>
        </w:r>
        <w:r>
          <w:tab/>
        </w:r>
        <w:r>
          <w:fldChar w:fldCharType="begin"/>
        </w:r>
        <w:r>
          <w:instrText xml:space="preserve"> PAGEREF _Toc29366 \h </w:instrText>
        </w:r>
        <w:r>
          <w:fldChar w:fldCharType="separate"/>
        </w:r>
        <w:r>
          <w:t>49</w:t>
        </w:r>
        <w:r>
          <w:fldChar w:fldCharType="end"/>
        </w:r>
      </w:hyperlink>
    </w:p>
    <w:p>
      <w:pPr>
        <w:pStyle w:val="TOC2"/>
        <w:tabs>
          <w:tab w:val="right" w:leader="dot" w:pos="8306"/>
        </w:tabs>
      </w:pPr>
      <w:hyperlink w:anchor="_Toc31553" w:history="1">
        <w:r>
          <w:rPr>
            <w:rFonts w:ascii="仿宋" w:eastAsia="仿宋" w:hAnsi="仿宋" w:cs="仿宋" w:hint="eastAsia"/>
            <w:lang w:eastAsia="zh-CN"/>
          </w:rPr>
          <w:t>(五)、质量审核与评价</w:t>
        </w:r>
        <w:r>
          <w:tab/>
        </w:r>
        <w:r>
          <w:fldChar w:fldCharType="begin"/>
        </w:r>
        <w:r>
          <w:instrText xml:space="preserve"> PAGEREF _Toc31553 \h </w:instrText>
        </w:r>
        <w:r>
          <w:fldChar w:fldCharType="separate"/>
        </w:r>
        <w:r>
          <w:t>50</w:t>
        </w:r>
        <w:r>
          <w:fldChar w:fldCharType="end"/>
        </w:r>
      </w:hyperlink>
    </w:p>
    <w:p>
      <w:pPr>
        <w:pStyle w:val="TOC2"/>
        <w:tabs>
          <w:tab w:val="right" w:leader="dot" w:pos="8306"/>
        </w:tabs>
      </w:pPr>
      <w:hyperlink w:anchor="_Toc12381" w:history="1">
        <w:r>
          <w:rPr>
            <w:rFonts w:ascii="仿宋" w:eastAsia="仿宋" w:hAnsi="仿宋" w:cs="仿宋" w:hint="eastAsia"/>
            <w:lang w:eastAsia="zh-CN"/>
          </w:rPr>
          <w:t>(六)、不符合与纠正措施</w:t>
        </w:r>
        <w:r>
          <w:tab/>
        </w:r>
        <w:r>
          <w:fldChar w:fldCharType="begin"/>
        </w:r>
        <w:r>
          <w:instrText xml:space="preserve"> PAGEREF _Toc12381 \h </w:instrText>
        </w:r>
        <w:r>
          <w:fldChar w:fldCharType="separate"/>
        </w:r>
        <w:r>
          <w:t>51</w:t>
        </w:r>
        <w:r>
          <w:fldChar w:fldCharType="end"/>
        </w:r>
      </w:hyperlink>
    </w:p>
    <w:p>
      <w:pPr>
        <w:pStyle w:val="TOC1"/>
        <w:tabs>
          <w:tab w:val="right" w:leader="dot" w:pos="8306"/>
        </w:tabs>
      </w:pPr>
      <w:hyperlink w:anchor="_Toc6662" w:history="1">
        <w:r>
          <w:rPr>
            <w:rFonts w:ascii="仿宋" w:eastAsia="仿宋" w:hAnsi="仿宋" w:cs="仿宋" w:hint="eastAsia"/>
            <w:lang w:eastAsia="zh-CN"/>
          </w:rPr>
          <w:t>十四、营销与推广策略</w:t>
        </w:r>
        <w:r>
          <w:tab/>
        </w:r>
        <w:r>
          <w:fldChar w:fldCharType="begin"/>
        </w:r>
        <w:r>
          <w:instrText xml:space="preserve"> PAGEREF _Toc6662 \h </w:instrText>
        </w:r>
        <w:r>
          <w:fldChar w:fldCharType="separate"/>
        </w:r>
        <w:r>
          <w:t>52</w:t>
        </w:r>
        <w:r>
          <w:fldChar w:fldCharType="end"/>
        </w:r>
      </w:hyperlink>
    </w:p>
    <w:p>
      <w:pPr>
        <w:pStyle w:val="TOC2"/>
        <w:tabs>
          <w:tab w:val="right" w:leader="dot" w:pos="8306"/>
        </w:tabs>
      </w:pPr>
      <w:hyperlink w:anchor="_Toc8834" w:history="1">
        <w:r>
          <w:rPr>
            <w:rFonts w:ascii="仿宋" w:eastAsia="仿宋" w:hAnsi="仿宋" w:cs="仿宋" w:hint="eastAsia"/>
            <w:lang w:eastAsia="zh-CN"/>
          </w:rPr>
          <w:t>(一)、产品/服务定位与特点</w:t>
        </w:r>
        <w:r>
          <w:tab/>
        </w:r>
        <w:r>
          <w:fldChar w:fldCharType="begin"/>
        </w:r>
        <w:r>
          <w:instrText xml:space="preserve"> PAGEREF _Toc8834 \h </w:instrText>
        </w:r>
        <w:r>
          <w:fldChar w:fldCharType="separate"/>
        </w:r>
        <w:r>
          <w:t>52</w:t>
        </w:r>
        <w:r>
          <w:fldChar w:fldCharType="end"/>
        </w:r>
      </w:hyperlink>
    </w:p>
    <w:p>
      <w:pPr>
        <w:pStyle w:val="TOC2"/>
        <w:tabs>
          <w:tab w:val="right" w:leader="dot" w:pos="8306"/>
        </w:tabs>
      </w:pPr>
      <w:hyperlink w:anchor="_Toc22358" w:history="1">
        <w:r>
          <w:rPr>
            <w:rFonts w:ascii="仿宋" w:eastAsia="仿宋" w:hAnsi="仿宋" w:cs="仿宋" w:hint="eastAsia"/>
            <w:lang w:eastAsia="zh-CN"/>
          </w:rPr>
          <w:t>(二)、市场定位与竞争分析</w:t>
        </w:r>
        <w:r>
          <w:tab/>
        </w:r>
        <w:r>
          <w:fldChar w:fldCharType="begin"/>
        </w:r>
        <w:r>
          <w:instrText xml:space="preserve"> PAGEREF _Toc22358 \h </w:instrText>
        </w:r>
        <w:r>
          <w:fldChar w:fldCharType="separate"/>
        </w:r>
        <w:r>
          <w:t>54</w:t>
        </w:r>
        <w:r>
          <w:fldChar w:fldCharType="end"/>
        </w:r>
      </w:hyperlink>
    </w:p>
    <w:p>
      <w:pPr>
        <w:pStyle w:val="TOC2"/>
        <w:tabs>
          <w:tab w:val="right" w:leader="dot" w:pos="8306"/>
        </w:tabs>
      </w:pPr>
      <w:hyperlink w:anchor="_Toc12786" w:history="1">
        <w:r>
          <w:rPr>
            <w:rFonts w:ascii="仿宋" w:eastAsia="仿宋" w:hAnsi="仿宋" w:cs="仿宋" w:hint="eastAsia"/>
            <w:lang w:eastAsia="zh-CN"/>
          </w:rPr>
          <w:t>(三)、营销渠道与策略</w:t>
        </w:r>
        <w:r>
          <w:tab/>
        </w:r>
        <w:r>
          <w:fldChar w:fldCharType="begin"/>
        </w:r>
        <w:r>
          <w:instrText xml:space="preserve"> PAGEREF _Toc12786 \h </w:instrText>
        </w:r>
        <w:r>
          <w:fldChar w:fldCharType="separate"/>
        </w:r>
        <w:r>
          <w:t>55</w:t>
        </w:r>
        <w:r>
          <w:fldChar w:fldCharType="end"/>
        </w:r>
      </w:hyperlink>
    </w:p>
    <w:p>
      <w:pPr>
        <w:pStyle w:val="TOC2"/>
        <w:tabs>
          <w:tab w:val="right" w:leader="dot" w:pos="8306"/>
        </w:tabs>
      </w:pPr>
      <w:hyperlink w:anchor="_Toc19209" w:history="1">
        <w:r>
          <w:rPr>
            <w:rFonts w:ascii="仿宋" w:eastAsia="仿宋" w:hAnsi="仿宋" w:cs="仿宋" w:hint="eastAsia"/>
            <w:lang w:eastAsia="zh-CN"/>
          </w:rPr>
          <w:t>(四)、推广与宣传活动</w:t>
        </w:r>
        <w:r>
          <w:tab/>
        </w:r>
        <w:r>
          <w:fldChar w:fldCharType="begin"/>
        </w:r>
        <w:r>
          <w:instrText xml:space="preserve"> PAGEREF _Toc19209 \h </w:instrText>
        </w:r>
        <w:r>
          <w:fldChar w:fldCharType="separate"/>
        </w:r>
        <w:r>
          <w:t>56</w:t>
        </w:r>
        <w:r>
          <w:fldChar w:fldCharType="end"/>
        </w:r>
      </w:hyperlink>
    </w:p>
    <w:p>
      <w:pPr>
        <w:pStyle w:val="TOC1"/>
        <w:tabs>
          <w:tab w:val="right" w:leader="dot" w:pos="8306"/>
        </w:tabs>
      </w:pPr>
      <w:hyperlink w:anchor="_Toc2165" w:history="1">
        <w:r>
          <w:rPr>
            <w:rFonts w:ascii="仿宋" w:eastAsia="仿宋" w:hAnsi="仿宋" w:cs="仿宋" w:hint="eastAsia"/>
            <w:lang w:eastAsia="zh-CN"/>
          </w:rPr>
          <w:t>十五、利益相关者分析与沟通计划</w:t>
        </w:r>
        <w:r>
          <w:tab/>
        </w:r>
        <w:r>
          <w:fldChar w:fldCharType="begin"/>
        </w:r>
        <w:r>
          <w:instrText xml:space="preserve"> PAGEREF _Toc2165 \h </w:instrText>
        </w:r>
        <w:r>
          <w:fldChar w:fldCharType="separate"/>
        </w:r>
        <w:r>
          <w:t>61</w:t>
        </w:r>
        <w:r>
          <w:fldChar w:fldCharType="end"/>
        </w:r>
      </w:hyperlink>
    </w:p>
    <w:p>
      <w:pPr>
        <w:pStyle w:val="TOC2"/>
        <w:tabs>
          <w:tab w:val="right" w:leader="dot" w:pos="8306"/>
        </w:tabs>
      </w:pPr>
      <w:hyperlink w:anchor="_Toc27596" w:history="1">
        <w:r>
          <w:rPr>
            <w:rFonts w:ascii="仿宋" w:eastAsia="仿宋" w:hAnsi="仿宋" w:cs="仿宋" w:hint="eastAsia"/>
            <w:lang w:eastAsia="zh-CN"/>
          </w:rPr>
          <w:t>(一)、利益相关者分析</w:t>
        </w:r>
        <w:r>
          <w:tab/>
        </w:r>
        <w:r>
          <w:fldChar w:fldCharType="begin"/>
        </w:r>
        <w:r>
          <w:instrText xml:space="preserve"> PAGEREF _Toc27596 \h </w:instrText>
        </w:r>
        <w:r>
          <w:fldChar w:fldCharType="separate"/>
        </w:r>
        <w:r>
          <w:t>61</w:t>
        </w:r>
        <w:r>
          <w:fldChar w:fldCharType="end"/>
        </w:r>
      </w:hyperlink>
    </w:p>
    <w:p>
      <w:pPr>
        <w:pStyle w:val="TOC2"/>
        <w:tabs>
          <w:tab w:val="right" w:leader="dot" w:pos="8306"/>
        </w:tabs>
      </w:pPr>
      <w:hyperlink w:anchor="_Toc3557" w:history="1">
        <w:r>
          <w:rPr>
            <w:rFonts w:ascii="仿宋" w:eastAsia="仿宋" w:hAnsi="仿宋" w:cs="仿宋" w:hint="eastAsia"/>
            <w:lang w:eastAsia="zh-CN"/>
          </w:rPr>
          <w:t>(二)、沟通计划</w:t>
        </w:r>
        <w:r>
          <w:tab/>
        </w:r>
        <w:r>
          <w:fldChar w:fldCharType="begin"/>
        </w:r>
        <w:r>
          <w:instrText xml:space="preserve"> PAGEREF _Toc3557 \h </w:instrText>
        </w:r>
        <w:r>
          <w:fldChar w:fldCharType="separate"/>
        </w:r>
        <w:r>
          <w:t>63</w:t>
        </w:r>
        <w:r>
          <w:fldChar w:fldCharType="end"/>
        </w:r>
      </w:hyperlink>
    </w:p>
    <w:p>
      <w:pPr>
        <w:pStyle w:val="TOC1"/>
        <w:tabs>
          <w:tab w:val="right" w:leader="dot" w:pos="8306"/>
        </w:tabs>
      </w:pPr>
      <w:hyperlink w:anchor="_Toc9838" w:history="1">
        <w:r>
          <w:rPr>
            <w:rFonts w:ascii="仿宋" w:eastAsia="仿宋" w:hAnsi="仿宋" w:cs="仿宋" w:hint="eastAsia"/>
            <w:lang w:eastAsia="zh-CN"/>
          </w:rPr>
          <w:t>十六、学历教育项目实施保障措施</w:t>
        </w:r>
        <w:r>
          <w:tab/>
        </w:r>
        <w:r>
          <w:fldChar w:fldCharType="begin"/>
        </w:r>
        <w:r>
          <w:instrText xml:space="preserve"> PAGEREF _Toc9838 \h </w:instrText>
        </w:r>
        <w:r>
          <w:fldChar w:fldCharType="separate"/>
        </w:r>
        <w:r>
          <w:t>64</w:t>
        </w:r>
        <w:r>
          <w:fldChar w:fldCharType="end"/>
        </w:r>
      </w:hyperlink>
    </w:p>
    <w:p>
      <w:pPr>
        <w:pStyle w:val="TOC2"/>
        <w:tabs>
          <w:tab w:val="right" w:leader="dot" w:pos="8306"/>
        </w:tabs>
      </w:pPr>
      <w:hyperlink w:anchor="_Toc30409" w:history="1">
        <w:r>
          <w:rPr>
            <w:rFonts w:ascii="仿宋" w:eastAsia="仿宋" w:hAnsi="仿宋" w:cs="仿宋" w:hint="eastAsia"/>
            <w:lang w:eastAsia="zh-CN"/>
          </w:rPr>
          <w:t>(一)、学历教育项目实施保障机制</w:t>
        </w:r>
        <w:r>
          <w:tab/>
        </w:r>
        <w:r>
          <w:fldChar w:fldCharType="begin"/>
        </w:r>
        <w:r>
          <w:instrText xml:space="preserve"> PAGEREF _Toc30409 \h </w:instrText>
        </w:r>
        <w:r>
          <w:fldChar w:fldCharType="separate"/>
        </w:r>
        <w:r>
          <w:t>64</w:t>
        </w:r>
        <w:r>
          <w:fldChar w:fldCharType="end"/>
        </w:r>
      </w:hyperlink>
    </w:p>
    <w:p>
      <w:pPr>
        <w:pStyle w:val="TOC2"/>
        <w:tabs>
          <w:tab w:val="right" w:leader="dot" w:pos="8306"/>
        </w:tabs>
      </w:pPr>
      <w:hyperlink w:anchor="_Toc13441" w:history="1">
        <w:r>
          <w:rPr>
            <w:rFonts w:ascii="仿宋" w:eastAsia="仿宋" w:hAnsi="仿宋" w:cs="仿宋" w:hint="eastAsia"/>
            <w:lang w:eastAsia="zh-CN"/>
          </w:rPr>
          <w:t>(二)、学历教育项目法律合规要求</w:t>
        </w:r>
        <w:r>
          <w:tab/>
        </w:r>
        <w:r>
          <w:fldChar w:fldCharType="begin"/>
        </w:r>
        <w:r>
          <w:instrText xml:space="preserve"> PAGEREF _Toc13441 \h </w:instrText>
        </w:r>
        <w:r>
          <w:fldChar w:fldCharType="separate"/>
        </w:r>
        <w:r>
          <w:t>67</w:t>
        </w:r>
        <w:r>
          <w:fldChar w:fldCharType="end"/>
        </w:r>
      </w:hyperlink>
    </w:p>
    <w:p>
      <w:pPr>
        <w:pStyle w:val="TOC2"/>
        <w:tabs>
          <w:tab w:val="right" w:leader="dot" w:pos="8306"/>
        </w:tabs>
      </w:pPr>
      <w:hyperlink w:anchor="_Toc14573" w:history="1">
        <w:r>
          <w:rPr>
            <w:rFonts w:ascii="仿宋" w:eastAsia="仿宋" w:hAnsi="仿宋" w:cs="仿宋" w:hint="eastAsia"/>
            <w:lang w:eastAsia="zh-CN"/>
          </w:rPr>
          <w:t>(三)、学历教育项目合同管理与法律事务</w:t>
        </w:r>
        <w:r>
          <w:tab/>
        </w:r>
        <w:r>
          <w:fldChar w:fldCharType="begin"/>
        </w:r>
        <w:r>
          <w:instrText xml:space="preserve"> PAGEREF _Toc14573 \h </w:instrText>
        </w:r>
        <w:r>
          <w:fldChar w:fldCharType="separate"/>
        </w:r>
        <w:r>
          <w:t>71</w:t>
        </w:r>
        <w:r>
          <w:fldChar w:fldCharType="end"/>
        </w:r>
      </w:hyperlink>
    </w:p>
    <w:p>
      <w:pPr>
        <w:pStyle w:val="TOC2"/>
        <w:tabs>
          <w:tab w:val="right" w:leader="dot" w:pos="8306"/>
        </w:tabs>
      </w:pPr>
      <w:hyperlink w:anchor="_Toc21794" w:history="1">
        <w:r>
          <w:rPr>
            <w:rFonts w:ascii="仿宋" w:eastAsia="仿宋" w:hAnsi="仿宋" w:cs="仿宋" w:hint="eastAsia"/>
            <w:lang w:eastAsia="zh-CN"/>
          </w:rPr>
          <w:t>(四)、学历教育项目知识产权保护策略</w:t>
        </w:r>
        <w:r>
          <w:tab/>
        </w:r>
        <w:r>
          <w:fldChar w:fldCharType="begin"/>
        </w:r>
        <w:r>
          <w:instrText xml:space="preserve"> PAGEREF _Toc21794 \h </w:instrText>
        </w:r>
        <w:r>
          <w:fldChar w:fldCharType="separate"/>
        </w:r>
        <w:r>
          <w:t>78</w:t>
        </w:r>
        <w:r>
          <w:fldChar w:fldCharType="end"/>
        </w:r>
      </w:hyperlink>
    </w:p>
    <w:p>
      <w:pPr>
        <w:pStyle w:val="TOC1"/>
        <w:tabs>
          <w:tab w:val="right" w:leader="dot" w:pos="8306"/>
        </w:tabs>
      </w:pPr>
      <w:hyperlink w:anchor="_Toc7563" w:history="1">
        <w:r>
          <w:rPr>
            <w:rFonts w:ascii="仿宋" w:eastAsia="仿宋" w:hAnsi="仿宋" w:cs="仿宋" w:hint="eastAsia"/>
            <w:lang w:eastAsia="zh-CN"/>
          </w:rPr>
          <w:t>十七、学历教育项目治理与监督</w:t>
        </w:r>
        <w:r>
          <w:tab/>
        </w:r>
        <w:r>
          <w:fldChar w:fldCharType="begin"/>
        </w:r>
        <w:r>
          <w:instrText xml:space="preserve"> PAGEREF _Toc7563 \h </w:instrText>
        </w:r>
        <w:r>
          <w:fldChar w:fldCharType="separate"/>
        </w:r>
        <w:r>
          <w:t>80</w:t>
        </w:r>
        <w:r>
          <w:fldChar w:fldCharType="end"/>
        </w:r>
      </w:hyperlink>
    </w:p>
    <w:p>
      <w:pPr>
        <w:pStyle w:val="TOC2"/>
        <w:tabs>
          <w:tab w:val="right" w:leader="dot" w:pos="8306"/>
        </w:tabs>
      </w:pPr>
      <w:hyperlink w:anchor="_Toc24805" w:history="1">
        <w:r>
          <w:rPr>
            <w:rFonts w:ascii="仿宋" w:eastAsia="仿宋" w:hAnsi="仿宋" w:cs="仿宋" w:hint="eastAsia"/>
            <w:lang w:eastAsia="zh-CN"/>
          </w:rPr>
          <w:t>(一)、学历教育项目治理结构</w:t>
        </w:r>
        <w:r>
          <w:tab/>
        </w:r>
        <w:r>
          <w:fldChar w:fldCharType="begin"/>
        </w:r>
        <w:r>
          <w:instrText xml:space="preserve"> PAGEREF _Toc24805 \h </w:instrText>
        </w:r>
        <w:r>
          <w:fldChar w:fldCharType="separate"/>
        </w:r>
        <w:r>
          <w:t>80</w:t>
        </w:r>
        <w:r>
          <w:fldChar w:fldCharType="end"/>
        </w:r>
      </w:hyperlink>
    </w:p>
    <w:p>
      <w:pPr>
        <w:pStyle w:val="TOC2"/>
        <w:tabs>
          <w:tab w:val="right" w:leader="dot" w:pos="8306"/>
        </w:tabs>
      </w:pPr>
      <w:hyperlink w:anchor="_Toc9737" w:history="1">
        <w:r>
          <w:rPr>
            <w:rFonts w:ascii="仿宋" w:eastAsia="仿宋" w:hAnsi="仿宋" w:cs="仿宋" w:hint="eastAsia"/>
            <w:lang w:eastAsia="zh-CN"/>
          </w:rPr>
          <w:t>(二)、监督与审计</w:t>
        </w:r>
        <w:r>
          <w:tab/>
        </w:r>
        <w:r>
          <w:fldChar w:fldCharType="begin"/>
        </w:r>
        <w:r>
          <w:instrText xml:space="preserve"> PAGEREF _Toc9737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95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27"/>
      <w:r>
        <w:rPr>
          <w:rFonts w:ascii="仿宋" w:eastAsia="仿宋" w:hAnsi="仿宋" w:cs="仿宋" w:hint="eastAsia"/>
          <w:lang w:eastAsia="zh-CN"/>
        </w:rPr>
        <w:t>(一)、学历教育行业分析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学历教育行业一直以来都是市场的关注焦点。行业内的发展趋势、竞争态势以及潜在机会都对学历教育项目的推进产生深远的影响。通过深入研究行业的整体概貌，我们将更好地理解行业的核心特征，为学历教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学历教育行业，技术一直是推动创新和发展的关键因素。我们将对当前技术趋势进行详尽分析，包括但不限于人工智能、大数据应用、先进制造技术等。这有助于学历教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学历教育项目成功的基础。我们将对主要竞争对手进行深入研究，包括其市场份额、产品特点、市场定位等。通过全面了解竞争对手的优势和劣势，学历教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855"/>
      <w:r>
        <w:rPr>
          <w:rFonts w:ascii="仿宋" w:eastAsia="仿宋" w:hAnsi="仿宋" w:cs="仿宋" w:hint="eastAsia"/>
          <w:sz w:val="28"/>
          <w:lang w:eastAsia="zh-CN"/>
        </w:rPr>
        <w:t>(二)、学历教育市场分析预测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通过对市场规模的深入调研，我们将预测学历教育市场未来的增长趋势。这包括市场的整体规模、各细分领域的发展趋势等。学历教育项目可以根据市场的扩张速度和潜在机会，制定更符合市场需求的发展策略。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学历教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学历教育项目实施过程中需要充分考虑的因素。我们将对市场风险进行全面评估，包括但不限于政策法规风险、市场竞争风险、技术变革风险等。通过对潜在风险的深入分析，学历教育项目可以制定相应的风险缓解策略，降低不确定性对学历教育项目的影响。</w:t>
      </w:r>
    </w:p>
    <w:p>
      <w:pPr>
        <w:pStyle w:val="Heading1"/>
        <w:ind w:firstLine="560" w:firstLineChars="200"/>
        <w:rPr>
          <w:rFonts w:ascii="仿宋" w:eastAsia="仿宋" w:hAnsi="仿宋" w:cs="仿宋" w:hint="eastAsia"/>
          <w:sz w:val="28"/>
          <w:lang w:eastAsia="zh-CN"/>
        </w:rPr>
      </w:pPr>
      <w:bookmarkStart w:id="5" w:name="_Toc30799"/>
      <w:r>
        <w:rPr>
          <w:rFonts w:ascii="仿宋" w:eastAsia="仿宋" w:hAnsi="仿宋" w:cs="仿宋" w:hint="eastAsia"/>
          <w:sz w:val="28"/>
          <w:lang w:eastAsia="zh-CN"/>
        </w:rPr>
        <w:t>二、学历教育项目绩效评估</w:t>
      </w:r>
      <w:bookmarkEnd w:id="5"/>
    </w:p>
    <w:p>
      <w:pPr>
        <w:pStyle w:val="Heading2"/>
        <w:rPr>
          <w:rFonts w:ascii="仿宋" w:eastAsia="仿宋" w:hAnsi="仿宋" w:cs="仿宋" w:hint="eastAsia"/>
          <w:lang w:eastAsia="zh-CN"/>
        </w:rPr>
      </w:pPr>
      <w:bookmarkStart w:id="6" w:name="_Toc1483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学历教育项目中，我们设计了一套全面的绩效评估指标，以确保学历教育项目的可控和成功交付。这些指标跨足学历教育项目目标、成本、进度和质量等多个维度，为我们提供了全面洞察学历教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教育项目目标达成率是我们关注的首要指标。我们设定了明确的目标，并通过定期监测和评估，迅速发现并应对潜在的目标偏差。这为学历教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成本绩效是另一个核心关注点。通过实际成本与预算成本的对比分析，我们深入了解成本差异的原因，及时调整资源分配，保持学历教育项目在经济效益方面的合理水平。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教育项目进度作为关键的绩效指标之一，得到了精心的关注。我们制定了详细的学历教育项目进度计划，并设立了进度符合度指标，确保实际进度与计划进度保持一致。这使我们能够快速发现和解决潜在的进度问题，保持学历教育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学历教育项目绩效的不可或缺的一环。我们引入了一系列的质量标准和客户满意度指标，以确保学历教育项目交付的成果在质量上达到或超越预期水平。通过持续监测这些指标，我们努力提升学历教育项目整体质量水平，为学历教育项目的成功交付提供有力保障。通过这些科学且全面的绩效评估，我们能够更好地引导学历教育项目的持续改进，确保学历教育项目目标的顺利达成。</w:t>
      </w:r>
    </w:p>
    <w:p>
      <w:pPr>
        <w:pStyle w:val="Heading2"/>
        <w:ind w:firstLine="560" w:firstLineChars="200"/>
        <w:rPr>
          <w:rFonts w:ascii="仿宋" w:eastAsia="仿宋" w:hAnsi="仿宋" w:cs="仿宋" w:hint="eastAsia"/>
          <w:sz w:val="28"/>
          <w:lang w:eastAsia="zh-CN"/>
        </w:rPr>
      </w:pPr>
      <w:bookmarkStart w:id="7" w:name="_Toc3146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绩效评估是学历教育项目中的关键环节，为确保学历教育项目达到预期目标，我们采用了多层次、多维度的绩效评估方法。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学历教育项目的战略目标对齐，确保每个决策和行动都与学历教育项目整体目标保持一致。团队会定期召开战略对齐会议，审视当前工作与学历教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学历教育项目进度、质量、成本和风险等方面。这些指标通过数据收集和分析，为学历教育项目管理团队提供了客观的评估依据。例如，我们通过学历教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绩效评估不仅仅停留在学历教育项目内部，还考虑了学历教育项目对外部环境的影响。我们定期进行干系人满意度调查，以了解各利益相关方对学历教育项目的期望和满意度，并及时做出调整。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这种多层次、多角度的绩效评估方法，使得我们能够全面了解学历教育项目的运行状态，及时做出调整，确保学历教育项目在不断变化的环境中保持稳健前行。</w:t>
      </w:r>
    </w:p>
    <w:p>
      <w:pPr>
        <w:pStyle w:val="Heading2"/>
        <w:ind w:firstLine="560" w:firstLineChars="200"/>
        <w:rPr>
          <w:rFonts w:ascii="仿宋" w:eastAsia="仿宋" w:hAnsi="仿宋" w:cs="仿宋" w:hint="eastAsia"/>
          <w:sz w:val="28"/>
          <w:lang w:eastAsia="zh-CN"/>
        </w:rPr>
      </w:pPr>
      <w:bookmarkStart w:id="8" w:name="_Toc1834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为了确保学历教育项目的有效管理和不断优化，我们采用了精心设计的绩效评估周期。这个周期旨在实现灵活、实时和全面的评估，以适应学历教育项目执行中的各种挑战。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学历教育项目的不同需求，分为短期、中期和长期。短期评估关注每个迭代或工作周期，以及时发现和解决当前任务中的问题。中期评估涵盖几个迭代，深入了解整体学历教育项目的趋势和性能。长期评估则着眼于整个学历教育项目阶段，确保学历教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学历教育项目管理工具和协作平台，团队成员能够随时更新和分享学历教育项目数据。这种实时性的反馈机制使我们能够及时察觉潜在问题，快速调整，保持学历教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学历教育项目的决策制定密不可分。每个周期的学历教育项目回顾会议成为集体总结经验、识别问题深层次原因并找到创新解决方案的平台。这种定期的反思与调整机制使学历教育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784"/>
      <w:r>
        <w:rPr>
          <w:rFonts w:ascii="仿宋" w:eastAsia="仿宋" w:hAnsi="仿宋" w:cs="仿宋" w:hint="eastAsia"/>
          <w:sz w:val="28"/>
          <w:lang w:eastAsia="zh-CN"/>
        </w:rPr>
        <w:t>三、学历教育项目建设背景及必要性分析</w:t>
      </w:r>
      <w:bookmarkEnd w:id="9"/>
    </w:p>
    <w:p>
      <w:pPr>
        <w:pStyle w:val="Heading2"/>
        <w:rPr>
          <w:rFonts w:ascii="仿宋" w:eastAsia="仿宋" w:hAnsi="仿宋" w:cs="仿宋" w:hint="eastAsia"/>
          <w:lang w:eastAsia="zh-CN"/>
        </w:rPr>
      </w:pPr>
      <w:bookmarkStart w:id="10" w:name="_Toc23521"/>
      <w:r>
        <w:rPr>
          <w:rFonts w:ascii="仿宋" w:eastAsia="仿宋" w:hAnsi="仿宋" w:cs="仿宋" w:hint="eastAsia"/>
          <w:lang w:eastAsia="zh-CN"/>
        </w:rPr>
        <w:t>(一)、学历教育项目背景分析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教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学历教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学历教育项目在这个潮流中的定位。同时，我们将关注行业内涌现的新兴机遇，以便学历教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学历教育项目提供了强大的发展动力。我们将聚焦于行业内最新的技术发展趋势，包括但不限于人工智能、大数据分析、物联网等领域。通过深度的技术研究，我们将确保学历教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学历教育项目发展的源泉。我们将投入更多的精力对市场需求进行深入剖析，超越表面的需求，深入挖掘潜在的市场痛点和机遇。通过对市场需求的细致了解，学历教育项目将更有针对性地设计解决方案，满足市场的多样化需求，从而更好地促进学历教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学历教育项目战略至关重要。我们将对竞争态势进行更为深入的分析，包括但不限于市场份额、产品特点、客户满意度等多个维度。通过深度的竞争分析，学历教育项目将能够更准确地把握市场脉搏，制定具有竞争力的学历教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学历教育项目的发展具有直接的影响。我们将进行更为全面的法规和政策分析，了解行业发展中的潜在法律风险和合规挑战。通过充分了解和遵守相关法规，学历教育项目将确保在法律框架内合法合规运营，为学历教育项目的稳健发展提供有力支持。</w:t>
      </w:r>
    </w:p>
    <w:p>
      <w:pPr>
        <w:pStyle w:val="Heading2"/>
        <w:ind w:firstLine="560" w:firstLineChars="200"/>
        <w:rPr>
          <w:rFonts w:ascii="仿宋" w:eastAsia="仿宋" w:hAnsi="仿宋" w:cs="仿宋" w:hint="eastAsia"/>
          <w:sz w:val="28"/>
          <w:lang w:eastAsia="zh-CN"/>
        </w:rPr>
      </w:pPr>
      <w:bookmarkStart w:id="11" w:name="_Toc19770"/>
      <w:r>
        <w:rPr>
          <w:rFonts w:ascii="仿宋" w:eastAsia="仿宋" w:hAnsi="仿宋" w:cs="仿宋" w:hint="eastAsia"/>
          <w:sz w:val="28"/>
          <w:lang w:eastAsia="zh-CN"/>
        </w:rPr>
        <w:t>(二)、学历教育项目建设必要性分析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历教育项目建设的迫切性源于对行业发展趋势的深刻洞察。我们正处于一个行业变革的时代，科技创新、数字化转型成为企业发展的关键动力。学历教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教育项目建设不仅仅是为了跟上潮流，更是为了通过技术创新推动企业的持续发展。通过引入先进的技术和解决方案，学历教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学历教育项目的建设成为必然选择，通过提高产品质量、拓展服务领域，从而在竞争中获得更多的机会。学历教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学历教育项目建设的必要性体现在对客户需求更精准的满足。通过学历教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历教育项目建设的背后是对企业持续创新的追求。只有通过不断创新，企业才能在竞争中立于不败之地。学历教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8535"/>
      <w:r>
        <w:rPr>
          <w:rFonts w:ascii="仿宋" w:eastAsia="仿宋" w:hAnsi="仿宋" w:cs="仿宋" w:hint="eastAsia"/>
          <w:sz w:val="28"/>
          <w:lang w:eastAsia="zh-CN"/>
        </w:rPr>
        <w:t>四、学历教育项目选址可行性分析</w:t>
      </w:r>
      <w:bookmarkEnd w:id="12"/>
    </w:p>
    <w:p>
      <w:pPr>
        <w:pStyle w:val="Heading2"/>
        <w:rPr>
          <w:rFonts w:ascii="仿宋" w:eastAsia="仿宋" w:hAnsi="仿宋" w:cs="仿宋" w:hint="eastAsia"/>
          <w:lang w:eastAsia="zh-CN"/>
        </w:rPr>
      </w:pPr>
      <w:bookmarkStart w:id="13" w:name="_Toc25941"/>
      <w:r>
        <w:rPr>
          <w:rFonts w:ascii="仿宋" w:eastAsia="仿宋" w:hAnsi="仿宋" w:cs="仿宋" w:hint="eastAsia"/>
          <w:lang w:eastAsia="zh-CN"/>
        </w:rPr>
        <w:t>(一)、学历教育项目选址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该学历教育项目选址位于XX省XX市XX区XXX街道</w:t>
      </w:r>
    </w:p>
    <w:p>
      <w:pPr>
        <w:pStyle w:val="Heading2"/>
        <w:ind w:firstLine="560" w:firstLineChars="200"/>
        <w:rPr>
          <w:rFonts w:ascii="仿宋" w:eastAsia="仿宋" w:hAnsi="仿宋" w:cs="仿宋" w:hint="eastAsia"/>
          <w:sz w:val="28"/>
          <w:lang w:eastAsia="zh-CN"/>
        </w:rPr>
      </w:pPr>
      <w:bookmarkStart w:id="14" w:name="_Toc2858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学历教育项目的征地面积将根据学历教育项目的实际规模和需求进行精确规划。具体面积XXX平方米，旨在确保学历教育项目不仅能够满足当前的发展需求，还能够预留空间以适应未来的扩展。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净用地面积是在征地面积基础上去除不可利用面积后的实际可开发用地。具体面积XXX平方米，考虑到环保、交通、安全等多方面因素，以确保学历教育项目在整体利用效率上达到最优。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学历教育项目计划建设的建筑总规模具体面积XXX平方米。这一规模的确定综合考虑了学历教育项目的性质、规模，以及城市规划的相关要求，确保建筑布局与周边环境协调一致。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绿地率是学历教育项目用地中被规划为绿地的比例。具体面积XXX平方米，旨在通过合理规划绿地，改善学历教育项目周边环境，提升居民生活质量，并符合城市整体绿化规划。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容积率是用地上可以建设的建筑总体积与用地面积之比。具体面积XXX，通过合理的容积率规划，确保学历教育项目建筑规模与周边环境和谐共生。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确保学历教育项目选址与当地城市规划相一致，具体面积XXX平方米。通过与城市规划部门深入沟通，确保学历教育项目不仅符合城市的整体发展方向，还能够融入城市的发展布局，为城市的长远发展贡献力量。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学历教育项目选址符合当地产业政策，具体面积XXX平方米。这包括学历教育项目对当地经济的促进作用，以及对相关产业的带动效应，确保学历教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用地总体要求必须符合环保和可持续发展的原则，具体面积XXX平方米。通过采用绿色建筑设计、节能减排等措施，确保学历教育项目在建设和运营过程中对环境的影响最小化，达到可持续发展的要求。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确保学历教育项目选址具备必要的公共设施配套，具体面积XXX平方米。这包括交通便利性、教育、医疗等基础设施，以提高居民生活品质，使得学历教育项目选址更具吸引力。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考虑用地总体要求对当地社会稳定性的影响，具体面积XXX平方米。通过深入了解当地社区反馈，确保学历教育项目的选址和建设过程对当地社会和谐稳定产生积极作用。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学历教育项目选址不仅符合法规和规划，还在实际操作中具有可行性。这一全面规划将为学历教育项目的成功实施提供坚实的基础，确保学历教育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836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学历教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学历教育项目的设备规划和空间设计中，我们将采取灵活设备布局的措施。设备布局将根据实际需求进行灵活设计，避免不必要的浪费。通过合理规划设备摆放位置，我们将提高设备的利用率，减少设备间距，以确保学历教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学历教育项目内部引入共享设施的概念，例如共享会议室、办公区等。通过这种方式，我们可以减少对资源的重复建设，提高资源共享效率，从而减小学历教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698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学历教育项目的总图布置中，我们将不同功能区域进行明确的规划，以最大程度满足学历教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644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学历教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学历教育项目对环境的影响是综合评价的重要因素之一。我们将详细考虑选址周边的自然环境、生态保护区、水源地等情况，确保学历教育项目的建设和运营对环境影响最小化，并符合当地的环保法规标准。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对选址的评价还需充分考虑当地政府的产业政策和法规。我们将详细了解学历教育项目所在地的相关政策，确保学历教育项目的规划和运营与当地法规相符，降低不必要的法律风险。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考虑到社会稳定性对企业运营的重要性，我们将评估选址地区的社会安全情况、劳工关系、社区反馈等方面，以确保学历教育项目的建设和运营不会受到社会稳定性的负面影响。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最后，我们将综合考虑用地成本，包括土地购置费用、土地开发成本等。通过对用地成本的详细评估，我们能够做出更为精确的经济效益分析，为学历教育项目的投资决策提供有力支持。</w:t>
      </w:r>
    </w:p>
    <w:p>
      <w:pPr>
        <w:pStyle w:val="Heading1"/>
        <w:ind w:firstLine="560" w:firstLineChars="200"/>
        <w:rPr>
          <w:rFonts w:ascii="仿宋" w:eastAsia="仿宋" w:hAnsi="仿宋" w:cs="仿宋" w:hint="eastAsia"/>
          <w:sz w:val="28"/>
          <w:lang w:eastAsia="zh-CN"/>
        </w:rPr>
      </w:pPr>
      <w:bookmarkStart w:id="18" w:name="_Toc21550"/>
      <w:r>
        <w:rPr>
          <w:rFonts w:ascii="仿宋" w:eastAsia="仿宋" w:hAnsi="仿宋" w:cs="仿宋" w:hint="eastAsia"/>
          <w:sz w:val="28"/>
          <w:lang w:eastAsia="zh-CN"/>
        </w:rPr>
        <w:t>五、学历教育项目可持续发展</w:t>
      </w:r>
      <w:bookmarkEnd w:id="18"/>
    </w:p>
    <w:p>
      <w:pPr>
        <w:pStyle w:val="Heading2"/>
        <w:rPr>
          <w:rFonts w:ascii="仿宋" w:eastAsia="仿宋" w:hAnsi="仿宋" w:cs="仿宋" w:hint="eastAsia"/>
          <w:lang w:eastAsia="zh-CN"/>
        </w:rPr>
      </w:pPr>
      <w:bookmarkStart w:id="19" w:name="_Toc2718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学历教育项目中，学历教育项目团队着眼于未来，明确了可持续发展的战略方向。制定的具体可持续发展目标包括降低资源使用、采用环保技术、最大化社会效益等。这一步骤不仅有助于学历教育项目在环保和社会责任方面达到最高标准，也为未来提供了明确的指引，确保学历教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可持续实践的融入学历教育项目管理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学历教育项目管理周期。从学历教育项目规划开始，学历教育项目团队就考虑了环境和社会的因素。在执行阶段，学历教育项目团队积极推动绿色技术的应用，优化资源利用。此外，关注员工的社会责任，通过培训和沟通活动提高员工对可持续发展的认知，使他们能够在日常工作中践行可持续实践。这些举措不仅为学历教育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https://d.book118.com/788013104120006023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4B2800"/>
    <w:rsid w:val="124B28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13104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2024-01-03T09:15:00Z</dcterms:created>
  <dcterms:modified xsi:type="dcterms:W3CDTF">2024-01-03T09:15:32Z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FF5090448C59496B97FC2965AA7319EE_11</vt:lpwstr>
  </property>
  <property fmtid="{D5CDD505-2E9C-101B-9397-08002B2CF9AE}" pid="3" name="KSOProductBuildVer">
    <vt:lpwstr>2052-12.1.0.16120</vt:lpwstr>
  </property>
</Properties>
</file>