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787567" w:rsidP="00787567" w14:paraId="31399A9B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787567">
        <w:rPr>
          <w:rFonts w:ascii="华文中宋" w:eastAsia="华文中宋" w:hAnsi="华文中宋"/>
          <w:b/>
          <w:sz w:val="30"/>
        </w:rPr>
        <w:t>2024</w:t>
      </w:r>
      <w:r w:rsidRPr="00787567">
        <w:rPr>
          <w:rFonts w:ascii="华文中宋" w:eastAsia="华文中宋" w:hAnsi="华文中宋"/>
          <w:b/>
          <w:sz w:val="30"/>
        </w:rPr>
        <w:t>湖南衡阳市南岳区人民检察院聘用制司法文员招聘（</w:t>
      </w:r>
      <w:r w:rsidRPr="00787567">
        <w:rPr>
          <w:rFonts w:ascii="华文中宋" w:eastAsia="华文中宋" w:hAnsi="华文中宋"/>
          <w:b/>
          <w:sz w:val="30"/>
        </w:rPr>
        <w:t>1</w:t>
      </w:r>
      <w:r w:rsidRPr="00787567">
        <w:rPr>
          <w:rFonts w:ascii="华文中宋" w:eastAsia="华文中宋" w:hAnsi="华文中宋"/>
          <w:b/>
          <w:sz w:val="30"/>
        </w:rPr>
        <w:t>人）笔试备考题库及答案解析</w:t>
      </w:r>
    </w:p>
    <w:p w:rsidR="00A77B3E" w14:paraId="09ECF392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248D18C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1E9BD9D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财政投资主要通过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的手段影响社会供求总量。</w:t>
      </w:r>
    </w:p>
    <w:p w:rsidR="0030475A" w14:paraId="5C00580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、调整财政投资方向</w:t>
      </w:r>
    </w:p>
    <w:p w:rsidR="0030475A" w14:paraId="143EFA3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、调整财政投资规模</w:t>
      </w:r>
    </w:p>
    <w:p w:rsidR="0030475A" w14:paraId="4F11BD6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、调整财政投资主体</w:t>
      </w:r>
    </w:p>
    <w:p w:rsidR="0030475A" w14:paraId="769B5BA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、调整财政投资比例</w:t>
      </w:r>
    </w:p>
    <w:p w:rsidR="0030475A" w14:paraId="4117E39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4C83147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政府投资是指财政用于资本项目的建设性支出，它最终将形成各种类型的固定资产。在市场经济条件下，政府投资是政府实施宏观调控，克服某些领域市场失灵问题的必要和重要的手段。通过调整财政投资规模，可以影响社会总需求和未来社会总供给，从而影响社会供求总量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BB4CF5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三位二进制数码可以表示的不同的状态是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282A8E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8</w:t>
      </w:r>
    </w:p>
    <w:p w:rsidR="0030475A" w14:paraId="29966229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6</w:t>
      </w:r>
    </w:p>
    <w:p w:rsidR="0030475A" w14:paraId="09409A3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4</w:t>
      </w:r>
    </w:p>
    <w:p w:rsidR="0030475A" w14:paraId="0E69B36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2</w:t>
      </w:r>
    </w:p>
    <w:p w:rsidR="0030475A" w14:paraId="08138A4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70AD5B5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三位二进制数码能表示的状态即二的三次方，二的三次方等于八，所以三位二进制数码可以表示的状态是八种。故选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595779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党的领导是政治领导，政府领导是行政领导，这体现的是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218A54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、全面强化原则</w:t>
      </w:r>
    </w:p>
    <w:p w:rsidR="0030475A" w14:paraId="5688959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、互相结合原则</w:t>
      </w:r>
    </w:p>
    <w:p w:rsidR="0030475A" w14:paraId="50DEA52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、党政分开原则</w:t>
      </w:r>
    </w:p>
    <w:p w:rsidR="0030475A" w14:paraId="0873B6D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、党管干部原则</w:t>
      </w:r>
    </w:p>
    <w:p w:rsidR="0030475A" w14:paraId="5A39595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65259AF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党的政治领导就是党对国家的政治原则、政治方向、重大决策的领导。行政领导既指政府领导机关、领导班子和领导干部等公共行政的决策主体和管理主体，又指公共行政活动中的领导职能和领导过程。各管各的，体现的是党政分开原则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EB73505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公民在行使自由和权利的时候，不得损害国家的、社会的、集体的利益和其他公民的合法的自由和权利。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下列违背这项法律规定的行为是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579F69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、民工赵某的钱物被同寝室的王某偷去后，赵某伙同几位同乡将王某打伤并夺回被偷钱</w:t>
      </w:r>
    </w:p>
    <w:p w:rsidR="0030475A" w14:paraId="32F6607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、钱某不是回族人，但在某饭店吃饭时仍要求服务员不上有猪肉的饭菜</w:t>
      </w:r>
    </w:p>
    <w:p w:rsidR="0030475A" w14:paraId="30DF8C0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、警察孙某在身受重伤的情况下奋起反抗，将正在持刀抢劫的劫匪击毙</w:t>
      </w:r>
    </w:p>
    <w:p w:rsidR="0030475A" w14:paraId="0B0A9C8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、一位老年人将子女所给的</w:t>
      </w:r>
      <w:r w:rsidRPr="0030475A">
        <w:rPr>
          <w:rFonts w:ascii="微软雅黑" w:eastAsia="微软雅黑" w:cs="微软雅黑"/>
          <w:szCs w:val="14"/>
        </w:rPr>
        <w:t>10</w:t>
      </w:r>
      <w:r w:rsidRPr="0030475A">
        <w:rPr>
          <w:rFonts w:ascii="微软雅黑" w:eastAsia="微软雅黑" w:cs="微软雅黑"/>
          <w:szCs w:val="14"/>
        </w:rPr>
        <w:t>万元赡养费捐赠给某慈善机构</w:t>
      </w:r>
    </w:p>
    <w:p w:rsidR="0030475A" w14:paraId="3123367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2EEE3EA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赵某伙同几位同乡将王某打伤的行为，侵犯了被害人的合法权利。故选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4E5DC4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劳动法律关系的主体是指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13FE98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、工会代表与用人单位</w:t>
      </w:r>
    </w:p>
    <w:p w:rsidR="0030475A" w14:paraId="0BEDDAA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、工会与用人单位</w:t>
      </w:r>
    </w:p>
    <w:p w:rsidR="0030475A" w14:paraId="3EEAC60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、职工代表与用人单位</w:t>
      </w:r>
    </w:p>
    <w:p w:rsidR="0030475A" w14:paraId="4FBC2C8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、劳动者与用人单位</w:t>
      </w:r>
    </w:p>
    <w:p w:rsidR="0030475A" w14:paraId="01055D1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45D0DC4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劳动法律关系的主体是指依据劳动法律的规定，享有权利、承担义务的劳动法律关系的参与者，包括企业、个体经济组织、国家机关、事业组织、社会团体等用人单位和与之建立劳动关系的劳动者，即雇主与雇员。依据我国劳动法的规定，工会是团体劳动法律关系的形式主体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https://d.book118.com/788014026045006032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567" w:rsidP="00683DD2" w14:paraId="34BDF6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567" w14:paraId="7E2A950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567" w:rsidP="00683DD2" w14:paraId="76A6DD52" w14:textId="0A0286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87567" w14:paraId="2F39AD0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567" w14:paraId="36948FF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567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56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567" w:rsidP="00683DD2" w14:textId="0A0286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8756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56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567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756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567" w:rsidP="00683DD2" w14:textId="0A0286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8756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56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567" w14:paraId="706B770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567" w14:paraId="5F93ABD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567" w14:paraId="43B123A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56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567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56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56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567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756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787567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056C8D9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78756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787567"/>
    <w:rPr>
      <w:sz w:val="18"/>
      <w:szCs w:val="18"/>
    </w:rPr>
  </w:style>
  <w:style w:type="paragraph" w:styleId="Footer">
    <w:name w:val="footer"/>
    <w:basedOn w:val="Normal"/>
    <w:link w:val="a0"/>
    <w:rsid w:val="0078756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787567"/>
    <w:rPr>
      <w:sz w:val="18"/>
      <w:szCs w:val="18"/>
    </w:rPr>
  </w:style>
  <w:style w:type="character" w:styleId="PageNumber">
    <w:name w:val="page number"/>
    <w:basedOn w:val="DefaultParagraphFont"/>
    <w:rsid w:val="007875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88014026045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3303</Words>
  <Characters>18828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2024-01-29T10:54:00Z</dcterms:created>
  <dcterms:modified xsi:type="dcterms:W3CDTF">2024-01-29T10:54:00Z</dcterms:modified>
</cp:coreProperties>
</file>