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模块电源项目规划设计蓝图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49" w:history="1">
        <w:r>
          <w:rPr>
            <w:rFonts w:ascii="仿宋" w:eastAsia="仿宋" w:hAnsi="仿宋" w:cs="仿宋" w:hint="eastAsia"/>
            <w:lang w:eastAsia="zh-CN"/>
          </w:rPr>
          <w:t>序言</w:t>
        </w:r>
        <w:r>
          <w:tab/>
        </w:r>
        <w:r>
          <w:fldChar w:fldCharType="begin"/>
        </w:r>
        <w:r>
          <w:instrText xml:space="preserve"> PAGEREF _Toc4149 \h </w:instrText>
        </w:r>
        <w:r>
          <w:fldChar w:fldCharType="separate"/>
        </w:r>
        <w:r>
          <w:t>3</w:t>
        </w:r>
        <w:r>
          <w:fldChar w:fldCharType="end"/>
        </w:r>
      </w:hyperlink>
    </w:p>
    <w:p>
      <w:pPr>
        <w:pStyle w:val="TOC1"/>
        <w:tabs>
          <w:tab w:val="right" w:leader="dot" w:pos="8306"/>
        </w:tabs>
      </w:pPr>
      <w:hyperlink w:anchor="_Toc12400" w:history="1">
        <w:r>
          <w:rPr>
            <w:rFonts w:ascii="仿宋" w:eastAsia="仿宋" w:hAnsi="仿宋" w:cs="仿宋" w:hint="eastAsia"/>
            <w:lang w:eastAsia="zh-CN"/>
          </w:rPr>
          <w:t>一、模块电源项目建设单位说明</w:t>
        </w:r>
        <w:r>
          <w:tab/>
        </w:r>
        <w:r>
          <w:fldChar w:fldCharType="begin"/>
        </w:r>
        <w:r>
          <w:instrText xml:space="preserve"> PAGEREF _Toc12400 \h </w:instrText>
        </w:r>
        <w:r>
          <w:fldChar w:fldCharType="separate"/>
        </w:r>
        <w:r>
          <w:t>3</w:t>
        </w:r>
        <w:r>
          <w:fldChar w:fldCharType="end"/>
        </w:r>
      </w:hyperlink>
    </w:p>
    <w:p>
      <w:pPr>
        <w:pStyle w:val="TOC2"/>
        <w:tabs>
          <w:tab w:val="right" w:leader="dot" w:pos="8306"/>
        </w:tabs>
      </w:pPr>
      <w:hyperlink w:anchor="_Toc32170" w:history="1">
        <w:r>
          <w:rPr>
            <w:rFonts w:ascii="仿宋" w:eastAsia="仿宋" w:hAnsi="仿宋" w:cs="仿宋" w:hint="eastAsia"/>
            <w:lang w:eastAsia="zh-CN"/>
          </w:rPr>
          <w:t>(一)、模块电源项目承办单位基本情况</w:t>
        </w:r>
        <w:r>
          <w:tab/>
        </w:r>
        <w:r>
          <w:fldChar w:fldCharType="begin"/>
        </w:r>
        <w:r>
          <w:instrText xml:space="preserve"> PAGEREF _Toc32170 \h </w:instrText>
        </w:r>
        <w:r>
          <w:fldChar w:fldCharType="separate"/>
        </w:r>
        <w:r>
          <w:t>3</w:t>
        </w:r>
        <w:r>
          <w:fldChar w:fldCharType="end"/>
        </w:r>
      </w:hyperlink>
    </w:p>
    <w:p>
      <w:pPr>
        <w:pStyle w:val="TOC2"/>
        <w:tabs>
          <w:tab w:val="right" w:leader="dot" w:pos="8306"/>
        </w:tabs>
      </w:pPr>
      <w:hyperlink w:anchor="_Toc10730" w:history="1">
        <w:r>
          <w:rPr>
            <w:rFonts w:ascii="仿宋" w:eastAsia="仿宋" w:hAnsi="仿宋" w:cs="仿宋" w:hint="eastAsia"/>
            <w:lang w:eastAsia="zh-CN"/>
          </w:rPr>
          <w:t>(二)、公司经济效益分析</w:t>
        </w:r>
        <w:r>
          <w:tab/>
        </w:r>
        <w:r>
          <w:fldChar w:fldCharType="begin"/>
        </w:r>
        <w:r>
          <w:instrText xml:space="preserve"> PAGEREF _Toc10730 \h </w:instrText>
        </w:r>
        <w:r>
          <w:fldChar w:fldCharType="separate"/>
        </w:r>
        <w:r>
          <w:t>4</w:t>
        </w:r>
        <w:r>
          <w:fldChar w:fldCharType="end"/>
        </w:r>
      </w:hyperlink>
    </w:p>
    <w:p>
      <w:pPr>
        <w:pStyle w:val="TOC1"/>
        <w:tabs>
          <w:tab w:val="right" w:leader="dot" w:pos="8306"/>
        </w:tabs>
      </w:pPr>
      <w:hyperlink w:anchor="_Toc20564" w:history="1">
        <w:r>
          <w:rPr>
            <w:rFonts w:ascii="仿宋" w:eastAsia="仿宋" w:hAnsi="仿宋" w:cs="仿宋" w:hint="eastAsia"/>
            <w:lang w:eastAsia="zh-CN"/>
          </w:rPr>
          <w:t>二、模块电源项目土建工程</w:t>
        </w:r>
        <w:r>
          <w:tab/>
        </w:r>
        <w:r>
          <w:fldChar w:fldCharType="begin"/>
        </w:r>
        <w:r>
          <w:instrText xml:space="preserve"> PAGEREF _Toc20564 \h </w:instrText>
        </w:r>
        <w:r>
          <w:fldChar w:fldCharType="separate"/>
        </w:r>
        <w:r>
          <w:t>5</w:t>
        </w:r>
        <w:r>
          <w:fldChar w:fldCharType="end"/>
        </w:r>
      </w:hyperlink>
    </w:p>
    <w:p>
      <w:pPr>
        <w:pStyle w:val="TOC2"/>
        <w:tabs>
          <w:tab w:val="right" w:leader="dot" w:pos="8306"/>
        </w:tabs>
      </w:pPr>
      <w:hyperlink w:anchor="_Toc26315" w:history="1">
        <w:r>
          <w:rPr>
            <w:rFonts w:ascii="仿宋" w:eastAsia="仿宋" w:hAnsi="仿宋" w:cs="仿宋" w:hint="eastAsia"/>
            <w:lang w:eastAsia="zh-CN"/>
          </w:rPr>
          <w:t>(一)、建筑工程设计原则</w:t>
        </w:r>
        <w:r>
          <w:tab/>
        </w:r>
        <w:r>
          <w:fldChar w:fldCharType="begin"/>
        </w:r>
        <w:r>
          <w:instrText xml:space="preserve"> PAGEREF _Toc26315 \h </w:instrText>
        </w:r>
        <w:r>
          <w:fldChar w:fldCharType="separate"/>
        </w:r>
        <w:r>
          <w:t>5</w:t>
        </w:r>
        <w:r>
          <w:fldChar w:fldCharType="end"/>
        </w:r>
      </w:hyperlink>
    </w:p>
    <w:p>
      <w:pPr>
        <w:pStyle w:val="TOC2"/>
        <w:tabs>
          <w:tab w:val="right" w:leader="dot" w:pos="8306"/>
        </w:tabs>
      </w:pPr>
      <w:hyperlink w:anchor="_Toc9398" w:history="1">
        <w:r>
          <w:rPr>
            <w:rFonts w:ascii="仿宋" w:eastAsia="仿宋" w:hAnsi="仿宋" w:cs="仿宋" w:hint="eastAsia"/>
            <w:lang w:eastAsia="zh-CN"/>
          </w:rPr>
          <w:t>(二)、土建工程设计年限及安全等级</w:t>
        </w:r>
        <w:r>
          <w:tab/>
        </w:r>
        <w:r>
          <w:fldChar w:fldCharType="begin"/>
        </w:r>
        <w:r>
          <w:instrText xml:space="preserve"> PAGEREF _Toc9398 \h </w:instrText>
        </w:r>
        <w:r>
          <w:fldChar w:fldCharType="separate"/>
        </w:r>
        <w:r>
          <w:t>6</w:t>
        </w:r>
        <w:r>
          <w:fldChar w:fldCharType="end"/>
        </w:r>
      </w:hyperlink>
    </w:p>
    <w:p>
      <w:pPr>
        <w:pStyle w:val="TOC2"/>
        <w:tabs>
          <w:tab w:val="right" w:leader="dot" w:pos="8306"/>
        </w:tabs>
      </w:pPr>
      <w:hyperlink w:anchor="_Toc19376" w:history="1">
        <w:r>
          <w:rPr>
            <w:rFonts w:ascii="仿宋" w:eastAsia="仿宋" w:hAnsi="仿宋" w:cs="仿宋" w:hint="eastAsia"/>
            <w:lang w:eastAsia="zh-CN"/>
          </w:rPr>
          <w:t>(三)、建筑工程设计总体要求</w:t>
        </w:r>
        <w:r>
          <w:tab/>
        </w:r>
        <w:r>
          <w:fldChar w:fldCharType="begin"/>
        </w:r>
        <w:r>
          <w:instrText xml:space="preserve"> PAGEREF _Toc19376 \h </w:instrText>
        </w:r>
        <w:r>
          <w:fldChar w:fldCharType="separate"/>
        </w:r>
        <w:r>
          <w:t>7</w:t>
        </w:r>
        <w:r>
          <w:fldChar w:fldCharType="end"/>
        </w:r>
      </w:hyperlink>
    </w:p>
    <w:p>
      <w:pPr>
        <w:pStyle w:val="TOC2"/>
        <w:tabs>
          <w:tab w:val="right" w:leader="dot" w:pos="8306"/>
        </w:tabs>
      </w:pPr>
      <w:hyperlink w:anchor="_Toc18046" w:history="1">
        <w:r>
          <w:rPr>
            <w:rFonts w:ascii="仿宋" w:eastAsia="仿宋" w:hAnsi="仿宋" w:cs="仿宋" w:hint="eastAsia"/>
            <w:lang w:eastAsia="zh-CN"/>
          </w:rPr>
          <w:t>(四)、土建工程建设指标</w:t>
        </w:r>
        <w:r>
          <w:tab/>
        </w:r>
        <w:r>
          <w:fldChar w:fldCharType="begin"/>
        </w:r>
        <w:r>
          <w:instrText xml:space="preserve"> PAGEREF _Toc18046 \h </w:instrText>
        </w:r>
        <w:r>
          <w:fldChar w:fldCharType="separate"/>
        </w:r>
        <w:r>
          <w:t>8</w:t>
        </w:r>
        <w:r>
          <w:fldChar w:fldCharType="end"/>
        </w:r>
      </w:hyperlink>
    </w:p>
    <w:p>
      <w:pPr>
        <w:pStyle w:val="TOC1"/>
        <w:tabs>
          <w:tab w:val="right" w:leader="dot" w:pos="8306"/>
        </w:tabs>
      </w:pPr>
      <w:hyperlink w:anchor="_Toc4366" w:history="1">
        <w:r>
          <w:rPr>
            <w:rFonts w:ascii="仿宋" w:eastAsia="仿宋" w:hAnsi="仿宋" w:cs="仿宋" w:hint="eastAsia"/>
            <w:lang w:eastAsia="zh-CN"/>
          </w:rPr>
          <w:t>三、模块电源项目绩效评估</w:t>
        </w:r>
        <w:r>
          <w:tab/>
        </w:r>
        <w:r>
          <w:fldChar w:fldCharType="begin"/>
        </w:r>
        <w:r>
          <w:instrText xml:space="preserve"> PAGEREF _Toc4366 \h </w:instrText>
        </w:r>
        <w:r>
          <w:fldChar w:fldCharType="separate"/>
        </w:r>
        <w:r>
          <w:t>8</w:t>
        </w:r>
        <w:r>
          <w:fldChar w:fldCharType="end"/>
        </w:r>
      </w:hyperlink>
    </w:p>
    <w:p>
      <w:pPr>
        <w:pStyle w:val="TOC2"/>
        <w:tabs>
          <w:tab w:val="right" w:leader="dot" w:pos="8306"/>
        </w:tabs>
      </w:pPr>
      <w:hyperlink w:anchor="_Toc8673" w:history="1">
        <w:r>
          <w:rPr>
            <w:rFonts w:ascii="仿宋" w:eastAsia="仿宋" w:hAnsi="仿宋" w:cs="仿宋" w:hint="eastAsia"/>
            <w:lang w:eastAsia="zh-CN"/>
          </w:rPr>
          <w:t>(一)、绩效评估指标</w:t>
        </w:r>
        <w:r>
          <w:tab/>
        </w:r>
        <w:r>
          <w:fldChar w:fldCharType="begin"/>
        </w:r>
        <w:r>
          <w:instrText xml:space="preserve"> PAGEREF _Toc8673 \h </w:instrText>
        </w:r>
        <w:r>
          <w:fldChar w:fldCharType="separate"/>
        </w:r>
        <w:r>
          <w:t>8</w:t>
        </w:r>
        <w:r>
          <w:fldChar w:fldCharType="end"/>
        </w:r>
      </w:hyperlink>
    </w:p>
    <w:p>
      <w:pPr>
        <w:pStyle w:val="TOC2"/>
        <w:tabs>
          <w:tab w:val="right" w:leader="dot" w:pos="8306"/>
        </w:tabs>
      </w:pPr>
      <w:hyperlink w:anchor="_Toc31119" w:history="1">
        <w:r>
          <w:rPr>
            <w:rFonts w:ascii="仿宋" w:eastAsia="仿宋" w:hAnsi="仿宋" w:cs="仿宋" w:hint="eastAsia"/>
            <w:lang w:eastAsia="zh-CN"/>
          </w:rPr>
          <w:t>(二)、绩效评估方法</w:t>
        </w:r>
        <w:r>
          <w:tab/>
        </w:r>
        <w:r>
          <w:fldChar w:fldCharType="begin"/>
        </w:r>
        <w:r>
          <w:instrText xml:space="preserve"> PAGEREF _Toc31119 \h </w:instrText>
        </w:r>
        <w:r>
          <w:fldChar w:fldCharType="separate"/>
        </w:r>
        <w:r>
          <w:t>9</w:t>
        </w:r>
        <w:r>
          <w:fldChar w:fldCharType="end"/>
        </w:r>
      </w:hyperlink>
    </w:p>
    <w:p>
      <w:pPr>
        <w:pStyle w:val="TOC2"/>
        <w:tabs>
          <w:tab w:val="right" w:leader="dot" w:pos="8306"/>
        </w:tabs>
      </w:pPr>
      <w:hyperlink w:anchor="_Toc259" w:history="1">
        <w:r>
          <w:rPr>
            <w:rFonts w:ascii="仿宋" w:eastAsia="仿宋" w:hAnsi="仿宋" w:cs="仿宋" w:hint="eastAsia"/>
            <w:lang w:eastAsia="zh-CN"/>
          </w:rPr>
          <w:t>(三)、绩效评估周期</w:t>
        </w:r>
        <w:r>
          <w:tab/>
        </w:r>
        <w:r>
          <w:fldChar w:fldCharType="begin"/>
        </w:r>
        <w:r>
          <w:instrText xml:space="preserve"> PAGEREF _Toc259 \h </w:instrText>
        </w:r>
        <w:r>
          <w:fldChar w:fldCharType="separate"/>
        </w:r>
        <w:r>
          <w:t>10</w:t>
        </w:r>
        <w:r>
          <w:fldChar w:fldCharType="end"/>
        </w:r>
      </w:hyperlink>
    </w:p>
    <w:p>
      <w:pPr>
        <w:pStyle w:val="TOC1"/>
        <w:tabs>
          <w:tab w:val="right" w:leader="dot" w:pos="8306"/>
        </w:tabs>
      </w:pPr>
      <w:hyperlink w:anchor="_Toc30817" w:history="1">
        <w:r>
          <w:rPr>
            <w:rFonts w:ascii="仿宋" w:eastAsia="仿宋" w:hAnsi="仿宋" w:cs="仿宋" w:hint="eastAsia"/>
            <w:lang w:eastAsia="zh-CN"/>
          </w:rPr>
          <w:t>四、模块电源项目文档管理</w:t>
        </w:r>
        <w:r>
          <w:tab/>
        </w:r>
        <w:r>
          <w:fldChar w:fldCharType="begin"/>
        </w:r>
        <w:r>
          <w:instrText xml:space="preserve"> PAGEREF _Toc30817 \h </w:instrText>
        </w:r>
        <w:r>
          <w:fldChar w:fldCharType="separate"/>
        </w:r>
        <w:r>
          <w:t>11</w:t>
        </w:r>
        <w:r>
          <w:fldChar w:fldCharType="end"/>
        </w:r>
      </w:hyperlink>
    </w:p>
    <w:p>
      <w:pPr>
        <w:pStyle w:val="TOC2"/>
        <w:tabs>
          <w:tab w:val="right" w:leader="dot" w:pos="8306"/>
        </w:tabs>
      </w:pPr>
      <w:hyperlink w:anchor="_Toc32136" w:history="1">
        <w:r>
          <w:rPr>
            <w:rFonts w:ascii="仿宋" w:eastAsia="仿宋" w:hAnsi="仿宋" w:cs="仿宋" w:hint="eastAsia"/>
            <w:lang w:eastAsia="zh-CN"/>
          </w:rPr>
          <w:t>(一)、文档编制与审查</w:t>
        </w:r>
        <w:r>
          <w:tab/>
        </w:r>
        <w:r>
          <w:fldChar w:fldCharType="begin"/>
        </w:r>
        <w:r>
          <w:instrText xml:space="preserve"> PAGEREF _Toc32136 \h </w:instrText>
        </w:r>
        <w:r>
          <w:fldChar w:fldCharType="separate"/>
        </w:r>
        <w:r>
          <w:t>11</w:t>
        </w:r>
        <w:r>
          <w:fldChar w:fldCharType="end"/>
        </w:r>
      </w:hyperlink>
    </w:p>
    <w:p>
      <w:pPr>
        <w:pStyle w:val="TOC2"/>
        <w:tabs>
          <w:tab w:val="right" w:leader="dot" w:pos="8306"/>
        </w:tabs>
      </w:pPr>
      <w:hyperlink w:anchor="_Toc12033" w:history="1">
        <w:r>
          <w:rPr>
            <w:rFonts w:ascii="仿宋" w:eastAsia="仿宋" w:hAnsi="仿宋" w:cs="仿宋" w:hint="eastAsia"/>
            <w:lang w:eastAsia="zh-CN"/>
          </w:rPr>
          <w:t>(二)、文档发布与分发</w:t>
        </w:r>
        <w:r>
          <w:tab/>
        </w:r>
        <w:r>
          <w:fldChar w:fldCharType="begin"/>
        </w:r>
        <w:r>
          <w:instrText xml:space="preserve"> PAGEREF _Toc12033 \h </w:instrText>
        </w:r>
        <w:r>
          <w:fldChar w:fldCharType="separate"/>
        </w:r>
        <w:r>
          <w:t>12</w:t>
        </w:r>
        <w:r>
          <w:fldChar w:fldCharType="end"/>
        </w:r>
      </w:hyperlink>
    </w:p>
    <w:p>
      <w:pPr>
        <w:pStyle w:val="TOC2"/>
        <w:tabs>
          <w:tab w:val="right" w:leader="dot" w:pos="8306"/>
        </w:tabs>
      </w:pPr>
      <w:hyperlink w:anchor="_Toc4028" w:history="1">
        <w:r>
          <w:rPr>
            <w:rFonts w:ascii="仿宋" w:eastAsia="仿宋" w:hAnsi="仿宋" w:cs="仿宋" w:hint="eastAsia"/>
            <w:lang w:eastAsia="zh-CN"/>
          </w:rPr>
          <w:t>(三)、文档存档与归档</w:t>
        </w:r>
        <w:r>
          <w:tab/>
        </w:r>
        <w:r>
          <w:fldChar w:fldCharType="begin"/>
        </w:r>
        <w:r>
          <w:instrText xml:space="preserve"> PAGEREF _Toc4028 \h </w:instrText>
        </w:r>
        <w:r>
          <w:fldChar w:fldCharType="separate"/>
        </w:r>
        <w:r>
          <w:t>13</w:t>
        </w:r>
        <w:r>
          <w:fldChar w:fldCharType="end"/>
        </w:r>
      </w:hyperlink>
    </w:p>
    <w:p>
      <w:pPr>
        <w:pStyle w:val="TOC1"/>
        <w:tabs>
          <w:tab w:val="right" w:leader="dot" w:pos="8306"/>
        </w:tabs>
      </w:pPr>
      <w:hyperlink w:anchor="_Toc9794" w:history="1">
        <w:r>
          <w:rPr>
            <w:rFonts w:ascii="仿宋" w:eastAsia="仿宋" w:hAnsi="仿宋" w:cs="仿宋" w:hint="eastAsia"/>
            <w:lang w:eastAsia="zh-CN"/>
          </w:rPr>
          <w:t>五、模块电源项目选址可行性分析</w:t>
        </w:r>
        <w:r>
          <w:tab/>
        </w:r>
        <w:r>
          <w:fldChar w:fldCharType="begin"/>
        </w:r>
        <w:r>
          <w:instrText xml:space="preserve"> PAGEREF _Toc9794 \h </w:instrText>
        </w:r>
        <w:r>
          <w:fldChar w:fldCharType="separate"/>
        </w:r>
        <w:r>
          <w:t>14</w:t>
        </w:r>
        <w:r>
          <w:fldChar w:fldCharType="end"/>
        </w:r>
      </w:hyperlink>
    </w:p>
    <w:p>
      <w:pPr>
        <w:pStyle w:val="TOC2"/>
        <w:tabs>
          <w:tab w:val="right" w:leader="dot" w:pos="8306"/>
        </w:tabs>
      </w:pPr>
      <w:hyperlink w:anchor="_Toc12284" w:history="1">
        <w:r>
          <w:rPr>
            <w:rFonts w:ascii="仿宋" w:eastAsia="仿宋" w:hAnsi="仿宋" w:cs="仿宋" w:hint="eastAsia"/>
            <w:lang w:eastAsia="zh-CN"/>
          </w:rPr>
          <w:t>(一)、模块电源项目选址</w:t>
        </w:r>
        <w:r>
          <w:tab/>
        </w:r>
        <w:r>
          <w:fldChar w:fldCharType="begin"/>
        </w:r>
        <w:r>
          <w:instrText xml:space="preserve"> PAGEREF _Toc12284 \h </w:instrText>
        </w:r>
        <w:r>
          <w:fldChar w:fldCharType="separate"/>
        </w:r>
        <w:r>
          <w:t>14</w:t>
        </w:r>
        <w:r>
          <w:fldChar w:fldCharType="end"/>
        </w:r>
      </w:hyperlink>
    </w:p>
    <w:p>
      <w:pPr>
        <w:pStyle w:val="TOC2"/>
        <w:tabs>
          <w:tab w:val="right" w:leader="dot" w:pos="8306"/>
        </w:tabs>
      </w:pPr>
      <w:hyperlink w:anchor="_Toc1182" w:history="1">
        <w:r>
          <w:rPr>
            <w:rFonts w:ascii="仿宋" w:eastAsia="仿宋" w:hAnsi="仿宋" w:cs="仿宋" w:hint="eastAsia"/>
            <w:lang w:eastAsia="zh-CN"/>
          </w:rPr>
          <w:t>(二)、用地控制指标</w:t>
        </w:r>
        <w:r>
          <w:tab/>
        </w:r>
        <w:r>
          <w:fldChar w:fldCharType="begin"/>
        </w:r>
        <w:r>
          <w:instrText xml:space="preserve"> PAGEREF _Toc1182 \h </w:instrText>
        </w:r>
        <w:r>
          <w:fldChar w:fldCharType="separate"/>
        </w:r>
        <w:r>
          <w:t>14</w:t>
        </w:r>
        <w:r>
          <w:fldChar w:fldCharType="end"/>
        </w:r>
      </w:hyperlink>
    </w:p>
    <w:p>
      <w:pPr>
        <w:pStyle w:val="TOC2"/>
        <w:tabs>
          <w:tab w:val="right" w:leader="dot" w:pos="8306"/>
        </w:tabs>
      </w:pPr>
      <w:hyperlink w:anchor="_Toc25655" w:history="1">
        <w:r>
          <w:rPr>
            <w:rFonts w:ascii="仿宋" w:eastAsia="仿宋" w:hAnsi="仿宋" w:cs="仿宋" w:hint="eastAsia"/>
            <w:lang w:eastAsia="zh-CN"/>
          </w:rPr>
          <w:t>(三)、节约用地措施</w:t>
        </w:r>
        <w:r>
          <w:tab/>
        </w:r>
        <w:r>
          <w:fldChar w:fldCharType="begin"/>
        </w:r>
        <w:r>
          <w:instrText xml:space="preserve"> PAGEREF _Toc25655 \h </w:instrText>
        </w:r>
        <w:r>
          <w:fldChar w:fldCharType="separate"/>
        </w:r>
        <w:r>
          <w:t>16</w:t>
        </w:r>
        <w:r>
          <w:fldChar w:fldCharType="end"/>
        </w:r>
      </w:hyperlink>
    </w:p>
    <w:p>
      <w:pPr>
        <w:pStyle w:val="TOC2"/>
        <w:tabs>
          <w:tab w:val="right" w:leader="dot" w:pos="8306"/>
        </w:tabs>
      </w:pPr>
      <w:hyperlink w:anchor="_Toc21532" w:history="1">
        <w:r>
          <w:rPr>
            <w:rFonts w:ascii="仿宋" w:eastAsia="仿宋" w:hAnsi="仿宋" w:cs="仿宋" w:hint="eastAsia"/>
            <w:lang w:eastAsia="zh-CN"/>
          </w:rPr>
          <w:t>(四)、总图布置方案</w:t>
        </w:r>
        <w:r>
          <w:tab/>
        </w:r>
        <w:r>
          <w:fldChar w:fldCharType="begin"/>
        </w:r>
        <w:r>
          <w:instrText xml:space="preserve"> PAGEREF _Toc21532 \h </w:instrText>
        </w:r>
        <w:r>
          <w:fldChar w:fldCharType="separate"/>
        </w:r>
        <w:r>
          <w:t>17</w:t>
        </w:r>
        <w:r>
          <w:fldChar w:fldCharType="end"/>
        </w:r>
      </w:hyperlink>
    </w:p>
    <w:p>
      <w:pPr>
        <w:pStyle w:val="TOC2"/>
        <w:tabs>
          <w:tab w:val="right" w:leader="dot" w:pos="8306"/>
        </w:tabs>
      </w:pPr>
      <w:hyperlink w:anchor="_Toc8909" w:history="1">
        <w:r>
          <w:rPr>
            <w:rFonts w:ascii="仿宋" w:eastAsia="仿宋" w:hAnsi="仿宋" w:cs="仿宋" w:hint="eastAsia"/>
            <w:lang w:eastAsia="zh-CN"/>
          </w:rPr>
          <w:t>(五)、选址综合评价</w:t>
        </w:r>
        <w:r>
          <w:tab/>
        </w:r>
        <w:r>
          <w:fldChar w:fldCharType="begin"/>
        </w:r>
        <w:r>
          <w:instrText xml:space="preserve"> PAGEREF _Toc8909 \h </w:instrText>
        </w:r>
        <w:r>
          <w:fldChar w:fldCharType="separate"/>
        </w:r>
        <w:r>
          <w:t>18</w:t>
        </w:r>
        <w:r>
          <w:fldChar w:fldCharType="end"/>
        </w:r>
      </w:hyperlink>
    </w:p>
    <w:p>
      <w:pPr>
        <w:pStyle w:val="TOC1"/>
        <w:tabs>
          <w:tab w:val="right" w:leader="dot" w:pos="8306"/>
        </w:tabs>
      </w:pPr>
      <w:hyperlink w:anchor="_Toc15435" w:history="1">
        <w:r>
          <w:rPr>
            <w:rFonts w:ascii="仿宋" w:eastAsia="仿宋" w:hAnsi="仿宋" w:cs="仿宋" w:hint="eastAsia"/>
            <w:lang w:eastAsia="zh-CN"/>
          </w:rPr>
          <w:t>六、模块电源项目可持续发展</w:t>
        </w:r>
        <w:r>
          <w:tab/>
        </w:r>
        <w:r>
          <w:fldChar w:fldCharType="begin"/>
        </w:r>
        <w:r>
          <w:instrText xml:space="preserve"> PAGEREF _Toc15435 \h </w:instrText>
        </w:r>
        <w:r>
          <w:fldChar w:fldCharType="separate"/>
        </w:r>
        <w:r>
          <w:t>20</w:t>
        </w:r>
        <w:r>
          <w:fldChar w:fldCharType="end"/>
        </w:r>
      </w:hyperlink>
    </w:p>
    <w:p>
      <w:pPr>
        <w:pStyle w:val="TOC2"/>
        <w:tabs>
          <w:tab w:val="right" w:leader="dot" w:pos="8306"/>
        </w:tabs>
      </w:pPr>
      <w:hyperlink w:anchor="_Toc32020" w:history="1">
        <w:r>
          <w:rPr>
            <w:rFonts w:ascii="仿宋" w:eastAsia="仿宋" w:hAnsi="仿宋" w:cs="仿宋" w:hint="eastAsia"/>
            <w:lang w:eastAsia="zh-CN"/>
          </w:rPr>
          <w:t>(一)、可持续战略与实践</w:t>
        </w:r>
        <w:r>
          <w:tab/>
        </w:r>
        <w:r>
          <w:fldChar w:fldCharType="begin"/>
        </w:r>
        <w:r>
          <w:instrText xml:space="preserve"> PAGEREF _Toc32020 \h </w:instrText>
        </w:r>
        <w:r>
          <w:fldChar w:fldCharType="separate"/>
        </w:r>
        <w:r>
          <w:t>20</w:t>
        </w:r>
        <w:r>
          <w:fldChar w:fldCharType="end"/>
        </w:r>
      </w:hyperlink>
    </w:p>
    <w:p>
      <w:pPr>
        <w:pStyle w:val="TOC2"/>
        <w:tabs>
          <w:tab w:val="right" w:leader="dot" w:pos="8306"/>
        </w:tabs>
      </w:pPr>
      <w:hyperlink w:anchor="_Toc31004" w:history="1">
        <w:r>
          <w:rPr>
            <w:rFonts w:ascii="仿宋" w:eastAsia="仿宋" w:hAnsi="仿宋" w:cs="仿宋" w:hint="eastAsia"/>
            <w:lang w:eastAsia="zh-CN"/>
          </w:rPr>
          <w:t>(二)、环保与社会责任</w:t>
        </w:r>
        <w:r>
          <w:tab/>
        </w:r>
        <w:r>
          <w:fldChar w:fldCharType="begin"/>
        </w:r>
        <w:r>
          <w:instrText xml:space="preserve"> PAGEREF _Toc31004 \h </w:instrText>
        </w:r>
        <w:r>
          <w:fldChar w:fldCharType="separate"/>
        </w:r>
        <w:r>
          <w:t>20</w:t>
        </w:r>
        <w:r>
          <w:fldChar w:fldCharType="end"/>
        </w:r>
      </w:hyperlink>
    </w:p>
    <w:p>
      <w:pPr>
        <w:pStyle w:val="TOC1"/>
        <w:tabs>
          <w:tab w:val="right" w:leader="dot" w:pos="8306"/>
        </w:tabs>
      </w:pPr>
      <w:hyperlink w:anchor="_Toc22344" w:history="1">
        <w:r>
          <w:rPr>
            <w:rFonts w:ascii="仿宋" w:eastAsia="仿宋" w:hAnsi="仿宋" w:cs="仿宋" w:hint="eastAsia"/>
            <w:lang w:eastAsia="zh-CN"/>
          </w:rPr>
          <w:t>七、模块电源项目投资规划</w:t>
        </w:r>
        <w:r>
          <w:tab/>
        </w:r>
        <w:r>
          <w:fldChar w:fldCharType="begin"/>
        </w:r>
        <w:r>
          <w:instrText xml:space="preserve"> PAGEREF _Toc22344 \h </w:instrText>
        </w:r>
        <w:r>
          <w:fldChar w:fldCharType="separate"/>
        </w:r>
        <w:r>
          <w:t>21</w:t>
        </w:r>
        <w:r>
          <w:fldChar w:fldCharType="end"/>
        </w:r>
      </w:hyperlink>
    </w:p>
    <w:p>
      <w:pPr>
        <w:pStyle w:val="TOC2"/>
        <w:tabs>
          <w:tab w:val="right" w:leader="dot" w:pos="8306"/>
        </w:tabs>
      </w:pPr>
      <w:hyperlink w:anchor="_Toc23982" w:history="1">
        <w:r>
          <w:rPr>
            <w:rFonts w:ascii="仿宋" w:eastAsia="仿宋" w:hAnsi="仿宋" w:cs="仿宋" w:hint="eastAsia"/>
            <w:lang w:eastAsia="zh-CN"/>
          </w:rPr>
          <w:t>(一)、模块电源项目总投资估算</w:t>
        </w:r>
        <w:r>
          <w:tab/>
        </w:r>
        <w:r>
          <w:fldChar w:fldCharType="begin"/>
        </w:r>
        <w:r>
          <w:instrText xml:space="preserve"> PAGEREF _Toc23982 \h </w:instrText>
        </w:r>
        <w:r>
          <w:fldChar w:fldCharType="separate"/>
        </w:r>
        <w:r>
          <w:t>21</w:t>
        </w:r>
        <w:r>
          <w:fldChar w:fldCharType="end"/>
        </w:r>
      </w:hyperlink>
    </w:p>
    <w:p>
      <w:pPr>
        <w:pStyle w:val="TOC2"/>
        <w:tabs>
          <w:tab w:val="right" w:leader="dot" w:pos="8306"/>
        </w:tabs>
      </w:pPr>
      <w:hyperlink w:anchor="_Toc24751" w:history="1">
        <w:r>
          <w:rPr>
            <w:rFonts w:ascii="仿宋" w:eastAsia="仿宋" w:hAnsi="仿宋" w:cs="仿宋" w:hint="eastAsia"/>
            <w:lang w:eastAsia="zh-CN"/>
          </w:rPr>
          <w:t>(二)、资金筹措</w:t>
        </w:r>
        <w:r>
          <w:tab/>
        </w:r>
        <w:r>
          <w:fldChar w:fldCharType="begin"/>
        </w:r>
        <w:r>
          <w:instrText xml:space="preserve"> PAGEREF _Toc24751 \h </w:instrText>
        </w:r>
        <w:r>
          <w:fldChar w:fldCharType="separate"/>
        </w:r>
        <w:r>
          <w:t>23</w:t>
        </w:r>
        <w:r>
          <w:fldChar w:fldCharType="end"/>
        </w:r>
      </w:hyperlink>
    </w:p>
    <w:p>
      <w:pPr>
        <w:pStyle w:val="TOC1"/>
        <w:tabs>
          <w:tab w:val="right" w:leader="dot" w:pos="8306"/>
        </w:tabs>
      </w:pPr>
      <w:hyperlink w:anchor="_Toc27200" w:history="1">
        <w:r>
          <w:rPr>
            <w:rFonts w:ascii="仿宋" w:eastAsia="仿宋" w:hAnsi="仿宋" w:cs="仿宋" w:hint="eastAsia"/>
            <w:lang w:eastAsia="zh-CN"/>
          </w:rPr>
          <w:t>八、模块电源项目财务管理</w:t>
        </w:r>
        <w:r>
          <w:tab/>
        </w:r>
        <w:r>
          <w:fldChar w:fldCharType="begin"/>
        </w:r>
        <w:r>
          <w:instrText xml:space="preserve"> PAGEREF _Toc27200 \h </w:instrText>
        </w:r>
        <w:r>
          <w:fldChar w:fldCharType="separate"/>
        </w:r>
        <w:r>
          <w:t>23</w:t>
        </w:r>
        <w:r>
          <w:fldChar w:fldCharType="end"/>
        </w:r>
      </w:hyperlink>
    </w:p>
    <w:p>
      <w:pPr>
        <w:pStyle w:val="TOC2"/>
        <w:tabs>
          <w:tab w:val="right" w:leader="dot" w:pos="8306"/>
        </w:tabs>
      </w:pPr>
      <w:hyperlink w:anchor="_Toc22078" w:history="1">
        <w:r>
          <w:rPr>
            <w:rFonts w:ascii="仿宋" w:eastAsia="仿宋" w:hAnsi="仿宋" w:cs="仿宋" w:hint="eastAsia"/>
            <w:lang w:eastAsia="zh-CN"/>
          </w:rPr>
          <w:t>(一)、资金需求大</w:t>
        </w:r>
        <w:r>
          <w:tab/>
        </w:r>
        <w:r>
          <w:fldChar w:fldCharType="begin"/>
        </w:r>
        <w:r>
          <w:instrText xml:space="preserve"> PAGEREF _Toc22078 \h </w:instrText>
        </w:r>
        <w:r>
          <w:fldChar w:fldCharType="separate"/>
        </w:r>
        <w:r>
          <w:t>23</w:t>
        </w:r>
        <w:r>
          <w:fldChar w:fldCharType="end"/>
        </w:r>
      </w:hyperlink>
    </w:p>
    <w:p>
      <w:pPr>
        <w:pStyle w:val="TOC2"/>
        <w:tabs>
          <w:tab w:val="right" w:leader="dot" w:pos="8306"/>
        </w:tabs>
      </w:pPr>
      <w:hyperlink w:anchor="_Toc30437" w:history="1">
        <w:r>
          <w:rPr>
            <w:rFonts w:ascii="仿宋" w:eastAsia="仿宋" w:hAnsi="仿宋" w:cs="仿宋" w:hint="eastAsia"/>
            <w:lang w:eastAsia="zh-CN"/>
          </w:rPr>
          <w:t>(二)、研发周期长</w:t>
        </w:r>
        <w:r>
          <w:tab/>
        </w:r>
        <w:r>
          <w:fldChar w:fldCharType="begin"/>
        </w:r>
        <w:r>
          <w:instrText xml:space="preserve"> PAGEREF _Toc30437 \h </w:instrText>
        </w:r>
        <w:r>
          <w:fldChar w:fldCharType="separate"/>
        </w:r>
        <w:r>
          <w:t>24</w:t>
        </w:r>
        <w:r>
          <w:fldChar w:fldCharType="end"/>
        </w:r>
      </w:hyperlink>
    </w:p>
    <w:p>
      <w:pPr>
        <w:pStyle w:val="TOC2"/>
        <w:tabs>
          <w:tab w:val="right" w:leader="dot" w:pos="8306"/>
        </w:tabs>
      </w:pPr>
      <w:hyperlink w:anchor="_Toc11008" w:history="1">
        <w:r>
          <w:rPr>
            <w:rFonts w:ascii="仿宋" w:eastAsia="仿宋" w:hAnsi="仿宋" w:cs="仿宋" w:hint="eastAsia"/>
            <w:lang w:eastAsia="zh-CN"/>
          </w:rPr>
          <w:t>(三)、市场风险大</w:t>
        </w:r>
        <w:r>
          <w:tab/>
        </w:r>
        <w:r>
          <w:fldChar w:fldCharType="begin"/>
        </w:r>
        <w:r>
          <w:instrText xml:space="preserve"> PAGEREF _Toc11008 \h </w:instrText>
        </w:r>
        <w:r>
          <w:fldChar w:fldCharType="separate"/>
        </w:r>
        <w:r>
          <w:t>26</w:t>
        </w:r>
        <w:r>
          <w:fldChar w:fldCharType="end"/>
        </w:r>
      </w:hyperlink>
    </w:p>
    <w:p>
      <w:pPr>
        <w:pStyle w:val="TOC2"/>
        <w:tabs>
          <w:tab w:val="right" w:leader="dot" w:pos="8306"/>
        </w:tabs>
      </w:pPr>
      <w:hyperlink w:anchor="_Toc16561" w:history="1">
        <w:r>
          <w:rPr>
            <w:rFonts w:ascii="仿宋" w:eastAsia="仿宋" w:hAnsi="仿宋" w:cs="仿宋" w:hint="eastAsia"/>
            <w:lang w:eastAsia="zh-CN"/>
          </w:rPr>
          <w:t>(四)、利润率高</w:t>
        </w:r>
        <w:r>
          <w:tab/>
        </w:r>
        <w:r>
          <w:fldChar w:fldCharType="begin"/>
        </w:r>
        <w:r>
          <w:instrText xml:space="preserve"> PAGEREF _Toc16561 \h </w:instrText>
        </w:r>
        <w:r>
          <w:fldChar w:fldCharType="separate"/>
        </w:r>
        <w:r>
          <w:t>28</w:t>
        </w:r>
        <w:r>
          <w:fldChar w:fldCharType="end"/>
        </w:r>
      </w:hyperlink>
    </w:p>
    <w:p>
      <w:pPr>
        <w:pStyle w:val="TOC1"/>
        <w:tabs>
          <w:tab w:val="right" w:leader="dot" w:pos="8306"/>
        </w:tabs>
      </w:pPr>
      <w:hyperlink w:anchor="_Toc19719" w:history="1">
        <w:r>
          <w:rPr>
            <w:rFonts w:ascii="仿宋" w:eastAsia="仿宋" w:hAnsi="仿宋" w:cs="仿宋" w:hint="eastAsia"/>
            <w:lang w:eastAsia="zh-CN"/>
          </w:rPr>
          <w:t>九、模块电源项目技术管理</w:t>
        </w:r>
        <w:r>
          <w:tab/>
        </w:r>
        <w:r>
          <w:fldChar w:fldCharType="begin"/>
        </w:r>
        <w:r>
          <w:instrText xml:space="preserve"> PAGEREF _Toc19719 \h </w:instrText>
        </w:r>
        <w:r>
          <w:fldChar w:fldCharType="separate"/>
        </w:r>
        <w:r>
          <w:t>30</w:t>
        </w:r>
        <w:r>
          <w:fldChar w:fldCharType="end"/>
        </w:r>
      </w:hyperlink>
    </w:p>
    <w:p>
      <w:pPr>
        <w:pStyle w:val="TOC2"/>
        <w:tabs>
          <w:tab w:val="right" w:leader="dot" w:pos="8306"/>
        </w:tabs>
      </w:pPr>
      <w:hyperlink w:anchor="_Toc21879" w:history="1">
        <w:r>
          <w:rPr>
            <w:rFonts w:ascii="仿宋" w:eastAsia="仿宋" w:hAnsi="仿宋" w:cs="仿宋" w:hint="eastAsia"/>
            <w:lang w:eastAsia="zh-CN"/>
          </w:rPr>
          <w:t>(一)、技术方案选用方向</w:t>
        </w:r>
        <w:r>
          <w:tab/>
        </w:r>
        <w:r>
          <w:fldChar w:fldCharType="begin"/>
        </w:r>
        <w:r>
          <w:instrText xml:space="preserve"> PAGEREF _Toc21879 \h </w:instrText>
        </w:r>
        <w:r>
          <w:fldChar w:fldCharType="separate"/>
        </w:r>
        <w:r>
          <w:t>30</w:t>
        </w:r>
        <w:r>
          <w:fldChar w:fldCharType="end"/>
        </w:r>
      </w:hyperlink>
    </w:p>
    <w:p>
      <w:pPr>
        <w:pStyle w:val="TOC2"/>
        <w:tabs>
          <w:tab w:val="right" w:leader="dot" w:pos="8306"/>
        </w:tabs>
      </w:pPr>
      <w:hyperlink w:anchor="_Toc12991" w:history="1">
        <w:r>
          <w:rPr>
            <w:rFonts w:ascii="仿宋" w:eastAsia="仿宋" w:hAnsi="仿宋" w:cs="仿宋" w:hint="eastAsia"/>
            <w:lang w:eastAsia="zh-CN"/>
          </w:rPr>
          <w:t>(二)、工艺技术方案选用原则</w:t>
        </w:r>
        <w:r>
          <w:tab/>
        </w:r>
        <w:r>
          <w:fldChar w:fldCharType="begin"/>
        </w:r>
        <w:r>
          <w:instrText xml:space="preserve"> PAGEREF _Toc12991 \h </w:instrText>
        </w:r>
        <w:r>
          <w:fldChar w:fldCharType="separate"/>
        </w:r>
        <w:r>
          <w:t>32</w:t>
        </w:r>
        <w:r>
          <w:fldChar w:fldCharType="end"/>
        </w:r>
      </w:hyperlink>
    </w:p>
    <w:p>
      <w:pPr>
        <w:pStyle w:val="TOC2"/>
        <w:tabs>
          <w:tab w:val="right" w:leader="dot" w:pos="8306"/>
        </w:tabs>
      </w:pPr>
      <w:hyperlink w:anchor="_Toc31314" w:history="1">
        <w:r>
          <w:rPr>
            <w:rFonts w:ascii="仿宋" w:eastAsia="仿宋" w:hAnsi="仿宋" w:cs="仿宋" w:hint="eastAsia"/>
            <w:lang w:eastAsia="zh-CN"/>
          </w:rPr>
          <w:t>(三)、工艺技术方案要求</w:t>
        </w:r>
        <w:r>
          <w:tab/>
        </w:r>
        <w:r>
          <w:fldChar w:fldCharType="begin"/>
        </w:r>
        <w:r>
          <w:instrText xml:space="preserve"> PAGEREF _Toc31314 \h </w:instrText>
        </w:r>
        <w:r>
          <w:fldChar w:fldCharType="separate"/>
        </w:r>
        <w:r>
          <w:t>34</w:t>
        </w:r>
        <w:r>
          <w:fldChar w:fldCharType="end"/>
        </w:r>
      </w:hyperlink>
    </w:p>
    <w:p>
      <w:pPr>
        <w:pStyle w:val="TOC1"/>
        <w:tabs>
          <w:tab w:val="right" w:leader="dot" w:pos="8306"/>
        </w:tabs>
      </w:pPr>
      <w:hyperlink w:anchor="_Toc31687" w:history="1">
        <w:r>
          <w:rPr>
            <w:rFonts w:ascii="仿宋" w:eastAsia="仿宋" w:hAnsi="仿宋" w:cs="仿宋" w:hint="eastAsia"/>
            <w:lang w:eastAsia="zh-CN"/>
          </w:rPr>
          <w:t>十、模块电源项目计划安排</w:t>
        </w:r>
        <w:r>
          <w:tab/>
        </w:r>
        <w:r>
          <w:fldChar w:fldCharType="begin"/>
        </w:r>
        <w:r>
          <w:instrText xml:space="preserve"> PAGEREF _Toc31687 \h </w:instrText>
        </w:r>
        <w:r>
          <w:fldChar w:fldCharType="separate"/>
        </w:r>
        <w:r>
          <w:t>36</w:t>
        </w:r>
        <w:r>
          <w:fldChar w:fldCharType="end"/>
        </w:r>
      </w:hyperlink>
    </w:p>
    <w:p>
      <w:pPr>
        <w:pStyle w:val="TOC2"/>
        <w:tabs>
          <w:tab w:val="right" w:leader="dot" w:pos="8306"/>
        </w:tabs>
      </w:pPr>
      <w:hyperlink w:anchor="_Toc19338" w:history="1">
        <w:r>
          <w:rPr>
            <w:rFonts w:ascii="仿宋" w:eastAsia="仿宋" w:hAnsi="仿宋" w:cs="仿宋" w:hint="eastAsia"/>
            <w:lang w:eastAsia="zh-CN"/>
          </w:rPr>
          <w:t>(一)、建设周期</w:t>
        </w:r>
        <w:r>
          <w:tab/>
        </w:r>
        <w:r>
          <w:fldChar w:fldCharType="begin"/>
        </w:r>
        <w:r>
          <w:instrText xml:space="preserve"> PAGEREF _Toc19338 \h </w:instrText>
        </w:r>
        <w:r>
          <w:fldChar w:fldCharType="separate"/>
        </w:r>
        <w:r>
          <w:t>36</w:t>
        </w:r>
        <w:r>
          <w:fldChar w:fldCharType="end"/>
        </w:r>
      </w:hyperlink>
    </w:p>
    <w:p>
      <w:pPr>
        <w:pStyle w:val="TOC2"/>
        <w:tabs>
          <w:tab w:val="right" w:leader="dot" w:pos="8306"/>
        </w:tabs>
      </w:pPr>
      <w:hyperlink w:anchor="_Toc2507" w:history="1">
        <w:r>
          <w:rPr>
            <w:rFonts w:ascii="仿宋" w:eastAsia="仿宋" w:hAnsi="仿宋" w:cs="仿宋" w:hint="eastAsia"/>
            <w:lang w:eastAsia="zh-CN"/>
          </w:rPr>
          <w:t>(二)、建设进度</w:t>
        </w:r>
        <w:r>
          <w:tab/>
        </w:r>
        <w:r>
          <w:fldChar w:fldCharType="begin"/>
        </w:r>
        <w:r>
          <w:instrText xml:space="preserve"> PAGEREF _Toc2507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1" w:history="1">
        <w:r>
          <w:rPr>
            <w:rFonts w:ascii="仿宋" w:eastAsia="仿宋" w:hAnsi="仿宋" w:cs="仿宋" w:hint="eastAsia"/>
            <w:lang w:eastAsia="zh-CN"/>
          </w:rPr>
          <w:t>(三)、进度安排注意事项</w:t>
        </w:r>
        <w:r>
          <w:tab/>
        </w:r>
        <w:r>
          <w:fldChar w:fldCharType="begin"/>
        </w:r>
        <w:r>
          <w:instrText xml:space="preserve"> PAGEREF _Toc2201 \h </w:instrText>
        </w:r>
        <w:r>
          <w:fldChar w:fldCharType="separate"/>
        </w:r>
        <w:r>
          <w:t>38</w:t>
        </w:r>
        <w:r>
          <w:fldChar w:fldCharType="end"/>
        </w:r>
      </w:hyperlink>
    </w:p>
    <w:p>
      <w:pPr>
        <w:pStyle w:val="TOC2"/>
        <w:tabs>
          <w:tab w:val="right" w:leader="dot" w:pos="8306"/>
        </w:tabs>
      </w:pPr>
      <w:hyperlink w:anchor="_Toc22768" w:history="1">
        <w:r>
          <w:rPr>
            <w:rFonts w:ascii="仿宋" w:eastAsia="仿宋" w:hAnsi="仿宋" w:cs="仿宋" w:hint="eastAsia"/>
            <w:lang w:eastAsia="zh-CN"/>
          </w:rPr>
          <w:t>(四)、人力资源配置</w:t>
        </w:r>
        <w:r>
          <w:tab/>
        </w:r>
        <w:r>
          <w:fldChar w:fldCharType="begin"/>
        </w:r>
        <w:r>
          <w:instrText xml:space="preserve"> PAGEREF _Toc22768 \h </w:instrText>
        </w:r>
        <w:r>
          <w:fldChar w:fldCharType="separate"/>
        </w:r>
        <w:r>
          <w:t>40</w:t>
        </w:r>
        <w:r>
          <w:fldChar w:fldCharType="end"/>
        </w:r>
      </w:hyperlink>
    </w:p>
    <w:p>
      <w:pPr>
        <w:pStyle w:val="TOC1"/>
        <w:tabs>
          <w:tab w:val="right" w:leader="dot" w:pos="8306"/>
        </w:tabs>
      </w:pPr>
      <w:hyperlink w:anchor="_Toc21847" w:history="1">
        <w:r>
          <w:rPr>
            <w:rFonts w:ascii="仿宋" w:eastAsia="仿宋" w:hAnsi="仿宋" w:cs="仿宋" w:hint="eastAsia"/>
            <w:lang w:eastAsia="zh-CN"/>
          </w:rPr>
          <w:t>十一、模块电源项目环境影响分析</w:t>
        </w:r>
        <w:r>
          <w:tab/>
        </w:r>
        <w:r>
          <w:fldChar w:fldCharType="begin"/>
        </w:r>
        <w:r>
          <w:instrText xml:space="preserve"> PAGEREF _Toc21847 \h </w:instrText>
        </w:r>
        <w:r>
          <w:fldChar w:fldCharType="separate"/>
        </w:r>
        <w:r>
          <w:t>41</w:t>
        </w:r>
        <w:r>
          <w:fldChar w:fldCharType="end"/>
        </w:r>
      </w:hyperlink>
    </w:p>
    <w:p>
      <w:pPr>
        <w:pStyle w:val="TOC2"/>
        <w:tabs>
          <w:tab w:val="right" w:leader="dot" w:pos="8306"/>
        </w:tabs>
      </w:pPr>
      <w:hyperlink w:anchor="_Toc23756" w:history="1">
        <w:r>
          <w:rPr>
            <w:rFonts w:ascii="仿宋" w:eastAsia="仿宋" w:hAnsi="仿宋" w:cs="仿宋" w:hint="eastAsia"/>
            <w:lang w:eastAsia="zh-CN"/>
          </w:rPr>
          <w:t>(一)、建设区域环境质量现状</w:t>
        </w:r>
        <w:r>
          <w:tab/>
        </w:r>
        <w:r>
          <w:fldChar w:fldCharType="begin"/>
        </w:r>
        <w:r>
          <w:instrText xml:space="preserve"> PAGEREF _Toc23756 \h </w:instrText>
        </w:r>
        <w:r>
          <w:fldChar w:fldCharType="separate"/>
        </w:r>
        <w:r>
          <w:t>41</w:t>
        </w:r>
        <w:r>
          <w:fldChar w:fldCharType="end"/>
        </w:r>
      </w:hyperlink>
    </w:p>
    <w:p>
      <w:pPr>
        <w:pStyle w:val="TOC2"/>
        <w:tabs>
          <w:tab w:val="right" w:leader="dot" w:pos="8306"/>
        </w:tabs>
      </w:pPr>
      <w:hyperlink w:anchor="_Toc16798" w:history="1">
        <w:r>
          <w:rPr>
            <w:rFonts w:ascii="仿宋" w:eastAsia="仿宋" w:hAnsi="仿宋" w:cs="仿宋" w:hint="eastAsia"/>
            <w:lang w:eastAsia="zh-CN"/>
          </w:rPr>
          <w:t>(二)、建设期环境保护</w:t>
        </w:r>
        <w:r>
          <w:tab/>
        </w:r>
        <w:r>
          <w:fldChar w:fldCharType="begin"/>
        </w:r>
        <w:r>
          <w:instrText xml:space="preserve"> PAGEREF _Toc16798 \h </w:instrText>
        </w:r>
        <w:r>
          <w:fldChar w:fldCharType="separate"/>
        </w:r>
        <w:r>
          <w:t>42</w:t>
        </w:r>
        <w:r>
          <w:fldChar w:fldCharType="end"/>
        </w:r>
      </w:hyperlink>
    </w:p>
    <w:p>
      <w:pPr>
        <w:pStyle w:val="TOC2"/>
        <w:tabs>
          <w:tab w:val="right" w:leader="dot" w:pos="8306"/>
        </w:tabs>
      </w:pPr>
      <w:hyperlink w:anchor="_Toc3592" w:history="1">
        <w:r>
          <w:rPr>
            <w:rFonts w:ascii="仿宋" w:eastAsia="仿宋" w:hAnsi="仿宋" w:cs="仿宋" w:hint="eastAsia"/>
            <w:lang w:eastAsia="zh-CN"/>
          </w:rPr>
          <w:t>(三)、运营期环境保护</w:t>
        </w:r>
        <w:r>
          <w:tab/>
        </w:r>
        <w:r>
          <w:fldChar w:fldCharType="begin"/>
        </w:r>
        <w:r>
          <w:instrText xml:space="preserve"> PAGEREF _Toc3592 \h </w:instrText>
        </w:r>
        <w:r>
          <w:fldChar w:fldCharType="separate"/>
        </w:r>
        <w:r>
          <w:t>43</w:t>
        </w:r>
        <w:r>
          <w:fldChar w:fldCharType="end"/>
        </w:r>
      </w:hyperlink>
    </w:p>
    <w:p>
      <w:pPr>
        <w:pStyle w:val="TOC2"/>
        <w:tabs>
          <w:tab w:val="right" w:leader="dot" w:pos="8306"/>
        </w:tabs>
      </w:pPr>
      <w:hyperlink w:anchor="_Toc13020" w:history="1">
        <w:r>
          <w:rPr>
            <w:rFonts w:ascii="仿宋" w:eastAsia="仿宋" w:hAnsi="仿宋" w:cs="仿宋" w:hint="eastAsia"/>
            <w:lang w:eastAsia="zh-CN"/>
          </w:rPr>
          <w:t>(四)、模块电源项目建设对区域经济的影响</w:t>
        </w:r>
        <w:r>
          <w:tab/>
        </w:r>
        <w:r>
          <w:fldChar w:fldCharType="begin"/>
        </w:r>
        <w:r>
          <w:instrText xml:space="preserve"> PAGEREF _Toc13020 \h </w:instrText>
        </w:r>
        <w:r>
          <w:fldChar w:fldCharType="separate"/>
        </w:r>
        <w:r>
          <w:t>45</w:t>
        </w:r>
        <w:r>
          <w:fldChar w:fldCharType="end"/>
        </w:r>
      </w:hyperlink>
    </w:p>
    <w:p>
      <w:pPr>
        <w:pStyle w:val="TOC2"/>
        <w:tabs>
          <w:tab w:val="right" w:leader="dot" w:pos="8306"/>
        </w:tabs>
      </w:pPr>
      <w:hyperlink w:anchor="_Toc30231" w:history="1">
        <w:r>
          <w:rPr>
            <w:rFonts w:ascii="仿宋" w:eastAsia="仿宋" w:hAnsi="仿宋" w:cs="仿宋" w:hint="eastAsia"/>
            <w:lang w:eastAsia="zh-CN"/>
          </w:rPr>
          <w:t>(五)、废弃物处理</w:t>
        </w:r>
        <w:r>
          <w:tab/>
        </w:r>
        <w:r>
          <w:fldChar w:fldCharType="begin"/>
        </w:r>
        <w:r>
          <w:instrText xml:space="preserve"> PAGEREF _Toc30231 \h </w:instrText>
        </w:r>
        <w:r>
          <w:fldChar w:fldCharType="separate"/>
        </w:r>
        <w:r>
          <w:t>46</w:t>
        </w:r>
        <w:r>
          <w:fldChar w:fldCharType="end"/>
        </w:r>
      </w:hyperlink>
    </w:p>
    <w:p>
      <w:pPr>
        <w:pStyle w:val="TOC2"/>
        <w:tabs>
          <w:tab w:val="right" w:leader="dot" w:pos="8306"/>
        </w:tabs>
      </w:pPr>
      <w:hyperlink w:anchor="_Toc26481" w:history="1">
        <w:r>
          <w:rPr>
            <w:rFonts w:ascii="仿宋" w:eastAsia="仿宋" w:hAnsi="仿宋" w:cs="仿宋" w:hint="eastAsia"/>
            <w:lang w:eastAsia="zh-CN"/>
          </w:rPr>
          <w:t>(六)、特殊环境影响分析</w:t>
        </w:r>
        <w:r>
          <w:tab/>
        </w:r>
        <w:r>
          <w:fldChar w:fldCharType="begin"/>
        </w:r>
        <w:r>
          <w:instrText xml:space="preserve"> PAGEREF _Toc26481 \h </w:instrText>
        </w:r>
        <w:r>
          <w:fldChar w:fldCharType="separate"/>
        </w:r>
        <w:r>
          <w:t>48</w:t>
        </w:r>
        <w:r>
          <w:fldChar w:fldCharType="end"/>
        </w:r>
      </w:hyperlink>
    </w:p>
    <w:p>
      <w:pPr>
        <w:pStyle w:val="TOC2"/>
        <w:tabs>
          <w:tab w:val="right" w:leader="dot" w:pos="8306"/>
        </w:tabs>
      </w:pPr>
      <w:hyperlink w:anchor="_Toc12717" w:history="1">
        <w:r>
          <w:rPr>
            <w:rFonts w:ascii="仿宋" w:eastAsia="仿宋" w:hAnsi="仿宋" w:cs="仿宋" w:hint="eastAsia"/>
            <w:lang w:eastAsia="zh-CN"/>
          </w:rPr>
          <w:t>(七)、清洁生产</w:t>
        </w:r>
        <w:r>
          <w:tab/>
        </w:r>
        <w:r>
          <w:fldChar w:fldCharType="begin"/>
        </w:r>
        <w:r>
          <w:instrText xml:space="preserve"> PAGEREF _Toc12717 \h </w:instrText>
        </w:r>
        <w:r>
          <w:fldChar w:fldCharType="separate"/>
        </w:r>
        <w:r>
          <w:t>49</w:t>
        </w:r>
        <w:r>
          <w:fldChar w:fldCharType="end"/>
        </w:r>
      </w:hyperlink>
    </w:p>
    <w:p>
      <w:pPr>
        <w:pStyle w:val="TOC2"/>
        <w:tabs>
          <w:tab w:val="right" w:leader="dot" w:pos="8306"/>
        </w:tabs>
      </w:pPr>
      <w:hyperlink w:anchor="_Toc18896" w:history="1">
        <w:r>
          <w:rPr>
            <w:rFonts w:ascii="仿宋" w:eastAsia="仿宋" w:hAnsi="仿宋" w:cs="仿宋" w:hint="eastAsia"/>
            <w:lang w:eastAsia="zh-CN"/>
          </w:rPr>
          <w:t>(八)、环境保护综合评价</w:t>
        </w:r>
        <w:r>
          <w:tab/>
        </w:r>
        <w:r>
          <w:fldChar w:fldCharType="begin"/>
        </w:r>
        <w:r>
          <w:instrText xml:space="preserve"> PAGEREF _Toc18896 \h </w:instrText>
        </w:r>
        <w:r>
          <w:fldChar w:fldCharType="separate"/>
        </w:r>
        <w:r>
          <w:t>50</w:t>
        </w:r>
        <w:r>
          <w:fldChar w:fldCharType="end"/>
        </w:r>
      </w:hyperlink>
    </w:p>
    <w:p>
      <w:pPr>
        <w:pStyle w:val="TOC1"/>
        <w:tabs>
          <w:tab w:val="right" w:leader="dot" w:pos="8306"/>
        </w:tabs>
      </w:pPr>
      <w:hyperlink w:anchor="_Toc26579" w:history="1">
        <w:r>
          <w:rPr>
            <w:rFonts w:ascii="仿宋" w:eastAsia="仿宋" w:hAnsi="仿宋" w:cs="仿宋" w:hint="eastAsia"/>
            <w:lang w:eastAsia="zh-CN"/>
          </w:rPr>
          <w:t>十二、模块电源项目社会影响</w:t>
        </w:r>
        <w:r>
          <w:tab/>
        </w:r>
        <w:r>
          <w:fldChar w:fldCharType="begin"/>
        </w:r>
        <w:r>
          <w:instrText xml:space="preserve"> PAGEREF _Toc26579 \h </w:instrText>
        </w:r>
        <w:r>
          <w:fldChar w:fldCharType="separate"/>
        </w:r>
        <w:r>
          <w:t>51</w:t>
        </w:r>
        <w:r>
          <w:fldChar w:fldCharType="end"/>
        </w:r>
      </w:hyperlink>
    </w:p>
    <w:p>
      <w:pPr>
        <w:pStyle w:val="TOC2"/>
        <w:tabs>
          <w:tab w:val="right" w:leader="dot" w:pos="8306"/>
        </w:tabs>
      </w:pPr>
      <w:hyperlink w:anchor="_Toc14769" w:history="1">
        <w:r>
          <w:rPr>
            <w:rFonts w:ascii="仿宋" w:eastAsia="仿宋" w:hAnsi="仿宋" w:cs="仿宋" w:hint="eastAsia"/>
            <w:lang w:eastAsia="zh-CN"/>
          </w:rPr>
          <w:t>(一)、社会责任与义务</w:t>
        </w:r>
        <w:r>
          <w:tab/>
        </w:r>
        <w:r>
          <w:fldChar w:fldCharType="begin"/>
        </w:r>
        <w:r>
          <w:instrText xml:space="preserve"> PAGEREF _Toc14769 \h </w:instrText>
        </w:r>
        <w:r>
          <w:fldChar w:fldCharType="separate"/>
        </w:r>
        <w:r>
          <w:t>51</w:t>
        </w:r>
        <w:r>
          <w:fldChar w:fldCharType="end"/>
        </w:r>
      </w:hyperlink>
    </w:p>
    <w:p>
      <w:pPr>
        <w:pStyle w:val="TOC2"/>
        <w:tabs>
          <w:tab w:val="right" w:leader="dot" w:pos="8306"/>
        </w:tabs>
      </w:pPr>
      <w:hyperlink w:anchor="_Toc25302" w:history="1">
        <w:r>
          <w:rPr>
            <w:rFonts w:ascii="仿宋" w:eastAsia="仿宋" w:hAnsi="仿宋" w:cs="仿宋" w:hint="eastAsia"/>
            <w:lang w:eastAsia="zh-CN"/>
          </w:rPr>
          <w:t>(二)、社会参与与沟通</w:t>
        </w:r>
        <w:r>
          <w:tab/>
        </w:r>
        <w:r>
          <w:fldChar w:fldCharType="begin"/>
        </w:r>
        <w:r>
          <w:instrText xml:space="preserve"> PAGEREF _Toc25302 \h </w:instrText>
        </w:r>
        <w:r>
          <w:fldChar w:fldCharType="separate"/>
        </w:r>
        <w:r>
          <w:t>52</w:t>
        </w:r>
        <w:r>
          <w:fldChar w:fldCharType="end"/>
        </w:r>
      </w:hyperlink>
    </w:p>
    <w:p>
      <w:pPr>
        <w:pStyle w:val="TOC1"/>
        <w:tabs>
          <w:tab w:val="right" w:leader="dot" w:pos="8306"/>
        </w:tabs>
      </w:pPr>
      <w:hyperlink w:anchor="_Toc25564" w:history="1">
        <w:r>
          <w:rPr>
            <w:rFonts w:ascii="仿宋" w:eastAsia="仿宋" w:hAnsi="仿宋" w:cs="仿宋" w:hint="eastAsia"/>
            <w:lang w:eastAsia="zh-CN"/>
          </w:rPr>
          <w:t>十三、模块电源项目变更管理</w:t>
        </w:r>
        <w:r>
          <w:tab/>
        </w:r>
        <w:r>
          <w:fldChar w:fldCharType="begin"/>
        </w:r>
        <w:r>
          <w:instrText xml:space="preserve"> PAGEREF _Toc25564 \h </w:instrText>
        </w:r>
        <w:r>
          <w:fldChar w:fldCharType="separate"/>
        </w:r>
        <w:r>
          <w:t>53</w:t>
        </w:r>
        <w:r>
          <w:fldChar w:fldCharType="end"/>
        </w:r>
      </w:hyperlink>
    </w:p>
    <w:p>
      <w:pPr>
        <w:pStyle w:val="TOC2"/>
        <w:tabs>
          <w:tab w:val="right" w:leader="dot" w:pos="8306"/>
        </w:tabs>
      </w:pPr>
      <w:hyperlink w:anchor="_Toc8538" w:history="1">
        <w:r>
          <w:rPr>
            <w:rFonts w:ascii="仿宋" w:eastAsia="仿宋" w:hAnsi="仿宋" w:cs="仿宋" w:hint="eastAsia"/>
            <w:lang w:eastAsia="zh-CN"/>
          </w:rPr>
          <w:t>(一)、变更申请与评估</w:t>
        </w:r>
        <w:r>
          <w:tab/>
        </w:r>
        <w:r>
          <w:fldChar w:fldCharType="begin"/>
        </w:r>
        <w:r>
          <w:instrText xml:space="preserve"> PAGEREF _Toc8538 \h </w:instrText>
        </w:r>
        <w:r>
          <w:fldChar w:fldCharType="separate"/>
        </w:r>
        <w:r>
          <w:t>53</w:t>
        </w:r>
        <w:r>
          <w:fldChar w:fldCharType="end"/>
        </w:r>
      </w:hyperlink>
    </w:p>
    <w:p>
      <w:pPr>
        <w:pStyle w:val="TOC2"/>
        <w:tabs>
          <w:tab w:val="right" w:leader="dot" w:pos="8306"/>
        </w:tabs>
      </w:pPr>
      <w:hyperlink w:anchor="_Toc17754" w:history="1">
        <w:r>
          <w:rPr>
            <w:rFonts w:ascii="仿宋" w:eastAsia="仿宋" w:hAnsi="仿宋" w:cs="仿宋" w:hint="eastAsia"/>
            <w:lang w:eastAsia="zh-CN"/>
          </w:rPr>
          <w:t>(二)、变更实施与控制</w:t>
        </w:r>
        <w:r>
          <w:tab/>
        </w:r>
        <w:r>
          <w:fldChar w:fldCharType="begin"/>
        </w:r>
        <w:r>
          <w:instrText xml:space="preserve"> PAGEREF _Toc17754 \h </w:instrText>
        </w:r>
        <w:r>
          <w:fldChar w:fldCharType="separate"/>
        </w:r>
        <w:r>
          <w:t>53</w:t>
        </w:r>
        <w:r>
          <w:fldChar w:fldCharType="end"/>
        </w:r>
      </w:hyperlink>
    </w:p>
    <w:p>
      <w:pPr>
        <w:pStyle w:val="TOC1"/>
        <w:tabs>
          <w:tab w:val="right" w:leader="dot" w:pos="8306"/>
        </w:tabs>
      </w:pPr>
      <w:hyperlink w:anchor="_Toc10587" w:history="1">
        <w:r>
          <w:rPr>
            <w:rFonts w:ascii="仿宋" w:eastAsia="仿宋" w:hAnsi="仿宋" w:cs="仿宋" w:hint="eastAsia"/>
            <w:lang w:eastAsia="zh-CN"/>
          </w:rPr>
          <w:t>十四、模块电源项目实施保障措施</w:t>
        </w:r>
        <w:r>
          <w:tab/>
        </w:r>
        <w:r>
          <w:fldChar w:fldCharType="begin"/>
        </w:r>
        <w:r>
          <w:instrText xml:space="preserve"> PAGEREF _Toc10587 \h </w:instrText>
        </w:r>
        <w:r>
          <w:fldChar w:fldCharType="separate"/>
        </w:r>
        <w:r>
          <w:t>54</w:t>
        </w:r>
        <w:r>
          <w:fldChar w:fldCharType="end"/>
        </w:r>
      </w:hyperlink>
    </w:p>
    <w:p>
      <w:pPr>
        <w:pStyle w:val="TOC2"/>
        <w:tabs>
          <w:tab w:val="right" w:leader="dot" w:pos="8306"/>
        </w:tabs>
      </w:pPr>
      <w:hyperlink w:anchor="_Toc7432" w:history="1">
        <w:r>
          <w:rPr>
            <w:rFonts w:ascii="仿宋" w:eastAsia="仿宋" w:hAnsi="仿宋" w:cs="仿宋" w:hint="eastAsia"/>
            <w:lang w:eastAsia="zh-CN"/>
          </w:rPr>
          <w:t>(一)、模块电源项目实施保障机制</w:t>
        </w:r>
        <w:r>
          <w:tab/>
        </w:r>
        <w:r>
          <w:fldChar w:fldCharType="begin"/>
        </w:r>
        <w:r>
          <w:instrText xml:space="preserve"> PAGEREF _Toc7432 \h </w:instrText>
        </w:r>
        <w:r>
          <w:fldChar w:fldCharType="separate"/>
        </w:r>
        <w:r>
          <w:t>54</w:t>
        </w:r>
        <w:r>
          <w:fldChar w:fldCharType="end"/>
        </w:r>
      </w:hyperlink>
    </w:p>
    <w:p>
      <w:pPr>
        <w:pStyle w:val="TOC2"/>
        <w:tabs>
          <w:tab w:val="right" w:leader="dot" w:pos="8306"/>
        </w:tabs>
      </w:pPr>
      <w:hyperlink w:anchor="_Toc29666" w:history="1">
        <w:r>
          <w:rPr>
            <w:rFonts w:ascii="仿宋" w:eastAsia="仿宋" w:hAnsi="仿宋" w:cs="仿宋" w:hint="eastAsia"/>
            <w:lang w:eastAsia="zh-CN"/>
          </w:rPr>
          <w:t>(二)、模块电源项目法律合规要求</w:t>
        </w:r>
        <w:r>
          <w:tab/>
        </w:r>
        <w:r>
          <w:fldChar w:fldCharType="begin"/>
        </w:r>
        <w:r>
          <w:instrText xml:space="preserve"> PAGEREF _Toc29666 \h </w:instrText>
        </w:r>
        <w:r>
          <w:fldChar w:fldCharType="separate"/>
        </w:r>
        <w:r>
          <w:t>58</w:t>
        </w:r>
        <w:r>
          <w:fldChar w:fldCharType="end"/>
        </w:r>
      </w:hyperlink>
    </w:p>
    <w:p>
      <w:pPr>
        <w:pStyle w:val="TOC2"/>
        <w:tabs>
          <w:tab w:val="right" w:leader="dot" w:pos="8306"/>
        </w:tabs>
      </w:pPr>
      <w:hyperlink w:anchor="_Toc26335" w:history="1">
        <w:r>
          <w:rPr>
            <w:rFonts w:ascii="仿宋" w:eastAsia="仿宋" w:hAnsi="仿宋" w:cs="仿宋" w:hint="eastAsia"/>
            <w:lang w:eastAsia="zh-CN"/>
          </w:rPr>
          <w:t>(三)、模块电源项目合同管理与法律事务</w:t>
        </w:r>
        <w:r>
          <w:tab/>
        </w:r>
        <w:r>
          <w:fldChar w:fldCharType="begin"/>
        </w:r>
        <w:r>
          <w:instrText xml:space="preserve"> PAGEREF _Toc26335 \h </w:instrText>
        </w:r>
        <w:r>
          <w:fldChar w:fldCharType="separate"/>
        </w:r>
        <w:r>
          <w:t>62</w:t>
        </w:r>
        <w:r>
          <w:fldChar w:fldCharType="end"/>
        </w:r>
      </w:hyperlink>
    </w:p>
    <w:p>
      <w:pPr>
        <w:pStyle w:val="TOC2"/>
        <w:tabs>
          <w:tab w:val="right" w:leader="dot" w:pos="8306"/>
        </w:tabs>
      </w:pPr>
      <w:hyperlink w:anchor="_Toc16312" w:history="1">
        <w:r>
          <w:rPr>
            <w:rFonts w:ascii="仿宋" w:eastAsia="仿宋" w:hAnsi="仿宋" w:cs="仿宋" w:hint="eastAsia"/>
            <w:lang w:eastAsia="zh-CN"/>
          </w:rPr>
          <w:t>(四)、模块电源项目知识产权保护策略</w:t>
        </w:r>
        <w:r>
          <w:tab/>
        </w:r>
        <w:r>
          <w:fldChar w:fldCharType="begin"/>
        </w:r>
        <w:r>
          <w:instrText xml:space="preserve"> PAGEREF _Toc16312 \h </w:instrText>
        </w:r>
        <w:r>
          <w:fldChar w:fldCharType="separate"/>
        </w:r>
        <w:r>
          <w:t>68</w:t>
        </w:r>
        <w:r>
          <w:fldChar w:fldCharType="end"/>
        </w:r>
      </w:hyperlink>
    </w:p>
    <w:p>
      <w:pPr>
        <w:pStyle w:val="TOC1"/>
        <w:tabs>
          <w:tab w:val="right" w:leader="dot" w:pos="8306"/>
        </w:tabs>
      </w:pPr>
      <w:hyperlink w:anchor="_Toc5748" w:history="1">
        <w:r>
          <w:rPr>
            <w:rFonts w:ascii="仿宋" w:eastAsia="仿宋" w:hAnsi="仿宋" w:cs="仿宋" w:hint="eastAsia"/>
            <w:lang w:eastAsia="zh-CN"/>
          </w:rPr>
          <w:t>十五、质量管理体系</w:t>
        </w:r>
        <w:r>
          <w:tab/>
        </w:r>
        <w:r>
          <w:fldChar w:fldCharType="begin"/>
        </w:r>
        <w:r>
          <w:instrText xml:space="preserve"> PAGEREF _Toc5748 \h </w:instrText>
        </w:r>
        <w:r>
          <w:fldChar w:fldCharType="separate"/>
        </w:r>
        <w:r>
          <w:t>70</w:t>
        </w:r>
        <w:r>
          <w:fldChar w:fldCharType="end"/>
        </w:r>
      </w:hyperlink>
    </w:p>
    <w:p>
      <w:pPr>
        <w:pStyle w:val="TOC2"/>
        <w:tabs>
          <w:tab w:val="right" w:leader="dot" w:pos="8306"/>
        </w:tabs>
      </w:pPr>
      <w:hyperlink w:anchor="_Toc19037" w:history="1">
        <w:r>
          <w:rPr>
            <w:rFonts w:ascii="仿宋" w:eastAsia="仿宋" w:hAnsi="仿宋" w:cs="仿宋" w:hint="eastAsia"/>
            <w:lang w:eastAsia="zh-CN"/>
          </w:rPr>
          <w:t>(一)、质量目标与方针</w:t>
        </w:r>
        <w:r>
          <w:tab/>
        </w:r>
        <w:r>
          <w:fldChar w:fldCharType="begin"/>
        </w:r>
        <w:r>
          <w:instrText xml:space="preserve"> PAGEREF _Toc19037 \h </w:instrText>
        </w:r>
        <w:r>
          <w:fldChar w:fldCharType="separate"/>
        </w:r>
        <w:r>
          <w:t>70</w:t>
        </w:r>
        <w:r>
          <w:fldChar w:fldCharType="end"/>
        </w:r>
      </w:hyperlink>
    </w:p>
    <w:p>
      <w:pPr>
        <w:pStyle w:val="TOC2"/>
        <w:tabs>
          <w:tab w:val="right" w:leader="dot" w:pos="8306"/>
        </w:tabs>
      </w:pPr>
      <w:hyperlink w:anchor="_Toc12921" w:history="1">
        <w:r>
          <w:rPr>
            <w:rFonts w:ascii="仿宋" w:eastAsia="仿宋" w:hAnsi="仿宋" w:cs="仿宋" w:hint="eastAsia"/>
            <w:lang w:eastAsia="zh-CN"/>
          </w:rPr>
          <w:t>(二)、质量管理责任</w:t>
        </w:r>
        <w:r>
          <w:tab/>
        </w:r>
        <w:r>
          <w:fldChar w:fldCharType="begin"/>
        </w:r>
        <w:r>
          <w:instrText xml:space="preserve"> PAGEREF _Toc12921 \h </w:instrText>
        </w:r>
        <w:r>
          <w:fldChar w:fldCharType="separate"/>
        </w:r>
        <w:r>
          <w:t>71</w:t>
        </w:r>
        <w:r>
          <w:fldChar w:fldCharType="end"/>
        </w:r>
      </w:hyperlink>
    </w:p>
    <w:p>
      <w:pPr>
        <w:pStyle w:val="TOC2"/>
        <w:tabs>
          <w:tab w:val="right" w:leader="dot" w:pos="8306"/>
        </w:tabs>
      </w:pPr>
      <w:hyperlink w:anchor="_Toc10766" w:history="1">
        <w:r>
          <w:rPr>
            <w:rFonts w:ascii="仿宋" w:eastAsia="仿宋" w:hAnsi="仿宋" w:cs="仿宋" w:hint="eastAsia"/>
            <w:lang w:eastAsia="zh-CN"/>
          </w:rPr>
          <w:t>(三)、质量管理体系文件</w:t>
        </w:r>
        <w:r>
          <w:tab/>
        </w:r>
        <w:r>
          <w:fldChar w:fldCharType="begin"/>
        </w:r>
        <w:r>
          <w:instrText xml:space="preserve"> PAGEREF _Toc10766 \h </w:instrText>
        </w:r>
        <w:r>
          <w:fldChar w:fldCharType="separate"/>
        </w:r>
        <w:r>
          <w:t>73</w:t>
        </w:r>
        <w:r>
          <w:fldChar w:fldCharType="end"/>
        </w:r>
      </w:hyperlink>
    </w:p>
    <w:p>
      <w:pPr>
        <w:pStyle w:val="TOC2"/>
        <w:tabs>
          <w:tab w:val="right" w:leader="dot" w:pos="8306"/>
        </w:tabs>
      </w:pPr>
      <w:hyperlink w:anchor="_Toc16712" w:history="1">
        <w:r>
          <w:rPr>
            <w:rFonts w:ascii="仿宋" w:eastAsia="仿宋" w:hAnsi="仿宋" w:cs="仿宋" w:hint="eastAsia"/>
            <w:lang w:eastAsia="zh-CN"/>
          </w:rPr>
          <w:t>(四)、质量培训与教育</w:t>
        </w:r>
        <w:r>
          <w:tab/>
        </w:r>
        <w:r>
          <w:fldChar w:fldCharType="begin"/>
        </w:r>
        <w:r>
          <w:instrText xml:space="preserve"> PAGEREF _Toc16712 \h </w:instrText>
        </w:r>
        <w:r>
          <w:fldChar w:fldCharType="separate"/>
        </w:r>
        <w:r>
          <w:t>75</w:t>
        </w:r>
        <w:r>
          <w:fldChar w:fldCharType="end"/>
        </w:r>
      </w:hyperlink>
    </w:p>
    <w:p>
      <w:pPr>
        <w:pStyle w:val="TOC2"/>
        <w:tabs>
          <w:tab w:val="right" w:leader="dot" w:pos="8306"/>
        </w:tabs>
      </w:pPr>
      <w:hyperlink w:anchor="_Toc6302" w:history="1">
        <w:r>
          <w:rPr>
            <w:rFonts w:ascii="仿宋" w:eastAsia="仿宋" w:hAnsi="仿宋" w:cs="仿宋" w:hint="eastAsia"/>
            <w:lang w:eastAsia="zh-CN"/>
          </w:rPr>
          <w:t>(五)、质量审核与评价</w:t>
        </w:r>
        <w:r>
          <w:tab/>
        </w:r>
        <w:r>
          <w:fldChar w:fldCharType="begin"/>
        </w:r>
        <w:r>
          <w:instrText xml:space="preserve"> PAGEREF _Toc6302 \h </w:instrText>
        </w:r>
        <w:r>
          <w:fldChar w:fldCharType="separate"/>
        </w:r>
        <w:r>
          <w:t>76</w:t>
        </w:r>
        <w:r>
          <w:fldChar w:fldCharType="end"/>
        </w:r>
      </w:hyperlink>
    </w:p>
    <w:p>
      <w:pPr>
        <w:pStyle w:val="TOC2"/>
        <w:tabs>
          <w:tab w:val="right" w:leader="dot" w:pos="8306"/>
        </w:tabs>
      </w:pPr>
      <w:hyperlink w:anchor="_Toc14014" w:history="1">
        <w:r>
          <w:rPr>
            <w:rFonts w:ascii="仿宋" w:eastAsia="仿宋" w:hAnsi="仿宋" w:cs="仿宋" w:hint="eastAsia"/>
            <w:lang w:eastAsia="zh-CN"/>
          </w:rPr>
          <w:t>(六)、不符合与纠正措施</w:t>
        </w:r>
        <w:r>
          <w:tab/>
        </w:r>
        <w:r>
          <w:fldChar w:fldCharType="begin"/>
        </w:r>
        <w:r>
          <w:instrText xml:space="preserve"> PAGEREF _Toc14014 \h </w:instrText>
        </w:r>
        <w:r>
          <w:fldChar w:fldCharType="separate"/>
        </w:r>
        <w:r>
          <w:t>77</w:t>
        </w:r>
        <w:r>
          <w:fldChar w:fldCharType="end"/>
        </w:r>
      </w:hyperlink>
    </w:p>
    <w:p>
      <w:pPr>
        <w:pStyle w:val="TOC1"/>
        <w:tabs>
          <w:tab w:val="right" w:leader="dot" w:pos="8306"/>
        </w:tabs>
      </w:pPr>
      <w:hyperlink w:anchor="_Toc15978" w:history="1">
        <w:r>
          <w:rPr>
            <w:rFonts w:ascii="仿宋" w:eastAsia="仿宋" w:hAnsi="仿宋" w:cs="仿宋" w:hint="eastAsia"/>
            <w:lang w:eastAsia="zh-CN"/>
          </w:rPr>
          <w:t>十六、模块电源项目实施时间节点</w:t>
        </w:r>
        <w:r>
          <w:tab/>
        </w:r>
        <w:r>
          <w:fldChar w:fldCharType="begin"/>
        </w:r>
        <w:r>
          <w:instrText xml:space="preserve"> PAGEREF _Toc15978 \h </w:instrText>
        </w:r>
        <w:r>
          <w:fldChar w:fldCharType="separate"/>
        </w:r>
        <w:r>
          <w:t>78</w:t>
        </w:r>
        <w:r>
          <w:fldChar w:fldCharType="end"/>
        </w:r>
      </w:hyperlink>
    </w:p>
    <w:p>
      <w:pPr>
        <w:pStyle w:val="TOC2"/>
        <w:tabs>
          <w:tab w:val="right" w:leader="dot" w:pos="8306"/>
        </w:tabs>
      </w:pPr>
      <w:hyperlink w:anchor="_Toc21997" w:history="1">
        <w:r>
          <w:rPr>
            <w:rFonts w:ascii="仿宋" w:eastAsia="仿宋" w:hAnsi="仿宋" w:cs="仿宋" w:hint="eastAsia"/>
            <w:lang w:eastAsia="zh-CN"/>
          </w:rPr>
          <w:t>(一)、模块电源项目启动阶段时间节点</w:t>
        </w:r>
        <w:r>
          <w:tab/>
        </w:r>
        <w:r>
          <w:fldChar w:fldCharType="begin"/>
        </w:r>
        <w:r>
          <w:instrText xml:space="preserve"> PAGEREF _Toc21997 \h </w:instrText>
        </w:r>
        <w:r>
          <w:fldChar w:fldCharType="separate"/>
        </w:r>
        <w:r>
          <w:t>78</w:t>
        </w:r>
        <w:r>
          <w:fldChar w:fldCharType="end"/>
        </w:r>
      </w:hyperlink>
    </w:p>
    <w:p>
      <w:pPr>
        <w:pStyle w:val="TOC2"/>
        <w:tabs>
          <w:tab w:val="right" w:leader="dot" w:pos="8306"/>
        </w:tabs>
      </w:pPr>
      <w:hyperlink w:anchor="_Toc17852" w:history="1">
        <w:r>
          <w:rPr>
            <w:rFonts w:ascii="仿宋" w:eastAsia="仿宋" w:hAnsi="仿宋" w:cs="仿宋" w:hint="eastAsia"/>
            <w:lang w:eastAsia="zh-CN"/>
          </w:rPr>
          <w:t>(二)、模块电源项目执行阶段时间节点</w:t>
        </w:r>
        <w:r>
          <w:tab/>
        </w:r>
        <w:r>
          <w:fldChar w:fldCharType="begin"/>
        </w:r>
        <w:r>
          <w:instrText xml:space="preserve"> PAGEREF _Toc17852 \h </w:instrText>
        </w:r>
        <w:r>
          <w:fldChar w:fldCharType="separate"/>
        </w:r>
        <w:r>
          <w:t>79</w:t>
        </w:r>
        <w:r>
          <w:fldChar w:fldCharType="end"/>
        </w:r>
      </w:hyperlink>
    </w:p>
    <w:p>
      <w:pPr>
        <w:pStyle w:val="TOC2"/>
        <w:tabs>
          <w:tab w:val="right" w:leader="dot" w:pos="8306"/>
        </w:tabs>
      </w:pPr>
      <w:hyperlink w:anchor="_Toc19829" w:history="1">
        <w:r>
          <w:rPr>
            <w:rFonts w:ascii="仿宋" w:eastAsia="仿宋" w:hAnsi="仿宋" w:cs="仿宋" w:hint="eastAsia"/>
            <w:lang w:eastAsia="zh-CN"/>
          </w:rPr>
          <w:t>(三)、模块电源项目完成阶段时间节点</w:t>
        </w:r>
        <w:r>
          <w:tab/>
        </w:r>
        <w:r>
          <w:fldChar w:fldCharType="begin"/>
        </w:r>
        <w:r>
          <w:instrText xml:space="preserve"> PAGEREF _Toc19829 \h </w:instrText>
        </w:r>
        <w:r>
          <w:fldChar w:fldCharType="separate"/>
        </w:r>
        <w:r>
          <w:t>80</w:t>
        </w:r>
        <w:r>
          <w:fldChar w:fldCharType="end"/>
        </w:r>
      </w:hyperlink>
    </w:p>
    <w:p>
      <w:pPr>
        <w:pStyle w:val="TOC1"/>
        <w:tabs>
          <w:tab w:val="right" w:leader="dot" w:pos="8306"/>
        </w:tabs>
      </w:pPr>
      <w:hyperlink w:anchor="_Toc586" w:history="1">
        <w:r>
          <w:rPr>
            <w:rFonts w:ascii="仿宋" w:eastAsia="仿宋" w:hAnsi="仿宋" w:cs="仿宋" w:hint="eastAsia"/>
            <w:lang w:eastAsia="zh-CN"/>
          </w:rPr>
          <w:t>十七、模块电源项目治理与监督</w:t>
        </w:r>
        <w:r>
          <w:tab/>
        </w:r>
        <w:r>
          <w:fldChar w:fldCharType="begin"/>
        </w:r>
        <w:r>
          <w:instrText xml:space="preserve"> PAGEREF _Toc586 \h </w:instrText>
        </w:r>
        <w:r>
          <w:fldChar w:fldCharType="separate"/>
        </w:r>
        <w:r>
          <w:t>81</w:t>
        </w:r>
        <w:r>
          <w:fldChar w:fldCharType="end"/>
        </w:r>
      </w:hyperlink>
    </w:p>
    <w:p>
      <w:pPr>
        <w:pStyle w:val="TOC2"/>
        <w:tabs>
          <w:tab w:val="right" w:leader="dot" w:pos="8306"/>
        </w:tabs>
      </w:pPr>
      <w:hyperlink w:anchor="_Toc19326" w:history="1">
        <w:r>
          <w:rPr>
            <w:rFonts w:ascii="仿宋" w:eastAsia="仿宋" w:hAnsi="仿宋" w:cs="仿宋" w:hint="eastAsia"/>
            <w:lang w:eastAsia="zh-CN"/>
          </w:rPr>
          <w:t>(一)、模块电源项目治理结构</w:t>
        </w:r>
        <w:r>
          <w:tab/>
        </w:r>
        <w:r>
          <w:fldChar w:fldCharType="begin"/>
        </w:r>
        <w:r>
          <w:instrText xml:space="preserve"> PAGEREF _Toc19326 \h </w:instrText>
        </w:r>
        <w:r>
          <w:fldChar w:fldCharType="separate"/>
        </w:r>
        <w:r>
          <w:t>81</w:t>
        </w:r>
        <w:r>
          <w:fldChar w:fldCharType="end"/>
        </w:r>
      </w:hyperlink>
    </w:p>
    <w:p>
      <w:pPr>
        <w:pStyle w:val="TOC2"/>
        <w:tabs>
          <w:tab w:val="right" w:leader="dot" w:pos="8306"/>
        </w:tabs>
      </w:pPr>
      <w:hyperlink w:anchor="_Toc5563" w:history="1">
        <w:r>
          <w:rPr>
            <w:rFonts w:ascii="仿宋" w:eastAsia="仿宋" w:hAnsi="仿宋" w:cs="仿宋" w:hint="eastAsia"/>
            <w:lang w:eastAsia="zh-CN"/>
          </w:rPr>
          <w:t>(二)、监督与审计</w:t>
        </w:r>
        <w:r>
          <w:tab/>
        </w:r>
        <w:r>
          <w:fldChar w:fldCharType="begin"/>
        </w:r>
        <w:r>
          <w:instrText xml:space="preserve"> PAGEREF _Toc5563 \h </w:instrText>
        </w:r>
        <w:r>
          <w:fldChar w:fldCharType="separate"/>
        </w:r>
        <w:r>
          <w:t>83</w:t>
        </w:r>
        <w:r>
          <w:fldChar w:fldCharType="end"/>
        </w:r>
      </w:hyperlink>
    </w:p>
    <w:p>
      <w:pPr>
        <w:pStyle w:val="TOC1"/>
        <w:tabs>
          <w:tab w:val="right" w:leader="dot" w:pos="8306"/>
        </w:tabs>
      </w:pPr>
      <w:hyperlink w:anchor="_Toc28329" w:history="1">
        <w:r>
          <w:rPr>
            <w:rFonts w:ascii="仿宋" w:eastAsia="仿宋" w:hAnsi="仿宋" w:cs="仿宋" w:hint="eastAsia"/>
            <w:lang w:eastAsia="zh-CN"/>
          </w:rPr>
          <w:t>十八、利益相关者分析与沟通计划</w:t>
        </w:r>
        <w:r>
          <w:tab/>
        </w:r>
        <w:r>
          <w:fldChar w:fldCharType="begin"/>
        </w:r>
        <w:r>
          <w:instrText xml:space="preserve"> PAGEREF _Toc28329 \h </w:instrText>
        </w:r>
        <w:r>
          <w:fldChar w:fldCharType="separate"/>
        </w:r>
        <w:r>
          <w:t>84</w:t>
        </w:r>
        <w:r>
          <w:fldChar w:fldCharType="end"/>
        </w:r>
      </w:hyperlink>
    </w:p>
    <w:p>
      <w:pPr>
        <w:pStyle w:val="TOC2"/>
        <w:tabs>
          <w:tab w:val="right" w:leader="dot" w:pos="8306"/>
        </w:tabs>
      </w:pPr>
      <w:hyperlink w:anchor="_Toc349" w:history="1">
        <w:r>
          <w:rPr>
            <w:rFonts w:ascii="仿宋" w:eastAsia="仿宋" w:hAnsi="仿宋" w:cs="仿宋" w:hint="eastAsia"/>
            <w:lang w:eastAsia="zh-CN"/>
          </w:rPr>
          <w:t>(一)、利益相关者分析</w:t>
        </w:r>
        <w:r>
          <w:tab/>
        </w:r>
        <w:r>
          <w:fldChar w:fldCharType="begin"/>
        </w:r>
        <w:r>
          <w:instrText xml:space="preserve"> PAGEREF _Toc349 \h </w:instrText>
        </w:r>
        <w:r>
          <w:fldChar w:fldCharType="separate"/>
        </w:r>
        <w:r>
          <w:t>84</w:t>
        </w:r>
        <w:r>
          <w:fldChar w:fldCharType="end"/>
        </w:r>
      </w:hyperlink>
    </w:p>
    <w:p>
      <w:pPr>
        <w:pStyle w:val="TOC2"/>
        <w:tabs>
          <w:tab w:val="right" w:leader="dot" w:pos="8306"/>
        </w:tabs>
      </w:pPr>
      <w:hyperlink w:anchor="_Toc25465" w:history="1">
        <w:r>
          <w:rPr>
            <w:rFonts w:ascii="仿宋" w:eastAsia="仿宋" w:hAnsi="仿宋" w:cs="仿宋" w:hint="eastAsia"/>
            <w:lang w:eastAsia="zh-CN"/>
          </w:rPr>
          <w:t>(二)、沟通计划</w:t>
        </w:r>
        <w:r>
          <w:tab/>
        </w:r>
        <w:r>
          <w:fldChar w:fldCharType="begin"/>
        </w:r>
        <w:r>
          <w:instrText xml:space="preserve"> PAGEREF _Toc25465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400"/>
      <w:r>
        <w:rPr>
          <w:rFonts w:ascii="仿宋" w:eastAsia="仿宋" w:hAnsi="仿宋" w:cs="仿宋" w:hint="eastAsia"/>
          <w:sz w:val="28"/>
          <w:lang w:eastAsia="zh-CN"/>
        </w:rPr>
        <w:t>一、模块电源项目建设单位说明</w:t>
      </w:r>
      <w:bookmarkEnd w:id="2"/>
    </w:p>
    <w:p>
      <w:pPr>
        <w:pStyle w:val="Heading2"/>
        <w:rPr>
          <w:rFonts w:ascii="仿宋" w:eastAsia="仿宋" w:hAnsi="仿宋" w:cs="仿宋" w:hint="eastAsia"/>
          <w:lang w:eastAsia="zh-CN"/>
        </w:rPr>
      </w:pPr>
      <w:bookmarkStart w:id="3" w:name="_Toc32170"/>
      <w:r>
        <w:rPr>
          <w:rFonts w:ascii="仿宋" w:eastAsia="仿宋" w:hAnsi="仿宋" w:cs="仿宋" w:hint="eastAsia"/>
          <w:lang w:eastAsia="zh-CN"/>
        </w:rPr>
        <w:t>(一)、模块电源项目承办单位基本情况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73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模块电源项目承办单位的XXXX，我们着眼于实现可持续的经济效益。通过技术创新和解决方案的提供，公司预计在模块电源项目执行期间将获得可观的收入增长。这一收入来源主要包括模块电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同时，我们注重成本控制和效率提升，以确保模块电源项目的可持续盈利。透过精细的管理和资源优化，公司期望实现模块电源项目利润最大化。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模块电源项目实施进行全面的投资评估，包括模块电源项目启动阶段的资金投入和后续运营成本。通过对模块电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模块电源项目实施过程中具备足够的资金流动性，公司将进行详尽的现金流分析。这包括资金需求的合理预测、模块电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564"/>
      <w:r>
        <w:rPr>
          <w:rFonts w:ascii="仿宋" w:eastAsia="仿宋" w:hAnsi="仿宋" w:cs="仿宋" w:hint="eastAsia"/>
          <w:sz w:val="28"/>
          <w:lang w:eastAsia="zh-CN"/>
        </w:rPr>
        <w:t>二、模块电源项目土建工程</w:t>
      </w:r>
      <w:bookmarkEnd w:id="5"/>
    </w:p>
    <w:p>
      <w:pPr>
        <w:pStyle w:val="Heading2"/>
        <w:rPr>
          <w:rFonts w:ascii="仿宋" w:eastAsia="仿宋" w:hAnsi="仿宋" w:cs="仿宋" w:hint="eastAsia"/>
          <w:lang w:eastAsia="zh-CN"/>
        </w:rPr>
      </w:pPr>
      <w:bookmarkStart w:id="6" w:name="_Toc2631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在模块电源项目的建筑工程设计中，我们将秉承一系列重要的设计原则，以确保模块电源项目建筑在功能、美观、可持续性等方面达到最佳效果。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首要原则是确保建筑的功能性得到最大化的发挥。我们将充分理解模块电源项目的实际需求，合理布局各个功能区域，保证建筑在满足业务需求的同时，提供高效的工作环境。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在建筑设计中，我们将综合考虑建设和运营成本。通过精细的经济效益分析，确保设计方案在高效利用资源的同时，对模块电源项目的长期盈利能力有积极的贡献。</w:t>
      </w:r>
    </w:p>
    <w:p>
      <w:pPr>
        <w:pStyle w:val="Heading2"/>
        <w:ind w:firstLine="560" w:firstLineChars="200"/>
        <w:rPr>
          <w:rFonts w:ascii="仿宋" w:eastAsia="仿宋" w:hAnsi="仿宋" w:cs="仿宋" w:hint="eastAsia"/>
          <w:sz w:val="28"/>
          <w:lang w:eastAsia="zh-CN"/>
        </w:rPr>
      </w:pPr>
      <w:bookmarkStart w:id="7" w:name="_Toc939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块电源项目的土建工程设计中，我们将精准设定设计年限，结合模块电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模块电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937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模块电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模块电源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模块电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804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本期工程模块电源项目预计总建筑面积XXX平方米，其中：计容建筑面积XXX平方米，计划建筑工程投资XX万元，占模块电源项目总投资的XX%。</w:t>
      </w:r>
    </w:p>
    <w:p>
      <w:pPr>
        <w:pStyle w:val="Heading1"/>
        <w:ind w:firstLine="560" w:firstLineChars="200"/>
        <w:rPr>
          <w:rFonts w:ascii="仿宋" w:eastAsia="仿宋" w:hAnsi="仿宋" w:cs="仿宋" w:hint="eastAsia"/>
          <w:sz w:val="28"/>
          <w:lang w:eastAsia="zh-CN"/>
        </w:rPr>
      </w:pPr>
      <w:bookmarkStart w:id="10" w:name="_Toc4366"/>
      <w:r>
        <w:rPr>
          <w:rFonts w:ascii="仿宋" w:eastAsia="仿宋" w:hAnsi="仿宋" w:cs="仿宋" w:hint="eastAsia"/>
          <w:sz w:val="28"/>
          <w:lang w:eastAsia="zh-CN"/>
        </w:rPr>
        <w:t>三、模块电源项目绩效评估</w:t>
      </w:r>
      <w:bookmarkEnd w:id="10"/>
    </w:p>
    <w:p>
      <w:pPr>
        <w:pStyle w:val="Heading2"/>
        <w:rPr>
          <w:rFonts w:ascii="仿宋" w:eastAsia="仿宋" w:hAnsi="仿宋" w:cs="仿宋" w:hint="eastAsia"/>
          <w:lang w:eastAsia="zh-CN"/>
        </w:rPr>
      </w:pPr>
      <w:bookmarkStart w:id="11" w:name="_Toc8673"/>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模块电源项目中，我们设计了一套全面的绩效评估指标，以确保模块电源项目的可控和成功交付。这些指标跨足模块电源项目目标、成本、进度和质量等多个维度，为我们提供了全面洞察模块电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模块电源项目目标达成率是我们关注的首要指标。我们设定了明确的目标，并通过定期监测和评估，迅速发现并应对潜在的目标偏差。这为模块电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成本绩效是另一个核心关注点。通过实际成本与预算成本的对比分析，我们深入了解成本差异的原因，及时调整资源分配，保持模块电源项目在经济效益方面的合理水平。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块电源项目进度作为关键的绩效指标之一，得到了精心的关注。我们制定了详细的模块电源项目进度计划，并设立了进度符合度指标，确保实际进度与计划进度保持一致。这使我们能够快速发现和解决潜在的进度问题，保持模块电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模块电源项目绩效的不可或缺的一环。我们引入了一系列的质量标准和客户满意度指标，以确保模块电源项目交付的成果在质量上达到或超越预期水平。通过持续监测这些指标，我们努力提升模块电源项目整体质量水平，为模块电源项目的成功交付提供有力保障。通过这些科学且全面的绩效评估，我们能够更好地引导模块电源项目的持续改进，确保模块电源项目目标的顺利达成。</w:t>
      </w:r>
    </w:p>
    <w:p>
      <w:pPr>
        <w:pStyle w:val="Heading2"/>
        <w:ind w:firstLine="560" w:firstLineChars="200"/>
        <w:rPr>
          <w:rFonts w:ascii="仿宋" w:eastAsia="仿宋" w:hAnsi="仿宋" w:cs="仿宋" w:hint="eastAsia"/>
          <w:sz w:val="28"/>
          <w:lang w:eastAsia="zh-CN"/>
        </w:rPr>
      </w:pPr>
      <w:bookmarkStart w:id="12" w:name="_Toc31119"/>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绩效评估是模块电源项目中的关键环节，为确保模块电源项目达到预期目标，我们采用了多层次、多维度的绩效评估方法。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模块电源项目的战略目标对齐，确保每个决策和行动都与模块电源项目整体目标保持一致。团队会定期召开战略对齐会议，审视当前工作与模块电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模块电源项目进度、质量、成本和风险等方面。这些指标通过数据收集和分析，为模块电源项目管理团队提供了客观的评估依据。例如，我们通过模块电源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绩效评估不仅仅停留在模块电源项目内部，还考虑了模块电源项目对外部环境的影响。我们定期进行干系人满意度调查，以了解各利益相关方对模块电源项目的期望和满意度，并及时做出调整。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这种多层次、多角度的绩效评估方法，使得我们能够全面了解模块电源项目的运行状态，及时做出调整，确保模块电源项目在不断变化的环境中保持稳健前行。</w:t>
      </w:r>
    </w:p>
    <w:p>
      <w:pPr>
        <w:pStyle w:val="Heading2"/>
        <w:ind w:firstLine="560" w:firstLineChars="200"/>
        <w:rPr>
          <w:rFonts w:ascii="仿宋" w:eastAsia="仿宋" w:hAnsi="仿宋" w:cs="仿宋" w:hint="eastAsia"/>
          <w:sz w:val="28"/>
          <w:lang w:eastAsia="zh-CN"/>
        </w:rPr>
      </w:pPr>
      <w:bookmarkStart w:id="13" w:name="_Toc259"/>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为了确保模块电源项目的有效管理和不断优化，我们采用了精心设计的绩效评估周期。这个周期旨在实现灵活、实时和全面的评估，以适应模块电源项目执行中的各种挑战。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模块电源项目的不同需求，分为短期、中期和长期。短期评估关注每个迭代或工作周期，以及时发现和解决当前任务中的问题。中期评估涵盖几个迭代，深入了解整体模块电源项目的趋势和性能。长期评估则着眼于整个模块电源项目阶段，确保模块电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模块电源项目管理工具和协作平台，团队成员能够随时更新和分享模块电源项目数据。这种实时性的反馈机制使我们能够及时察觉潜在问题，快速调整，保持模块电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模块电源项目的决策制定密不可分。每个周期的模块电源项目回顾会议成为集体总结经验、识别问题深层次原因并找到创新解决方案的平台。这种定期的反思与调整机制使模块电源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30817"/>
      <w:r>
        <w:rPr>
          <w:rFonts w:ascii="仿宋" w:eastAsia="仿宋" w:hAnsi="仿宋" w:cs="仿宋" w:hint="eastAsia"/>
          <w:sz w:val="28"/>
          <w:lang w:eastAsia="zh-CN"/>
        </w:rPr>
        <w:t>四、模块电源项目文档管理</w:t>
      </w:r>
      <w:bookmarkEnd w:id="14"/>
    </w:p>
    <w:p>
      <w:pPr>
        <w:pStyle w:val="Heading2"/>
        <w:rPr>
          <w:rFonts w:ascii="仿宋" w:eastAsia="仿宋" w:hAnsi="仿宋" w:cs="仿宋" w:hint="eastAsia"/>
          <w:lang w:eastAsia="zh-CN"/>
        </w:rPr>
      </w:pPr>
      <w:bookmarkStart w:id="15" w:name="_Toc3213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模块电源项目高度重视文档的质量和准确性，以支持模块电源项目的各项活动和决策。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模块电源项目文档的编制始于模块电源项目计划的初期，我们制定了详细的文档编制计划，明确了每个文档的内容、格式和编写责任人。在模块电源项目启动阶段，我们首先编制了模块电源项目章程，明确定义了模块电源项目的目标、范围、风险等关键要素。随后，模块电源项目团队根据计划陆续编制了需求文档、设计文档、测试文档等各类文档，确保模块电源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模块电源项目管理中的重要环节，旨在确保模块电源项目文档符合质量标准和模块电源项目需求。在模块电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除了内部审查，我们还进行了外部审查，邀请模块电源项目相关利益方和专业领域的专家对文档进行独立审查。这有助于获取更全面、客观的反馈，确保模块电源项目文档不仅符合内部标准，也满足外部需求。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模块电源项目在文档编制与审查方面建立了严格的管理机制，通过规范的流程和多维度的审查，确保模块电源项目文档的质量、准确性和可靠性，为模块电源项目的顺利推进提供了有力支持。</w:t>
      </w:r>
    </w:p>
    <w:p>
      <w:pPr>
        <w:pStyle w:val="Heading2"/>
        <w:ind w:firstLine="560" w:firstLineChars="200"/>
        <w:rPr>
          <w:rFonts w:ascii="仿宋" w:eastAsia="仿宋" w:hAnsi="仿宋" w:cs="仿宋" w:hint="eastAsia"/>
          <w:sz w:val="28"/>
          <w:lang w:eastAsia="zh-CN"/>
        </w:rPr>
      </w:pPr>
      <w:bookmarkStart w:id="16" w:name="_Toc1203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在模块电源项目中，我们致力于优化文档发布与分发过程，以确保信息的高效传递和团队间协作的顺畅进行。以下是我们采取的关键优化策略：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我们通过多渠道发布文档，包括电子邮件、模块电源项目管理平台、内部网站等，以满足不同团队成员的偏好和需求。多渠道发布确保了信息的全面覆盖。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我们采用了精细的权限控制，确保只有授权人员可以访问敏感信息。这种安全措施保护了模块电源项目文档的机密性，防止了未经授权的信息泄露。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402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文档存档与归档是模块电源项目生命周期中一个至关重要的环节，直接关系到模块电源项目信息的长期保存和历史记录的完整性。在模块电源项目中，我们实施了一系列有效的文档存档与归档管理策略：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9794"/>
      <w:r>
        <w:rPr>
          <w:rFonts w:ascii="仿宋" w:eastAsia="仿宋" w:hAnsi="仿宋" w:cs="仿宋" w:hint="eastAsia"/>
          <w:sz w:val="28"/>
          <w:lang w:eastAsia="zh-CN"/>
        </w:rPr>
        <w:t>五、模块电源项目选址可行性分析</w:t>
      </w:r>
      <w:bookmarkEnd w:id="18"/>
    </w:p>
    <w:p>
      <w:pPr>
        <w:pStyle w:val="Heading2"/>
        <w:rPr>
          <w:rFonts w:ascii="仿宋" w:eastAsia="仿宋" w:hAnsi="仿宋" w:cs="仿宋" w:hint="eastAsia"/>
          <w:lang w:eastAsia="zh-CN"/>
        </w:rPr>
      </w:pPr>
      <w:bookmarkStart w:id="19" w:name="_Toc12284"/>
      <w:r>
        <w:rPr>
          <w:rFonts w:ascii="仿宋" w:eastAsia="仿宋" w:hAnsi="仿宋" w:cs="仿宋" w:hint="eastAsia"/>
          <w:lang w:eastAsia="zh-CN"/>
        </w:rPr>
        <w:t>(一)、模块电源项目选址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该模块电源项目选址位于XX省XX市XX区XXX街道</w:t>
      </w:r>
    </w:p>
    <w:p>
      <w:pPr>
        <w:pStyle w:val="Heading2"/>
        <w:ind w:firstLine="560" w:firstLineChars="200"/>
        <w:rPr>
          <w:rFonts w:ascii="仿宋" w:eastAsia="仿宋" w:hAnsi="仿宋" w:cs="仿宋" w:hint="eastAsia"/>
          <w:sz w:val="28"/>
          <w:lang w:eastAsia="zh-CN"/>
        </w:rPr>
      </w:pPr>
      <w:bookmarkStart w:id="20" w:name="_Toc118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模块电源项目的征地面积将根据模块电源项目的实际规模和需求进行精确规划。具体面积XXX平方米，旨在确保模块电源项目不仅能够满足当前的发展需求，还能够预留空间以适应未来的扩展。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净用地面积是在征地面积基础上去除不可利用面积后的实际可开发用地。具体面积XXX平方米，考虑到环保、交通、安全等多方面因素，以确保模块电源项目在整体利用效率上达到最优。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模块电源项目计划建设的建筑总规模具体面积XXX平方米。这一规模的确定综合考虑了模块电源项目的性质、规模，以及城市规划的相关要求，确保建筑布局与周边环境协调一致。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绿地率是模块电源项目用地中被规划为绿地的比例。具体面积XXX平方米，旨在通过合理规划绿地，改善模块电源项目周边环境，提升居民生活质量，并符合城市整体绿化规划。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容积率是用地上可以建设的建筑总体积与用地面积之比。具体面积XXX，通过合理的容积率规划，确保模块电源项目建筑规模与周边环境和谐共生。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确保模块电源项目选址与当地城市规划相一致，具体面积XXX平方米。通过与城市规划部门深入沟通，确保模块电源项目不仅符合城市的整体发展方向，还能够融入城市的发展布局，为城市的长远发展贡献力量。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模块电源项目选址符合当地产业政策，具体面积XXX平方米。这包括模块电源项目对当地经济的促进作用，以及对相关产业的带动效应，确保模块电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用地总体要求必须符合环保和可持续发展的原则，具体面积XXX平方米。通过采用绿色建筑设计、节能减排等措施，确保模块电源项目在建设和运营过程中对环境的影响最小化，达到可持续发展的要求。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确保模块电源项目选址具备必要的公共设施配套，具体面积XXX平方米。这包括交通便利性、教育、医疗等基础设施，以提高居民生活品质，使得模块电源项目选址更具吸引力。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考虑用地总体要求对当地社会稳定性的影响，具体面积XXX平方米。通过深入了解当地社区反馈，确保模块电源项目的选址和建设过程对当地社会和谐稳定产生积极作用。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模块电源项目选址不仅符合法规和规划，还在实际操作中具有可行性。这一全面规划将为模块电源项目的成功实施提供坚实的基础，确保模块电源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25655"/>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https://d.book118.com/788022001113006045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3120E6"/>
    <w:rsid w:val="6D3120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2200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2024-03-04T01:19:00Z</dcterms:created>
  <dcterms:modified xsi:type="dcterms:W3CDTF">2024-03-04T01:19:50Z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F62CF91AF11E4F87967173808641C35E_11</vt:lpwstr>
  </property>
  <property fmtid="{D5CDD505-2E9C-101B-9397-08002B2CF9AE}" pid="3" name="KSOProductBuildVer">
    <vt:lpwstr>2052-12.1.0.16388</vt:lpwstr>
  </property>
</Properties>
</file>