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pPr>
      <w:r>
        <w:pict>
          <v:shapetype id="_x0000_t202" coordsize="21600,21600" o:spt="202" path="m,l,21600r21600,l21600,xe">
            <v:stroke joinstyle="miter"/>
            <v:path gradientshapeok="t" o:connecttype="rect"/>
          </v:shapetype>
          <v:shape id="_x0000_s1026" o:spid="_x0000_s1025" type="#_x0000_t202" style="width:446.15pt;height:628.85pt;margin-top:38.6pt;margin-left:74.8pt;mso-height-relative:page;mso-position-horizontal-relative:page;mso-width-relative:page;position:absolute;z-index:251658240" coordsize="21600,21600" filled="f" stroked="f">
            <v:textbox inset="0,0,0,0">
              <w:txbxContent>
                <w:tbl>
                  <w:tblPr>
                    <w:tblStyle w:val="TableNormal"/>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736"/>
                    <w:gridCol w:w="1706"/>
                    <w:gridCol w:w="2478"/>
                    <w:gridCol w:w="2974"/>
                  </w:tblGrid>
                  <w:tr>
                    <w:tblPrEx>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639"/>
                    </w:trPr>
                    <w:tc>
                      <w:tcPr>
                        <w:tcW w:w="1736" w:type="dxa"/>
                        <w:tcBorders>
                          <w:bottom w:val="single" w:sz="4" w:space="0" w:color="000000"/>
                          <w:right w:val="single" w:sz="4" w:space="0" w:color="000000"/>
                        </w:tcBorders>
                      </w:tcPr>
                      <w:p>
                        <w:pPr>
                          <w:pStyle w:val="TableParagraph"/>
                          <w:spacing w:before="172"/>
                          <w:ind w:left="13"/>
                          <w:jc w:val="center"/>
                          <w:rPr>
                            <w:sz w:val="24"/>
                          </w:rPr>
                        </w:pPr>
                        <w:r>
                          <w:rPr>
                            <w:sz w:val="24"/>
                          </w:rPr>
                          <w:t>建设项目名称</w:t>
                        </w:r>
                      </w:p>
                    </w:tc>
                    <w:tc>
                      <w:tcPr>
                        <w:tcW w:w="7158" w:type="dxa"/>
                        <w:gridSpan w:val="3"/>
                        <w:tcBorders>
                          <w:left w:val="single" w:sz="4" w:space="0" w:color="000000"/>
                          <w:bottom w:val="single" w:sz="4" w:space="0" w:color="000000"/>
                        </w:tcBorders>
                      </w:tcPr>
                      <w:p>
                        <w:pPr>
                          <w:pStyle w:val="TableParagraph"/>
                          <w:spacing w:before="16" w:line="310" w:lineRule="atLeast"/>
                          <w:ind w:left="2861" w:right="-15" w:hanging="2852"/>
                          <w:rPr>
                            <w:sz w:val="24"/>
                          </w:rPr>
                        </w:pPr>
                        <w:r>
                          <w:rPr>
                            <w:spacing w:val="10"/>
                            <w:sz w:val="24"/>
                          </w:rPr>
                          <w:t>年产能</w:t>
                        </w:r>
                        <w:r>
                          <w:rPr>
                            <w:rFonts w:ascii="Times New Roman" w:eastAsia="Times New Roman"/>
                            <w:sz w:val="24"/>
                          </w:rPr>
                          <w:t>300</w:t>
                        </w:r>
                        <w:r>
                          <w:rPr>
                            <w:rFonts w:ascii="Times New Roman" w:eastAsia="Times New Roman"/>
                            <w:spacing w:val="-29"/>
                            <w:sz w:val="24"/>
                          </w:rPr>
                          <w:t xml:space="preserve"> </w:t>
                        </w:r>
                        <w:r>
                          <w:rPr>
                            <w:spacing w:val="-1"/>
                            <w:sz w:val="24"/>
                          </w:rPr>
                          <w:t>万吨路基水稳料生产线暨混凝土旧生产线节能改造环保提</w:t>
                        </w:r>
                        <w:r>
                          <w:rPr>
                            <w:sz w:val="24"/>
                          </w:rPr>
                          <w:t>升改扩建项目</w:t>
                        </w:r>
                      </w:p>
                    </w:tc>
                  </w:tr>
                  <w:tr>
                    <w:tblPrEx>
                      <w:tblW w:w="0" w:type="auto"/>
                      <w:tblInd w:w="10" w:type="dxa"/>
                      <w:tblLayout w:type="fixed"/>
                      <w:tblCellMar>
                        <w:top w:w="0" w:type="dxa"/>
                        <w:left w:w="0" w:type="dxa"/>
                        <w:bottom w:w="0" w:type="dxa"/>
                        <w:right w:w="0" w:type="dxa"/>
                      </w:tblCellMar>
                    </w:tblPrEx>
                    <w:trPr>
                      <w:trHeight w:val="516"/>
                    </w:trPr>
                    <w:tc>
                      <w:tcPr>
                        <w:tcW w:w="1736" w:type="dxa"/>
                        <w:tcBorders>
                          <w:top w:val="single" w:sz="4" w:space="0" w:color="000000"/>
                          <w:bottom w:val="single" w:sz="4" w:space="0" w:color="000000"/>
                          <w:right w:val="single" w:sz="4" w:space="0" w:color="000000"/>
                        </w:tcBorders>
                      </w:tcPr>
                      <w:p>
                        <w:pPr>
                          <w:pStyle w:val="TableParagraph"/>
                          <w:spacing w:before="111"/>
                          <w:ind w:left="13"/>
                          <w:jc w:val="center"/>
                          <w:rPr>
                            <w:sz w:val="24"/>
                          </w:rPr>
                        </w:pPr>
                        <w:r>
                          <w:rPr>
                            <w:sz w:val="24"/>
                          </w:rPr>
                          <w:t>项目代码</w:t>
                        </w:r>
                      </w:p>
                    </w:tc>
                    <w:tc>
                      <w:tcPr>
                        <w:tcW w:w="7158" w:type="dxa"/>
                        <w:gridSpan w:val="3"/>
                        <w:tcBorders>
                          <w:top w:val="single" w:sz="4" w:space="0" w:color="000000"/>
                          <w:left w:val="single" w:sz="4" w:space="0" w:color="000000"/>
                          <w:bottom w:val="single" w:sz="4" w:space="0" w:color="000000"/>
                        </w:tcBorders>
                      </w:tcPr>
                      <w:p>
                        <w:pPr>
                          <w:pStyle w:val="TableParagraph"/>
                          <w:spacing w:before="127"/>
                          <w:ind w:left="16"/>
                          <w:jc w:val="center"/>
                          <w:rPr>
                            <w:rFonts w:ascii="Times New Roman"/>
                            <w:sz w:val="24"/>
                          </w:rPr>
                        </w:pPr>
                        <w:r>
                          <w:rPr>
                            <w:rFonts w:ascii="Times New Roman"/>
                            <w:sz w:val="24"/>
                          </w:rPr>
                          <w:t>2401-371472-07-02-982168</w:t>
                        </w:r>
                      </w:p>
                    </w:tc>
                  </w:tr>
                  <w:tr>
                    <w:tblPrEx>
                      <w:tblW w:w="0" w:type="auto"/>
                      <w:tblInd w:w="10" w:type="dxa"/>
                      <w:tblLayout w:type="fixed"/>
                      <w:tblCellMar>
                        <w:top w:w="0" w:type="dxa"/>
                        <w:left w:w="0" w:type="dxa"/>
                        <w:bottom w:w="0" w:type="dxa"/>
                        <w:right w:w="0" w:type="dxa"/>
                      </w:tblCellMar>
                    </w:tblPrEx>
                    <w:trPr>
                      <w:trHeight w:val="582"/>
                    </w:trPr>
                    <w:tc>
                      <w:tcPr>
                        <w:tcW w:w="1736" w:type="dxa"/>
                        <w:tcBorders>
                          <w:top w:val="single" w:sz="4" w:space="0" w:color="000000"/>
                          <w:bottom w:val="single" w:sz="4" w:space="0" w:color="000000"/>
                          <w:right w:val="single" w:sz="4" w:space="0" w:color="000000"/>
                        </w:tcBorders>
                      </w:tcPr>
                      <w:p>
                        <w:pPr>
                          <w:pStyle w:val="TableParagraph"/>
                          <w:spacing w:before="144"/>
                          <w:ind w:left="13"/>
                          <w:jc w:val="center"/>
                          <w:rPr>
                            <w:sz w:val="24"/>
                          </w:rPr>
                        </w:pPr>
                        <w:r>
                          <w:rPr>
                            <w:sz w:val="24"/>
                          </w:rPr>
                          <w:t>建设单位联系人</w:t>
                        </w:r>
                      </w:p>
                    </w:tc>
                    <w:tc>
                      <w:tcPr>
                        <w:tcW w:w="1706" w:type="dxa"/>
                        <w:tcBorders>
                          <w:top w:val="single" w:sz="4" w:space="0" w:color="000000"/>
                          <w:left w:val="single" w:sz="4" w:space="0" w:color="000000"/>
                          <w:bottom w:val="single" w:sz="4" w:space="0" w:color="000000"/>
                          <w:right w:val="single" w:sz="4" w:space="0" w:color="000000"/>
                        </w:tcBorders>
                      </w:tcPr>
                      <w:p>
                        <w:pPr>
                          <w:pStyle w:val="TableParagraph"/>
                          <w:spacing w:before="144"/>
                          <w:ind w:left="446" w:right="428"/>
                          <w:jc w:val="center"/>
                          <w:rPr>
                            <w:sz w:val="24"/>
                          </w:rPr>
                        </w:pPr>
                      </w:p>
                    </w:tc>
                    <w:tc>
                      <w:tcPr>
                        <w:tcW w:w="2478" w:type="dxa"/>
                        <w:tcBorders>
                          <w:top w:val="single" w:sz="4" w:space="0" w:color="000000"/>
                          <w:left w:val="single" w:sz="4" w:space="0" w:color="000000"/>
                          <w:bottom w:val="single" w:sz="4" w:space="0" w:color="000000"/>
                          <w:right w:val="single" w:sz="4" w:space="0" w:color="000000"/>
                        </w:tcBorders>
                      </w:tcPr>
                      <w:p>
                        <w:pPr>
                          <w:pStyle w:val="TableParagraph"/>
                          <w:spacing w:before="144"/>
                          <w:ind w:left="263" w:right="244"/>
                          <w:jc w:val="center"/>
                          <w:rPr>
                            <w:sz w:val="24"/>
                          </w:rPr>
                        </w:pPr>
                        <w:r>
                          <w:rPr>
                            <w:sz w:val="24"/>
                          </w:rPr>
                          <w:t>联系方式</w:t>
                        </w:r>
                      </w:p>
                    </w:tc>
                    <w:tc>
                      <w:tcPr>
                        <w:tcW w:w="2974" w:type="dxa"/>
                        <w:tcBorders>
                          <w:top w:val="single" w:sz="4" w:space="0" w:color="000000"/>
                          <w:left w:val="single" w:sz="4" w:space="0" w:color="000000"/>
                          <w:bottom w:val="single" w:sz="4" w:space="0" w:color="000000"/>
                        </w:tcBorders>
                      </w:tcPr>
                      <w:p>
                        <w:pPr>
                          <w:pStyle w:val="TableParagraph"/>
                          <w:spacing w:before="160"/>
                          <w:ind w:left="507" w:right="492"/>
                          <w:jc w:val="center"/>
                          <w:rPr>
                            <w:rFonts w:ascii="Times New Roman"/>
                            <w:sz w:val="24"/>
                          </w:rPr>
                        </w:pPr>
                      </w:p>
                    </w:tc>
                  </w:tr>
                  <w:tr>
                    <w:tblPrEx>
                      <w:tblW w:w="0" w:type="auto"/>
                      <w:tblInd w:w="10" w:type="dxa"/>
                      <w:tblLayout w:type="fixed"/>
                      <w:tblCellMar>
                        <w:top w:w="0" w:type="dxa"/>
                        <w:left w:w="0" w:type="dxa"/>
                        <w:bottom w:w="0" w:type="dxa"/>
                        <w:right w:w="0" w:type="dxa"/>
                      </w:tblCellMar>
                    </w:tblPrEx>
                    <w:trPr>
                      <w:trHeight w:val="637"/>
                    </w:trPr>
                    <w:tc>
                      <w:tcPr>
                        <w:tcW w:w="1736" w:type="dxa"/>
                        <w:tcBorders>
                          <w:top w:val="single" w:sz="4" w:space="0" w:color="000000"/>
                          <w:bottom w:val="single" w:sz="4" w:space="0" w:color="000000"/>
                          <w:right w:val="single" w:sz="4" w:space="0" w:color="000000"/>
                        </w:tcBorders>
                      </w:tcPr>
                      <w:p>
                        <w:pPr>
                          <w:pStyle w:val="TableParagraph"/>
                          <w:spacing w:before="173"/>
                          <w:ind w:left="13"/>
                          <w:jc w:val="center"/>
                          <w:rPr>
                            <w:sz w:val="24"/>
                          </w:rPr>
                        </w:pPr>
                        <w:r>
                          <w:rPr>
                            <w:sz w:val="24"/>
                          </w:rPr>
                          <w:t>建设地点</w:t>
                        </w:r>
                      </w:p>
                    </w:tc>
                    <w:tc>
                      <w:tcPr>
                        <w:tcW w:w="7158" w:type="dxa"/>
                        <w:gridSpan w:val="3"/>
                        <w:tcBorders>
                          <w:top w:val="single" w:sz="4" w:space="0" w:color="000000"/>
                          <w:left w:val="single" w:sz="4" w:space="0" w:color="000000"/>
                          <w:bottom w:val="single" w:sz="4" w:space="0" w:color="000000"/>
                        </w:tcBorders>
                      </w:tcPr>
                      <w:p>
                        <w:pPr>
                          <w:pStyle w:val="TableParagraph"/>
                          <w:spacing w:before="17"/>
                          <w:ind w:left="429" w:right="-15"/>
                          <w:jc w:val="center"/>
                          <w:rPr>
                            <w:sz w:val="24"/>
                          </w:rPr>
                        </w:pPr>
                        <w:r>
                          <w:rPr>
                            <w:spacing w:val="-4"/>
                            <w:sz w:val="24"/>
                          </w:rPr>
                          <w:t xml:space="preserve">山东省德州市运河经济开发区抬头寺镇 </w:t>
                        </w:r>
                        <w:r>
                          <w:rPr>
                            <w:rFonts w:ascii="Times New Roman" w:eastAsia="Times New Roman"/>
                            <w:sz w:val="24"/>
                          </w:rPr>
                          <w:t xml:space="preserve">353 </w:t>
                        </w:r>
                        <w:r>
                          <w:rPr>
                            <w:spacing w:val="-2"/>
                            <w:sz w:val="24"/>
                          </w:rPr>
                          <w:t>省道以北德州天华工</w:t>
                        </w:r>
                      </w:p>
                      <w:p>
                        <w:pPr>
                          <w:pStyle w:val="TableParagraph"/>
                          <w:spacing w:before="4" w:line="289" w:lineRule="exact"/>
                          <w:ind w:left="19"/>
                          <w:jc w:val="center"/>
                          <w:rPr>
                            <w:sz w:val="24"/>
                          </w:rPr>
                        </w:pPr>
                        <w:r>
                          <w:rPr>
                            <w:sz w:val="24"/>
                          </w:rPr>
                          <w:t>贸有限公司院内北侧</w:t>
                        </w:r>
                      </w:p>
                    </w:tc>
                  </w:tr>
                  <w:tr>
                    <w:tblPrEx>
                      <w:tblW w:w="0" w:type="auto"/>
                      <w:tblInd w:w="10" w:type="dxa"/>
                      <w:tblLayout w:type="fixed"/>
                      <w:tblCellMar>
                        <w:top w:w="0" w:type="dxa"/>
                        <w:left w:w="0" w:type="dxa"/>
                        <w:bottom w:w="0" w:type="dxa"/>
                        <w:right w:w="0" w:type="dxa"/>
                      </w:tblCellMar>
                    </w:tblPrEx>
                    <w:trPr>
                      <w:trHeight w:val="582"/>
                    </w:trPr>
                    <w:tc>
                      <w:tcPr>
                        <w:tcW w:w="1736" w:type="dxa"/>
                        <w:tcBorders>
                          <w:top w:val="single" w:sz="4" w:space="0" w:color="000000"/>
                          <w:bottom w:val="single" w:sz="4" w:space="0" w:color="000000"/>
                          <w:right w:val="single" w:sz="4" w:space="0" w:color="000000"/>
                        </w:tcBorders>
                      </w:tcPr>
                      <w:p>
                        <w:pPr>
                          <w:pStyle w:val="TableParagraph"/>
                          <w:spacing w:before="144"/>
                          <w:ind w:left="13"/>
                          <w:jc w:val="center"/>
                          <w:rPr>
                            <w:sz w:val="24"/>
                          </w:rPr>
                        </w:pPr>
                        <w:r>
                          <w:rPr>
                            <w:sz w:val="24"/>
                          </w:rPr>
                          <w:t>地理坐标</w:t>
                        </w:r>
                      </w:p>
                    </w:tc>
                    <w:tc>
                      <w:tcPr>
                        <w:tcW w:w="7158" w:type="dxa"/>
                        <w:gridSpan w:val="3"/>
                        <w:tcBorders>
                          <w:top w:val="single" w:sz="4" w:space="0" w:color="000000"/>
                          <w:left w:val="single" w:sz="4" w:space="0" w:color="000000"/>
                          <w:bottom w:val="single" w:sz="4" w:space="0" w:color="000000"/>
                        </w:tcBorders>
                      </w:tcPr>
                      <w:p>
                        <w:pPr>
                          <w:pStyle w:val="TableParagraph"/>
                          <w:spacing w:before="144"/>
                          <w:ind w:left="225"/>
                          <w:rPr>
                            <w:sz w:val="24"/>
                          </w:rPr>
                        </w:pPr>
                        <w:r>
                          <w:rPr>
                            <w:sz w:val="24"/>
                          </w:rPr>
                          <w:t>（</w:t>
                        </w:r>
                        <w:r>
                          <w:rPr>
                            <w:spacing w:val="-20"/>
                            <w:sz w:val="24"/>
                            <w:u w:val="single"/>
                          </w:rPr>
                          <w:t xml:space="preserve">东经 </w:t>
                        </w:r>
                        <w:r>
                          <w:rPr>
                            <w:rFonts w:ascii="Times New Roman" w:eastAsia="Times New Roman"/>
                            <w:spacing w:val="-3"/>
                            <w:sz w:val="24"/>
                            <w:u w:val="single"/>
                          </w:rPr>
                          <w:t>116</w:t>
                        </w:r>
                        <w:r>
                          <w:rPr>
                            <w:rFonts w:ascii="Times New Roman" w:eastAsia="Times New Roman"/>
                            <w:spacing w:val="-3"/>
                            <w:sz w:val="24"/>
                          </w:rPr>
                          <w:t xml:space="preserve"> </w:t>
                        </w:r>
                        <w:r>
                          <w:rPr>
                            <w:spacing w:val="-30"/>
                            <w:sz w:val="24"/>
                          </w:rPr>
                          <w:t xml:space="preserve">度 </w:t>
                        </w:r>
                        <w:r>
                          <w:rPr>
                            <w:rFonts w:ascii="Times New Roman" w:eastAsia="Times New Roman"/>
                            <w:sz w:val="24"/>
                            <w:u w:val="single"/>
                          </w:rPr>
                          <w:t>23</w:t>
                        </w:r>
                        <w:r>
                          <w:rPr>
                            <w:rFonts w:ascii="Times New Roman" w:eastAsia="Times New Roman"/>
                            <w:sz w:val="24"/>
                          </w:rPr>
                          <w:t xml:space="preserve"> </w:t>
                        </w:r>
                        <w:r>
                          <w:rPr>
                            <w:spacing w:val="-30"/>
                            <w:sz w:val="24"/>
                          </w:rPr>
                          <w:t xml:space="preserve">分 </w:t>
                        </w:r>
                        <w:r>
                          <w:rPr>
                            <w:rFonts w:ascii="Times New Roman" w:eastAsia="Times New Roman"/>
                            <w:sz w:val="24"/>
                            <w:u w:val="single"/>
                          </w:rPr>
                          <w:t>35.27868</w:t>
                        </w:r>
                        <w:r>
                          <w:rPr>
                            <w:rFonts w:ascii="Times New Roman" w:eastAsia="Times New Roman"/>
                            <w:sz w:val="24"/>
                          </w:rPr>
                          <w:t xml:space="preserve"> </w:t>
                        </w:r>
                        <w:r>
                          <w:rPr>
                            <w:sz w:val="24"/>
                          </w:rPr>
                          <w:t>秒，</w:t>
                        </w:r>
                        <w:r>
                          <w:rPr>
                            <w:spacing w:val="-20"/>
                            <w:sz w:val="24"/>
                            <w:u w:val="single"/>
                          </w:rPr>
                          <w:t xml:space="preserve">北纬 </w:t>
                        </w:r>
                        <w:r>
                          <w:rPr>
                            <w:rFonts w:ascii="Times New Roman" w:eastAsia="Times New Roman"/>
                            <w:sz w:val="24"/>
                            <w:u w:val="single"/>
                          </w:rPr>
                          <w:t>37</w:t>
                        </w:r>
                        <w:r>
                          <w:rPr>
                            <w:rFonts w:ascii="Times New Roman" w:eastAsia="Times New Roman"/>
                            <w:sz w:val="24"/>
                          </w:rPr>
                          <w:t xml:space="preserve"> </w:t>
                        </w:r>
                        <w:r>
                          <w:rPr>
                            <w:spacing w:val="-30"/>
                            <w:sz w:val="24"/>
                          </w:rPr>
                          <w:t xml:space="preserve">度 </w:t>
                        </w:r>
                        <w:r>
                          <w:rPr>
                            <w:rFonts w:ascii="Times New Roman" w:eastAsia="Times New Roman"/>
                            <w:sz w:val="24"/>
                            <w:u w:val="single"/>
                          </w:rPr>
                          <w:t>22</w:t>
                        </w:r>
                        <w:r>
                          <w:rPr>
                            <w:rFonts w:ascii="Times New Roman" w:eastAsia="Times New Roman"/>
                            <w:sz w:val="24"/>
                          </w:rPr>
                          <w:t xml:space="preserve"> </w:t>
                        </w:r>
                        <w:r>
                          <w:rPr>
                            <w:spacing w:val="-30"/>
                            <w:sz w:val="24"/>
                          </w:rPr>
                          <w:t xml:space="preserve">分 </w:t>
                        </w:r>
                        <w:r>
                          <w:rPr>
                            <w:rFonts w:ascii="Times New Roman" w:eastAsia="Times New Roman"/>
                            <w:sz w:val="24"/>
                            <w:u w:val="single"/>
                          </w:rPr>
                          <w:t>34.75460</w:t>
                        </w:r>
                        <w:r>
                          <w:rPr>
                            <w:rFonts w:ascii="Times New Roman" w:eastAsia="Times New Roman"/>
                            <w:sz w:val="24"/>
                          </w:rPr>
                          <w:t xml:space="preserve"> </w:t>
                        </w:r>
                        <w:r>
                          <w:rPr>
                            <w:sz w:val="24"/>
                          </w:rPr>
                          <w:t>秒）</w:t>
                        </w:r>
                      </w:p>
                    </w:tc>
                  </w:tr>
                  <w:tr>
                    <w:tblPrEx>
                      <w:tblW w:w="0" w:type="auto"/>
                      <w:tblInd w:w="10" w:type="dxa"/>
                      <w:tblLayout w:type="fixed"/>
                      <w:tblCellMar>
                        <w:top w:w="0" w:type="dxa"/>
                        <w:left w:w="0" w:type="dxa"/>
                        <w:bottom w:w="0" w:type="dxa"/>
                        <w:right w:w="0" w:type="dxa"/>
                      </w:tblCellMar>
                    </w:tblPrEx>
                    <w:trPr>
                      <w:trHeight w:val="950"/>
                    </w:trPr>
                    <w:tc>
                      <w:tcPr>
                        <w:tcW w:w="1736" w:type="dxa"/>
                        <w:tcBorders>
                          <w:top w:val="single" w:sz="4" w:space="0" w:color="000000"/>
                          <w:bottom w:val="single" w:sz="4" w:space="0" w:color="000000"/>
                          <w:right w:val="single" w:sz="4" w:space="0" w:color="000000"/>
                        </w:tcBorders>
                      </w:tcPr>
                      <w:p>
                        <w:pPr>
                          <w:pStyle w:val="TableParagraph"/>
                          <w:spacing w:before="172" w:line="242" w:lineRule="auto"/>
                          <w:ind w:left="387" w:right="371"/>
                          <w:rPr>
                            <w:sz w:val="24"/>
                          </w:rPr>
                        </w:pPr>
                        <w:r>
                          <w:rPr>
                            <w:sz w:val="24"/>
                          </w:rPr>
                          <w:t>国民经济行业类别</w:t>
                        </w:r>
                      </w:p>
                    </w:tc>
                    <w:tc>
                      <w:tcPr>
                        <w:tcW w:w="1706" w:type="dxa"/>
                        <w:tcBorders>
                          <w:top w:val="single" w:sz="4" w:space="0" w:color="000000"/>
                          <w:left w:val="single" w:sz="4" w:space="0" w:color="000000"/>
                          <w:bottom w:val="single" w:sz="4" w:space="0" w:color="000000"/>
                          <w:right w:val="single" w:sz="4" w:space="0" w:color="000000"/>
                        </w:tcBorders>
                      </w:tcPr>
                      <w:p>
                        <w:pPr>
                          <w:pStyle w:val="TableParagraph"/>
                          <w:spacing w:before="172" w:line="242" w:lineRule="auto"/>
                          <w:ind w:left="616" w:right="6" w:hanging="591"/>
                          <w:rPr>
                            <w:sz w:val="24"/>
                          </w:rPr>
                        </w:pPr>
                        <w:r>
                          <w:rPr>
                            <w:rFonts w:ascii="Times New Roman" w:eastAsia="Times New Roman"/>
                            <w:sz w:val="24"/>
                          </w:rPr>
                          <w:t xml:space="preserve">C3021 </w:t>
                        </w:r>
                        <w:r>
                          <w:rPr>
                            <w:sz w:val="24"/>
                          </w:rPr>
                          <w:t>水泥制品制造</w:t>
                        </w:r>
                      </w:p>
                    </w:tc>
                    <w:tc>
                      <w:tcPr>
                        <w:tcW w:w="2478" w:type="dxa"/>
                        <w:tcBorders>
                          <w:top w:val="single" w:sz="4" w:space="0" w:color="000000"/>
                          <w:left w:val="single" w:sz="4" w:space="0" w:color="000000"/>
                          <w:bottom w:val="single" w:sz="4" w:space="0" w:color="000000"/>
                          <w:right w:val="single" w:sz="4" w:space="0" w:color="000000"/>
                        </w:tcBorders>
                      </w:tcPr>
                      <w:p>
                        <w:pPr>
                          <w:pStyle w:val="TableParagraph"/>
                          <w:spacing w:before="172" w:line="242" w:lineRule="auto"/>
                          <w:ind w:left="763" w:right="742"/>
                          <w:rPr>
                            <w:sz w:val="24"/>
                          </w:rPr>
                        </w:pPr>
                        <w:r>
                          <w:rPr>
                            <w:sz w:val="24"/>
                          </w:rPr>
                          <w:t>建设项目行业类别</w:t>
                        </w:r>
                      </w:p>
                    </w:tc>
                    <w:tc>
                      <w:tcPr>
                        <w:tcW w:w="2974" w:type="dxa"/>
                        <w:tcBorders>
                          <w:top w:val="single" w:sz="4" w:space="0" w:color="000000"/>
                          <w:left w:val="single" w:sz="4" w:space="0" w:color="000000"/>
                          <w:bottom w:val="single" w:sz="4" w:space="0" w:color="000000"/>
                        </w:tcBorders>
                      </w:tcPr>
                      <w:p>
                        <w:pPr>
                          <w:pStyle w:val="TableParagraph"/>
                          <w:spacing w:before="19" w:line="242" w:lineRule="auto"/>
                          <w:ind w:left="8" w:right="29" w:hanging="80"/>
                          <w:jc w:val="center"/>
                          <w:rPr>
                            <w:sz w:val="24"/>
                          </w:rPr>
                        </w:pPr>
                        <w:r>
                          <w:rPr>
                            <w:sz w:val="24"/>
                          </w:rPr>
                          <w:t>二十七、非金属矿物制品业石膏、水泥制品及类似制品</w:t>
                        </w:r>
                      </w:p>
                      <w:p>
                        <w:pPr>
                          <w:pStyle w:val="TableParagraph"/>
                          <w:spacing w:line="289" w:lineRule="exact"/>
                          <w:ind w:left="507" w:right="492"/>
                          <w:jc w:val="center"/>
                          <w:rPr>
                            <w:sz w:val="24"/>
                          </w:rPr>
                        </w:pPr>
                        <w:r>
                          <w:rPr>
                            <w:sz w:val="24"/>
                          </w:rPr>
                          <w:t>制造商品混凝土</w:t>
                        </w:r>
                      </w:p>
                    </w:tc>
                  </w:tr>
                  <w:tr>
                    <w:tblPrEx>
                      <w:tblW w:w="0" w:type="auto"/>
                      <w:tblInd w:w="10" w:type="dxa"/>
                      <w:tblLayout w:type="fixed"/>
                      <w:tblCellMar>
                        <w:top w:w="0" w:type="dxa"/>
                        <w:left w:w="0" w:type="dxa"/>
                        <w:bottom w:w="0" w:type="dxa"/>
                        <w:right w:w="0" w:type="dxa"/>
                      </w:tblCellMar>
                    </w:tblPrEx>
                    <w:trPr>
                      <w:trHeight w:val="1261"/>
                    </w:trPr>
                    <w:tc>
                      <w:tcPr>
                        <w:tcW w:w="1736" w:type="dxa"/>
                        <w:tcBorders>
                          <w:top w:val="single" w:sz="4" w:space="0" w:color="000000"/>
                          <w:bottom w:val="single" w:sz="4" w:space="0" w:color="000000"/>
                          <w:right w:val="single" w:sz="4" w:space="0" w:color="000000"/>
                        </w:tcBorders>
                      </w:tcPr>
                      <w:p>
                        <w:pPr>
                          <w:pStyle w:val="TableParagraph"/>
                          <w:rPr>
                            <w:sz w:val="24"/>
                          </w:rPr>
                        </w:pPr>
                      </w:p>
                      <w:p>
                        <w:pPr>
                          <w:pStyle w:val="TableParagraph"/>
                          <w:spacing w:before="174"/>
                          <w:ind w:left="13"/>
                          <w:jc w:val="center"/>
                          <w:rPr>
                            <w:sz w:val="24"/>
                          </w:rPr>
                        </w:pPr>
                        <w:r>
                          <w:rPr>
                            <w:sz w:val="24"/>
                          </w:rPr>
                          <w:t>建设性质</w:t>
                        </w:r>
                      </w:p>
                    </w:tc>
                    <w:tc>
                      <w:tcPr>
                        <w:tcW w:w="1706" w:type="dxa"/>
                        <w:tcBorders>
                          <w:top w:val="single" w:sz="4" w:space="0" w:color="000000"/>
                          <w:left w:val="single" w:sz="4" w:space="0" w:color="000000"/>
                          <w:bottom w:val="single" w:sz="4" w:space="0" w:color="000000"/>
                          <w:right w:val="single" w:sz="4" w:space="0" w:color="000000"/>
                        </w:tcBorders>
                      </w:tcPr>
                      <w:p>
                        <w:pPr>
                          <w:pStyle w:val="TableParagraph"/>
                          <w:numPr>
                            <w:ilvl w:val="0"/>
                            <w:numId w:val="1"/>
                          </w:numPr>
                          <w:tabs>
                            <w:tab w:val="left" w:pos="225"/>
                          </w:tabs>
                          <w:spacing w:before="16" w:after="0" w:line="240" w:lineRule="auto"/>
                          <w:ind w:left="224" w:right="0" w:hanging="216"/>
                          <w:jc w:val="left"/>
                          <w:rPr>
                            <w:sz w:val="24"/>
                          </w:rPr>
                        </w:pPr>
                        <w:r>
                          <w:rPr>
                            <w:sz w:val="24"/>
                          </w:rPr>
                          <w:t>新建（迁建）</w:t>
                        </w:r>
                      </w:p>
                      <w:p>
                        <w:pPr>
                          <w:pStyle w:val="TableParagraph"/>
                          <w:spacing w:before="5"/>
                          <w:ind w:left="9"/>
                          <w:rPr>
                            <w:sz w:val="24"/>
                          </w:rPr>
                        </w:pPr>
                        <w:r>
                          <w:rPr>
                            <w:rFonts w:ascii="Wingdings" w:eastAsia="Wingdings" w:hAnsi="Wingdings"/>
                            <w:spacing w:val="-1"/>
                            <w:sz w:val="24"/>
                          </w:rPr>
                          <w:sym w:font="Wingdings" w:char="F052"/>
                        </w:r>
                        <w:r>
                          <w:rPr>
                            <w:sz w:val="24"/>
                          </w:rPr>
                          <w:t>改建</w:t>
                        </w:r>
                      </w:p>
                      <w:p>
                        <w:pPr>
                          <w:pStyle w:val="TableParagraph"/>
                          <w:spacing w:before="2"/>
                          <w:ind w:left="9"/>
                          <w:rPr>
                            <w:sz w:val="24"/>
                          </w:rPr>
                        </w:pPr>
                        <w:r>
                          <w:rPr>
                            <w:rFonts w:ascii="Wingdings" w:eastAsia="Wingdings" w:hAnsi="Wingdings"/>
                            <w:spacing w:val="-1"/>
                            <w:sz w:val="24"/>
                          </w:rPr>
                          <w:sym w:font="Wingdings" w:char="F052"/>
                        </w:r>
                        <w:r>
                          <w:rPr>
                            <w:sz w:val="24"/>
                          </w:rPr>
                          <w:t>扩建</w:t>
                        </w:r>
                      </w:p>
                      <w:p>
                        <w:pPr>
                          <w:pStyle w:val="TableParagraph"/>
                          <w:numPr>
                            <w:ilvl w:val="0"/>
                            <w:numId w:val="1"/>
                          </w:numPr>
                          <w:tabs>
                            <w:tab w:val="left" w:pos="225"/>
                          </w:tabs>
                          <w:spacing w:before="4" w:after="0" w:line="291" w:lineRule="exact"/>
                          <w:ind w:left="224" w:right="0" w:hanging="216"/>
                          <w:jc w:val="left"/>
                          <w:rPr>
                            <w:sz w:val="24"/>
                          </w:rPr>
                        </w:pPr>
                        <w:r>
                          <w:rPr>
                            <w:sz w:val="24"/>
                          </w:rPr>
                          <w:t>技术改造</w:t>
                        </w:r>
                      </w:p>
                    </w:tc>
                    <w:tc>
                      <w:tcPr>
                        <w:tcW w:w="2478" w:type="dxa"/>
                        <w:tcBorders>
                          <w:top w:val="single" w:sz="4" w:space="0" w:color="000000"/>
                          <w:left w:val="single" w:sz="4" w:space="0" w:color="000000"/>
                          <w:bottom w:val="single" w:sz="4" w:space="0" w:color="000000"/>
                          <w:right w:val="single" w:sz="4" w:space="0" w:color="000000"/>
                        </w:tcBorders>
                      </w:tcPr>
                      <w:p>
                        <w:pPr>
                          <w:pStyle w:val="TableParagraph"/>
                          <w:rPr>
                            <w:sz w:val="24"/>
                          </w:rPr>
                        </w:pPr>
                      </w:p>
                      <w:p>
                        <w:pPr>
                          <w:pStyle w:val="TableParagraph"/>
                          <w:spacing w:before="174"/>
                          <w:ind w:left="263" w:right="244"/>
                          <w:jc w:val="center"/>
                          <w:rPr>
                            <w:sz w:val="24"/>
                          </w:rPr>
                        </w:pPr>
                        <w:r>
                          <w:rPr>
                            <w:sz w:val="24"/>
                          </w:rPr>
                          <w:t>建设项目申报情形</w:t>
                        </w:r>
                      </w:p>
                    </w:tc>
                    <w:tc>
                      <w:tcPr>
                        <w:tcW w:w="2974" w:type="dxa"/>
                        <w:tcBorders>
                          <w:top w:val="single" w:sz="4" w:space="0" w:color="000000"/>
                          <w:left w:val="single" w:sz="4" w:space="0" w:color="000000"/>
                          <w:bottom w:val="single" w:sz="4" w:space="0" w:color="000000"/>
                        </w:tcBorders>
                      </w:tcPr>
                      <w:p>
                        <w:pPr>
                          <w:pStyle w:val="TableParagraph"/>
                          <w:spacing w:before="16"/>
                          <w:ind w:left="8"/>
                          <w:rPr>
                            <w:sz w:val="24"/>
                          </w:rPr>
                        </w:pPr>
                        <w:r>
                          <w:rPr>
                            <w:rFonts w:ascii="Wingdings" w:eastAsia="Wingdings" w:hAnsi="Wingdings"/>
                            <w:sz w:val="24"/>
                          </w:rPr>
                          <w:sym w:font="Wingdings" w:char="F052"/>
                        </w:r>
                        <w:r>
                          <w:rPr>
                            <w:sz w:val="24"/>
                          </w:rPr>
                          <w:t>首次申报项目</w:t>
                        </w:r>
                      </w:p>
                      <w:p>
                        <w:pPr>
                          <w:pStyle w:val="TableParagraph"/>
                          <w:numPr>
                            <w:ilvl w:val="0"/>
                            <w:numId w:val="2"/>
                          </w:numPr>
                          <w:tabs>
                            <w:tab w:val="left" w:pos="224"/>
                          </w:tabs>
                          <w:spacing w:before="5" w:after="0" w:line="240" w:lineRule="auto"/>
                          <w:ind w:left="223" w:right="0" w:hanging="216"/>
                          <w:jc w:val="left"/>
                          <w:rPr>
                            <w:sz w:val="24"/>
                          </w:rPr>
                        </w:pPr>
                        <w:r>
                          <w:rPr>
                            <w:sz w:val="24"/>
                          </w:rPr>
                          <w:t>不予批准后再次申报项目</w:t>
                        </w:r>
                      </w:p>
                      <w:p>
                        <w:pPr>
                          <w:pStyle w:val="TableParagraph"/>
                          <w:numPr>
                            <w:ilvl w:val="0"/>
                            <w:numId w:val="2"/>
                          </w:numPr>
                          <w:tabs>
                            <w:tab w:val="left" w:pos="224"/>
                          </w:tabs>
                          <w:spacing w:before="2" w:after="0" w:line="240" w:lineRule="auto"/>
                          <w:ind w:left="223" w:right="0" w:hanging="216"/>
                          <w:jc w:val="left"/>
                          <w:rPr>
                            <w:sz w:val="24"/>
                          </w:rPr>
                        </w:pPr>
                        <w:r>
                          <w:rPr>
                            <w:sz w:val="24"/>
                          </w:rPr>
                          <w:t>超五年重新审核项目</w:t>
                        </w:r>
                      </w:p>
                      <w:p>
                        <w:pPr>
                          <w:pStyle w:val="TableParagraph"/>
                          <w:numPr>
                            <w:ilvl w:val="0"/>
                            <w:numId w:val="2"/>
                          </w:numPr>
                          <w:tabs>
                            <w:tab w:val="left" w:pos="224"/>
                          </w:tabs>
                          <w:spacing w:before="4" w:after="0" w:line="291" w:lineRule="exact"/>
                          <w:ind w:left="223" w:right="0" w:hanging="216"/>
                          <w:jc w:val="left"/>
                          <w:rPr>
                            <w:sz w:val="24"/>
                          </w:rPr>
                        </w:pPr>
                        <w:r>
                          <w:rPr>
                            <w:sz w:val="24"/>
                          </w:rPr>
                          <w:t>重大变动重新报批项目</w:t>
                        </w:r>
                      </w:p>
                    </w:tc>
                  </w:tr>
                  <w:tr>
                    <w:tblPrEx>
                      <w:tblW w:w="0" w:type="auto"/>
                      <w:tblInd w:w="10" w:type="dxa"/>
                      <w:tblLayout w:type="fixed"/>
                      <w:tblCellMar>
                        <w:top w:w="0" w:type="dxa"/>
                        <w:left w:w="0" w:type="dxa"/>
                        <w:bottom w:w="0" w:type="dxa"/>
                        <w:right w:w="0" w:type="dxa"/>
                      </w:tblCellMar>
                    </w:tblPrEx>
                    <w:trPr>
                      <w:trHeight w:val="950"/>
                    </w:trPr>
                    <w:tc>
                      <w:tcPr>
                        <w:tcW w:w="1736" w:type="dxa"/>
                        <w:tcBorders>
                          <w:top w:val="single" w:sz="4" w:space="0" w:color="000000"/>
                          <w:bottom w:val="single" w:sz="4" w:space="0" w:color="000000"/>
                          <w:right w:val="single" w:sz="4" w:space="0" w:color="000000"/>
                        </w:tcBorders>
                      </w:tcPr>
                      <w:p>
                        <w:pPr>
                          <w:pStyle w:val="TableParagraph"/>
                          <w:spacing w:before="17" w:line="242" w:lineRule="auto"/>
                          <w:ind w:left="15"/>
                          <w:jc w:val="center"/>
                          <w:rPr>
                            <w:sz w:val="24"/>
                          </w:rPr>
                        </w:pPr>
                        <w:r>
                          <w:rPr>
                            <w:spacing w:val="-11"/>
                            <w:sz w:val="24"/>
                          </w:rPr>
                          <w:t>项目审批</w:t>
                        </w:r>
                        <w:r>
                          <w:rPr>
                            <w:spacing w:val="-3"/>
                            <w:sz w:val="24"/>
                          </w:rPr>
                          <w:t>（</w:t>
                        </w:r>
                        <w:r>
                          <w:rPr>
                            <w:sz w:val="24"/>
                          </w:rPr>
                          <w:t>核准</w:t>
                        </w:r>
                        <w:r>
                          <w:rPr>
                            <w:rFonts w:ascii="Times New Roman" w:eastAsia="Times New Roman"/>
                            <w:spacing w:val="-17"/>
                            <w:sz w:val="24"/>
                          </w:rPr>
                          <w:t xml:space="preserve">/ </w:t>
                        </w:r>
                        <w:r>
                          <w:rPr>
                            <w:sz w:val="24"/>
                          </w:rPr>
                          <w:t>备案）部门（选</w:t>
                        </w:r>
                      </w:p>
                      <w:p>
                        <w:pPr>
                          <w:pStyle w:val="TableParagraph"/>
                          <w:spacing w:before="1" w:line="291" w:lineRule="exact"/>
                          <w:ind w:left="13"/>
                          <w:jc w:val="center"/>
                          <w:rPr>
                            <w:sz w:val="24"/>
                          </w:rPr>
                        </w:pPr>
                        <w:r>
                          <w:rPr>
                            <w:sz w:val="24"/>
                          </w:rPr>
                          <w:t>填）</w:t>
                        </w:r>
                      </w:p>
                    </w:tc>
                    <w:tc>
                      <w:tcPr>
                        <w:tcW w:w="1706" w:type="dxa"/>
                        <w:tcBorders>
                          <w:top w:val="single" w:sz="4" w:space="0" w:color="000000"/>
                          <w:left w:val="single" w:sz="4" w:space="0" w:color="000000"/>
                          <w:bottom w:val="single" w:sz="4" w:space="0" w:color="000000"/>
                          <w:right w:val="single" w:sz="4" w:space="0" w:color="000000"/>
                        </w:tcBorders>
                      </w:tcPr>
                      <w:p>
                        <w:pPr>
                          <w:pStyle w:val="TableParagraph"/>
                          <w:spacing w:before="171" w:line="242" w:lineRule="auto"/>
                          <w:ind w:left="376" w:right="-15" w:hanging="360"/>
                          <w:rPr>
                            <w:sz w:val="24"/>
                          </w:rPr>
                        </w:pPr>
                        <w:r>
                          <w:rPr>
                            <w:sz w:val="24"/>
                          </w:rPr>
                          <w:t>德州天衢新区经济发展部</w:t>
                        </w:r>
                      </w:p>
                    </w:tc>
                    <w:tc>
                      <w:tcPr>
                        <w:tcW w:w="2478" w:type="dxa"/>
                        <w:tcBorders>
                          <w:top w:val="single" w:sz="4" w:space="0" w:color="000000"/>
                          <w:left w:val="single" w:sz="4" w:space="0" w:color="000000"/>
                          <w:bottom w:val="single" w:sz="4" w:space="0" w:color="000000"/>
                          <w:right w:val="single" w:sz="4" w:space="0" w:color="000000"/>
                        </w:tcBorders>
                      </w:tcPr>
                      <w:p>
                        <w:pPr>
                          <w:pStyle w:val="TableParagraph"/>
                          <w:spacing w:before="171" w:line="242" w:lineRule="auto"/>
                          <w:ind w:left="163" w:right="142" w:firstLine="206"/>
                          <w:rPr>
                            <w:sz w:val="24"/>
                          </w:rPr>
                        </w:pPr>
                        <w:r>
                          <w:rPr>
                            <w:sz w:val="24"/>
                          </w:rPr>
                          <w:t>项目审批（核准</w:t>
                        </w:r>
                        <w:r>
                          <w:rPr>
                            <w:rFonts w:ascii="Times New Roman" w:eastAsia="Times New Roman"/>
                            <w:sz w:val="24"/>
                          </w:rPr>
                          <w:t xml:space="preserve">/ </w:t>
                        </w:r>
                        <w:r>
                          <w:rPr>
                            <w:sz w:val="24"/>
                          </w:rPr>
                          <w:t>备案）文号（选填）</w:t>
                        </w:r>
                      </w:p>
                    </w:tc>
                    <w:tc>
                      <w:tcPr>
                        <w:tcW w:w="2974" w:type="dxa"/>
                        <w:tcBorders>
                          <w:top w:val="single" w:sz="4" w:space="0" w:color="000000"/>
                          <w:left w:val="single" w:sz="4" w:space="0" w:color="000000"/>
                          <w:bottom w:val="single" w:sz="4" w:space="0" w:color="000000"/>
                        </w:tcBorders>
                      </w:tcPr>
                      <w:p>
                        <w:pPr>
                          <w:pStyle w:val="TableParagraph"/>
                          <w:spacing w:before="10"/>
                          <w:rPr>
                            <w:sz w:val="26"/>
                          </w:rPr>
                        </w:pPr>
                      </w:p>
                      <w:p>
                        <w:pPr>
                          <w:pStyle w:val="TableParagraph"/>
                          <w:ind w:left="20"/>
                          <w:jc w:val="center"/>
                          <w:rPr>
                            <w:rFonts w:ascii="Times New Roman"/>
                            <w:sz w:val="24"/>
                          </w:rPr>
                        </w:pPr>
                        <w:r>
                          <w:rPr>
                            <w:rFonts w:ascii="Times New Roman"/>
                            <w:sz w:val="24"/>
                          </w:rPr>
                          <w:t>/</w:t>
                        </w:r>
                      </w:p>
                    </w:tc>
                  </w:tr>
                  <w:tr>
                    <w:tblPrEx>
                      <w:tblW w:w="0" w:type="auto"/>
                      <w:tblInd w:w="10" w:type="dxa"/>
                      <w:tblLayout w:type="fixed"/>
                      <w:tblCellMar>
                        <w:top w:w="0" w:type="dxa"/>
                        <w:left w:w="0" w:type="dxa"/>
                        <w:bottom w:w="0" w:type="dxa"/>
                        <w:right w:w="0" w:type="dxa"/>
                      </w:tblCellMar>
                    </w:tblPrEx>
                    <w:trPr>
                      <w:trHeight w:val="582"/>
                    </w:trPr>
                    <w:tc>
                      <w:tcPr>
                        <w:tcW w:w="1736" w:type="dxa"/>
                        <w:tcBorders>
                          <w:top w:val="single" w:sz="4" w:space="0" w:color="000000"/>
                          <w:bottom w:val="single" w:sz="4" w:space="0" w:color="000000"/>
                          <w:right w:val="single" w:sz="4" w:space="0" w:color="000000"/>
                        </w:tcBorders>
                      </w:tcPr>
                      <w:p>
                        <w:pPr>
                          <w:pStyle w:val="TableParagraph"/>
                          <w:spacing w:before="144"/>
                          <w:ind w:left="13"/>
                          <w:jc w:val="center"/>
                          <w:rPr>
                            <w:sz w:val="24"/>
                          </w:rPr>
                        </w:pPr>
                        <w:r>
                          <w:rPr>
                            <w:sz w:val="24"/>
                          </w:rPr>
                          <w:t>总投资（万元）</w:t>
                        </w:r>
                      </w:p>
                    </w:tc>
                    <w:tc>
                      <w:tcPr>
                        <w:tcW w:w="1706" w:type="dxa"/>
                        <w:tcBorders>
                          <w:top w:val="single" w:sz="4" w:space="0" w:color="000000"/>
                          <w:left w:val="single" w:sz="4" w:space="0" w:color="000000"/>
                          <w:bottom w:val="single" w:sz="4" w:space="0" w:color="000000"/>
                          <w:right w:val="single" w:sz="4" w:space="0" w:color="000000"/>
                        </w:tcBorders>
                      </w:tcPr>
                      <w:p>
                        <w:pPr>
                          <w:pStyle w:val="TableParagraph"/>
                          <w:spacing w:before="160"/>
                          <w:ind w:left="448" w:right="428"/>
                          <w:jc w:val="center"/>
                          <w:rPr>
                            <w:rFonts w:ascii="Times New Roman"/>
                            <w:sz w:val="24"/>
                          </w:rPr>
                        </w:pPr>
                        <w:r>
                          <w:rPr>
                            <w:rFonts w:ascii="Times New Roman"/>
                            <w:sz w:val="24"/>
                          </w:rPr>
                          <w:t>2000.00</w:t>
                        </w:r>
                      </w:p>
                    </w:tc>
                    <w:tc>
                      <w:tcPr>
                        <w:tcW w:w="2478" w:type="dxa"/>
                        <w:tcBorders>
                          <w:top w:val="single" w:sz="4" w:space="0" w:color="000000"/>
                          <w:left w:val="single" w:sz="4" w:space="0" w:color="000000"/>
                          <w:bottom w:val="single" w:sz="4" w:space="0" w:color="000000"/>
                          <w:right w:val="single" w:sz="4" w:space="0" w:color="000000"/>
                        </w:tcBorders>
                      </w:tcPr>
                      <w:p>
                        <w:pPr>
                          <w:pStyle w:val="TableParagraph"/>
                          <w:spacing w:before="144"/>
                          <w:ind w:left="263" w:right="244"/>
                          <w:jc w:val="center"/>
                          <w:rPr>
                            <w:sz w:val="24"/>
                          </w:rPr>
                        </w:pPr>
                        <w:r>
                          <w:rPr>
                            <w:sz w:val="24"/>
                          </w:rPr>
                          <w:t>环保投资（万元）</w:t>
                        </w:r>
                      </w:p>
                    </w:tc>
                    <w:tc>
                      <w:tcPr>
                        <w:tcW w:w="2974" w:type="dxa"/>
                        <w:tcBorders>
                          <w:top w:val="single" w:sz="4" w:space="0" w:color="000000"/>
                          <w:left w:val="single" w:sz="4" w:space="0" w:color="000000"/>
                          <w:bottom w:val="single" w:sz="4" w:space="0" w:color="000000"/>
                        </w:tcBorders>
                      </w:tcPr>
                      <w:p>
                        <w:pPr>
                          <w:pStyle w:val="TableParagraph"/>
                          <w:spacing w:before="160"/>
                          <w:ind w:left="507" w:right="492"/>
                          <w:jc w:val="center"/>
                          <w:rPr>
                            <w:rFonts w:ascii="Times New Roman"/>
                            <w:sz w:val="24"/>
                          </w:rPr>
                        </w:pPr>
                        <w:r>
                          <w:rPr>
                            <w:rFonts w:ascii="Times New Roman"/>
                            <w:sz w:val="24"/>
                          </w:rPr>
                          <w:t>24</w:t>
                        </w:r>
                      </w:p>
                    </w:tc>
                  </w:tr>
                  <w:tr>
                    <w:tblPrEx>
                      <w:tblW w:w="0" w:type="auto"/>
                      <w:tblInd w:w="10" w:type="dxa"/>
                      <w:tblLayout w:type="fixed"/>
                      <w:tblCellMar>
                        <w:top w:w="0" w:type="dxa"/>
                        <w:left w:w="0" w:type="dxa"/>
                        <w:bottom w:w="0" w:type="dxa"/>
                        <w:right w:w="0" w:type="dxa"/>
                      </w:tblCellMar>
                    </w:tblPrEx>
                    <w:trPr>
                      <w:trHeight w:val="638"/>
                    </w:trPr>
                    <w:tc>
                      <w:tcPr>
                        <w:tcW w:w="1736" w:type="dxa"/>
                        <w:tcBorders>
                          <w:top w:val="single" w:sz="4" w:space="0" w:color="000000"/>
                          <w:bottom w:val="single" w:sz="4" w:space="0" w:color="000000"/>
                          <w:right w:val="single" w:sz="4" w:space="0" w:color="000000"/>
                        </w:tcBorders>
                      </w:tcPr>
                      <w:p>
                        <w:pPr>
                          <w:pStyle w:val="TableParagraph"/>
                          <w:spacing w:before="17"/>
                          <w:ind w:left="13"/>
                          <w:jc w:val="center"/>
                          <w:rPr>
                            <w:sz w:val="24"/>
                          </w:rPr>
                        </w:pPr>
                        <w:r>
                          <w:rPr>
                            <w:sz w:val="24"/>
                          </w:rPr>
                          <w:t>环保投资占比</w:t>
                        </w:r>
                      </w:p>
                      <w:p>
                        <w:pPr>
                          <w:pStyle w:val="TableParagraph"/>
                          <w:spacing w:before="2" w:line="291" w:lineRule="exact"/>
                          <w:ind w:left="11"/>
                          <w:jc w:val="center"/>
                          <w:rPr>
                            <w:sz w:val="24"/>
                          </w:rPr>
                        </w:pPr>
                        <w:r>
                          <w:rPr>
                            <w:sz w:val="24"/>
                          </w:rPr>
                          <w:t>（</w:t>
                        </w:r>
                        <w:r>
                          <w:rPr>
                            <w:rFonts w:ascii="Times New Roman" w:eastAsia="Times New Roman"/>
                            <w:sz w:val="24"/>
                          </w:rPr>
                          <w:t>%</w:t>
                        </w:r>
                        <w:r>
                          <w:rPr>
                            <w:sz w:val="24"/>
                          </w:rPr>
                          <w:t>）</w:t>
                        </w:r>
                      </w:p>
                    </w:tc>
                    <w:tc>
                      <w:tcPr>
                        <w:tcW w:w="1706" w:type="dxa"/>
                        <w:tcBorders>
                          <w:top w:val="single" w:sz="4" w:space="0" w:color="000000"/>
                          <w:left w:val="single" w:sz="4" w:space="0" w:color="000000"/>
                          <w:bottom w:val="single" w:sz="4" w:space="0" w:color="000000"/>
                          <w:right w:val="single" w:sz="4" w:space="0" w:color="000000"/>
                        </w:tcBorders>
                      </w:tcPr>
                      <w:p>
                        <w:pPr>
                          <w:pStyle w:val="TableParagraph"/>
                          <w:spacing w:before="187"/>
                          <w:ind w:left="448" w:right="428"/>
                          <w:jc w:val="center"/>
                          <w:rPr>
                            <w:rFonts w:ascii="Times New Roman"/>
                            <w:sz w:val="24"/>
                          </w:rPr>
                        </w:pPr>
                        <w:r>
                          <w:rPr>
                            <w:rFonts w:ascii="Times New Roman"/>
                            <w:sz w:val="24"/>
                          </w:rPr>
                          <w:t>1.2</w:t>
                        </w:r>
                      </w:p>
                    </w:tc>
                    <w:tc>
                      <w:tcPr>
                        <w:tcW w:w="2478" w:type="dxa"/>
                        <w:tcBorders>
                          <w:top w:val="single" w:sz="4" w:space="0" w:color="000000"/>
                          <w:left w:val="single" w:sz="4" w:space="0" w:color="000000"/>
                          <w:bottom w:val="single" w:sz="4" w:space="0" w:color="000000"/>
                          <w:right w:val="single" w:sz="4" w:space="0" w:color="000000"/>
                        </w:tcBorders>
                      </w:tcPr>
                      <w:p>
                        <w:pPr>
                          <w:pStyle w:val="TableParagraph"/>
                          <w:spacing w:before="171"/>
                          <w:ind w:left="263" w:right="244"/>
                          <w:jc w:val="center"/>
                          <w:rPr>
                            <w:sz w:val="24"/>
                          </w:rPr>
                        </w:pPr>
                        <w:r>
                          <w:rPr>
                            <w:sz w:val="24"/>
                          </w:rPr>
                          <w:t>施工工期</w:t>
                        </w:r>
                      </w:p>
                    </w:tc>
                    <w:tc>
                      <w:tcPr>
                        <w:tcW w:w="2974" w:type="dxa"/>
                        <w:tcBorders>
                          <w:top w:val="single" w:sz="4" w:space="0" w:color="000000"/>
                          <w:left w:val="single" w:sz="4" w:space="0" w:color="000000"/>
                          <w:bottom w:val="single" w:sz="4" w:space="0" w:color="000000"/>
                        </w:tcBorders>
                      </w:tcPr>
                      <w:p>
                        <w:pPr>
                          <w:pStyle w:val="TableParagraph"/>
                          <w:spacing w:before="171"/>
                          <w:ind w:left="507" w:right="489"/>
                          <w:jc w:val="center"/>
                          <w:rPr>
                            <w:sz w:val="24"/>
                          </w:rPr>
                        </w:pPr>
                        <w:r>
                          <w:rPr>
                            <w:rFonts w:ascii="Times New Roman" w:eastAsia="Times New Roman"/>
                            <w:sz w:val="24"/>
                          </w:rPr>
                          <w:t xml:space="preserve">2 </w:t>
                        </w:r>
                        <w:r>
                          <w:rPr>
                            <w:sz w:val="24"/>
                          </w:rPr>
                          <w:t>个月</w:t>
                        </w:r>
                      </w:p>
                    </w:tc>
                  </w:tr>
                  <w:tr>
                    <w:tblPrEx>
                      <w:tblW w:w="0" w:type="auto"/>
                      <w:tblInd w:w="10" w:type="dxa"/>
                      <w:tblLayout w:type="fixed"/>
                      <w:tblCellMar>
                        <w:top w:w="0" w:type="dxa"/>
                        <w:left w:w="0" w:type="dxa"/>
                        <w:bottom w:w="0" w:type="dxa"/>
                        <w:right w:w="0" w:type="dxa"/>
                      </w:tblCellMar>
                    </w:tblPrEx>
                    <w:trPr>
                      <w:trHeight w:val="638"/>
                    </w:trPr>
                    <w:tc>
                      <w:tcPr>
                        <w:tcW w:w="1736" w:type="dxa"/>
                        <w:tcBorders>
                          <w:top w:val="single" w:sz="4" w:space="0" w:color="000000"/>
                          <w:bottom w:val="single" w:sz="4" w:space="0" w:color="000000"/>
                          <w:right w:val="single" w:sz="4" w:space="0" w:color="000000"/>
                        </w:tcBorders>
                      </w:tcPr>
                      <w:p>
                        <w:pPr>
                          <w:pStyle w:val="TableParagraph"/>
                          <w:spacing w:before="173"/>
                          <w:ind w:left="13"/>
                          <w:jc w:val="center"/>
                          <w:rPr>
                            <w:sz w:val="24"/>
                          </w:rPr>
                        </w:pPr>
                        <w:r>
                          <w:rPr>
                            <w:sz w:val="24"/>
                          </w:rPr>
                          <w:t>是否开工建设</w:t>
                        </w:r>
                      </w:p>
                    </w:tc>
                    <w:tc>
                      <w:tcPr>
                        <w:tcW w:w="1706" w:type="dxa"/>
                        <w:tcBorders>
                          <w:top w:val="single" w:sz="4" w:space="0" w:color="000000"/>
                          <w:left w:val="single" w:sz="4" w:space="0" w:color="000000"/>
                          <w:bottom w:val="single" w:sz="4" w:space="0" w:color="000000"/>
                          <w:right w:val="single" w:sz="4" w:space="0" w:color="000000"/>
                        </w:tcBorders>
                      </w:tcPr>
                      <w:p>
                        <w:pPr>
                          <w:pStyle w:val="TableParagraph"/>
                          <w:spacing w:before="17"/>
                          <w:ind w:left="9"/>
                          <w:rPr>
                            <w:sz w:val="24"/>
                          </w:rPr>
                        </w:pPr>
                        <w:r>
                          <w:rPr>
                            <w:rFonts w:ascii="Wingdings" w:eastAsia="Wingdings" w:hAnsi="Wingdings"/>
                            <w:spacing w:val="-1"/>
                            <w:sz w:val="24"/>
                          </w:rPr>
                          <w:sym w:font="Wingdings" w:char="F052"/>
                        </w:r>
                        <w:r>
                          <w:rPr>
                            <w:sz w:val="24"/>
                          </w:rPr>
                          <w:t>否</w:t>
                        </w:r>
                      </w:p>
                      <w:p>
                        <w:pPr>
                          <w:pStyle w:val="TableParagraph"/>
                          <w:spacing w:before="5" w:line="290" w:lineRule="exact"/>
                          <w:ind w:left="9"/>
                          <w:rPr>
                            <w:sz w:val="24"/>
                          </w:rPr>
                        </w:pPr>
                        <w:r>
                          <w:rPr>
                            <w:rFonts w:ascii="Wingdings" w:eastAsia="Wingdings" w:hAnsi="Wingdings"/>
                            <w:spacing w:val="-1"/>
                            <w:sz w:val="24"/>
                          </w:rPr>
                          <w:sym w:font="Wingdings" w:char="F0A3"/>
                        </w:r>
                        <w:r>
                          <w:rPr>
                            <w:sz w:val="24"/>
                          </w:rPr>
                          <w:t>是</w:t>
                        </w:r>
                      </w:p>
                    </w:tc>
                    <w:tc>
                      <w:tcPr>
                        <w:tcW w:w="2478" w:type="dxa"/>
                        <w:tcBorders>
                          <w:top w:val="single" w:sz="4" w:space="0" w:color="000000"/>
                          <w:left w:val="single" w:sz="4" w:space="0" w:color="000000"/>
                          <w:bottom w:val="single" w:sz="4" w:space="0" w:color="000000"/>
                          <w:right w:val="single" w:sz="4" w:space="0" w:color="000000"/>
                        </w:tcBorders>
                      </w:tcPr>
                      <w:p>
                        <w:pPr>
                          <w:pStyle w:val="TableParagraph"/>
                          <w:spacing w:before="15" w:line="310" w:lineRule="atLeast"/>
                          <w:ind w:left="631" w:right="502" w:hanging="108"/>
                          <w:rPr>
                            <w:sz w:val="24"/>
                          </w:rPr>
                        </w:pPr>
                        <w:r>
                          <w:rPr>
                            <w:sz w:val="24"/>
                          </w:rPr>
                          <w:t>用地（用海） 面积（</w:t>
                        </w:r>
                        <w:r>
                          <w:rPr>
                            <w:rFonts w:ascii="Times New Roman" w:eastAsia="Times New Roman"/>
                            <w:sz w:val="24"/>
                          </w:rPr>
                          <w:t>m</w:t>
                        </w:r>
                        <w:r>
                          <w:rPr>
                            <w:rFonts w:ascii="Times New Roman" w:eastAsia="Times New Roman"/>
                            <w:position w:val="8"/>
                            <w:sz w:val="15"/>
                          </w:rPr>
                          <w:t>2</w:t>
                        </w:r>
                        <w:r>
                          <w:rPr>
                            <w:sz w:val="24"/>
                          </w:rPr>
                          <w:t>）</w:t>
                        </w:r>
                      </w:p>
                    </w:tc>
                    <w:tc>
                      <w:tcPr>
                        <w:tcW w:w="2974" w:type="dxa"/>
                        <w:tcBorders>
                          <w:top w:val="single" w:sz="4" w:space="0" w:color="000000"/>
                          <w:left w:val="single" w:sz="4" w:space="0" w:color="000000"/>
                          <w:bottom w:val="single" w:sz="4" w:space="0" w:color="000000"/>
                        </w:tcBorders>
                      </w:tcPr>
                      <w:p>
                        <w:pPr>
                          <w:pStyle w:val="TableParagraph"/>
                          <w:spacing w:before="173"/>
                          <w:ind w:left="507" w:right="492"/>
                          <w:jc w:val="center"/>
                          <w:rPr>
                            <w:sz w:val="24"/>
                          </w:rPr>
                        </w:pPr>
                        <w:r>
                          <w:rPr>
                            <w:rFonts w:ascii="Times New Roman" w:eastAsia="Times New Roman"/>
                            <w:sz w:val="24"/>
                          </w:rPr>
                          <w:t>4000</w:t>
                        </w:r>
                        <w:r>
                          <w:rPr>
                            <w:sz w:val="24"/>
                          </w:rPr>
                          <w:t>（占地面积）</w:t>
                        </w:r>
                      </w:p>
                    </w:tc>
                  </w:tr>
                  <w:tr>
                    <w:tblPrEx>
                      <w:tblW w:w="0" w:type="auto"/>
                      <w:tblInd w:w="10" w:type="dxa"/>
                      <w:tblLayout w:type="fixed"/>
                      <w:tblCellMar>
                        <w:top w:w="0" w:type="dxa"/>
                        <w:left w:w="0" w:type="dxa"/>
                        <w:bottom w:w="0" w:type="dxa"/>
                        <w:right w:w="0" w:type="dxa"/>
                      </w:tblCellMar>
                    </w:tblPrEx>
                    <w:trPr>
                      <w:trHeight w:val="684"/>
                    </w:trPr>
                    <w:tc>
                      <w:tcPr>
                        <w:tcW w:w="1736" w:type="dxa"/>
                        <w:tcBorders>
                          <w:top w:val="single" w:sz="4" w:space="0" w:color="000000"/>
                          <w:bottom w:val="single" w:sz="4" w:space="0" w:color="000000"/>
                          <w:right w:val="single" w:sz="4" w:space="0" w:color="000000"/>
                        </w:tcBorders>
                      </w:tcPr>
                      <w:p>
                        <w:pPr>
                          <w:pStyle w:val="TableParagraph"/>
                          <w:spacing w:before="31" w:line="242" w:lineRule="auto"/>
                          <w:ind w:left="627" w:right="131" w:hanging="480"/>
                          <w:rPr>
                            <w:sz w:val="24"/>
                          </w:rPr>
                        </w:pPr>
                        <w:r>
                          <w:rPr>
                            <w:sz w:val="24"/>
                          </w:rPr>
                          <w:t>专项评价设置情况</w:t>
                        </w:r>
                      </w:p>
                    </w:tc>
                    <w:tc>
                      <w:tcPr>
                        <w:tcW w:w="7158" w:type="dxa"/>
                        <w:gridSpan w:val="3"/>
                        <w:tcBorders>
                          <w:top w:val="single" w:sz="4" w:space="0" w:color="000000"/>
                          <w:left w:val="single" w:sz="4" w:space="0" w:color="000000"/>
                          <w:bottom w:val="single" w:sz="4" w:space="0" w:color="000000"/>
                        </w:tcBorders>
                      </w:tcPr>
                      <w:p>
                        <w:pPr>
                          <w:pStyle w:val="TableParagraph"/>
                          <w:spacing w:before="186"/>
                          <w:ind w:left="23"/>
                          <w:jc w:val="center"/>
                          <w:rPr>
                            <w:sz w:val="24"/>
                          </w:rPr>
                        </w:pPr>
                        <w:r>
                          <w:rPr>
                            <w:sz w:val="24"/>
                          </w:rPr>
                          <w:t>无</w:t>
                        </w:r>
                      </w:p>
                    </w:tc>
                  </w:tr>
                  <w:tr>
                    <w:tblPrEx>
                      <w:tblW w:w="0" w:type="auto"/>
                      <w:tblInd w:w="10" w:type="dxa"/>
                      <w:tblLayout w:type="fixed"/>
                      <w:tblCellMar>
                        <w:top w:w="0" w:type="dxa"/>
                        <w:left w:w="0" w:type="dxa"/>
                        <w:bottom w:w="0" w:type="dxa"/>
                        <w:right w:w="0" w:type="dxa"/>
                      </w:tblCellMar>
                    </w:tblPrEx>
                    <w:trPr>
                      <w:trHeight w:val="1245"/>
                    </w:trPr>
                    <w:tc>
                      <w:tcPr>
                        <w:tcW w:w="1736" w:type="dxa"/>
                        <w:tcBorders>
                          <w:top w:val="single" w:sz="4" w:space="0" w:color="000000"/>
                          <w:bottom w:val="single" w:sz="4" w:space="0" w:color="000000"/>
                          <w:right w:val="single" w:sz="4" w:space="0" w:color="000000"/>
                        </w:tcBorders>
                      </w:tcPr>
                      <w:p>
                        <w:pPr>
                          <w:pStyle w:val="TableParagraph"/>
                          <w:rPr>
                            <w:sz w:val="24"/>
                          </w:rPr>
                        </w:pPr>
                      </w:p>
                      <w:p>
                        <w:pPr>
                          <w:pStyle w:val="TableParagraph"/>
                          <w:spacing w:before="159"/>
                          <w:ind w:left="13"/>
                          <w:jc w:val="center"/>
                          <w:rPr>
                            <w:sz w:val="24"/>
                          </w:rPr>
                        </w:pPr>
                        <w:r>
                          <w:rPr>
                            <w:sz w:val="24"/>
                          </w:rPr>
                          <w:t>规划情况</w:t>
                        </w:r>
                      </w:p>
                    </w:tc>
                    <w:tc>
                      <w:tcPr>
                        <w:tcW w:w="7158" w:type="dxa"/>
                        <w:gridSpan w:val="3"/>
                        <w:tcBorders>
                          <w:top w:val="single" w:sz="4" w:space="0" w:color="000000"/>
                          <w:left w:val="single" w:sz="4" w:space="0" w:color="000000"/>
                          <w:bottom w:val="single" w:sz="4" w:space="0" w:color="000000"/>
                        </w:tcBorders>
                      </w:tcPr>
                      <w:p>
                        <w:pPr>
                          <w:pStyle w:val="TableParagraph"/>
                          <w:numPr>
                            <w:ilvl w:val="0"/>
                            <w:numId w:val="3"/>
                          </w:numPr>
                          <w:tabs>
                            <w:tab w:val="left" w:pos="714"/>
                          </w:tabs>
                          <w:spacing w:before="1" w:after="0" w:line="240" w:lineRule="auto"/>
                          <w:ind w:left="714" w:right="0" w:hanging="601"/>
                          <w:jc w:val="left"/>
                          <w:rPr>
                            <w:sz w:val="24"/>
                          </w:rPr>
                        </w:pPr>
                        <w:r>
                          <w:rPr>
                            <w:sz w:val="24"/>
                          </w:rPr>
                          <w:t>规划名称：《德州市高铁片区产业园》；</w:t>
                        </w:r>
                      </w:p>
                      <w:p>
                        <w:pPr>
                          <w:pStyle w:val="TableParagraph"/>
                          <w:numPr>
                            <w:ilvl w:val="0"/>
                            <w:numId w:val="3"/>
                          </w:numPr>
                          <w:tabs>
                            <w:tab w:val="left" w:pos="714"/>
                          </w:tabs>
                          <w:spacing w:before="2" w:after="0" w:line="240" w:lineRule="auto"/>
                          <w:ind w:left="714" w:right="0" w:hanging="601"/>
                          <w:jc w:val="left"/>
                          <w:rPr>
                            <w:sz w:val="24"/>
                          </w:rPr>
                        </w:pPr>
                        <w:r>
                          <w:rPr>
                            <w:sz w:val="24"/>
                          </w:rPr>
                          <w:t>审批机关：德州经济技术开发区；</w:t>
                        </w:r>
                      </w:p>
                      <w:p>
                        <w:pPr>
                          <w:pStyle w:val="TableParagraph"/>
                          <w:numPr>
                            <w:ilvl w:val="0"/>
                            <w:numId w:val="3"/>
                          </w:numPr>
                          <w:tabs>
                            <w:tab w:val="left" w:pos="725"/>
                          </w:tabs>
                          <w:spacing w:before="2" w:after="0" w:line="310" w:lineRule="atLeast"/>
                          <w:ind w:left="113" w:right="87" w:firstLine="0"/>
                          <w:jc w:val="left"/>
                          <w:rPr>
                            <w:sz w:val="24"/>
                          </w:rPr>
                        </w:pPr>
                        <w:r>
                          <w:rPr>
                            <w:sz w:val="24"/>
                          </w:rPr>
                          <w:t>审批文件名称及文号：《德州经济技术开发区关于建设成立高铁片区产业园的决定》德经开发</w:t>
                        </w:r>
                        <w:r>
                          <w:rPr>
                            <w:rFonts w:ascii="Times New Roman" w:eastAsia="Times New Roman"/>
                            <w:sz w:val="24"/>
                          </w:rPr>
                          <w:t>[2013]91</w:t>
                        </w:r>
                        <w:r>
                          <w:rPr>
                            <w:rFonts w:ascii="Times New Roman" w:eastAsia="Times New Roman"/>
                            <w:spacing w:val="-3"/>
                            <w:sz w:val="24"/>
                          </w:rPr>
                          <w:t xml:space="preserve"> </w:t>
                        </w:r>
                        <w:r>
                          <w:rPr>
                            <w:sz w:val="24"/>
                          </w:rPr>
                          <w:t>号；</w:t>
                        </w:r>
                      </w:p>
                    </w:tc>
                  </w:tr>
                  <w:tr>
                    <w:tblPrEx>
                      <w:tblW w:w="0" w:type="auto"/>
                      <w:tblInd w:w="10" w:type="dxa"/>
                      <w:tblLayout w:type="fixed"/>
                      <w:tblCellMar>
                        <w:top w:w="0" w:type="dxa"/>
                        <w:left w:w="0" w:type="dxa"/>
                        <w:bottom w:w="0" w:type="dxa"/>
                        <w:right w:w="0" w:type="dxa"/>
                      </w:tblCellMar>
                    </w:tblPrEx>
                    <w:trPr>
                      <w:trHeight w:val="1866"/>
                    </w:trPr>
                    <w:tc>
                      <w:tcPr>
                        <w:tcW w:w="1736" w:type="dxa"/>
                        <w:tcBorders>
                          <w:top w:val="single" w:sz="4" w:space="0" w:color="000000"/>
                          <w:bottom w:val="single" w:sz="4" w:space="0" w:color="000000"/>
                          <w:right w:val="single" w:sz="4" w:space="0" w:color="000000"/>
                        </w:tcBorders>
                      </w:tcPr>
                      <w:p>
                        <w:pPr>
                          <w:pStyle w:val="TableParagraph"/>
                          <w:rPr>
                            <w:sz w:val="24"/>
                          </w:rPr>
                        </w:pPr>
                      </w:p>
                      <w:p>
                        <w:pPr>
                          <w:pStyle w:val="TableParagraph"/>
                          <w:spacing w:before="8"/>
                          <w:rPr>
                            <w:sz w:val="24"/>
                          </w:rPr>
                        </w:pPr>
                      </w:p>
                      <w:p>
                        <w:pPr>
                          <w:pStyle w:val="TableParagraph"/>
                          <w:spacing w:line="242" w:lineRule="auto"/>
                          <w:ind w:left="387" w:right="131" w:hanging="240"/>
                          <w:rPr>
                            <w:sz w:val="24"/>
                          </w:rPr>
                        </w:pPr>
                        <w:r>
                          <w:rPr>
                            <w:sz w:val="24"/>
                          </w:rPr>
                          <w:t>规划环境影响评价情况</w:t>
                        </w:r>
                      </w:p>
                    </w:tc>
                    <w:tc>
                      <w:tcPr>
                        <w:tcW w:w="7158" w:type="dxa"/>
                        <w:gridSpan w:val="3"/>
                        <w:tcBorders>
                          <w:top w:val="single" w:sz="4" w:space="0" w:color="000000"/>
                          <w:left w:val="single" w:sz="4" w:space="0" w:color="000000"/>
                          <w:bottom w:val="single" w:sz="4" w:space="0" w:color="000000"/>
                        </w:tcBorders>
                      </w:tcPr>
                      <w:p>
                        <w:pPr>
                          <w:pStyle w:val="TableParagraph"/>
                          <w:numPr>
                            <w:ilvl w:val="0"/>
                            <w:numId w:val="4"/>
                          </w:numPr>
                          <w:tabs>
                            <w:tab w:val="left" w:pos="725"/>
                          </w:tabs>
                          <w:spacing w:before="2" w:after="0" w:line="242" w:lineRule="auto"/>
                          <w:ind w:left="113" w:right="87" w:firstLine="0"/>
                          <w:jc w:val="left"/>
                          <w:rPr>
                            <w:sz w:val="24"/>
                          </w:rPr>
                        </w:pPr>
                        <w:r>
                          <w:rPr>
                            <w:sz w:val="24"/>
                          </w:rPr>
                          <w:t>规划环评文件名称：《德州市高铁片区产业园环境影响报告书》；</w:t>
                        </w:r>
                      </w:p>
                      <w:p>
                        <w:pPr>
                          <w:pStyle w:val="TableParagraph"/>
                          <w:numPr>
                            <w:ilvl w:val="0"/>
                            <w:numId w:val="4"/>
                          </w:numPr>
                          <w:tabs>
                            <w:tab w:val="left" w:pos="714"/>
                          </w:tabs>
                          <w:spacing w:before="0" w:after="0" w:line="240" w:lineRule="auto"/>
                          <w:ind w:left="714" w:right="-44" w:hanging="601"/>
                          <w:jc w:val="left"/>
                          <w:rPr>
                            <w:sz w:val="24"/>
                          </w:rPr>
                        </w:pPr>
                        <w:r>
                          <w:rPr>
                            <w:spacing w:val="-10"/>
                            <w:sz w:val="24"/>
                          </w:rPr>
                          <w:t>召集审查机关：原德州市环境保护局</w:t>
                        </w:r>
                        <w:r>
                          <w:rPr>
                            <w:sz w:val="24"/>
                          </w:rPr>
                          <w:t>（现德州市生态环境局</w:t>
                        </w:r>
                        <w:r>
                          <w:rPr>
                            <w:spacing w:val="-120"/>
                            <w:sz w:val="24"/>
                          </w:rPr>
                          <w:t>）</w:t>
                        </w:r>
                        <w:r>
                          <w:rPr>
                            <w:sz w:val="24"/>
                          </w:rPr>
                          <w:t>；</w:t>
                        </w:r>
                      </w:p>
                      <w:p>
                        <w:pPr>
                          <w:pStyle w:val="TableParagraph"/>
                          <w:numPr>
                            <w:ilvl w:val="0"/>
                            <w:numId w:val="4"/>
                          </w:numPr>
                          <w:tabs>
                            <w:tab w:val="left" w:pos="725"/>
                          </w:tabs>
                          <w:spacing w:before="2" w:after="0" w:line="242" w:lineRule="auto"/>
                          <w:ind w:left="113" w:right="84" w:firstLine="0"/>
                          <w:jc w:val="left"/>
                          <w:rPr>
                            <w:rFonts w:ascii="Times New Roman" w:eastAsia="Times New Roman"/>
                            <w:sz w:val="24"/>
                          </w:rPr>
                        </w:pPr>
                        <w:r>
                          <w:rPr>
                            <w:sz w:val="24"/>
                          </w:rPr>
                          <w:t>审查文件名称及文号：《德州市环境保护局关于关于德州市高铁片区产业园环境影响报告书的审查意见》（德环办字</w:t>
                        </w:r>
                        <w:r>
                          <w:rPr>
                            <w:rFonts w:ascii="Times New Roman" w:eastAsia="Times New Roman"/>
                            <w:sz w:val="24"/>
                          </w:rPr>
                          <w:t>[2015]65</w:t>
                        </w:r>
                      </w:p>
                      <w:p>
                        <w:pPr>
                          <w:pStyle w:val="TableParagraph"/>
                          <w:spacing w:before="3" w:line="290" w:lineRule="exact"/>
                          <w:ind w:left="113"/>
                          <w:rPr>
                            <w:sz w:val="24"/>
                          </w:rPr>
                        </w:pPr>
                        <w:r>
                          <w:rPr>
                            <w:sz w:val="24"/>
                          </w:rPr>
                          <w:t>号）；</w:t>
                        </w:r>
                      </w:p>
                    </w:tc>
                  </w:tr>
                  <w:tr>
                    <w:tblPrEx>
                      <w:tblW w:w="0" w:type="auto"/>
                      <w:tblInd w:w="10" w:type="dxa"/>
                      <w:tblLayout w:type="fixed"/>
                      <w:tblCellMar>
                        <w:top w:w="0" w:type="dxa"/>
                        <w:left w:w="0" w:type="dxa"/>
                        <w:bottom w:w="0" w:type="dxa"/>
                        <w:right w:w="0" w:type="dxa"/>
                      </w:tblCellMar>
                    </w:tblPrEx>
                    <w:trPr>
                      <w:trHeight w:val="620"/>
                    </w:trPr>
                    <w:tc>
                      <w:tcPr>
                        <w:tcW w:w="1736" w:type="dxa"/>
                        <w:tcBorders>
                          <w:top w:val="single" w:sz="4" w:space="0" w:color="000000"/>
                          <w:right w:val="single" w:sz="4" w:space="0" w:color="000000"/>
                        </w:tcBorders>
                      </w:tcPr>
                      <w:p>
                        <w:pPr>
                          <w:pStyle w:val="TableParagraph"/>
                          <w:spacing w:before="1"/>
                          <w:ind w:left="147"/>
                          <w:rPr>
                            <w:sz w:val="24"/>
                          </w:rPr>
                        </w:pPr>
                        <w:r>
                          <w:rPr>
                            <w:sz w:val="24"/>
                          </w:rPr>
                          <w:t>规划及规划环</w:t>
                        </w:r>
                      </w:p>
                      <w:p>
                        <w:pPr>
                          <w:pStyle w:val="TableParagraph"/>
                          <w:spacing w:before="5" w:line="287" w:lineRule="exact"/>
                          <w:ind w:left="147"/>
                          <w:rPr>
                            <w:sz w:val="24"/>
                          </w:rPr>
                        </w:pPr>
                        <w:r>
                          <w:rPr>
                            <w:sz w:val="24"/>
                          </w:rPr>
                          <w:t>境影响评价符</w:t>
                        </w:r>
                      </w:p>
                    </w:tc>
                    <w:tc>
                      <w:tcPr>
                        <w:tcW w:w="7158" w:type="dxa"/>
                        <w:gridSpan w:val="3"/>
                        <w:tcBorders>
                          <w:top w:val="single" w:sz="4" w:space="0" w:color="000000"/>
                          <w:left w:val="single" w:sz="4" w:space="0" w:color="000000"/>
                        </w:tcBorders>
                      </w:tcPr>
                      <w:p>
                        <w:pPr>
                          <w:pStyle w:val="TableParagraph"/>
                          <w:spacing w:before="78"/>
                          <w:ind w:left="593"/>
                          <w:rPr>
                            <w:sz w:val="24"/>
                          </w:rPr>
                        </w:pPr>
                        <w:r>
                          <w:rPr>
                            <w:rFonts w:ascii="Times New Roman" w:eastAsia="Times New Roman"/>
                            <w:sz w:val="24"/>
                          </w:rPr>
                          <w:t>1</w:t>
                        </w:r>
                        <w:r>
                          <w:rPr>
                            <w:sz w:val="24"/>
                          </w:rPr>
                          <w:t>、与规划的符合性分析</w:t>
                        </w:r>
                      </w:p>
                    </w:tc>
                  </w:tr>
                </w:tbl>
                <w:p>
                  <w:pPr>
                    <w:pStyle w:val="BodyText"/>
                  </w:pPr>
                </w:p>
              </w:txbxContent>
            </v:textbox>
          </v:shape>
        </w:pict>
      </w:r>
      <w:bookmarkStart w:id="0" w:name="一、建设项目基本情况"/>
      <w:bookmarkEnd w:id="0"/>
      <w:r>
        <w:t>一、建设项目基本情况</w:t>
      </w:r>
    </w:p>
    <w:p>
      <w:pPr>
        <w:pStyle w:val="BodyText"/>
        <w:rPr>
          <w:rFonts w:ascii="黑体"/>
          <w:sz w:val="30"/>
        </w:rPr>
      </w:pPr>
    </w:p>
    <w:p>
      <w:pPr>
        <w:pStyle w:val="BodyText"/>
        <w:rPr>
          <w:rFonts w:ascii="黑体"/>
          <w:sz w:val="30"/>
        </w:rPr>
      </w:pPr>
    </w:p>
    <w:p>
      <w:pPr>
        <w:pStyle w:val="BodyText"/>
        <w:rPr>
          <w:rFonts w:ascii="黑体"/>
          <w:sz w:val="30"/>
        </w:rPr>
      </w:pPr>
    </w:p>
    <w:p>
      <w:pPr>
        <w:pStyle w:val="BodyText"/>
        <w:rPr>
          <w:rFonts w:ascii="黑体"/>
          <w:sz w:val="30"/>
        </w:rPr>
      </w:pPr>
    </w:p>
    <w:p>
      <w:pPr>
        <w:pStyle w:val="BodyText"/>
        <w:rPr>
          <w:rFonts w:ascii="黑体"/>
          <w:sz w:val="30"/>
        </w:rPr>
      </w:pPr>
    </w:p>
    <w:p>
      <w:pPr>
        <w:pStyle w:val="BodyText"/>
        <w:rPr>
          <w:rFonts w:ascii="黑体"/>
          <w:sz w:val="30"/>
        </w:rPr>
      </w:pPr>
    </w:p>
    <w:p>
      <w:pPr>
        <w:pStyle w:val="BodyText"/>
        <w:rPr>
          <w:rFonts w:ascii="黑体"/>
          <w:sz w:val="30"/>
        </w:rPr>
      </w:pPr>
    </w:p>
    <w:p>
      <w:pPr>
        <w:pStyle w:val="BodyText"/>
        <w:rPr>
          <w:rFonts w:ascii="黑体"/>
          <w:sz w:val="30"/>
        </w:rPr>
      </w:pPr>
    </w:p>
    <w:p>
      <w:pPr>
        <w:spacing w:before="253"/>
        <w:ind w:left="0" w:right="1394" w:firstLine="0"/>
        <w:jc w:val="right"/>
        <w:rPr>
          <w:sz w:val="24"/>
        </w:rPr>
      </w:pPr>
      <w:r>
        <w:rPr>
          <w:sz w:val="24"/>
        </w:rPr>
        <w:t>，</w:t>
      </w:r>
    </w:p>
    <w:p>
      <w:pPr>
        <w:spacing w:after="0"/>
        <w:jc w:val="right"/>
        <w:rPr>
          <w:sz w:val="24"/>
        </w:rPr>
        <w:sectPr>
          <w:footerReference w:type="default" r:id="rId5"/>
          <w:pgSz w:w="11910" w:h="16840"/>
          <w:pgMar w:top="1580" w:right="0" w:bottom="1180" w:left="0" w:header="0" w:footer="997" w:gutter="0"/>
          <w:pgNumType w:start="1"/>
          <w:cols w:num="1" w:space="720"/>
        </w:sectPr>
      </w:pPr>
    </w:p>
    <w:p>
      <w:pPr>
        <w:pStyle w:val="BodyText"/>
        <w:spacing w:before="11"/>
        <w:rPr>
          <w:rFonts w:ascii="Times New Roman"/>
          <w:sz w:val="8"/>
        </w:rPr>
      </w:pPr>
    </w:p>
    <w:tbl>
      <w:tblPr>
        <w:tblStyle w:val="TableNormal"/>
        <w:tblW w:w="0" w:type="auto"/>
        <w:tblInd w:w="15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736"/>
        <w:gridCol w:w="113"/>
        <w:gridCol w:w="486"/>
        <w:gridCol w:w="500"/>
        <w:gridCol w:w="4050"/>
        <w:gridCol w:w="1896"/>
        <w:gridCol w:w="113"/>
      </w:tblGrid>
      <w:tr>
        <w:tblPrEx>
          <w:tblW w:w="0" w:type="auto"/>
          <w:tblInd w:w="15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9627"/>
        </w:trPr>
        <w:tc>
          <w:tcPr>
            <w:tcW w:w="1736" w:type="dxa"/>
            <w:tcBorders>
              <w:bottom w:val="nil"/>
              <w:right w:val="single" w:sz="4" w:space="0" w:color="000000"/>
            </w:tcBorders>
          </w:tcPr>
          <w:p>
            <w:pPr>
              <w:pStyle w:val="TableParagraph"/>
              <w:spacing w:line="299" w:lineRule="exact"/>
              <w:ind w:left="387"/>
              <w:rPr>
                <w:sz w:val="24"/>
              </w:rPr>
            </w:pPr>
            <w:r>
              <w:rPr>
                <w:sz w:val="24"/>
              </w:rPr>
              <w:t>合性分析</w:t>
            </w:r>
          </w:p>
        </w:tc>
        <w:tc>
          <w:tcPr>
            <w:tcW w:w="7158" w:type="dxa"/>
            <w:gridSpan w:val="6"/>
            <w:tcBorders>
              <w:left w:val="single" w:sz="4" w:space="0" w:color="000000"/>
              <w:bottom w:val="single" w:sz="4" w:space="0" w:color="000000"/>
            </w:tcBorders>
          </w:tcPr>
          <w:p>
            <w:pPr>
              <w:pStyle w:val="TableParagraph"/>
              <w:spacing w:line="299" w:lineRule="exact"/>
              <w:ind w:left="593"/>
              <w:rPr>
                <w:sz w:val="24"/>
              </w:rPr>
            </w:pPr>
            <w:r>
              <w:rPr>
                <w:sz w:val="24"/>
              </w:rPr>
              <w:t>①规划范围</w:t>
            </w:r>
          </w:p>
          <w:p>
            <w:pPr>
              <w:pStyle w:val="TableParagraph"/>
              <w:spacing w:before="158"/>
              <w:ind w:left="593"/>
              <w:jc w:val="both"/>
              <w:rPr>
                <w:rFonts w:ascii="Times New Roman" w:eastAsia="Times New Roman"/>
                <w:sz w:val="24"/>
              </w:rPr>
            </w:pPr>
            <w:r>
              <w:rPr>
                <w:sz w:val="24"/>
              </w:rPr>
              <w:t xml:space="preserve">规划的德州市高铁片区产业园位于山东德州经济开发区区块 </w:t>
            </w:r>
            <w:r>
              <w:rPr>
                <w:rFonts w:ascii="Times New Roman" w:eastAsia="Times New Roman"/>
                <w:sz w:val="24"/>
              </w:rPr>
              <w:t>1</w:t>
            </w:r>
          </w:p>
          <w:p>
            <w:pPr>
              <w:pStyle w:val="TableParagraph"/>
              <w:spacing w:before="160" w:line="364" w:lineRule="auto"/>
              <w:ind w:left="113" w:right="87"/>
              <w:jc w:val="both"/>
              <w:rPr>
                <w:sz w:val="24"/>
              </w:rPr>
            </w:pPr>
            <w:r>
              <w:rPr>
                <w:spacing w:val="-6"/>
                <w:sz w:val="24"/>
              </w:rPr>
              <w:t xml:space="preserve">东部和南部，南北横跨赵虎、袁桥和抬头寺 </w:t>
            </w:r>
            <w:r>
              <w:rPr>
                <w:rFonts w:ascii="Times New Roman" w:eastAsia="Times New Roman"/>
                <w:sz w:val="24"/>
              </w:rPr>
              <w:t xml:space="preserve">3 </w:t>
            </w:r>
            <w:r>
              <w:rPr>
                <w:spacing w:val="-4"/>
                <w:sz w:val="24"/>
              </w:rPr>
              <w:t>个乡镇，规划范围为南至抬头寺杨胡店路，西至减河及规划经五路，北至北外环，东至</w:t>
            </w:r>
            <w:r>
              <w:rPr>
                <w:spacing w:val="-10"/>
                <w:sz w:val="24"/>
              </w:rPr>
              <w:t xml:space="preserve">陵县界，总规划面积为 </w:t>
            </w:r>
            <w:r>
              <w:rPr>
                <w:rFonts w:ascii="Times New Roman" w:eastAsia="Times New Roman"/>
                <w:sz w:val="24"/>
              </w:rPr>
              <w:t>62.66km</w:t>
            </w:r>
            <w:r>
              <w:rPr>
                <w:rFonts w:ascii="Times New Roman" w:eastAsia="Times New Roman"/>
                <w:position w:val="8"/>
                <w:sz w:val="15"/>
              </w:rPr>
              <w:t>2</w:t>
            </w:r>
            <w:r>
              <w:rPr>
                <w:spacing w:val="-6"/>
                <w:sz w:val="24"/>
              </w:rPr>
              <w:t>。园区由高铁新区部分片区和抬头</w:t>
            </w:r>
            <w:r>
              <w:rPr>
                <w:sz w:val="24"/>
              </w:rPr>
              <w:t>寺片区组成。</w:t>
            </w:r>
          </w:p>
          <w:p>
            <w:pPr>
              <w:pStyle w:val="TableParagraph"/>
              <w:spacing w:line="305" w:lineRule="exact"/>
              <w:ind w:left="593"/>
              <w:rPr>
                <w:sz w:val="24"/>
              </w:rPr>
            </w:pPr>
            <w:r>
              <w:rPr>
                <w:sz w:val="24"/>
              </w:rPr>
              <w:t>②功能定位及主导产业</w:t>
            </w:r>
          </w:p>
          <w:p>
            <w:pPr>
              <w:pStyle w:val="TableParagraph"/>
              <w:spacing w:before="161" w:line="364" w:lineRule="auto"/>
              <w:ind w:left="593" w:right="789"/>
              <w:rPr>
                <w:sz w:val="24"/>
              </w:rPr>
            </w:pPr>
            <w:r>
              <w:rPr>
                <w:sz w:val="24"/>
              </w:rPr>
              <w:t>规划区规划为“一心、二轴、五区”的新区空间格局。“一心”指高铁核心区；</w:t>
            </w:r>
          </w:p>
          <w:p>
            <w:pPr>
              <w:pStyle w:val="TableParagraph"/>
              <w:spacing w:line="362" w:lineRule="auto"/>
              <w:ind w:left="113" w:right="38" w:firstLine="480"/>
              <w:rPr>
                <w:sz w:val="24"/>
              </w:rPr>
            </w:pPr>
            <w:r>
              <w:rPr>
                <w:sz w:val="24"/>
              </w:rPr>
              <w:t>“二轴”分别指沿经五路形成的城市中心服务轴和沿东风东路形成的城市空间发展轴；</w:t>
            </w:r>
          </w:p>
          <w:p>
            <w:pPr>
              <w:pStyle w:val="TableParagraph"/>
              <w:spacing w:before="4" w:line="362" w:lineRule="auto"/>
              <w:ind w:left="113" w:right="-44" w:firstLine="480"/>
              <w:rPr>
                <w:sz w:val="24"/>
              </w:rPr>
            </w:pPr>
            <w:r>
              <w:rPr>
                <w:spacing w:val="-12"/>
                <w:sz w:val="24"/>
              </w:rPr>
              <w:t>“五区”分别指生物医药产业区、传统产业区、新能源产业区、抬头寺中心城区以及生态旅游区。</w:t>
            </w:r>
          </w:p>
          <w:p>
            <w:pPr>
              <w:pStyle w:val="TableParagraph"/>
              <w:spacing w:before="5" w:line="364" w:lineRule="auto"/>
              <w:ind w:left="113" w:right="-44" w:firstLine="480"/>
              <w:rPr>
                <w:sz w:val="24"/>
              </w:rPr>
            </w:pPr>
            <w:r>
              <w:rPr>
                <w:spacing w:val="6"/>
                <w:sz w:val="24"/>
              </w:rPr>
              <w:t>园区功能定位为承接京津冀经济圈和济南都市圈的辐射和产</w:t>
            </w:r>
            <w:r>
              <w:rPr>
                <w:spacing w:val="-12"/>
                <w:sz w:val="24"/>
              </w:rPr>
              <w:t>业转移，围绕京津产业延伸配套需求，以新技术改造传统的纺织业、</w:t>
            </w:r>
            <w:r>
              <w:rPr>
                <w:spacing w:val="-10"/>
                <w:sz w:val="24"/>
              </w:rPr>
              <w:t>农副食品加工业，同时发展新能源、新材料等新兴产业，发展成为</w:t>
            </w:r>
            <w:r>
              <w:rPr>
                <w:spacing w:val="6"/>
                <w:sz w:val="24"/>
              </w:rPr>
              <w:t>环渤海的制造业生产基地园区产业定位为以装备制造业、服装加工、化学工业、食品工业等四大优势产业为主，配套发展新能源、新材料、生物技术、文化体育用品等四大新兴产业。</w:t>
            </w:r>
          </w:p>
          <w:p>
            <w:pPr>
              <w:pStyle w:val="TableParagraph"/>
              <w:tabs>
                <w:tab w:val="left" w:pos="991"/>
              </w:tabs>
              <w:spacing w:before="68"/>
              <w:ind w:left="151"/>
              <w:rPr>
                <w:b/>
                <w:sz w:val="24"/>
              </w:rPr>
            </w:pPr>
            <w:r>
              <w:rPr>
                <w:b/>
                <w:sz w:val="24"/>
              </w:rPr>
              <w:t>表</w:t>
            </w:r>
            <w:r>
              <w:rPr>
                <w:b/>
                <w:spacing w:val="-62"/>
                <w:sz w:val="24"/>
              </w:rPr>
              <w:t xml:space="preserve"> </w:t>
            </w:r>
            <w:r>
              <w:rPr>
                <w:rFonts w:ascii="Times New Roman" w:eastAsia="Times New Roman"/>
                <w:b/>
                <w:sz w:val="24"/>
              </w:rPr>
              <w:t>1.</w:t>
            </w:r>
            <w:r>
              <w:rPr>
                <w:rFonts w:ascii="Times New Roman" w:eastAsia="Times New Roman"/>
                <w:b/>
                <w:sz w:val="24"/>
              </w:rPr>
              <w:tab/>
            </w:r>
            <w:r>
              <w:rPr>
                <w:b/>
                <w:sz w:val="24"/>
              </w:rPr>
              <w:t>本项目与《关于德州市高铁片区产业园环境影响报告书的</w:t>
            </w:r>
          </w:p>
          <w:p>
            <w:pPr>
              <w:pStyle w:val="TableParagraph"/>
              <w:spacing w:before="4"/>
              <w:ind w:left="2469"/>
              <w:rPr>
                <w:b/>
                <w:sz w:val="24"/>
              </w:rPr>
            </w:pPr>
            <w:r>
              <w:rPr>
                <w:b/>
                <w:sz w:val="24"/>
              </w:rPr>
              <w:t>审查意见》符合性分析表</w:t>
            </w:r>
          </w:p>
        </w:tc>
      </w:tr>
      <w:tr>
        <w:tblPrEx>
          <w:tblW w:w="0" w:type="auto"/>
          <w:tblInd w:w="1516" w:type="dxa"/>
          <w:tblLayout w:type="fixed"/>
          <w:tblCellMar>
            <w:top w:w="0" w:type="dxa"/>
            <w:left w:w="0" w:type="dxa"/>
            <w:bottom w:w="0" w:type="dxa"/>
            <w:right w:w="0" w:type="dxa"/>
          </w:tblCellMar>
        </w:tblPrEx>
        <w:trPr>
          <w:trHeight w:val="267"/>
        </w:trPr>
        <w:tc>
          <w:tcPr>
            <w:tcW w:w="1736" w:type="dxa"/>
            <w:tcBorders>
              <w:top w:val="nil"/>
              <w:bottom w:val="nil"/>
              <w:right w:val="single" w:sz="4" w:space="0" w:color="000000"/>
            </w:tcBorders>
          </w:tcPr>
          <w:p>
            <w:pPr>
              <w:pStyle w:val="TableParagraph"/>
              <w:rPr>
                <w:rFonts w:ascii="Times New Roman"/>
                <w:sz w:val="18"/>
              </w:rPr>
            </w:pPr>
          </w:p>
        </w:tc>
        <w:tc>
          <w:tcPr>
            <w:tcW w:w="113" w:type="dxa"/>
            <w:vMerge w:val="restart"/>
            <w:tcBorders>
              <w:top w:val="nil"/>
              <w:left w:val="single" w:sz="4" w:space="0" w:color="000000"/>
              <w:right w:val="single" w:sz="4" w:space="0" w:color="000000"/>
            </w:tcBorders>
          </w:tcPr>
          <w:p>
            <w:pPr>
              <w:pStyle w:val="TableParagraph"/>
              <w:rPr>
                <w:rFonts w:ascii="Times New Roman"/>
                <w:sz w:val="22"/>
              </w:rPr>
            </w:pPr>
          </w:p>
        </w:tc>
        <w:tc>
          <w:tcPr>
            <w:tcW w:w="486" w:type="dxa"/>
            <w:tcBorders>
              <w:top w:val="single" w:sz="4" w:space="0" w:color="000000"/>
              <w:left w:val="single" w:sz="4" w:space="0" w:color="000000"/>
              <w:bottom w:val="single" w:sz="4" w:space="0" w:color="000000"/>
              <w:right w:val="single" w:sz="4" w:space="0" w:color="000000"/>
            </w:tcBorders>
          </w:tcPr>
          <w:p>
            <w:pPr>
              <w:pStyle w:val="TableParagraph"/>
              <w:spacing w:before="1" w:line="246" w:lineRule="exact"/>
              <w:ind w:left="18"/>
              <w:jc w:val="center"/>
              <w:rPr>
                <w:sz w:val="21"/>
              </w:rPr>
            </w:pPr>
            <w:r>
              <w:rPr>
                <w:sz w:val="21"/>
              </w:rPr>
              <w:t>序号</w:t>
            </w:r>
          </w:p>
        </w:tc>
        <w:tc>
          <w:tcPr>
            <w:tcW w:w="455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 w:line="246" w:lineRule="exact"/>
              <w:ind w:left="1837" w:right="1822"/>
              <w:jc w:val="center"/>
              <w:rPr>
                <w:sz w:val="21"/>
              </w:rPr>
            </w:pPr>
            <w:r>
              <w:rPr>
                <w:sz w:val="21"/>
              </w:rPr>
              <w:t>具体内容</w:t>
            </w:r>
          </w:p>
        </w:tc>
        <w:tc>
          <w:tcPr>
            <w:tcW w:w="1896" w:type="dxa"/>
            <w:tcBorders>
              <w:top w:val="single" w:sz="4" w:space="0" w:color="000000"/>
              <w:left w:val="single" w:sz="4" w:space="0" w:color="000000"/>
              <w:bottom w:val="single" w:sz="4" w:space="0" w:color="000000"/>
              <w:right w:val="single" w:sz="4" w:space="0" w:color="000000"/>
            </w:tcBorders>
          </w:tcPr>
          <w:p>
            <w:pPr>
              <w:pStyle w:val="TableParagraph"/>
              <w:spacing w:before="1" w:line="246" w:lineRule="exact"/>
              <w:ind w:left="323"/>
              <w:rPr>
                <w:sz w:val="21"/>
              </w:rPr>
            </w:pPr>
            <w:r>
              <w:rPr>
                <w:sz w:val="21"/>
              </w:rPr>
              <w:t>本项目符合性</w:t>
            </w:r>
          </w:p>
        </w:tc>
        <w:tc>
          <w:tcPr>
            <w:tcW w:w="113" w:type="dxa"/>
            <w:tcBorders>
              <w:top w:val="nil"/>
              <w:left w:val="single" w:sz="4" w:space="0" w:color="000000"/>
              <w:bottom w:val="nil"/>
            </w:tcBorders>
          </w:tcPr>
          <w:p>
            <w:pPr>
              <w:pStyle w:val="TableParagraph"/>
              <w:rPr>
                <w:rFonts w:ascii="Times New Roman"/>
                <w:sz w:val="18"/>
              </w:rPr>
            </w:pPr>
          </w:p>
        </w:tc>
      </w:tr>
      <w:tr>
        <w:tblPrEx>
          <w:tblW w:w="0" w:type="auto"/>
          <w:tblInd w:w="1516" w:type="dxa"/>
          <w:tblLayout w:type="fixed"/>
          <w:tblCellMar>
            <w:top w:w="0" w:type="dxa"/>
            <w:left w:w="0" w:type="dxa"/>
            <w:bottom w:w="0" w:type="dxa"/>
            <w:right w:w="0" w:type="dxa"/>
          </w:tblCellMar>
        </w:tblPrEx>
        <w:trPr>
          <w:trHeight w:val="1897"/>
        </w:trPr>
        <w:tc>
          <w:tcPr>
            <w:tcW w:w="1736" w:type="dxa"/>
            <w:tcBorders>
              <w:top w:val="nil"/>
              <w:bottom w:val="nil"/>
              <w:right w:val="single" w:sz="4" w:space="0" w:color="000000"/>
            </w:tcBorders>
          </w:tcPr>
          <w:p>
            <w:pPr>
              <w:pStyle w:val="TableParagraph"/>
              <w:rPr>
                <w:rFonts w:ascii="Times New Roman"/>
                <w:sz w:val="22"/>
              </w:rPr>
            </w:pPr>
          </w:p>
        </w:tc>
        <w:tc>
          <w:tcPr>
            <w:tcW w:w="113" w:type="dxa"/>
            <w:vMerge/>
            <w:tcBorders>
              <w:top w:val="nil"/>
              <w:left w:val="single" w:sz="4" w:space="0" w:color="000000"/>
              <w:right w:val="single" w:sz="4" w:space="0" w:color="000000"/>
            </w:tcBorders>
          </w:tcPr>
          <w:p>
            <w:pPr>
              <w:rPr>
                <w:sz w:val="2"/>
                <w:szCs w:val="2"/>
              </w:rPr>
            </w:pPr>
          </w:p>
        </w:tc>
        <w:tc>
          <w:tcPr>
            <w:tcW w:w="486"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p>
            <w:pPr>
              <w:pStyle w:val="TableParagraph"/>
              <w:rPr>
                <w:rFonts w:ascii="Times New Roman"/>
                <w:sz w:val="22"/>
              </w:rPr>
            </w:pPr>
          </w:p>
          <w:p>
            <w:pPr>
              <w:pStyle w:val="TableParagraph"/>
              <w:spacing w:before="10"/>
              <w:rPr>
                <w:rFonts w:ascii="Times New Roman"/>
                <w:sz w:val="27"/>
              </w:rPr>
            </w:pPr>
          </w:p>
          <w:p>
            <w:pPr>
              <w:pStyle w:val="TableParagraph"/>
              <w:spacing w:before="1"/>
              <w:ind w:left="17"/>
              <w:jc w:val="center"/>
              <w:rPr>
                <w:rFonts w:ascii="Times New Roman"/>
                <w:sz w:val="21"/>
              </w:rPr>
            </w:pPr>
            <w:r>
              <w:rPr>
                <w:rFonts w:ascii="Times New Roman"/>
                <w:w w:val="99"/>
                <w:sz w:val="21"/>
              </w:rPr>
              <w:t>1</w:t>
            </w:r>
          </w:p>
        </w:tc>
        <w:tc>
          <w:tcPr>
            <w:tcW w:w="500"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9"/>
              <w:rPr>
                <w:rFonts w:ascii="Times New Roman"/>
                <w:sz w:val="18"/>
              </w:rPr>
            </w:pPr>
          </w:p>
          <w:p>
            <w:pPr>
              <w:pStyle w:val="TableParagraph"/>
              <w:spacing w:line="242" w:lineRule="auto"/>
              <w:ind w:left="44" w:right="25"/>
              <w:rPr>
                <w:sz w:val="21"/>
              </w:rPr>
            </w:pPr>
            <w:r>
              <w:rPr>
                <w:sz w:val="21"/>
              </w:rPr>
              <w:t>规划范围</w:t>
            </w:r>
          </w:p>
        </w:tc>
        <w:tc>
          <w:tcPr>
            <w:tcW w:w="4050" w:type="dxa"/>
            <w:tcBorders>
              <w:top w:val="single" w:sz="4" w:space="0" w:color="000000"/>
              <w:left w:val="single" w:sz="4" w:space="0" w:color="000000"/>
              <w:bottom w:val="single" w:sz="4" w:space="0" w:color="000000"/>
              <w:right w:val="single" w:sz="4" w:space="0" w:color="000000"/>
            </w:tcBorders>
          </w:tcPr>
          <w:p>
            <w:pPr>
              <w:pStyle w:val="TableParagraph"/>
              <w:spacing w:line="244" w:lineRule="auto"/>
              <w:ind w:left="7" w:right="-15"/>
              <w:jc w:val="both"/>
              <w:rPr>
                <w:sz w:val="21"/>
              </w:rPr>
            </w:pPr>
            <w:r>
              <w:rPr>
                <w:sz w:val="21"/>
              </w:rPr>
              <w:t>规划的德州市高铁片区产业园位于山东德州</w:t>
            </w:r>
            <w:r>
              <w:rPr>
                <w:spacing w:val="-7"/>
                <w:sz w:val="21"/>
              </w:rPr>
              <w:t xml:space="preserve">经济开发区区块 </w:t>
            </w:r>
            <w:r>
              <w:rPr>
                <w:rFonts w:ascii="Times New Roman" w:eastAsia="Times New Roman"/>
                <w:sz w:val="21"/>
              </w:rPr>
              <w:t>1</w:t>
            </w:r>
            <w:r>
              <w:rPr>
                <w:rFonts w:ascii="Times New Roman" w:eastAsia="Times New Roman"/>
                <w:spacing w:val="-1"/>
                <w:sz w:val="21"/>
              </w:rPr>
              <w:t xml:space="preserve"> </w:t>
            </w:r>
            <w:r>
              <w:rPr>
                <w:sz w:val="21"/>
              </w:rPr>
              <w:t>东部和南部，南北横跨赵</w:t>
            </w:r>
          </w:p>
          <w:p>
            <w:pPr>
              <w:pStyle w:val="TableParagraph"/>
              <w:spacing w:line="242" w:lineRule="auto"/>
              <w:ind w:left="7" w:right="-29"/>
              <w:jc w:val="both"/>
              <w:rPr>
                <w:sz w:val="21"/>
              </w:rPr>
            </w:pPr>
            <w:r>
              <w:rPr>
                <w:spacing w:val="-6"/>
                <w:sz w:val="21"/>
              </w:rPr>
              <w:t xml:space="preserve">虎、袁桥和抬头寺 </w:t>
            </w:r>
            <w:r>
              <w:rPr>
                <w:rFonts w:ascii="Times New Roman" w:eastAsia="Times New Roman"/>
                <w:sz w:val="21"/>
              </w:rPr>
              <w:t>3</w:t>
            </w:r>
            <w:r>
              <w:rPr>
                <w:rFonts w:ascii="Times New Roman" w:eastAsia="Times New Roman"/>
                <w:spacing w:val="-1"/>
                <w:sz w:val="21"/>
              </w:rPr>
              <w:t xml:space="preserve"> </w:t>
            </w:r>
            <w:r>
              <w:rPr>
                <w:sz w:val="21"/>
              </w:rPr>
              <w:t>个乡镇，规划范围为南</w:t>
            </w:r>
            <w:r>
              <w:rPr>
                <w:spacing w:val="-11"/>
                <w:sz w:val="21"/>
              </w:rPr>
              <w:t xml:space="preserve">至抬头寺杨胡店路，西至减河及规划经五路， </w:t>
            </w:r>
            <w:r>
              <w:rPr>
                <w:spacing w:val="14"/>
                <w:w w:val="95"/>
                <w:sz w:val="21"/>
              </w:rPr>
              <w:t>北至北外环，东至陵县界，总规划面积为</w:t>
            </w:r>
          </w:p>
          <w:p>
            <w:pPr>
              <w:pStyle w:val="TableParagraph"/>
              <w:spacing w:line="270" w:lineRule="atLeast"/>
              <w:ind w:left="7" w:right="-15"/>
              <w:rPr>
                <w:sz w:val="21"/>
              </w:rPr>
            </w:pPr>
            <w:r>
              <w:rPr>
                <w:rFonts w:ascii="Times New Roman" w:eastAsia="Times New Roman"/>
                <w:w w:val="95"/>
                <w:sz w:val="21"/>
              </w:rPr>
              <w:t>62.66km</w:t>
            </w:r>
            <w:r>
              <w:rPr>
                <w:rFonts w:ascii="Times New Roman" w:eastAsia="Times New Roman"/>
                <w:w w:val="95"/>
                <w:position w:val="7"/>
                <w:sz w:val="13"/>
              </w:rPr>
              <w:t>2</w:t>
            </w:r>
            <w:r>
              <w:rPr>
                <w:spacing w:val="4"/>
                <w:w w:val="95"/>
                <w:sz w:val="21"/>
              </w:rPr>
              <w:t>。园区由高铁新区部分片区和抬头</w:t>
            </w:r>
            <w:r>
              <w:rPr>
                <w:spacing w:val="4"/>
                <w:sz w:val="21"/>
              </w:rPr>
              <w:t>寺片区组成。</w:t>
            </w:r>
          </w:p>
        </w:tc>
        <w:tc>
          <w:tcPr>
            <w:tcW w:w="1896"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6" w:right="-15"/>
              <w:jc w:val="both"/>
              <w:rPr>
                <w:sz w:val="21"/>
              </w:rPr>
            </w:pPr>
            <w:r>
              <w:rPr>
                <w:spacing w:val="-2"/>
                <w:sz w:val="21"/>
              </w:rPr>
              <w:t>符合。本项目位于山东省德州市运河经济</w:t>
            </w:r>
            <w:r>
              <w:rPr>
                <w:spacing w:val="-7"/>
                <w:sz w:val="21"/>
              </w:rPr>
              <w:t xml:space="preserve">开发区抬头寺镇 </w:t>
            </w:r>
            <w:r>
              <w:rPr>
                <w:rFonts w:ascii="Times New Roman" w:eastAsia="Times New Roman"/>
                <w:sz w:val="21"/>
              </w:rPr>
              <w:t xml:space="preserve">353 </w:t>
            </w:r>
            <w:r>
              <w:rPr>
                <w:spacing w:val="-2"/>
                <w:sz w:val="21"/>
              </w:rPr>
              <w:t>省道以北德州天华工</w:t>
            </w:r>
            <w:r>
              <w:rPr>
                <w:sz w:val="21"/>
              </w:rPr>
              <w:t>贸有限公司院内北</w:t>
            </w:r>
          </w:p>
          <w:p>
            <w:pPr>
              <w:pStyle w:val="TableParagraph"/>
              <w:spacing w:line="270" w:lineRule="atLeast"/>
              <w:ind w:left="217" w:right="-15" w:hanging="212"/>
              <w:rPr>
                <w:sz w:val="21"/>
              </w:rPr>
            </w:pPr>
            <w:r>
              <w:rPr>
                <w:sz w:val="21"/>
              </w:rPr>
              <w:t>侧，属于高铁片区产业园规划范围。</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1516" w:type="dxa"/>
          <w:tblLayout w:type="fixed"/>
          <w:tblCellMar>
            <w:top w:w="0" w:type="dxa"/>
            <w:left w:w="0" w:type="dxa"/>
            <w:bottom w:w="0" w:type="dxa"/>
            <w:right w:w="0" w:type="dxa"/>
          </w:tblCellMar>
        </w:tblPrEx>
        <w:trPr>
          <w:trHeight w:val="1347"/>
        </w:trPr>
        <w:tc>
          <w:tcPr>
            <w:tcW w:w="1736" w:type="dxa"/>
            <w:tcBorders>
              <w:top w:val="nil"/>
              <w:right w:val="single" w:sz="4" w:space="0" w:color="000000"/>
            </w:tcBorders>
          </w:tcPr>
          <w:p>
            <w:pPr>
              <w:pStyle w:val="TableParagraph"/>
              <w:rPr>
                <w:rFonts w:ascii="Times New Roman"/>
                <w:sz w:val="22"/>
              </w:rPr>
            </w:pPr>
          </w:p>
        </w:tc>
        <w:tc>
          <w:tcPr>
            <w:tcW w:w="113" w:type="dxa"/>
            <w:vMerge/>
            <w:tcBorders>
              <w:top w:val="nil"/>
              <w:left w:val="single" w:sz="4" w:space="0" w:color="000000"/>
              <w:right w:val="single" w:sz="4" w:space="0" w:color="000000"/>
            </w:tcBorders>
          </w:tcPr>
          <w:p>
            <w:pPr>
              <w:rPr>
                <w:sz w:val="2"/>
                <w:szCs w:val="2"/>
              </w:rPr>
            </w:pPr>
          </w:p>
        </w:tc>
        <w:tc>
          <w:tcPr>
            <w:tcW w:w="486" w:type="dxa"/>
            <w:tcBorders>
              <w:top w:val="single" w:sz="4" w:space="0" w:color="000000"/>
              <w:left w:val="single" w:sz="4" w:space="0" w:color="000000"/>
              <w:right w:val="single" w:sz="4" w:space="0" w:color="000000"/>
            </w:tcBorders>
          </w:tcPr>
          <w:p>
            <w:pPr>
              <w:pStyle w:val="TableParagraph"/>
              <w:rPr>
                <w:rFonts w:ascii="Times New Roman"/>
                <w:sz w:val="22"/>
              </w:rPr>
            </w:pPr>
          </w:p>
          <w:p>
            <w:pPr>
              <w:pStyle w:val="TableParagraph"/>
              <w:spacing w:before="4"/>
              <w:rPr>
                <w:rFonts w:ascii="Times New Roman"/>
                <w:sz w:val="25"/>
              </w:rPr>
            </w:pPr>
          </w:p>
          <w:p>
            <w:pPr>
              <w:pStyle w:val="TableParagraph"/>
              <w:ind w:left="17"/>
              <w:jc w:val="center"/>
              <w:rPr>
                <w:rFonts w:ascii="Times New Roman"/>
                <w:sz w:val="21"/>
              </w:rPr>
            </w:pPr>
            <w:r>
              <w:rPr>
                <w:rFonts w:ascii="Times New Roman"/>
                <w:w w:val="99"/>
                <w:sz w:val="21"/>
              </w:rPr>
              <w:t>2</w:t>
            </w:r>
          </w:p>
        </w:tc>
        <w:tc>
          <w:tcPr>
            <w:tcW w:w="500" w:type="dxa"/>
            <w:tcBorders>
              <w:top w:val="single" w:sz="4" w:space="0" w:color="000000"/>
              <w:left w:val="single" w:sz="4" w:space="0" w:color="000000"/>
              <w:right w:val="single" w:sz="4" w:space="0" w:color="000000"/>
            </w:tcBorders>
          </w:tcPr>
          <w:p>
            <w:pPr>
              <w:pStyle w:val="TableParagraph"/>
              <w:spacing w:before="123" w:line="242" w:lineRule="auto"/>
              <w:ind w:left="44" w:right="25"/>
              <w:jc w:val="both"/>
              <w:rPr>
                <w:sz w:val="21"/>
              </w:rPr>
            </w:pPr>
            <w:r>
              <w:rPr>
                <w:sz w:val="21"/>
              </w:rPr>
              <w:t>关于基础设施建设</w:t>
            </w:r>
          </w:p>
        </w:tc>
        <w:tc>
          <w:tcPr>
            <w:tcW w:w="4050" w:type="dxa"/>
            <w:tcBorders>
              <w:top w:val="single" w:sz="4" w:space="0" w:color="000000"/>
              <w:left w:val="single" w:sz="4" w:space="0" w:color="000000"/>
              <w:right w:val="single" w:sz="4" w:space="0" w:color="000000"/>
            </w:tcBorders>
          </w:tcPr>
          <w:p>
            <w:pPr>
              <w:pStyle w:val="TableParagraph"/>
              <w:spacing w:line="242" w:lineRule="auto"/>
              <w:ind w:left="7" w:right="-15"/>
              <w:jc w:val="both"/>
              <w:rPr>
                <w:sz w:val="21"/>
              </w:rPr>
            </w:pPr>
            <w:r>
              <w:rPr>
                <w:spacing w:val="4"/>
                <w:sz w:val="21"/>
              </w:rPr>
              <w:t>（</w:t>
            </w:r>
            <w:r>
              <w:rPr>
                <w:sz w:val="21"/>
              </w:rPr>
              <w:t>一</w:t>
            </w:r>
            <w:r>
              <w:rPr>
                <w:spacing w:val="4"/>
                <w:sz w:val="21"/>
              </w:rPr>
              <w:t>）</w:t>
            </w:r>
            <w:r>
              <w:rPr>
                <w:sz w:val="21"/>
              </w:rPr>
              <w:t xml:space="preserve">水资源及供水。合理开发、利用水资源，实施分质供水方案，建设水资源优化配置和污水资源化利用信息技术与调度平台， </w:t>
            </w:r>
            <w:r>
              <w:rPr>
                <w:w w:val="95"/>
                <w:sz w:val="21"/>
              </w:rPr>
              <w:t>落实废水资源化利用措施。不得开采使用地</w:t>
            </w:r>
          </w:p>
          <w:p>
            <w:pPr>
              <w:pStyle w:val="TableParagraph"/>
              <w:spacing w:line="250" w:lineRule="exact"/>
              <w:ind w:left="7" w:right="-15"/>
              <w:rPr>
                <w:sz w:val="21"/>
              </w:rPr>
            </w:pPr>
            <w:r>
              <w:rPr>
                <w:w w:val="95"/>
                <w:sz w:val="21"/>
              </w:rPr>
              <w:t>下水，近期由德州市城市供水总公司第三水</w:t>
            </w:r>
          </w:p>
        </w:tc>
        <w:tc>
          <w:tcPr>
            <w:tcW w:w="1896" w:type="dxa"/>
            <w:tcBorders>
              <w:top w:val="single" w:sz="4" w:space="0" w:color="000000"/>
              <w:left w:val="single" w:sz="4" w:space="0" w:color="000000"/>
              <w:right w:val="single" w:sz="4" w:space="0" w:color="000000"/>
            </w:tcBorders>
          </w:tcPr>
          <w:p>
            <w:pPr>
              <w:pStyle w:val="TableParagraph"/>
              <w:spacing w:before="6"/>
              <w:rPr>
                <w:rFonts w:ascii="Times New Roman"/>
                <w:sz w:val="22"/>
              </w:rPr>
            </w:pPr>
          </w:p>
          <w:p>
            <w:pPr>
              <w:pStyle w:val="TableParagraph"/>
              <w:spacing w:line="242" w:lineRule="auto"/>
              <w:ind w:left="6" w:right="-15"/>
              <w:jc w:val="center"/>
              <w:rPr>
                <w:sz w:val="21"/>
              </w:rPr>
            </w:pPr>
            <w:r>
              <w:rPr>
                <w:spacing w:val="-2"/>
                <w:sz w:val="21"/>
              </w:rPr>
              <w:t xml:space="preserve">符合。本项目用水由市政供水管网提供， </w:t>
            </w:r>
            <w:r>
              <w:rPr>
                <w:sz w:val="21"/>
              </w:rPr>
              <w:t>不使用地下水。</w:t>
            </w:r>
          </w:p>
        </w:tc>
        <w:tc>
          <w:tcPr>
            <w:tcW w:w="113" w:type="dxa"/>
            <w:tcBorders>
              <w:top w:val="nil"/>
              <w:left w:val="single" w:sz="4" w:space="0" w:color="000000"/>
            </w:tcBorders>
          </w:tcPr>
          <w:p>
            <w:pPr>
              <w:pStyle w:val="TableParagraph"/>
              <w:rPr>
                <w:rFonts w:ascii="Times New Roman"/>
                <w:sz w:val="22"/>
              </w:rPr>
            </w:pPr>
          </w:p>
        </w:tc>
      </w:tr>
    </w:tbl>
    <w:p>
      <w:pPr>
        <w:spacing w:after="0"/>
        <w:rPr>
          <w:rFonts w:ascii="Times New Roman"/>
        </w:rPr>
        <w:sectPr>
          <w:footerReference w:type="default" r:id="rId6"/>
          <w:pgSz w:w="11910" w:h="16840"/>
          <w:pgMar w:top="1580" w:right="0" w:bottom="1180" w:left="0" w:header="0" w:footer="997" w:gutter="0"/>
          <w:pgNumType w:start="2"/>
          <w:cols w:num="1" w:space="720"/>
        </w:sectPr>
      </w:pPr>
    </w:p>
    <w:p>
      <w:pPr>
        <w:pStyle w:val="BodyText"/>
        <w:spacing w:before="125" w:line="242" w:lineRule="auto"/>
        <w:ind w:left="4344" w:right="3518"/>
        <w:jc w:val="both"/>
      </w:pPr>
      <w:r>
        <w:t>厂供水，远期由紧邻规划区南面的德州第四净水厂供水。完善供水管网建设，满足园区供水需求。</w:t>
      </w:r>
    </w:p>
    <w:p>
      <w:pPr>
        <w:pStyle w:val="BodyText"/>
        <w:spacing w:before="9" w:line="270" w:lineRule="atLeast"/>
        <w:ind w:left="4344" w:right="3412"/>
      </w:pPr>
      <w:r>
        <w:t>（二）排水系统。按照“雨污分流、清污分</w:t>
      </w:r>
      <w:r>
        <w:rPr>
          <w:w w:val="95"/>
        </w:rPr>
        <w:t>流、中水回用”的原则设计和建设排水系统，</w:t>
      </w:r>
    </w:p>
    <w:p>
      <w:pPr>
        <w:pStyle w:val="BodyText"/>
        <w:spacing w:line="207" w:lineRule="exact"/>
        <w:ind w:left="4344"/>
      </w:pPr>
      <w:r>
        <w:t xml:space="preserve">加快园区现有“雨污合流”排水管网改造， </w:t>
      </w:r>
      <w:r>
        <w:rPr>
          <w:position w:val="14"/>
        </w:rPr>
        <w:t>符合。本项目无生产</w:t>
      </w:r>
    </w:p>
    <w:p>
      <w:pPr>
        <w:pStyle w:val="BodyText"/>
        <w:spacing w:line="341" w:lineRule="exact"/>
        <w:ind w:left="4344"/>
      </w:pPr>
      <w:r>
        <w:t xml:space="preserve">入区企业生产废水须立足于厂内处理后综合 </w:t>
      </w:r>
      <w:r>
        <w:rPr>
          <w:position w:val="14"/>
        </w:rPr>
        <w:t>废水外排。</w:t>
      </w:r>
    </w:p>
    <w:p>
      <w:pPr>
        <w:pStyle w:val="BodyText"/>
        <w:spacing w:before="2"/>
        <w:ind w:left="4344"/>
      </w:pPr>
      <w:r>
        <w:t>利用，剩余部分送污水处理厂进行深度处理。</w:t>
      </w:r>
    </w:p>
    <w:p>
      <w:pPr>
        <w:pStyle w:val="BodyText"/>
        <w:spacing w:before="12" w:line="242" w:lineRule="auto"/>
        <w:ind w:left="4344" w:right="3515"/>
        <w:jc w:val="both"/>
      </w:pPr>
      <w:r>
        <w:rPr>
          <w:spacing w:val="4"/>
        </w:rPr>
        <w:t>（</w:t>
      </w:r>
      <w:r>
        <w:t>三</w:t>
      </w:r>
      <w:r>
        <w:rPr>
          <w:spacing w:val="4"/>
        </w:rPr>
        <w:t>）</w:t>
      </w:r>
      <w:r>
        <w:t>污水处理设施。在高铁新区北部（减河东岸，北外环路与纬一路之间，中傲大街</w:t>
      </w:r>
      <w:r>
        <w:rPr>
          <w:spacing w:val="2"/>
        </w:rPr>
        <w:t>北首东侧</w:t>
      </w:r>
      <w:r>
        <w:rPr>
          <w:spacing w:val="4"/>
        </w:rPr>
        <w:t>）</w:t>
      </w:r>
      <w:r>
        <w:rPr>
          <w:spacing w:val="-7"/>
        </w:rPr>
        <w:t xml:space="preserve">建设污水处理厂 </w:t>
      </w:r>
      <w:r>
        <w:rPr>
          <w:rFonts w:ascii="Times New Roman" w:eastAsia="Times New Roman"/>
        </w:rPr>
        <w:t xml:space="preserve">1 </w:t>
      </w:r>
      <w:r>
        <w:rPr>
          <w:spacing w:val="1"/>
        </w:rPr>
        <w:t>座，一期设计</w:t>
      </w:r>
      <w:r>
        <w:rPr>
          <w:spacing w:val="-6"/>
        </w:rPr>
        <w:t xml:space="preserve">处理能力为 </w:t>
      </w:r>
      <w:r>
        <w:rPr>
          <w:rFonts w:ascii="Times New Roman" w:eastAsia="Times New Roman"/>
        </w:rPr>
        <w:t xml:space="preserve">2 </w:t>
      </w:r>
      <w:r>
        <w:rPr>
          <w:spacing w:val="-25"/>
        </w:rPr>
        <w:t xml:space="preserve">万 </w:t>
      </w:r>
      <w:r>
        <w:rPr>
          <w:rFonts w:ascii="Times New Roman" w:eastAsia="Times New Roman"/>
        </w:rPr>
        <w:t>m</w:t>
      </w:r>
      <w:r>
        <w:rPr>
          <w:rFonts w:ascii="Times New Roman" w:eastAsia="Times New Roman"/>
          <w:position w:val="7"/>
          <w:sz w:val="13"/>
        </w:rPr>
        <w:t>3</w:t>
      </w:r>
      <w:r>
        <w:rPr>
          <w:rFonts w:ascii="Times New Roman" w:eastAsia="Times New Roman"/>
        </w:rPr>
        <w:t xml:space="preserve">/d </w:t>
      </w:r>
      <w:r>
        <w:rPr>
          <w:spacing w:val="-25"/>
        </w:rPr>
        <w:t xml:space="preserve">到 </w:t>
      </w:r>
      <w:r>
        <w:rPr>
          <w:rFonts w:ascii="Times New Roman" w:eastAsia="Times New Roman"/>
        </w:rPr>
        <w:t xml:space="preserve">2020 </w:t>
      </w:r>
      <w:r>
        <w:rPr>
          <w:spacing w:val="3"/>
        </w:rPr>
        <w:t>年实现处理能</w:t>
      </w:r>
    </w:p>
    <w:p>
      <w:pPr>
        <w:pStyle w:val="BodyText"/>
        <w:spacing w:before="3"/>
        <w:ind w:left="4344"/>
        <w:jc w:val="both"/>
      </w:pPr>
      <w:r>
        <w:t xml:space="preserve">力 </w:t>
      </w:r>
      <w:r>
        <w:rPr>
          <w:rFonts w:ascii="Times New Roman" w:eastAsia="Times New Roman"/>
        </w:rPr>
        <w:t xml:space="preserve">8 </w:t>
      </w:r>
      <w:r>
        <w:t xml:space="preserve">万 </w:t>
      </w:r>
      <w:r>
        <w:rPr>
          <w:rFonts w:ascii="Times New Roman" w:eastAsia="Times New Roman"/>
        </w:rPr>
        <w:t>m</w:t>
      </w:r>
      <w:r>
        <w:rPr>
          <w:rFonts w:ascii="Times New Roman" w:eastAsia="Times New Roman"/>
          <w:position w:val="7"/>
          <w:sz w:val="13"/>
        </w:rPr>
        <w:t>3</w:t>
      </w:r>
      <w:r>
        <w:rPr>
          <w:rFonts w:ascii="Times New Roman" w:eastAsia="Times New Roman"/>
        </w:rPr>
        <w:t>/d</w:t>
      </w:r>
      <w:r>
        <w:t>；在德州市北外环以南、杨庄沟符合。本项目无生产</w:t>
      </w:r>
    </w:p>
    <w:p>
      <w:pPr>
        <w:spacing w:after="0"/>
        <w:jc w:val="both"/>
        <w:sectPr>
          <w:footerReference w:type="default" r:id="rId7"/>
          <w:pgSz w:w="11910" w:h="16840"/>
          <w:pgMar w:top="1580" w:right="0" w:bottom="1260" w:left="0" w:header="0" w:footer="997" w:gutter="0"/>
          <w:pgNumType w:start="3"/>
          <w:cols w:num="1" w:space="720"/>
        </w:sectPr>
      </w:pPr>
    </w:p>
    <w:p>
      <w:pPr>
        <w:pStyle w:val="BodyText"/>
        <w:spacing w:before="2" w:line="244" w:lineRule="auto"/>
        <w:ind w:left="4344" w:right="103"/>
        <w:jc w:val="both"/>
      </w:pPr>
      <w:r>
        <w:rPr>
          <w:w w:val="95"/>
        </w:rPr>
        <w:t>以东、陵县边镇西周庄村以西建设污水处理</w:t>
      </w:r>
      <w:r>
        <w:t xml:space="preserve">厂 </w:t>
      </w:r>
      <w:r>
        <w:rPr>
          <w:rFonts w:ascii="Times New Roman" w:eastAsia="Times New Roman"/>
        </w:rPr>
        <w:t xml:space="preserve">1 </w:t>
      </w:r>
      <w:r>
        <w:t xml:space="preserve">座，一期设计处理能力为建设规模 </w:t>
      </w:r>
      <w:r>
        <w:rPr>
          <w:rFonts w:ascii="Times New Roman" w:eastAsia="Times New Roman"/>
        </w:rPr>
        <w:t xml:space="preserve">2 </w:t>
      </w:r>
      <w:r>
        <w:t>万</w:t>
      </w:r>
    </w:p>
    <w:p>
      <w:pPr>
        <w:pStyle w:val="BodyText"/>
        <w:spacing w:line="242" w:lineRule="auto"/>
        <w:ind w:left="4344" w:right="103"/>
        <w:jc w:val="both"/>
      </w:pPr>
      <w:r>
        <w:rPr>
          <w:rFonts w:ascii="Times New Roman" w:eastAsia="Times New Roman"/>
          <w:spacing w:val="-6"/>
        </w:rPr>
        <w:t>m</w:t>
      </w:r>
      <w:r>
        <w:rPr>
          <w:rFonts w:ascii="Times New Roman" w:eastAsia="Times New Roman"/>
          <w:spacing w:val="-6"/>
          <w:position w:val="7"/>
          <w:sz w:val="13"/>
        </w:rPr>
        <w:t>3</w:t>
      </w:r>
      <w:r>
        <w:rPr>
          <w:rFonts w:ascii="Times New Roman" w:eastAsia="Times New Roman"/>
          <w:spacing w:val="-6"/>
        </w:rPr>
        <w:t>/d</w:t>
      </w:r>
      <w:r>
        <w:rPr>
          <w:spacing w:val="-20"/>
        </w:rPr>
        <w:t xml:space="preserve">，到 </w:t>
      </w:r>
      <w:r>
        <w:rPr>
          <w:rFonts w:ascii="Times New Roman" w:eastAsia="Times New Roman"/>
        </w:rPr>
        <w:t xml:space="preserve">2030 </w:t>
      </w:r>
      <w:r>
        <w:rPr>
          <w:spacing w:val="-7"/>
        </w:rPr>
        <w:t xml:space="preserve">年实观处理能力 </w:t>
      </w:r>
      <w:r>
        <w:rPr>
          <w:rFonts w:ascii="Times New Roman" w:eastAsia="Times New Roman"/>
        </w:rPr>
        <w:t xml:space="preserve">8 </w:t>
      </w:r>
      <w:r>
        <w:rPr>
          <w:spacing w:val="-27"/>
        </w:rPr>
        <w:t xml:space="preserve">万 </w:t>
      </w:r>
      <w:r>
        <w:rPr>
          <w:rFonts w:ascii="Times New Roman" w:eastAsia="Times New Roman"/>
        </w:rPr>
        <w:t>m</w:t>
      </w:r>
      <w:r>
        <w:rPr>
          <w:rFonts w:ascii="Times New Roman" w:eastAsia="Times New Roman"/>
          <w:position w:val="7"/>
          <w:sz w:val="13"/>
        </w:rPr>
        <w:t>3</w:t>
      </w:r>
      <w:r>
        <w:rPr>
          <w:rFonts w:ascii="Times New Roman" w:eastAsia="Times New Roman"/>
        </w:rPr>
        <w:t>/d</w:t>
      </w:r>
      <w:r>
        <w:rPr>
          <w:spacing w:val="-14"/>
        </w:rPr>
        <w:t>、均</w:t>
      </w:r>
      <w:r>
        <w:rPr>
          <w:w w:val="95"/>
        </w:rPr>
        <w:t>按一级标准要求设计。区域污水管网建设应</w:t>
      </w:r>
      <w:r>
        <w:t>满足污水排放与收集需要。</w:t>
      </w:r>
    </w:p>
    <w:p>
      <w:pPr>
        <w:pStyle w:val="BodyText"/>
        <w:spacing w:before="11" w:line="242" w:lineRule="auto"/>
        <w:ind w:left="4344"/>
      </w:pPr>
      <w:r>
        <w:rPr>
          <w:spacing w:val="4"/>
        </w:rPr>
        <w:t>（</w:t>
      </w:r>
      <w:r>
        <w:t>四</w:t>
      </w:r>
      <w:r>
        <w:rPr>
          <w:spacing w:val="4"/>
        </w:rPr>
        <w:t>）</w:t>
      </w:r>
      <w:r>
        <w:t>集中供热。近期仍利用凯元热电厂供</w:t>
      </w:r>
      <w:r>
        <w:rPr>
          <w:spacing w:val="-8"/>
          <w:w w:val="95"/>
        </w:rPr>
        <w:t xml:space="preserve">热，按照园区规划建设集中供热管网和热源， </w:t>
      </w:r>
      <w:r>
        <w:rPr>
          <w:spacing w:val="-6"/>
        </w:rPr>
        <w:t xml:space="preserve">产业园区规划在 </w:t>
      </w:r>
      <w:r>
        <w:rPr>
          <w:rFonts w:ascii="Times New Roman" w:eastAsia="Times New Roman"/>
        </w:rPr>
        <w:t xml:space="preserve">314 </w:t>
      </w:r>
      <w:r>
        <w:t>省道与站前路交汇处建</w:t>
      </w:r>
    </w:p>
    <w:p>
      <w:pPr>
        <w:pStyle w:val="BodyText"/>
        <w:ind w:left="4344"/>
      </w:pPr>
      <w:r>
        <w:rPr>
          <w:spacing w:val="-6"/>
        </w:rPr>
        <w:t xml:space="preserve">设集中式供热中心 </w:t>
      </w:r>
      <w:r>
        <w:rPr>
          <w:rFonts w:ascii="Times New Roman" w:eastAsia="Times New Roman"/>
        </w:rPr>
        <w:t>1</w:t>
      </w:r>
      <w:r>
        <w:rPr>
          <w:rFonts w:ascii="Times New Roman" w:eastAsia="Times New Roman"/>
          <w:spacing w:val="-3"/>
        </w:rPr>
        <w:t xml:space="preserve"> </w:t>
      </w:r>
      <w:r>
        <w:rPr>
          <w:spacing w:val="-27"/>
        </w:rPr>
        <w:t xml:space="preserve">处，到 </w:t>
      </w:r>
      <w:r>
        <w:rPr>
          <w:rFonts w:ascii="Times New Roman" w:eastAsia="Times New Roman"/>
        </w:rPr>
        <w:t>2015</w:t>
      </w:r>
      <w:r>
        <w:rPr>
          <w:rFonts w:ascii="Times New Roman" w:eastAsia="Times New Roman"/>
          <w:spacing w:val="-3"/>
        </w:rPr>
        <w:t xml:space="preserve"> </w:t>
      </w:r>
      <w:r>
        <w:rPr>
          <w:spacing w:val="-13"/>
        </w:rPr>
        <w:t xml:space="preserve">年建设 </w:t>
      </w:r>
      <w:r>
        <w:rPr>
          <w:rFonts w:ascii="Times New Roman" w:eastAsia="Times New Roman"/>
        </w:rPr>
        <w:t>3</w:t>
      </w:r>
      <w:r>
        <w:rPr>
          <w:rFonts w:ascii="Times New Roman" w:eastAsia="Times New Roman"/>
          <w:spacing w:val="-2"/>
        </w:rPr>
        <w:t xml:space="preserve"> </w:t>
      </w:r>
      <w:r>
        <w:t>台</w:t>
      </w:r>
    </w:p>
    <w:p>
      <w:pPr>
        <w:pStyle w:val="BodyText"/>
        <w:spacing w:before="3"/>
        <w:ind w:left="4344"/>
      </w:pPr>
      <w:r>
        <w:rPr>
          <w:rFonts w:ascii="Times New Roman" w:eastAsia="Times New Roman"/>
        </w:rPr>
        <w:t>130t/h</w:t>
      </w:r>
      <w:r>
        <w:rPr>
          <w:rFonts w:ascii="Times New Roman" w:eastAsia="Times New Roman"/>
          <w:spacing w:val="9"/>
        </w:rPr>
        <w:t xml:space="preserve"> </w:t>
      </w:r>
      <w:r>
        <w:rPr>
          <w:spacing w:val="3"/>
        </w:rPr>
        <w:t xml:space="preserve">供热锅炉；到 </w:t>
      </w:r>
      <w:r>
        <w:rPr>
          <w:rFonts w:ascii="Times New Roman" w:eastAsia="Times New Roman"/>
        </w:rPr>
        <w:t>2020</w:t>
      </w:r>
      <w:r>
        <w:rPr>
          <w:rFonts w:ascii="Times New Roman" w:eastAsia="Times New Roman"/>
          <w:spacing w:val="12"/>
        </w:rPr>
        <w:t xml:space="preserve"> </w:t>
      </w:r>
      <w:r>
        <w:rPr>
          <w:spacing w:val="2"/>
        </w:rPr>
        <w:t xml:space="preserve">年规划建设 </w:t>
      </w:r>
      <w:r>
        <w:rPr>
          <w:rFonts w:ascii="Times New Roman" w:eastAsia="Times New Roman"/>
        </w:rPr>
        <w:t>1</w:t>
      </w:r>
      <w:r>
        <w:rPr>
          <w:rFonts w:ascii="Times New Roman" w:eastAsia="Times New Roman"/>
          <w:spacing w:val="9"/>
        </w:rPr>
        <w:t xml:space="preserve"> </w:t>
      </w:r>
      <w:r>
        <w:t>合</w:t>
      </w:r>
    </w:p>
    <w:p>
      <w:pPr>
        <w:pStyle w:val="BodyText"/>
        <w:spacing w:before="2"/>
        <w:ind w:left="281"/>
      </w:pPr>
      <w:r>
        <w:br w:type="column"/>
      </w:r>
      <w:r>
        <w:t>废水外排。</w:t>
      </w:r>
    </w:p>
    <w:p>
      <w:pPr>
        <w:spacing w:after="0"/>
        <w:sectPr>
          <w:footerReference w:type="default" r:id="rId8"/>
          <w:type w:val="continuous"/>
          <w:pgSz w:w="11910" w:h="16840"/>
          <w:pgMar w:top="20" w:right="0" w:bottom="0" w:left="0" w:header="720" w:footer="720" w:gutter="0"/>
          <w:pgNumType w:start="4"/>
          <w:cols w:num="2" w:space="708" w:equalWidth="0">
            <w:col w:w="8492" w:space="40"/>
            <w:col w:w="3378" w:space="0"/>
          </w:cols>
        </w:sectPr>
      </w:pPr>
    </w:p>
    <w:p>
      <w:pPr>
        <w:pStyle w:val="BodyText"/>
        <w:spacing w:before="4" w:line="242" w:lineRule="auto"/>
        <w:ind w:left="4344" w:right="1622"/>
        <w:jc w:val="both"/>
      </w:pPr>
      <w:r>
        <w:rPr>
          <w:rFonts w:ascii="Times New Roman" w:eastAsia="Times New Roman"/>
        </w:rPr>
        <w:t xml:space="preserve">480t/h </w:t>
      </w:r>
      <w:r>
        <w:rPr>
          <w:spacing w:val="-15"/>
        </w:rPr>
        <w:t xml:space="preserve">循环流化床锅炉，配套建设 </w:t>
      </w:r>
      <w:r>
        <w:rPr>
          <w:rFonts w:ascii="Times New Roman" w:eastAsia="Times New Roman"/>
        </w:rPr>
        <w:t xml:space="preserve">1 </w:t>
      </w:r>
      <w:r>
        <w:rPr>
          <w:spacing w:val="-31"/>
        </w:rPr>
        <w:t xml:space="preserve">台 </w:t>
      </w:r>
      <w:r>
        <w:rPr>
          <w:rFonts w:ascii="Times New Roman" w:eastAsia="Times New Roman"/>
        </w:rPr>
        <w:t>50MW</w:t>
      </w:r>
      <w:r>
        <w:t>符合。本项目不涉及</w:t>
      </w:r>
      <w:r>
        <w:rPr>
          <w:spacing w:val="-8"/>
        </w:rPr>
        <w:t xml:space="preserve">背压汽轮发电机组；到 </w:t>
      </w:r>
      <w:r>
        <w:rPr>
          <w:rFonts w:ascii="Times New Roman" w:eastAsia="Times New Roman"/>
        </w:rPr>
        <w:t xml:space="preserve">2030 </w:t>
      </w:r>
      <w:r>
        <w:rPr>
          <w:spacing w:val="-14"/>
        </w:rPr>
        <w:t xml:space="preserve">年，再建设 </w:t>
      </w:r>
      <w:r>
        <w:rPr>
          <w:rFonts w:ascii="Times New Roman" w:eastAsia="Times New Roman"/>
        </w:rPr>
        <w:t xml:space="preserve">1 </w:t>
      </w:r>
      <w:r>
        <w:t>台供热，不建设锅炉。</w:t>
      </w:r>
      <w:r>
        <w:rPr>
          <w:rFonts w:ascii="Times New Roman" w:eastAsia="Times New Roman"/>
        </w:rPr>
        <w:t>480t/h</w:t>
      </w:r>
      <w:r>
        <w:rPr>
          <w:spacing w:val="-7"/>
        </w:rPr>
        <w:t xml:space="preserve">，配套建设 </w:t>
      </w:r>
      <w:r>
        <w:rPr>
          <w:rFonts w:ascii="Times New Roman" w:eastAsia="Times New Roman"/>
        </w:rPr>
        <w:t xml:space="preserve">1 </w:t>
      </w:r>
      <w:r>
        <w:rPr>
          <w:spacing w:val="-24"/>
        </w:rPr>
        <w:t xml:space="preserve">台 </w:t>
      </w:r>
      <w:r>
        <w:rPr>
          <w:rFonts w:ascii="Times New Roman" w:eastAsia="Times New Roman"/>
        </w:rPr>
        <w:t xml:space="preserve">50M </w:t>
      </w:r>
      <w:r>
        <w:rPr>
          <w:spacing w:val="3"/>
        </w:rPr>
        <w:t>背压汽轮发电机</w:t>
      </w:r>
    </w:p>
    <w:p>
      <w:pPr>
        <w:pStyle w:val="BodyText"/>
        <w:spacing w:before="1" w:line="242" w:lineRule="auto"/>
        <w:ind w:left="4344" w:right="3518"/>
        <w:jc w:val="both"/>
      </w:pPr>
      <w:r>
        <w:t>组。供热管网建设需满足园区全部企业供热需要，除供热中心外园区内企业不得私自建设燃煤锅炉，有特殊要求的工业企业可以安装燃气锅炉或电锅炉。</w:t>
      </w:r>
    </w:p>
    <w:p>
      <w:pPr>
        <w:pStyle w:val="BodyText"/>
        <w:spacing w:before="12"/>
        <w:ind w:left="4344"/>
      </w:pPr>
      <w:r>
        <w:t>（五）固体废物。园区规划设计垃圾转运站，</w:t>
      </w:r>
    </w:p>
    <w:p>
      <w:pPr>
        <w:pStyle w:val="BodyText"/>
        <w:spacing w:before="5"/>
        <w:ind w:left="4344"/>
      </w:pPr>
      <w:r>
        <w:t>园区生活垃圾经转运站暂存后要全部送德州 符合。本项目生活垃</w:t>
      </w:r>
    </w:p>
    <w:p>
      <w:pPr>
        <w:spacing w:after="0"/>
        <w:sectPr>
          <w:footerReference w:type="default" r:id="rId9"/>
          <w:type w:val="continuous"/>
          <w:pgSz w:w="11910" w:h="16840"/>
          <w:pgMar w:top="20" w:right="0" w:bottom="0" w:left="0" w:header="720" w:footer="720" w:gutter="0"/>
          <w:pgNumType w:start="5"/>
          <w:cols w:num="1" w:space="720"/>
        </w:sectPr>
      </w:pPr>
    </w:p>
    <w:p>
      <w:pPr>
        <w:pStyle w:val="BodyText"/>
        <w:spacing w:before="2" w:line="244" w:lineRule="auto"/>
        <w:ind w:left="4344" w:right="50"/>
      </w:pPr>
      <w:r>
        <w:rPr>
          <w:w w:val="95"/>
        </w:rPr>
        <w:t>市垃圾赞烧处理厂处理，做好生活垃圾的分</w:t>
      </w:r>
      <w:r>
        <w:t>类收集。</w:t>
      </w:r>
    </w:p>
    <w:p>
      <w:pPr>
        <w:pStyle w:val="BodyText"/>
        <w:spacing w:before="5" w:line="167" w:lineRule="exact"/>
        <w:ind w:left="4344"/>
      </w:pPr>
      <w:r>
        <w:t>（一）园区新建项目应满足园区规划及行业</w:t>
      </w:r>
    </w:p>
    <w:p>
      <w:pPr>
        <w:pStyle w:val="BodyText"/>
        <w:spacing w:before="2"/>
        <w:ind w:left="178"/>
      </w:pPr>
      <w:r>
        <w:br w:type="column"/>
      </w:r>
      <w:r>
        <w:t>圾按要求存放。</w:t>
      </w:r>
    </w:p>
    <w:p>
      <w:pPr>
        <w:spacing w:after="0"/>
        <w:sectPr>
          <w:footerReference w:type="default" r:id="rId10"/>
          <w:type w:val="continuous"/>
          <w:pgSz w:w="11910" w:h="16840"/>
          <w:pgMar w:top="20" w:right="0" w:bottom="0" w:left="0" w:header="720" w:footer="720" w:gutter="0"/>
          <w:pgNumType w:start="6"/>
          <w:cols w:num="2" w:space="708" w:equalWidth="0">
            <w:col w:w="8386" w:space="40"/>
            <w:col w:w="3484" w:space="0"/>
          </w:cols>
        </w:sectPr>
      </w:pPr>
    </w:p>
    <w:p>
      <w:pPr>
        <w:pStyle w:val="BodyText"/>
        <w:spacing w:before="36" w:line="160" w:lineRule="auto"/>
        <w:ind w:left="4344" w:right="1622"/>
        <w:jc w:val="both"/>
      </w:pPr>
      <w:r>
        <w:rPr>
          <w:w w:val="95"/>
        </w:rPr>
        <w:t>准入要求。园区应禁止高耗水、高耗能、高</w:t>
      </w:r>
      <w:r>
        <w:rPr>
          <w:w w:val="95"/>
          <w:position w:val="14"/>
        </w:rPr>
        <w:t xml:space="preserve">符合。本项目不属于 </w:t>
      </w:r>
      <w:r>
        <w:rPr>
          <w:w w:val="95"/>
        </w:rPr>
        <w:t>污染、低附加值的行业或企业入园。禁止落</w:t>
      </w:r>
      <w:r>
        <w:rPr>
          <w:w w:val="95"/>
          <w:position w:val="14"/>
        </w:rPr>
        <w:t xml:space="preserve">高耗水、高耗能、高 </w:t>
      </w:r>
      <w:r>
        <w:rPr>
          <w:w w:val="95"/>
        </w:rPr>
        <w:t>后的生产工艺装备、落后产品的生产企业入</w:t>
      </w:r>
      <w:r>
        <w:rPr>
          <w:w w:val="95"/>
          <w:position w:val="14"/>
        </w:rPr>
        <w:t xml:space="preserve">污染、低附加值的行 </w:t>
      </w:r>
      <w:r>
        <w:rPr>
          <w:w w:val="95"/>
        </w:rPr>
        <w:t>园。入园项目建设应符合产业政策和行业规</w:t>
      </w:r>
      <w:r>
        <w:rPr>
          <w:w w:val="95"/>
          <w:position w:val="14"/>
        </w:rPr>
        <w:t xml:space="preserve">业，不涉及落后的生 </w:t>
      </w:r>
      <w:r>
        <w:rPr>
          <w:w w:val="95"/>
        </w:rPr>
        <w:t>划要求，符合园区准入条件，满足清洁生产</w:t>
      </w:r>
      <w:r>
        <w:rPr>
          <w:w w:val="95"/>
          <w:position w:val="13"/>
        </w:rPr>
        <w:t>产工艺装备、落后产</w:t>
      </w:r>
    </w:p>
    <w:p>
      <w:pPr>
        <w:pStyle w:val="BodyText"/>
        <w:spacing w:line="19" w:lineRule="exact"/>
        <w:ind w:left="3844"/>
      </w:pPr>
      <w:r>
        <w:rPr>
          <w:spacing w:val="-14"/>
          <w:position w:val="13"/>
        </w:rPr>
        <w:t xml:space="preserve">关于 </w:t>
      </w:r>
      <w:r>
        <w:t>要求和师环经济要求，所有建设项目环评文</w:t>
      </w:r>
      <w:r>
        <w:rPr>
          <w:position w:val="14"/>
        </w:rPr>
        <w:t>品，符合园区准入条</w:t>
      </w:r>
    </w:p>
    <w:p>
      <w:pPr>
        <w:pStyle w:val="BodyText"/>
        <w:spacing w:line="160" w:lineRule="auto"/>
        <w:ind w:left="3844" w:right="1622" w:hanging="300"/>
      </w:pPr>
      <w:r>
        <w:rPr>
          <w:rFonts w:ascii="Times New Roman" w:eastAsia="Times New Roman"/>
          <w:position w:val="13"/>
        </w:rPr>
        <w:t>3</w:t>
      </w:r>
      <w:r>
        <w:rPr>
          <w:rFonts w:ascii="Times New Roman" w:eastAsia="Times New Roman"/>
          <w:spacing w:val="26"/>
          <w:position w:val="13"/>
        </w:rPr>
        <w:t xml:space="preserve"> </w:t>
      </w:r>
      <w:r>
        <w:rPr>
          <w:spacing w:val="-10"/>
          <w:position w:val="13"/>
        </w:rPr>
        <w:t xml:space="preserve">环境 </w:t>
      </w:r>
      <w:r>
        <w:t>件经有审批权的环保部门批准后方可开工建</w:t>
      </w:r>
      <w:r>
        <w:rPr>
          <w:position w:val="13"/>
        </w:rPr>
        <w:t>件；本项目为改扩建</w:t>
      </w:r>
      <w:r>
        <w:rPr>
          <w:spacing w:val="-14"/>
          <w:position w:val="13"/>
        </w:rPr>
        <w:t xml:space="preserve">管理 </w:t>
      </w:r>
      <w:r>
        <w:t>设，项目建设应严格执行三同时制度。应以</w:t>
      </w:r>
      <w:r>
        <w:rPr>
          <w:position w:val="14"/>
        </w:rPr>
        <w:t>项目，现有项目已办</w:t>
      </w:r>
    </w:p>
    <w:p>
      <w:pPr>
        <w:pStyle w:val="BodyText"/>
        <w:spacing w:line="142" w:lineRule="exact"/>
        <w:ind w:left="4344"/>
      </w:pPr>
      <w:r>
        <w:rPr>
          <w:w w:val="95"/>
        </w:rPr>
        <w:t>循环经济、清洁生产和生态工业理念指导园</w:t>
      </w:r>
      <w:r>
        <w:rPr>
          <w:w w:val="95"/>
          <w:position w:val="14"/>
        </w:rPr>
        <w:t>理环评手续，承诺在</w:t>
      </w:r>
    </w:p>
    <w:p>
      <w:pPr>
        <w:spacing w:after="0" w:line="142" w:lineRule="exact"/>
        <w:sectPr>
          <w:footerReference w:type="default" r:id="rId11"/>
          <w:type w:val="continuous"/>
          <w:pgSz w:w="11910" w:h="16840"/>
          <w:pgMar w:top="20" w:right="0" w:bottom="0" w:left="0" w:header="720" w:footer="720" w:gutter="0"/>
          <w:pgNumType w:start="7"/>
          <w:cols w:num="1" w:space="720"/>
        </w:sectPr>
      </w:pPr>
    </w:p>
    <w:p>
      <w:pPr>
        <w:pStyle w:val="BodyText"/>
        <w:spacing w:before="36" w:line="242" w:lineRule="auto"/>
        <w:ind w:left="4344"/>
      </w:pPr>
      <w:r>
        <w:rPr>
          <w:spacing w:val="-8"/>
        </w:rPr>
        <w:t>区开发和建设，应注意建立完善产业共生链</w:t>
      </w:r>
      <w:r>
        <w:t>形成稳定的产业共生网络。</w:t>
      </w:r>
    </w:p>
    <w:p>
      <w:pPr>
        <w:pStyle w:val="BodyText"/>
        <w:spacing w:line="101" w:lineRule="exact"/>
        <w:ind w:left="72"/>
      </w:pPr>
      <w:r>
        <w:br w:type="column"/>
      </w:r>
      <w:r>
        <w:t>建设时严格执行三同</w:t>
      </w:r>
    </w:p>
    <w:p>
      <w:pPr>
        <w:pStyle w:val="BodyText"/>
        <w:tabs>
          <w:tab w:val="left" w:pos="598"/>
        </w:tabs>
        <w:spacing w:line="341" w:lineRule="exact"/>
        <w:ind w:left="-38"/>
      </w:pPr>
      <w:r>
        <w:rPr>
          <w:position w:val="14"/>
        </w:rPr>
        <w:t>，</w:t>
      </w:r>
      <w:r>
        <w:rPr>
          <w:position w:val="14"/>
        </w:rPr>
        <w:tab/>
      </w:r>
      <w:r>
        <w:t>时制度。</w:t>
      </w:r>
    </w:p>
    <w:p>
      <w:pPr>
        <w:spacing w:after="0" w:line="341" w:lineRule="exact"/>
        <w:sectPr>
          <w:footerReference w:type="default" r:id="rId12"/>
          <w:type w:val="continuous"/>
          <w:pgSz w:w="11910" w:h="16840"/>
          <w:pgMar w:top="20" w:right="0" w:bottom="0" w:left="0" w:header="720" w:footer="720" w:gutter="0"/>
          <w:pgNumType w:start="8"/>
          <w:cols w:num="2" w:space="708" w:equalWidth="0">
            <w:col w:w="8281" w:space="40"/>
            <w:col w:w="3589" w:space="0"/>
          </w:cols>
        </w:sectPr>
      </w:pPr>
    </w:p>
    <w:p>
      <w:pPr>
        <w:pStyle w:val="BodyText"/>
        <w:spacing w:before="11"/>
        <w:jc w:val="right"/>
      </w:pPr>
      <w:r>
        <w:rPr>
          <w:rFonts w:ascii="Times New Roman" w:eastAsia="Times New Roman"/>
          <w:w w:val="95"/>
        </w:rPr>
        <w:t>(</w:t>
      </w:r>
      <w:r>
        <w:rPr>
          <w:w w:val="95"/>
        </w:rPr>
        <w:t>二</w:t>
      </w:r>
      <w:r>
        <w:rPr>
          <w:rFonts w:ascii="Times New Roman" w:eastAsia="Times New Roman"/>
          <w:w w:val="95"/>
        </w:rPr>
        <w:t>)</w:t>
      </w:r>
      <w:r>
        <w:rPr>
          <w:w w:val="95"/>
        </w:rPr>
        <w:t>入园企业及</w:t>
      </w:r>
    </w:p>
    <w:p>
      <w:pPr>
        <w:pStyle w:val="BodyText"/>
        <w:spacing w:before="11"/>
        <w:ind w:left="132"/>
      </w:pPr>
      <w:r>
        <w:br w:type="column"/>
      </w:r>
      <w:r>
        <w:t>园区内的废水全部排入德 符合。本项目无生产</w:t>
      </w:r>
    </w:p>
    <w:p>
      <w:pPr>
        <w:spacing w:after="0"/>
        <w:sectPr>
          <w:footerReference w:type="default" r:id="rId13"/>
          <w:type w:val="continuous"/>
          <w:pgSz w:w="11910" w:h="16840"/>
          <w:pgMar w:top="20" w:right="0" w:bottom="0" w:left="0" w:header="720" w:footer="720" w:gutter="0"/>
          <w:pgNumType w:start="9"/>
          <w:cols w:num="2" w:space="708" w:equalWidth="0">
            <w:col w:w="5818" w:space="40"/>
            <w:col w:w="6052" w:space="0"/>
          </w:cols>
        </w:sectPr>
      </w:pPr>
    </w:p>
    <w:p>
      <w:pPr>
        <w:pStyle w:val="BodyText"/>
        <w:spacing w:before="2"/>
        <w:jc w:val="right"/>
      </w:pPr>
      <w:r>
        <w:pict>
          <v:group id="_x0000_s1027" o:spid="_x0000_s1026" style="width:445.7pt;height:658.55pt;margin-top:85.05pt;margin-left:74.8pt;mso-height-relative:page;mso-position-horizontal-relative:page;mso-position-vertical-relative:page;mso-width-relative:page;position:absolute;z-index:-251657216" coordorigin="1496,1701" coordsize="8914,13171">
            <v:shape id="_x0000_s1028" o:spid="_x0000_s1027" style="width:6942;height:13141;left:3350;position:absolute;top:1981" coordorigin="3350,1981" coordsize="6942,13141" path="m3350,1716l10292,1716m3350,11026l10292,11026m3350,14857l10292,14857e" filled="f" stroked="t" strokecolor="black">
              <v:path arrowok="t"/>
            </v:shape>
            <v:line id="_x0000_s1029" o:spid="_x0000_s1028" style="position:absolute" from="3355,1711" to="3355,14854" coordsize="21600,21600" stroked="t" strokecolor="black"/>
            <v:shape id="_x0000_s1030" o:spid="_x0000_s1029" style="width:6451;height:13141;left:3841;position:absolute;top:1986" coordorigin="3841,1986" coordsize="6451,13141" path="m3841,1711l3841,14852m4336,2543l10292,2543m4336,3915l10292,3915m4336,6648l10292,6648m4336,9926l10292,9926m4336,14304l10292,14304m4341,1711l4341,14852m5902,14299l5902,14852m8391,1711l8391,14852e" filled="f" stroked="t" strokecolor="black">
              <v:path arrowok="t"/>
            </v:shape>
            <v:line id="_x0000_s1031" o:spid="_x0000_s1030" style="position:absolute" from="10287,1721" to="10287,14854" coordsize="21600,21600" stroked="t" strokecolor="black"/>
            <v:shape id="_x0000_s1032" o:spid="_x0000_s1031" style="width:8914;height:13171;left:1496;position:absolute;top:1966" coordorigin="1496,1967" coordsize="8914,13171" path="m1496,1711l10410,1711m1496,14862l10410,14862m1506,1701l1506,14871m10400,1720l10400,14871e" filled="f" stroked="t" strokecolor="black">
              <v:path arrowok="t"/>
            </v:shape>
            <v:line id="_x0000_s1033" o:spid="_x0000_s1032" style="position:absolute" from="3242,1720" to="3242,14852" coordsize="21600,21600" stroked="t" strokecolor="black"/>
          </v:group>
        </w:pict>
      </w:r>
      <w:r>
        <w:rPr>
          <w:w w:val="95"/>
        </w:rPr>
        <w:t>建设项目应采取</w:t>
      </w:r>
    </w:p>
    <w:p>
      <w:pPr>
        <w:pStyle w:val="BodyText"/>
        <w:spacing w:before="2"/>
        <w:ind w:left="96"/>
      </w:pPr>
      <w:r>
        <w:br w:type="column"/>
      </w:r>
      <w:r>
        <w:t>州高铁新区污水处理厂和</w:t>
      </w:r>
    </w:p>
    <w:p>
      <w:pPr>
        <w:pStyle w:val="BodyText"/>
        <w:spacing w:before="2"/>
        <w:ind w:left="473"/>
      </w:pPr>
      <w:r>
        <w:br w:type="column"/>
      </w:r>
      <w:r>
        <w:t>废水外排。</w:t>
      </w:r>
    </w:p>
    <w:p>
      <w:pPr>
        <w:spacing w:after="0"/>
        <w:sectPr>
          <w:footerReference w:type="default" r:id="rId14"/>
          <w:type w:val="continuous"/>
          <w:pgSz w:w="11910" w:h="16840"/>
          <w:pgMar w:top="20" w:right="0" w:bottom="0" w:left="0" w:header="720" w:footer="720" w:gutter="0"/>
          <w:pgNumType w:start="10"/>
          <w:cols w:num="3" w:space="708" w:equalWidth="0">
            <w:col w:w="5854" w:space="40"/>
            <w:col w:w="2406" w:space="39"/>
            <w:col w:w="3571" w:space="0"/>
          </w:cols>
        </w:sectPr>
      </w:pPr>
    </w:p>
    <w:p>
      <w:pPr>
        <w:pStyle w:val="BodyText"/>
        <w:spacing w:before="11"/>
        <w:rPr>
          <w:rFonts w:ascii="Times New Roman"/>
          <w:sz w:val="8"/>
        </w:rPr>
      </w:pPr>
    </w:p>
    <w:tbl>
      <w:tblPr>
        <w:tblStyle w:val="TableNormal"/>
        <w:tblW w:w="0" w:type="auto"/>
        <w:tblInd w:w="15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736"/>
        <w:gridCol w:w="113"/>
        <w:gridCol w:w="486"/>
        <w:gridCol w:w="500"/>
        <w:gridCol w:w="1561"/>
        <w:gridCol w:w="2489"/>
        <w:gridCol w:w="1896"/>
        <w:gridCol w:w="113"/>
      </w:tblGrid>
      <w:tr>
        <w:tblPrEx>
          <w:tblW w:w="0" w:type="auto"/>
          <w:tblInd w:w="15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906"/>
        </w:trPr>
        <w:tc>
          <w:tcPr>
            <w:tcW w:w="1736" w:type="dxa"/>
            <w:vMerge w:val="restart"/>
            <w:tcBorders>
              <w:bottom w:val="single" w:sz="4" w:space="0" w:color="000000"/>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right w:val="single" w:sz="4" w:space="0" w:color="000000"/>
            </w:tcBorders>
          </w:tcPr>
          <w:p>
            <w:pPr>
              <w:pStyle w:val="TableParagraph"/>
              <w:rPr>
                <w:rFonts w:ascii="Times New Roman"/>
                <w:sz w:val="20"/>
              </w:rPr>
            </w:pPr>
          </w:p>
        </w:tc>
        <w:tc>
          <w:tcPr>
            <w:tcW w:w="486" w:type="dxa"/>
            <w:vMerge w:val="restart"/>
            <w:tcBorders>
              <w:left w:val="single" w:sz="4" w:space="0" w:color="000000"/>
              <w:bottom w:val="single" w:sz="4" w:space="0" w:color="000000"/>
              <w:right w:val="single" w:sz="4" w:space="0" w:color="000000"/>
            </w:tcBorders>
          </w:tcPr>
          <w:p>
            <w:pPr>
              <w:pStyle w:val="TableParagraph"/>
              <w:rPr>
                <w:rFonts w:ascii="Times New Roman"/>
                <w:sz w:val="20"/>
              </w:rPr>
            </w:pPr>
          </w:p>
        </w:tc>
        <w:tc>
          <w:tcPr>
            <w:tcW w:w="500" w:type="dxa"/>
            <w:vMerge w:val="restart"/>
            <w:tcBorders>
              <w:left w:val="single" w:sz="4" w:space="0" w:color="000000"/>
              <w:bottom w:val="single" w:sz="4" w:space="0" w:color="000000"/>
              <w:right w:val="single" w:sz="4" w:space="0" w:color="000000"/>
            </w:tcBorders>
          </w:tcPr>
          <w:p>
            <w:pPr>
              <w:pStyle w:val="TableParagraph"/>
              <w:rPr>
                <w:rFonts w:ascii="Times New Roman"/>
                <w:sz w:val="20"/>
              </w:rPr>
            </w:pPr>
          </w:p>
        </w:tc>
        <w:tc>
          <w:tcPr>
            <w:tcW w:w="1561" w:type="dxa"/>
            <w:vMerge w:val="restart"/>
            <w:tcBorders>
              <w:left w:val="single" w:sz="4" w:space="0" w:color="000000"/>
              <w:bottom w:val="single" w:sz="4" w:space="0" w:color="000000"/>
              <w:right w:val="single" w:sz="4" w:space="0" w:color="000000"/>
            </w:tcBorders>
          </w:tcPr>
          <w:p>
            <w:pPr>
              <w:pStyle w:val="TableParagraph"/>
              <w:spacing w:before="2" w:line="242" w:lineRule="auto"/>
              <w:ind w:left="48" w:right="31"/>
              <w:jc w:val="center"/>
              <w:rPr>
                <w:sz w:val="21"/>
              </w:rPr>
            </w:pPr>
            <w:r>
              <w:rPr>
                <w:sz w:val="21"/>
              </w:rPr>
              <w:t>有效措施控制废气、废水噪声排放，符合达标排放和总量控制要求。</w:t>
            </w:r>
          </w:p>
        </w:tc>
        <w:tc>
          <w:tcPr>
            <w:tcW w:w="2489" w:type="dxa"/>
            <w:tcBorders>
              <w:left w:val="single" w:sz="4" w:space="0" w:color="000000"/>
              <w:bottom w:val="single" w:sz="4" w:space="0" w:color="000000"/>
              <w:right w:val="single" w:sz="4" w:space="0" w:color="000000"/>
            </w:tcBorders>
          </w:tcPr>
          <w:p>
            <w:pPr>
              <w:pStyle w:val="TableParagraph"/>
              <w:spacing w:before="2" w:line="242" w:lineRule="auto"/>
              <w:ind w:left="6" w:right="-15"/>
              <w:rPr>
                <w:sz w:val="21"/>
              </w:rPr>
            </w:pPr>
            <w:r>
              <w:rPr>
                <w:sz w:val="21"/>
              </w:rPr>
              <w:t>高铁新区东区污水处理厂部分深度处理后的废水回用于园区内企业的循环冷却水补充水和区内的绿化</w:t>
            </w:r>
            <w:r>
              <w:rPr>
                <w:spacing w:val="-6"/>
                <w:sz w:val="21"/>
              </w:rPr>
              <w:t>道路广场洒水。根据园区实际情况充分考虑中水回用</w:t>
            </w:r>
          </w:p>
          <w:p>
            <w:pPr>
              <w:pStyle w:val="TableParagraph"/>
              <w:spacing w:before="1" w:line="252" w:lineRule="exact"/>
              <w:ind w:left="198"/>
              <w:rPr>
                <w:sz w:val="21"/>
              </w:rPr>
            </w:pPr>
            <w:r>
              <w:rPr>
                <w:w w:val="95"/>
                <w:sz w:val="21"/>
              </w:rPr>
              <w:t>逐步提高中水回用率。</w:t>
            </w:r>
          </w:p>
        </w:tc>
        <w:tc>
          <w:tcPr>
            <w:tcW w:w="1896" w:type="dxa"/>
            <w:tcBorders>
              <w:left w:val="single" w:sz="4" w:space="0" w:color="000000"/>
              <w:bottom w:val="single" w:sz="4" w:space="0" w:color="000000"/>
              <w:right w:val="single" w:sz="4" w:space="0" w:color="000000"/>
            </w:tcBorders>
          </w:tcPr>
          <w:p>
            <w:pPr>
              <w:pStyle w:val="TableParagraph"/>
              <w:spacing w:before="2"/>
              <w:ind w:left="-172"/>
              <w:rPr>
                <w:sz w:val="21"/>
              </w:rPr>
            </w:pPr>
            <w:r>
              <w:rPr>
                <w:w w:val="99"/>
                <w:sz w:val="21"/>
              </w:rPr>
              <w:t>，</w:t>
            </w:r>
          </w:p>
          <w:p>
            <w:pPr>
              <w:pStyle w:val="TableParagraph"/>
              <w:rPr>
                <w:rFonts w:ascii="Times New Roman"/>
                <w:sz w:val="20"/>
              </w:rPr>
            </w:pPr>
          </w:p>
          <w:p>
            <w:pPr>
              <w:pStyle w:val="TableParagraph"/>
              <w:spacing w:before="6"/>
              <w:rPr>
                <w:rFonts w:ascii="Times New Roman"/>
                <w:sz w:val="27"/>
              </w:rPr>
            </w:pPr>
          </w:p>
          <w:p>
            <w:pPr>
              <w:pStyle w:val="TableParagraph"/>
              <w:ind w:left="-172"/>
              <w:rPr>
                <w:sz w:val="21"/>
              </w:rPr>
            </w:pPr>
            <w:r>
              <w:rPr>
                <w:w w:val="99"/>
                <w:sz w:val="21"/>
              </w:rPr>
              <w:t>、</w:t>
            </w:r>
          </w:p>
          <w:p>
            <w:pPr>
              <w:pStyle w:val="TableParagraph"/>
              <w:rPr>
                <w:rFonts w:ascii="Times New Roman"/>
                <w:sz w:val="24"/>
              </w:rPr>
            </w:pPr>
          </w:p>
          <w:p>
            <w:pPr>
              <w:pStyle w:val="TableParagraph"/>
              <w:ind w:left="-172"/>
              <w:rPr>
                <w:sz w:val="21"/>
              </w:rPr>
            </w:pPr>
            <w:r>
              <w:rPr>
                <w:w w:val="99"/>
                <w:sz w:val="21"/>
              </w:rPr>
              <w:t>，</w:t>
            </w:r>
          </w:p>
        </w:tc>
        <w:tc>
          <w:tcPr>
            <w:tcW w:w="113" w:type="dxa"/>
            <w:tcBorders>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3086"/>
        </w:trPr>
        <w:tc>
          <w:tcPr>
            <w:tcW w:w="1736" w:type="dxa"/>
            <w:vMerge/>
            <w:tcBorders>
              <w:top w:val="nil"/>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486" w:type="dxa"/>
            <w:vMerge/>
            <w:tcBorders>
              <w:top w:val="nil"/>
              <w:left w:val="single" w:sz="4" w:space="0" w:color="000000"/>
              <w:bottom w:val="single" w:sz="4" w:space="0" w:color="000000"/>
              <w:right w:val="single" w:sz="4" w:space="0" w:color="000000"/>
            </w:tcBorders>
          </w:tcPr>
          <w:p>
            <w:pPr>
              <w:rPr>
                <w:sz w:val="2"/>
                <w:szCs w:val="2"/>
              </w:rPr>
            </w:pPr>
          </w:p>
        </w:tc>
        <w:tc>
          <w:tcPr>
            <w:tcW w:w="500" w:type="dxa"/>
            <w:vMerge/>
            <w:tcBorders>
              <w:top w:val="nil"/>
              <w:left w:val="single" w:sz="4" w:space="0" w:color="000000"/>
              <w:bottom w:val="single" w:sz="4" w:space="0" w:color="000000"/>
              <w:right w:val="single" w:sz="4" w:space="0" w:color="000000"/>
            </w:tcBorders>
          </w:tcPr>
          <w:p>
            <w:pPr>
              <w:rPr>
                <w:sz w:val="2"/>
                <w:szCs w:val="2"/>
              </w:rPr>
            </w:pPr>
          </w:p>
        </w:tc>
        <w:tc>
          <w:tcPr>
            <w:tcW w:w="1561" w:type="dxa"/>
            <w:vMerge/>
            <w:tcBorders>
              <w:top w:val="nil"/>
              <w:left w:val="single" w:sz="4" w:space="0" w:color="000000"/>
              <w:bottom w:val="single" w:sz="4" w:space="0" w:color="000000"/>
              <w:right w:val="single" w:sz="4" w:space="0" w:color="000000"/>
            </w:tcBorders>
          </w:tcPr>
          <w:p>
            <w:pPr>
              <w:rPr>
                <w:sz w:val="2"/>
                <w:szCs w:val="2"/>
              </w:rPr>
            </w:pPr>
          </w:p>
        </w:tc>
        <w:tc>
          <w:tcPr>
            <w:tcW w:w="2489" w:type="dxa"/>
            <w:tcBorders>
              <w:top w:val="single" w:sz="4" w:space="0" w:color="000000"/>
              <w:left w:val="single" w:sz="4" w:space="0" w:color="000000"/>
              <w:bottom w:val="single" w:sz="4" w:space="0" w:color="000000"/>
              <w:right w:val="single" w:sz="4" w:space="0" w:color="000000"/>
            </w:tcBorders>
          </w:tcPr>
          <w:p>
            <w:pPr>
              <w:pStyle w:val="TableParagraph"/>
              <w:spacing w:before="47" w:line="242" w:lineRule="auto"/>
              <w:ind w:left="6" w:right="-15"/>
              <w:jc w:val="both"/>
              <w:rPr>
                <w:sz w:val="21"/>
              </w:rPr>
            </w:pPr>
            <w:r>
              <w:rPr>
                <w:spacing w:val="13"/>
                <w:sz w:val="21"/>
              </w:rPr>
              <w:t>供热中心锅炉采取相应脱</w:t>
            </w:r>
            <w:r>
              <w:rPr>
                <w:spacing w:val="-6"/>
                <w:sz w:val="21"/>
              </w:rPr>
              <w:t>硫、脱硝、除尘措施，确保</w:t>
            </w:r>
            <w:r>
              <w:rPr>
                <w:spacing w:val="-8"/>
                <w:w w:val="95"/>
                <w:sz w:val="21"/>
              </w:rPr>
              <w:t>皮气排放满足《山东省锅炉</w:t>
            </w:r>
            <w:r>
              <w:rPr>
                <w:spacing w:val="37"/>
                <w:sz w:val="21"/>
              </w:rPr>
              <w:t>大气污染物排放标准》</w:t>
            </w:r>
            <w:r>
              <w:rPr>
                <w:rFonts w:ascii="Times New Roman" w:eastAsia="Times New Roman"/>
                <w:sz w:val="21"/>
              </w:rPr>
              <w:t>(DB37/2374-2013)</w:t>
            </w:r>
            <w:r>
              <w:rPr>
                <w:spacing w:val="3"/>
                <w:sz w:val="21"/>
              </w:rPr>
              <w:t>《山东省</w:t>
            </w:r>
          </w:p>
          <w:p>
            <w:pPr>
              <w:pStyle w:val="TableParagraph"/>
              <w:spacing w:before="2" w:line="242" w:lineRule="auto"/>
              <w:ind w:left="6" w:right="-15"/>
              <w:rPr>
                <w:sz w:val="21"/>
              </w:rPr>
            </w:pPr>
            <w:r>
              <w:rPr>
                <w:spacing w:val="13"/>
                <w:sz w:val="21"/>
              </w:rPr>
              <w:t>火电厂大气污荣物排放标</w:t>
            </w:r>
            <w:r>
              <w:rPr>
                <w:spacing w:val="9"/>
                <w:sz w:val="21"/>
              </w:rPr>
              <w:t>准》</w:t>
            </w:r>
            <w:r>
              <w:rPr>
                <w:rFonts w:ascii="Times New Roman" w:eastAsia="Times New Roman"/>
                <w:sz w:val="21"/>
              </w:rPr>
              <w:t>(DB37/2372-2013)</w:t>
            </w:r>
            <w:r>
              <w:rPr>
                <w:spacing w:val="4"/>
                <w:sz w:val="21"/>
              </w:rPr>
              <w:t>《山</w:t>
            </w:r>
          </w:p>
          <w:p>
            <w:pPr>
              <w:pStyle w:val="TableParagraph"/>
              <w:spacing w:before="1" w:line="242" w:lineRule="auto"/>
              <w:ind w:left="6" w:right="-15"/>
              <w:jc w:val="both"/>
              <w:rPr>
                <w:sz w:val="21"/>
              </w:rPr>
            </w:pPr>
            <w:r>
              <w:rPr>
                <w:spacing w:val="13"/>
                <w:sz w:val="21"/>
              </w:rPr>
              <w:t>东省区域性大气污染物综</w:t>
            </w:r>
            <w:r>
              <w:rPr>
                <w:spacing w:val="12"/>
                <w:sz w:val="21"/>
              </w:rPr>
              <w:t>合 排 放 标 准 》</w:t>
            </w:r>
            <w:r>
              <w:rPr>
                <w:rFonts w:ascii="Times New Roman" w:eastAsia="Times New Roman"/>
                <w:sz w:val="21"/>
              </w:rPr>
              <w:t>(DB37/2376-2013)</w:t>
            </w:r>
            <w:r>
              <w:rPr>
                <w:spacing w:val="3"/>
                <w:sz w:val="21"/>
              </w:rPr>
              <w:t>相应标准</w:t>
            </w:r>
          </w:p>
          <w:p>
            <w:pPr>
              <w:pStyle w:val="TableParagraph"/>
              <w:spacing w:before="1"/>
              <w:ind w:left="6"/>
              <w:rPr>
                <w:sz w:val="21"/>
              </w:rPr>
            </w:pPr>
            <w:r>
              <w:rPr>
                <w:sz w:val="21"/>
              </w:rPr>
              <w:t>要求。</w:t>
            </w:r>
          </w:p>
        </w:tc>
        <w:tc>
          <w:tcPr>
            <w:tcW w:w="1896"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4"/>
              <w:rPr>
                <w:rFonts w:ascii="Times New Roman"/>
                <w:sz w:val="22"/>
              </w:rPr>
            </w:pPr>
          </w:p>
          <w:p>
            <w:pPr>
              <w:pStyle w:val="TableParagraph"/>
              <w:spacing w:before="1"/>
              <w:ind w:left="6"/>
              <w:rPr>
                <w:sz w:val="21"/>
              </w:rPr>
            </w:pPr>
            <w:r>
              <w:rPr>
                <w:spacing w:val="-14"/>
                <w:sz w:val="21"/>
              </w:rPr>
              <w:t>符合。本项目不涉及</w:t>
            </w:r>
          </w:p>
        </w:tc>
        <w:tc>
          <w:tcPr>
            <w:tcW w:w="113" w:type="dxa"/>
            <w:tcBorders>
              <w:top w:val="nil"/>
              <w:left w:val="single" w:sz="4" w:space="0" w:color="000000"/>
              <w:bottom w:val="nil"/>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4"/>
              <w:rPr>
                <w:rFonts w:ascii="Times New Roman"/>
                <w:sz w:val="22"/>
              </w:rPr>
            </w:pPr>
          </w:p>
          <w:p>
            <w:pPr>
              <w:pStyle w:val="TableParagraph"/>
              <w:spacing w:before="1"/>
              <w:ind w:left="-105" w:right="-15"/>
              <w:rPr>
                <w:sz w:val="21"/>
              </w:rPr>
            </w:pPr>
            <w:r>
              <w:rPr>
                <w:w w:val="99"/>
                <w:sz w:val="21"/>
              </w:rPr>
              <w:t>。</w:t>
            </w:r>
          </w:p>
        </w:tc>
      </w:tr>
      <w:tr>
        <w:tblPrEx>
          <w:tblW w:w="0" w:type="auto"/>
          <w:tblInd w:w="1516" w:type="dxa"/>
          <w:tblLayout w:type="fixed"/>
          <w:tblCellMar>
            <w:top w:w="0" w:type="dxa"/>
            <w:left w:w="0" w:type="dxa"/>
            <w:bottom w:w="0" w:type="dxa"/>
            <w:right w:w="0" w:type="dxa"/>
          </w:tblCellMar>
        </w:tblPrEx>
        <w:trPr>
          <w:trHeight w:val="2452"/>
        </w:trPr>
        <w:tc>
          <w:tcPr>
            <w:tcW w:w="1736" w:type="dxa"/>
            <w:vMerge/>
            <w:tcBorders>
              <w:top w:val="nil"/>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486" w:type="dxa"/>
            <w:vMerge/>
            <w:tcBorders>
              <w:top w:val="nil"/>
              <w:left w:val="single" w:sz="4" w:space="0" w:color="000000"/>
              <w:bottom w:val="single" w:sz="4" w:space="0" w:color="000000"/>
              <w:right w:val="single" w:sz="4" w:space="0" w:color="000000"/>
            </w:tcBorders>
          </w:tcPr>
          <w:p>
            <w:pPr>
              <w:rPr>
                <w:sz w:val="2"/>
                <w:szCs w:val="2"/>
              </w:rPr>
            </w:pPr>
          </w:p>
        </w:tc>
        <w:tc>
          <w:tcPr>
            <w:tcW w:w="500" w:type="dxa"/>
            <w:vMerge/>
            <w:tcBorders>
              <w:top w:val="nil"/>
              <w:left w:val="single" w:sz="4" w:space="0" w:color="000000"/>
              <w:bottom w:val="single" w:sz="4" w:space="0" w:color="000000"/>
              <w:right w:val="single" w:sz="4" w:space="0" w:color="000000"/>
            </w:tcBorders>
          </w:tcPr>
          <w:p>
            <w:pPr>
              <w:rPr>
                <w:sz w:val="2"/>
                <w:szCs w:val="2"/>
              </w:rPr>
            </w:pPr>
          </w:p>
        </w:tc>
        <w:tc>
          <w:tcPr>
            <w:tcW w:w="1561" w:type="dxa"/>
            <w:vMerge/>
            <w:tcBorders>
              <w:top w:val="nil"/>
              <w:left w:val="single" w:sz="4" w:space="0" w:color="000000"/>
              <w:bottom w:val="single" w:sz="4" w:space="0" w:color="000000"/>
              <w:right w:val="single" w:sz="4" w:space="0" w:color="000000"/>
            </w:tcBorders>
          </w:tcPr>
          <w:p>
            <w:pPr>
              <w:rPr>
                <w:sz w:val="2"/>
                <w:szCs w:val="2"/>
              </w:rPr>
            </w:pPr>
          </w:p>
        </w:tc>
        <w:tc>
          <w:tcPr>
            <w:tcW w:w="2489"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6" w:right="-29"/>
              <w:jc w:val="both"/>
              <w:rPr>
                <w:sz w:val="21"/>
              </w:rPr>
            </w:pPr>
            <w:r>
              <w:rPr>
                <w:spacing w:val="14"/>
                <w:sz w:val="21"/>
              </w:rPr>
              <w:t>各企业装置产生废气采取</w:t>
            </w:r>
            <w:r>
              <w:rPr>
                <w:spacing w:val="1"/>
                <w:sz w:val="21"/>
              </w:rPr>
              <w:t>相应治理措施，确保排放浓</w:t>
            </w:r>
            <w:r>
              <w:rPr>
                <w:spacing w:val="-6"/>
                <w:sz w:val="21"/>
              </w:rPr>
              <w:t>度满足《大气污染物综合排</w:t>
            </w:r>
            <w:r>
              <w:rPr>
                <w:spacing w:val="-6"/>
                <w:w w:val="95"/>
                <w:sz w:val="21"/>
              </w:rPr>
              <w:t>放标准》</w:t>
            </w:r>
            <w:r>
              <w:rPr>
                <w:rFonts w:ascii="Times New Roman" w:eastAsia="Times New Roman"/>
                <w:spacing w:val="-6"/>
                <w:w w:val="95"/>
                <w:sz w:val="21"/>
              </w:rPr>
              <w:t>(GB16297-1996)</w:t>
            </w:r>
            <w:r>
              <w:rPr>
                <w:spacing w:val="-6"/>
                <w:w w:val="95"/>
                <w:sz w:val="21"/>
              </w:rPr>
              <w:t>、</w:t>
            </w:r>
          </w:p>
          <w:p>
            <w:pPr>
              <w:pStyle w:val="TableParagraph"/>
              <w:spacing w:before="3" w:line="242" w:lineRule="auto"/>
              <w:ind w:left="6" w:right="-15"/>
              <w:jc w:val="both"/>
              <w:rPr>
                <w:sz w:val="21"/>
              </w:rPr>
            </w:pPr>
            <w:r>
              <w:rPr>
                <w:spacing w:val="13"/>
                <w:sz w:val="21"/>
              </w:rPr>
              <w:t>《山东省区域性大气污染</w:t>
            </w:r>
            <w:r>
              <w:rPr>
                <w:spacing w:val="2"/>
                <w:sz w:val="21"/>
              </w:rPr>
              <w:t>物 综 合 排 放 标 准 》</w:t>
            </w:r>
            <w:r>
              <w:rPr>
                <w:rFonts w:ascii="Times New Roman" w:eastAsia="Times New Roman"/>
                <w:sz w:val="21"/>
              </w:rPr>
              <w:t>(DB37/2376-2013)</w:t>
            </w:r>
            <w:r>
              <w:rPr>
                <w:spacing w:val="3"/>
                <w:sz w:val="21"/>
              </w:rPr>
              <w:t>相应标准</w:t>
            </w:r>
          </w:p>
          <w:p>
            <w:pPr>
              <w:pStyle w:val="TableParagraph"/>
              <w:ind w:left="6" w:right="-15"/>
              <w:rPr>
                <w:sz w:val="21"/>
              </w:rPr>
            </w:pPr>
            <w:r>
              <w:rPr>
                <w:spacing w:val="13"/>
                <w:w w:val="95"/>
                <w:sz w:val="21"/>
              </w:rPr>
              <w:t>及行业污染物排放标准等</w:t>
            </w:r>
          </w:p>
          <w:p>
            <w:pPr>
              <w:pStyle w:val="TableParagraph"/>
              <w:spacing w:before="5" w:line="252" w:lineRule="exact"/>
              <w:ind w:left="6"/>
              <w:rPr>
                <w:sz w:val="21"/>
              </w:rPr>
            </w:pPr>
            <w:r>
              <w:rPr>
                <w:sz w:val="21"/>
              </w:rPr>
              <w:t>要求。</w:t>
            </w:r>
          </w:p>
        </w:tc>
        <w:tc>
          <w:tcPr>
            <w:tcW w:w="1896"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4"/>
              <w:rPr>
                <w:rFonts w:ascii="Times New Roman"/>
                <w:sz w:val="27"/>
              </w:rPr>
            </w:pPr>
          </w:p>
          <w:p>
            <w:pPr>
              <w:pStyle w:val="TableParagraph"/>
              <w:spacing w:line="242" w:lineRule="auto"/>
              <w:ind w:left="6" w:right="-15"/>
              <w:jc w:val="both"/>
              <w:rPr>
                <w:sz w:val="21"/>
              </w:rPr>
            </w:pPr>
            <w:r>
              <w:rPr>
                <w:sz w:val="21"/>
              </w:rPr>
              <w:t>符合，本项目颗粒物执行《建材工业大气污染物排放标准》</w:t>
            </w:r>
          </w:p>
          <w:p>
            <w:pPr>
              <w:pStyle w:val="TableParagraph"/>
              <w:spacing w:before="1"/>
              <w:ind w:left="35" w:right="14"/>
              <w:jc w:val="center"/>
              <w:rPr>
                <w:sz w:val="21"/>
              </w:rPr>
            </w:pPr>
            <w:r>
              <w:rPr>
                <w:w w:val="95"/>
                <w:sz w:val="21"/>
              </w:rPr>
              <w:t>（</w:t>
            </w:r>
            <w:r>
              <w:rPr>
                <w:rFonts w:ascii="Times New Roman" w:eastAsia="Times New Roman"/>
                <w:w w:val="95"/>
                <w:sz w:val="21"/>
              </w:rPr>
              <w:t>DB37/2373-2018</w:t>
            </w:r>
            <w:r>
              <w:rPr>
                <w:w w:val="95"/>
                <w:sz w:val="21"/>
              </w:rPr>
              <w:t>）</w:t>
            </w:r>
          </w:p>
          <w:p>
            <w:pPr>
              <w:pStyle w:val="TableParagraph"/>
              <w:spacing w:before="5"/>
              <w:ind w:left="29" w:right="14"/>
              <w:jc w:val="center"/>
              <w:rPr>
                <w:sz w:val="21"/>
              </w:rPr>
            </w:pPr>
            <w:r>
              <w:rPr>
                <w:sz w:val="21"/>
              </w:rPr>
              <w:t>规定的排放标准；</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3539"/>
        </w:trPr>
        <w:tc>
          <w:tcPr>
            <w:tcW w:w="1736" w:type="dxa"/>
            <w:vMerge/>
            <w:tcBorders>
              <w:top w:val="nil"/>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486" w:type="dxa"/>
            <w:vMerge/>
            <w:tcBorders>
              <w:top w:val="nil"/>
              <w:left w:val="single" w:sz="4" w:space="0" w:color="000000"/>
              <w:bottom w:val="single" w:sz="4" w:space="0" w:color="000000"/>
              <w:right w:val="single" w:sz="4" w:space="0" w:color="000000"/>
            </w:tcBorders>
          </w:tcPr>
          <w:p>
            <w:pPr>
              <w:rPr>
                <w:sz w:val="2"/>
                <w:szCs w:val="2"/>
              </w:rPr>
            </w:pPr>
          </w:p>
        </w:tc>
        <w:tc>
          <w:tcPr>
            <w:tcW w:w="500" w:type="dxa"/>
            <w:vMerge/>
            <w:tcBorders>
              <w:top w:val="nil"/>
              <w:left w:val="single" w:sz="4" w:space="0" w:color="000000"/>
              <w:bottom w:val="single" w:sz="4" w:space="0" w:color="000000"/>
              <w:right w:val="single" w:sz="4" w:space="0" w:color="000000"/>
            </w:tcBorders>
          </w:tcPr>
          <w:p>
            <w:pPr>
              <w:rPr>
                <w:sz w:val="2"/>
                <w:szCs w:val="2"/>
              </w:rPr>
            </w:pPr>
          </w:p>
        </w:tc>
        <w:tc>
          <w:tcPr>
            <w:tcW w:w="1561"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48" w:right="31" w:firstLine="36"/>
              <w:jc w:val="both"/>
              <w:rPr>
                <w:sz w:val="21"/>
              </w:rPr>
            </w:pPr>
            <w:r>
              <w:rPr>
                <w:rFonts w:ascii="Times New Roman" w:eastAsia="Times New Roman"/>
                <w:sz w:val="21"/>
              </w:rPr>
              <w:t>(</w:t>
            </w:r>
            <w:r>
              <w:rPr>
                <w:sz w:val="21"/>
              </w:rPr>
              <w:t>三</w:t>
            </w:r>
            <w:r>
              <w:rPr>
                <w:rFonts w:ascii="Times New Roman" w:eastAsia="Times New Roman"/>
                <w:sz w:val="21"/>
              </w:rPr>
              <w:t>)</w:t>
            </w:r>
            <w:r>
              <w:rPr>
                <w:sz w:val="21"/>
              </w:rPr>
              <w:t>控制园区取水量、新鲜水消耗量、污水排放量，控制园区燃煤消耗量，满足国区总量控制要求，满足园区环境承载力要求。园区的主要污染物排放总量控制指标由当地环保部门统一管理，</w:t>
            </w:r>
          </w:p>
          <w:p>
            <w:pPr>
              <w:pStyle w:val="TableParagraph"/>
              <w:spacing w:before="6" w:line="253" w:lineRule="exact"/>
              <w:ind w:left="259"/>
              <w:rPr>
                <w:sz w:val="21"/>
              </w:rPr>
            </w:pPr>
            <w:r>
              <w:rPr>
                <w:sz w:val="21"/>
              </w:rPr>
              <w:t>从严控制。</w:t>
            </w:r>
          </w:p>
        </w:tc>
        <w:tc>
          <w:tcPr>
            <w:tcW w:w="2489"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68" w:line="242" w:lineRule="auto"/>
              <w:ind w:left="6" w:right="-15" w:hanging="1"/>
              <w:jc w:val="center"/>
              <w:rPr>
                <w:sz w:val="21"/>
              </w:rPr>
            </w:pPr>
            <w:r>
              <w:rPr>
                <w:sz w:val="21"/>
              </w:rPr>
              <w:t>各入园企业应严格按照环保要求建设地下水防渗设</w:t>
            </w:r>
            <w:r>
              <w:rPr>
                <w:spacing w:val="-7"/>
                <w:w w:val="95"/>
                <w:sz w:val="21"/>
              </w:rPr>
              <w:t>施，特别注重初期雨水、事</w:t>
            </w:r>
            <w:r>
              <w:rPr>
                <w:spacing w:val="-10"/>
                <w:w w:val="95"/>
                <w:sz w:val="21"/>
              </w:rPr>
              <w:t>故废水收集和处理，防止污</w:t>
            </w:r>
            <w:r>
              <w:rPr>
                <w:spacing w:val="-10"/>
                <w:sz w:val="21"/>
              </w:rPr>
              <w:t>染和影响地下水。</w:t>
            </w:r>
          </w:p>
        </w:tc>
        <w:tc>
          <w:tcPr>
            <w:tcW w:w="1896"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16" w:line="244" w:lineRule="auto"/>
              <w:ind w:left="111" w:right="-15" w:hanging="106"/>
              <w:rPr>
                <w:sz w:val="21"/>
              </w:rPr>
            </w:pPr>
            <w:r>
              <w:rPr>
                <w:sz w:val="21"/>
              </w:rPr>
              <w:t>符合。本项目建设时按要求做好防渗。</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934"/>
        </w:trPr>
        <w:tc>
          <w:tcPr>
            <w:tcW w:w="1736" w:type="dxa"/>
            <w:vMerge/>
            <w:tcBorders>
              <w:top w:val="nil"/>
              <w:bottom w:val="single" w:sz="4" w:space="0" w:color="000000"/>
              <w:right w:val="single" w:sz="4" w:space="0" w:color="000000"/>
            </w:tcBorders>
          </w:tcPr>
          <w:p>
            <w:pPr>
              <w:rPr>
                <w:sz w:val="2"/>
                <w:szCs w:val="2"/>
              </w:rPr>
            </w:pPr>
          </w:p>
        </w:tc>
        <w:tc>
          <w:tcPr>
            <w:tcW w:w="7158" w:type="dxa"/>
            <w:gridSpan w:val="7"/>
            <w:tcBorders>
              <w:top w:val="single" w:sz="4" w:space="0" w:color="000000"/>
              <w:left w:val="single" w:sz="4" w:space="0" w:color="000000"/>
              <w:bottom w:val="single" w:sz="4" w:space="0" w:color="000000"/>
            </w:tcBorders>
          </w:tcPr>
          <w:p>
            <w:pPr>
              <w:pStyle w:val="TableParagraph"/>
              <w:spacing w:before="1"/>
              <w:ind w:left="593"/>
              <w:rPr>
                <w:sz w:val="24"/>
              </w:rPr>
            </w:pPr>
            <w:r>
              <w:rPr>
                <w:sz w:val="24"/>
              </w:rPr>
              <w:t>综上所述，本项目符合《关于德州市高铁片区产业园环境影响</w:t>
            </w:r>
          </w:p>
          <w:p>
            <w:pPr>
              <w:pStyle w:val="TableParagraph"/>
              <w:spacing w:before="158"/>
              <w:ind w:left="113"/>
              <w:rPr>
                <w:sz w:val="24"/>
              </w:rPr>
            </w:pPr>
            <w:r>
              <w:rPr>
                <w:sz w:val="24"/>
              </w:rPr>
              <w:t>报告书的审查意见》的要求。</w:t>
            </w:r>
          </w:p>
        </w:tc>
      </w:tr>
      <w:tr>
        <w:tblPrEx>
          <w:tblW w:w="0" w:type="auto"/>
          <w:tblInd w:w="1516" w:type="dxa"/>
          <w:tblLayout w:type="fixed"/>
          <w:tblCellMar>
            <w:top w:w="0" w:type="dxa"/>
            <w:left w:w="0" w:type="dxa"/>
            <w:bottom w:w="0" w:type="dxa"/>
            <w:right w:w="0" w:type="dxa"/>
          </w:tblCellMar>
        </w:tblPrEx>
        <w:trPr>
          <w:trHeight w:val="1417"/>
        </w:trPr>
        <w:tc>
          <w:tcPr>
            <w:tcW w:w="1736" w:type="dxa"/>
            <w:tcBorders>
              <w:top w:val="single" w:sz="4" w:space="0" w:color="000000"/>
              <w:right w:val="single" w:sz="4" w:space="0" w:color="000000"/>
            </w:tcBorders>
          </w:tcPr>
          <w:p>
            <w:pPr>
              <w:pStyle w:val="TableParagraph"/>
              <w:spacing w:before="10"/>
              <w:rPr>
                <w:rFonts w:ascii="Times New Roman"/>
                <w:sz w:val="33"/>
              </w:rPr>
            </w:pPr>
          </w:p>
          <w:p>
            <w:pPr>
              <w:pStyle w:val="TableParagraph"/>
              <w:spacing w:line="242" w:lineRule="auto"/>
              <w:ind w:left="747" w:right="131" w:hanging="600"/>
              <w:rPr>
                <w:sz w:val="24"/>
              </w:rPr>
            </w:pPr>
            <w:r>
              <w:rPr>
                <w:sz w:val="24"/>
              </w:rPr>
              <w:t>其他符合性分析</w:t>
            </w:r>
          </w:p>
        </w:tc>
        <w:tc>
          <w:tcPr>
            <w:tcW w:w="7158" w:type="dxa"/>
            <w:gridSpan w:val="7"/>
            <w:tcBorders>
              <w:top w:val="single" w:sz="4" w:space="0" w:color="000000"/>
              <w:left w:val="single" w:sz="4" w:space="0" w:color="000000"/>
            </w:tcBorders>
          </w:tcPr>
          <w:p>
            <w:pPr>
              <w:pStyle w:val="TableParagraph"/>
              <w:spacing w:before="1"/>
              <w:ind w:left="113"/>
              <w:rPr>
                <w:b/>
                <w:sz w:val="24"/>
              </w:rPr>
            </w:pPr>
            <w:r>
              <w:rPr>
                <w:rFonts w:ascii="Times New Roman" w:eastAsia="Times New Roman"/>
                <w:b/>
                <w:sz w:val="24"/>
              </w:rPr>
              <w:t>(</w:t>
            </w:r>
            <w:r>
              <w:rPr>
                <w:b/>
                <w:sz w:val="24"/>
              </w:rPr>
              <w:t>一）产业政策的符合性分析</w:t>
            </w:r>
          </w:p>
          <w:p>
            <w:pPr>
              <w:pStyle w:val="TableParagraph"/>
              <w:spacing w:before="23" w:line="468" w:lineRule="exact"/>
              <w:ind w:left="113" w:right="8" w:firstLine="480"/>
              <w:rPr>
                <w:sz w:val="24"/>
              </w:rPr>
            </w:pPr>
            <w:r>
              <w:rPr>
                <w:sz w:val="24"/>
              </w:rPr>
              <w:t>根据《产业结构调整指导目录（</w:t>
            </w:r>
            <w:r>
              <w:rPr>
                <w:rFonts w:ascii="Times New Roman" w:eastAsia="Times New Roman"/>
                <w:sz w:val="24"/>
              </w:rPr>
              <w:t xml:space="preserve">2024 </w:t>
            </w:r>
            <w:r>
              <w:rPr>
                <w:sz w:val="24"/>
              </w:rPr>
              <w:t>年本）》，项目不属于鼓励类、限制类和淘汰类，属于允许类建设项目。项目未使用国家明</w:t>
            </w:r>
          </w:p>
        </w:tc>
      </w:tr>
    </w:tbl>
    <w:p>
      <w:pPr>
        <w:spacing w:after="0" w:line="468" w:lineRule="exact"/>
        <w:rPr>
          <w:sz w:val="24"/>
        </w:rPr>
        <w:sectPr>
          <w:footerReference w:type="default" r:id="rId15"/>
          <w:pgSz w:w="11910" w:h="16840"/>
          <w:pgMar w:top="1580" w:right="0" w:bottom="1180" w:left="0" w:header="0" w:footer="997" w:gutter="0"/>
          <w:pgNumType w:start="11"/>
          <w:cols w:num="1" w:space="720"/>
        </w:sectPr>
      </w:pPr>
    </w:p>
    <w:p>
      <w:pPr>
        <w:pStyle w:val="BodyText"/>
        <w:spacing w:before="11"/>
        <w:rPr>
          <w:rFonts w:ascii="Times New Roman"/>
          <w:sz w:val="8"/>
        </w:rPr>
      </w:pPr>
    </w:p>
    <w:tbl>
      <w:tblPr>
        <w:tblStyle w:val="TableNormal"/>
        <w:tblW w:w="0" w:type="auto"/>
        <w:tblInd w:w="15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736"/>
        <w:gridCol w:w="113"/>
        <w:gridCol w:w="384"/>
        <w:gridCol w:w="3662"/>
        <w:gridCol w:w="2419"/>
        <w:gridCol w:w="467"/>
        <w:gridCol w:w="113"/>
      </w:tblGrid>
      <w:tr>
        <w:tblPrEx>
          <w:tblW w:w="0" w:type="auto"/>
          <w:tblInd w:w="15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68"/>
        </w:trPr>
        <w:tc>
          <w:tcPr>
            <w:tcW w:w="1736" w:type="dxa"/>
            <w:vMerge w:val="restart"/>
            <w:tcBorders>
              <w:right w:val="single" w:sz="4" w:space="0" w:color="000000"/>
            </w:tcBorders>
          </w:tcPr>
          <w:p>
            <w:pPr>
              <w:pStyle w:val="TableParagraph"/>
              <w:rPr>
                <w:rFonts w:ascii="Times New Roman"/>
                <w:sz w:val="20"/>
              </w:rPr>
            </w:pPr>
          </w:p>
        </w:tc>
        <w:tc>
          <w:tcPr>
            <w:tcW w:w="7158" w:type="dxa"/>
            <w:gridSpan w:val="6"/>
            <w:tcBorders>
              <w:left w:val="single" w:sz="4" w:space="0" w:color="000000"/>
              <w:bottom w:val="nil"/>
            </w:tcBorders>
          </w:tcPr>
          <w:p>
            <w:pPr>
              <w:pStyle w:val="TableParagraph"/>
              <w:spacing w:line="299" w:lineRule="exact"/>
              <w:ind w:left="113"/>
              <w:rPr>
                <w:sz w:val="24"/>
              </w:rPr>
            </w:pPr>
            <w:r>
              <w:rPr>
                <w:sz w:val="24"/>
              </w:rPr>
              <w:t>令禁止的淘汰类和限制类的工艺和设备，符合国家产业政策；项目</w:t>
            </w:r>
          </w:p>
        </w:tc>
      </w:tr>
      <w:tr>
        <w:tblPrEx>
          <w:tblW w:w="0" w:type="auto"/>
          <w:tblInd w:w="1516" w:type="dxa"/>
          <w:tblLayout w:type="fixed"/>
          <w:tblCellMar>
            <w:top w:w="0" w:type="dxa"/>
            <w:left w:w="0" w:type="dxa"/>
            <w:bottom w:w="0" w:type="dxa"/>
            <w:right w:w="0" w:type="dxa"/>
          </w:tblCellMar>
        </w:tblPrEx>
        <w:trPr>
          <w:trHeight w:val="443"/>
        </w:trPr>
        <w:tc>
          <w:tcPr>
            <w:tcW w:w="1736" w:type="dxa"/>
            <w:vMerge/>
            <w:tcBorders>
              <w:top w:val="nil"/>
              <w:right w:val="single" w:sz="4" w:space="0" w:color="000000"/>
            </w:tcBorders>
          </w:tcPr>
          <w:p>
            <w:pPr>
              <w:rPr>
                <w:sz w:val="2"/>
                <w:szCs w:val="2"/>
              </w:rPr>
            </w:pPr>
          </w:p>
        </w:tc>
        <w:tc>
          <w:tcPr>
            <w:tcW w:w="7158" w:type="dxa"/>
            <w:gridSpan w:val="6"/>
            <w:tcBorders>
              <w:top w:val="nil"/>
              <w:left w:val="single" w:sz="4" w:space="0" w:color="000000"/>
              <w:bottom w:val="nil"/>
            </w:tcBorders>
          </w:tcPr>
          <w:p>
            <w:pPr>
              <w:pStyle w:val="TableParagraph"/>
              <w:spacing w:before="69"/>
              <w:ind w:left="113"/>
              <w:rPr>
                <w:sz w:val="24"/>
              </w:rPr>
            </w:pPr>
            <w:r>
              <w:rPr>
                <w:sz w:val="24"/>
              </w:rPr>
              <w:t>取得了德州天衢新区经济发展部备案证明， 项目代码：</w:t>
            </w:r>
          </w:p>
        </w:tc>
      </w:tr>
      <w:tr>
        <w:tblPrEx>
          <w:tblW w:w="0" w:type="auto"/>
          <w:tblInd w:w="1516" w:type="dxa"/>
          <w:tblLayout w:type="fixed"/>
          <w:tblCellMar>
            <w:top w:w="0" w:type="dxa"/>
            <w:left w:w="0" w:type="dxa"/>
            <w:bottom w:w="0" w:type="dxa"/>
            <w:right w:w="0" w:type="dxa"/>
          </w:tblCellMar>
        </w:tblPrEx>
        <w:trPr>
          <w:trHeight w:val="460"/>
        </w:trPr>
        <w:tc>
          <w:tcPr>
            <w:tcW w:w="1736" w:type="dxa"/>
            <w:vMerge/>
            <w:tcBorders>
              <w:top w:val="nil"/>
              <w:right w:val="single" w:sz="4" w:space="0" w:color="000000"/>
            </w:tcBorders>
          </w:tcPr>
          <w:p>
            <w:pPr>
              <w:rPr>
                <w:sz w:val="2"/>
                <w:szCs w:val="2"/>
              </w:rPr>
            </w:pPr>
          </w:p>
        </w:tc>
        <w:tc>
          <w:tcPr>
            <w:tcW w:w="7158" w:type="dxa"/>
            <w:gridSpan w:val="6"/>
            <w:tcBorders>
              <w:top w:val="nil"/>
              <w:left w:val="single" w:sz="4" w:space="0" w:color="000000"/>
              <w:bottom w:val="nil"/>
            </w:tcBorders>
          </w:tcPr>
          <w:p>
            <w:pPr>
              <w:pStyle w:val="TableParagraph"/>
              <w:spacing w:before="74"/>
              <w:ind w:left="113"/>
              <w:rPr>
                <w:sz w:val="24"/>
              </w:rPr>
            </w:pPr>
            <w:r>
              <w:rPr>
                <w:rFonts w:ascii="Times New Roman" w:eastAsia="Times New Roman"/>
                <w:sz w:val="24"/>
              </w:rPr>
              <w:t>2401-371472-07-02-982168</w:t>
            </w:r>
            <w:r>
              <w:rPr>
                <w:sz w:val="24"/>
              </w:rPr>
              <w:t>（</w:t>
            </w:r>
            <w:r>
              <w:rPr>
                <w:spacing w:val="-6"/>
                <w:sz w:val="24"/>
              </w:rPr>
              <w:t xml:space="preserve">建设项目备案证明详见附件 </w:t>
            </w:r>
            <w:r>
              <w:rPr>
                <w:rFonts w:ascii="Times New Roman" w:eastAsia="Times New Roman"/>
                <w:spacing w:val="-9"/>
                <w:sz w:val="24"/>
              </w:rPr>
              <w:t>2</w:t>
            </w:r>
            <w:r>
              <w:rPr>
                <w:spacing w:val="-9"/>
                <w:sz w:val="24"/>
              </w:rPr>
              <w:t>）</w:t>
            </w:r>
            <w:r>
              <w:rPr>
                <w:spacing w:val="-4"/>
                <w:sz w:val="24"/>
              </w:rPr>
              <w:t>，因此</w:t>
            </w:r>
          </w:p>
        </w:tc>
      </w:tr>
      <w:tr>
        <w:tblPrEx>
          <w:tblW w:w="0" w:type="auto"/>
          <w:tblInd w:w="1516" w:type="dxa"/>
          <w:tblLayout w:type="fixed"/>
          <w:tblCellMar>
            <w:top w:w="0" w:type="dxa"/>
            <w:left w:w="0" w:type="dxa"/>
            <w:bottom w:w="0" w:type="dxa"/>
            <w:right w:w="0" w:type="dxa"/>
          </w:tblCellMar>
        </w:tblPrEx>
        <w:trPr>
          <w:trHeight w:val="433"/>
        </w:trPr>
        <w:tc>
          <w:tcPr>
            <w:tcW w:w="1736" w:type="dxa"/>
            <w:vMerge/>
            <w:tcBorders>
              <w:top w:val="nil"/>
              <w:right w:val="single" w:sz="4" w:space="0" w:color="000000"/>
            </w:tcBorders>
          </w:tcPr>
          <w:p>
            <w:pPr>
              <w:rPr>
                <w:sz w:val="2"/>
                <w:szCs w:val="2"/>
              </w:rPr>
            </w:pPr>
          </w:p>
        </w:tc>
        <w:tc>
          <w:tcPr>
            <w:tcW w:w="7158" w:type="dxa"/>
            <w:gridSpan w:val="6"/>
            <w:tcBorders>
              <w:top w:val="nil"/>
              <w:left w:val="single" w:sz="4" w:space="0" w:color="000000"/>
              <w:bottom w:val="nil"/>
            </w:tcBorders>
          </w:tcPr>
          <w:p>
            <w:pPr>
              <w:pStyle w:val="TableParagraph"/>
              <w:spacing w:before="61"/>
              <w:ind w:left="113"/>
              <w:rPr>
                <w:sz w:val="24"/>
              </w:rPr>
            </w:pPr>
            <w:r>
              <w:rPr>
                <w:sz w:val="24"/>
              </w:rPr>
              <w:t>本项目的建设符合国家产业政策要求。</w:t>
            </w:r>
          </w:p>
        </w:tc>
      </w:tr>
      <w:tr>
        <w:tblPrEx>
          <w:tblW w:w="0" w:type="auto"/>
          <w:tblInd w:w="1516" w:type="dxa"/>
          <w:tblLayout w:type="fixed"/>
          <w:tblCellMar>
            <w:top w:w="0" w:type="dxa"/>
            <w:left w:w="0" w:type="dxa"/>
            <w:bottom w:w="0" w:type="dxa"/>
            <w:right w:w="0" w:type="dxa"/>
          </w:tblCellMar>
        </w:tblPrEx>
        <w:trPr>
          <w:trHeight w:val="459"/>
        </w:trPr>
        <w:tc>
          <w:tcPr>
            <w:tcW w:w="1736" w:type="dxa"/>
            <w:vMerge/>
            <w:tcBorders>
              <w:top w:val="nil"/>
              <w:right w:val="single" w:sz="4" w:space="0" w:color="000000"/>
            </w:tcBorders>
          </w:tcPr>
          <w:p>
            <w:pPr>
              <w:rPr>
                <w:sz w:val="2"/>
                <w:szCs w:val="2"/>
              </w:rPr>
            </w:pPr>
          </w:p>
        </w:tc>
        <w:tc>
          <w:tcPr>
            <w:tcW w:w="7158" w:type="dxa"/>
            <w:gridSpan w:val="6"/>
            <w:tcBorders>
              <w:top w:val="nil"/>
              <w:left w:val="single" w:sz="4" w:space="0" w:color="000000"/>
              <w:bottom w:val="nil"/>
            </w:tcBorders>
          </w:tcPr>
          <w:p>
            <w:pPr>
              <w:pStyle w:val="TableParagraph"/>
              <w:spacing w:before="73"/>
              <w:ind w:left="113"/>
              <w:rPr>
                <w:b/>
                <w:sz w:val="24"/>
              </w:rPr>
            </w:pPr>
            <w:r>
              <w:rPr>
                <w:rFonts w:ascii="Times New Roman" w:eastAsia="Times New Roman"/>
                <w:b/>
                <w:sz w:val="24"/>
              </w:rPr>
              <w:t>(</w:t>
            </w:r>
            <w:r>
              <w:rPr>
                <w:b/>
                <w:sz w:val="24"/>
              </w:rPr>
              <w:t>二）环保政策的符合性</w:t>
            </w:r>
          </w:p>
        </w:tc>
      </w:tr>
      <w:tr>
        <w:tblPrEx>
          <w:tblW w:w="0" w:type="auto"/>
          <w:tblInd w:w="1516" w:type="dxa"/>
          <w:tblLayout w:type="fixed"/>
          <w:tblCellMar>
            <w:top w:w="0" w:type="dxa"/>
            <w:left w:w="0" w:type="dxa"/>
            <w:bottom w:w="0" w:type="dxa"/>
            <w:right w:w="0" w:type="dxa"/>
          </w:tblCellMar>
        </w:tblPrEx>
        <w:trPr>
          <w:trHeight w:val="433"/>
        </w:trPr>
        <w:tc>
          <w:tcPr>
            <w:tcW w:w="1736" w:type="dxa"/>
            <w:vMerge/>
            <w:tcBorders>
              <w:top w:val="nil"/>
              <w:right w:val="single" w:sz="4" w:space="0" w:color="000000"/>
            </w:tcBorders>
          </w:tcPr>
          <w:p>
            <w:pPr>
              <w:rPr>
                <w:sz w:val="2"/>
                <w:szCs w:val="2"/>
              </w:rPr>
            </w:pPr>
          </w:p>
        </w:tc>
        <w:tc>
          <w:tcPr>
            <w:tcW w:w="7158" w:type="dxa"/>
            <w:gridSpan w:val="6"/>
            <w:tcBorders>
              <w:top w:val="nil"/>
              <w:left w:val="single" w:sz="4" w:space="0" w:color="000000"/>
              <w:bottom w:val="nil"/>
            </w:tcBorders>
          </w:tcPr>
          <w:p>
            <w:pPr>
              <w:pStyle w:val="TableParagraph"/>
              <w:spacing w:before="61"/>
              <w:ind w:left="593"/>
              <w:rPr>
                <w:sz w:val="24"/>
              </w:rPr>
            </w:pPr>
            <w:r>
              <w:rPr>
                <w:sz w:val="24"/>
              </w:rPr>
              <w:t>本项目与《山东省环境保护条例》、《山东省深入打好蓝天保</w:t>
            </w:r>
          </w:p>
        </w:tc>
      </w:tr>
      <w:tr>
        <w:tblPrEx>
          <w:tblW w:w="0" w:type="auto"/>
          <w:tblInd w:w="1516" w:type="dxa"/>
          <w:tblLayout w:type="fixed"/>
          <w:tblCellMar>
            <w:top w:w="0" w:type="dxa"/>
            <w:left w:w="0" w:type="dxa"/>
            <w:bottom w:w="0" w:type="dxa"/>
            <w:right w:w="0" w:type="dxa"/>
          </w:tblCellMar>
        </w:tblPrEx>
        <w:trPr>
          <w:trHeight w:val="455"/>
        </w:trPr>
        <w:tc>
          <w:tcPr>
            <w:tcW w:w="1736" w:type="dxa"/>
            <w:vMerge/>
            <w:tcBorders>
              <w:top w:val="nil"/>
              <w:right w:val="single" w:sz="4" w:space="0" w:color="000000"/>
            </w:tcBorders>
          </w:tcPr>
          <w:p>
            <w:pPr>
              <w:rPr>
                <w:sz w:val="2"/>
                <w:szCs w:val="2"/>
              </w:rPr>
            </w:pPr>
          </w:p>
        </w:tc>
        <w:tc>
          <w:tcPr>
            <w:tcW w:w="7158" w:type="dxa"/>
            <w:gridSpan w:val="6"/>
            <w:tcBorders>
              <w:top w:val="nil"/>
              <w:left w:val="single" w:sz="4" w:space="0" w:color="000000"/>
              <w:bottom w:val="nil"/>
            </w:tcBorders>
          </w:tcPr>
          <w:p>
            <w:pPr>
              <w:pStyle w:val="TableParagraph"/>
              <w:spacing w:before="73"/>
              <w:ind w:left="113"/>
              <w:rPr>
                <w:sz w:val="24"/>
              </w:rPr>
            </w:pPr>
            <w:r>
              <w:rPr>
                <w:sz w:val="24"/>
              </w:rPr>
              <w:t>卫战行动计划（</w:t>
            </w:r>
            <w:r>
              <w:rPr>
                <w:rFonts w:ascii="Times New Roman" w:eastAsia="Times New Roman" w:hAnsi="Times New Roman"/>
                <w:sz w:val="24"/>
              </w:rPr>
              <w:t xml:space="preserve">2021—2025 </w:t>
            </w:r>
            <w:r>
              <w:rPr>
                <w:sz w:val="24"/>
              </w:rPr>
              <w:t>年）》、《关于</w:t>
            </w:r>
            <w:r>
              <w:rPr>
                <w:rFonts w:ascii="Times New Roman" w:eastAsia="Times New Roman" w:hAnsi="Times New Roman"/>
                <w:sz w:val="24"/>
              </w:rPr>
              <w:t>“</w:t>
            </w:r>
            <w:r>
              <w:rPr>
                <w:sz w:val="24"/>
              </w:rPr>
              <w:t>两高</w:t>
            </w:r>
            <w:r>
              <w:rPr>
                <w:rFonts w:ascii="Times New Roman" w:eastAsia="Times New Roman" w:hAnsi="Times New Roman"/>
                <w:sz w:val="24"/>
              </w:rPr>
              <w:t>”</w:t>
            </w:r>
            <w:r>
              <w:rPr>
                <w:sz w:val="24"/>
              </w:rPr>
              <w:t>项目管理有关事</w:t>
            </w:r>
          </w:p>
        </w:tc>
      </w:tr>
      <w:tr>
        <w:tblPrEx>
          <w:tblW w:w="0" w:type="auto"/>
          <w:tblInd w:w="1516" w:type="dxa"/>
          <w:tblLayout w:type="fixed"/>
          <w:tblCellMar>
            <w:top w:w="0" w:type="dxa"/>
            <w:left w:w="0" w:type="dxa"/>
            <w:bottom w:w="0" w:type="dxa"/>
            <w:right w:w="0" w:type="dxa"/>
          </w:tblCellMar>
        </w:tblPrEx>
        <w:trPr>
          <w:trHeight w:val="451"/>
        </w:trPr>
        <w:tc>
          <w:tcPr>
            <w:tcW w:w="1736" w:type="dxa"/>
            <w:vMerge/>
            <w:tcBorders>
              <w:top w:val="nil"/>
              <w:right w:val="single" w:sz="4" w:space="0" w:color="000000"/>
            </w:tcBorders>
          </w:tcPr>
          <w:p>
            <w:pPr>
              <w:rPr>
                <w:sz w:val="2"/>
                <w:szCs w:val="2"/>
              </w:rPr>
            </w:pPr>
          </w:p>
        </w:tc>
        <w:tc>
          <w:tcPr>
            <w:tcW w:w="7158" w:type="dxa"/>
            <w:gridSpan w:val="6"/>
            <w:tcBorders>
              <w:top w:val="nil"/>
              <w:left w:val="single" w:sz="4" w:space="0" w:color="000000"/>
              <w:bottom w:val="nil"/>
            </w:tcBorders>
          </w:tcPr>
          <w:p>
            <w:pPr>
              <w:pStyle w:val="TableParagraph"/>
              <w:spacing w:before="65"/>
              <w:ind w:left="113"/>
              <w:rPr>
                <w:sz w:val="24"/>
              </w:rPr>
            </w:pPr>
            <w:r>
              <w:rPr>
                <w:spacing w:val="-12"/>
                <w:sz w:val="24"/>
              </w:rPr>
              <w:t>项的补充通知》</w:t>
            </w:r>
            <w:r>
              <w:rPr>
                <w:sz w:val="24"/>
              </w:rPr>
              <w:t>（</w:t>
            </w:r>
            <w:r>
              <w:rPr>
                <w:spacing w:val="-8"/>
                <w:sz w:val="24"/>
              </w:rPr>
              <w:t>鲁发改工业〔</w:t>
            </w:r>
            <w:r>
              <w:rPr>
                <w:rFonts w:ascii="Times New Roman" w:eastAsia="Times New Roman" w:hAnsi="Times New Roman"/>
                <w:sz w:val="24"/>
              </w:rPr>
              <w:t>2023</w:t>
            </w:r>
            <w:r>
              <w:rPr>
                <w:spacing w:val="-44"/>
                <w:sz w:val="24"/>
              </w:rPr>
              <w:t>〕</w:t>
            </w:r>
            <w:r>
              <w:rPr>
                <w:rFonts w:ascii="Times New Roman" w:eastAsia="Times New Roman" w:hAnsi="Times New Roman"/>
                <w:sz w:val="24"/>
              </w:rPr>
              <w:t xml:space="preserve">34 </w:t>
            </w:r>
            <w:r>
              <w:rPr>
                <w:sz w:val="24"/>
              </w:rPr>
              <w:t>号</w:t>
            </w:r>
            <w:r>
              <w:rPr>
                <w:spacing w:val="-39"/>
                <w:sz w:val="24"/>
              </w:rPr>
              <w:t>）</w:t>
            </w:r>
            <w:r>
              <w:rPr>
                <w:spacing w:val="-14"/>
                <w:sz w:val="24"/>
              </w:rPr>
              <w:t>、《德州市新一轮“四</w:t>
            </w:r>
          </w:p>
        </w:tc>
      </w:tr>
      <w:tr>
        <w:tblPrEx>
          <w:tblW w:w="0" w:type="auto"/>
          <w:tblInd w:w="1516" w:type="dxa"/>
          <w:tblLayout w:type="fixed"/>
          <w:tblCellMar>
            <w:top w:w="0" w:type="dxa"/>
            <w:left w:w="0" w:type="dxa"/>
            <w:bottom w:w="0" w:type="dxa"/>
            <w:right w:w="0" w:type="dxa"/>
          </w:tblCellMar>
        </w:tblPrEx>
        <w:trPr>
          <w:trHeight w:val="437"/>
        </w:trPr>
        <w:tc>
          <w:tcPr>
            <w:tcW w:w="1736" w:type="dxa"/>
            <w:vMerge/>
            <w:tcBorders>
              <w:top w:val="nil"/>
              <w:right w:val="single" w:sz="4" w:space="0" w:color="000000"/>
            </w:tcBorders>
          </w:tcPr>
          <w:p>
            <w:pPr>
              <w:rPr>
                <w:sz w:val="2"/>
                <w:szCs w:val="2"/>
              </w:rPr>
            </w:pPr>
          </w:p>
        </w:tc>
        <w:tc>
          <w:tcPr>
            <w:tcW w:w="7158" w:type="dxa"/>
            <w:gridSpan w:val="6"/>
            <w:tcBorders>
              <w:top w:val="nil"/>
              <w:left w:val="single" w:sz="4" w:space="0" w:color="000000"/>
              <w:bottom w:val="nil"/>
            </w:tcBorders>
          </w:tcPr>
          <w:p>
            <w:pPr>
              <w:pStyle w:val="TableParagraph"/>
              <w:spacing w:before="61"/>
              <w:ind w:left="113"/>
              <w:rPr>
                <w:sz w:val="24"/>
              </w:rPr>
            </w:pPr>
            <w:r>
              <w:rPr>
                <w:sz w:val="24"/>
              </w:rPr>
              <w:t>减四增”三年行动方案》、《德州市扬尘污染控制条例》符合性分</w:t>
            </w:r>
          </w:p>
        </w:tc>
      </w:tr>
      <w:tr>
        <w:tblPrEx>
          <w:tblW w:w="0" w:type="auto"/>
          <w:tblInd w:w="1516" w:type="dxa"/>
          <w:tblLayout w:type="fixed"/>
          <w:tblCellMar>
            <w:top w:w="0" w:type="dxa"/>
            <w:left w:w="0" w:type="dxa"/>
            <w:bottom w:w="0" w:type="dxa"/>
            <w:right w:w="0" w:type="dxa"/>
          </w:tblCellMar>
        </w:tblPrEx>
        <w:trPr>
          <w:trHeight w:val="477"/>
        </w:trPr>
        <w:tc>
          <w:tcPr>
            <w:tcW w:w="1736" w:type="dxa"/>
            <w:vMerge/>
            <w:tcBorders>
              <w:top w:val="nil"/>
              <w:right w:val="single" w:sz="4" w:space="0" w:color="000000"/>
            </w:tcBorders>
          </w:tcPr>
          <w:p>
            <w:pPr>
              <w:rPr>
                <w:sz w:val="2"/>
                <w:szCs w:val="2"/>
              </w:rPr>
            </w:pPr>
          </w:p>
        </w:tc>
        <w:tc>
          <w:tcPr>
            <w:tcW w:w="7158" w:type="dxa"/>
            <w:gridSpan w:val="6"/>
            <w:tcBorders>
              <w:top w:val="nil"/>
              <w:left w:val="single" w:sz="4" w:space="0" w:color="000000"/>
              <w:bottom w:val="nil"/>
            </w:tcBorders>
          </w:tcPr>
          <w:p>
            <w:pPr>
              <w:pStyle w:val="TableParagraph"/>
              <w:spacing w:before="69"/>
              <w:ind w:left="113"/>
              <w:rPr>
                <w:sz w:val="24"/>
              </w:rPr>
            </w:pPr>
            <w:r>
              <w:rPr>
                <w:sz w:val="24"/>
              </w:rPr>
              <w:t>析详见下表。</w:t>
            </w:r>
          </w:p>
        </w:tc>
      </w:tr>
      <w:tr>
        <w:tblPrEx>
          <w:tblW w:w="0" w:type="auto"/>
          <w:tblInd w:w="1516" w:type="dxa"/>
          <w:tblLayout w:type="fixed"/>
          <w:tblCellMar>
            <w:top w:w="0" w:type="dxa"/>
            <w:left w:w="0" w:type="dxa"/>
            <w:bottom w:w="0" w:type="dxa"/>
            <w:right w:w="0" w:type="dxa"/>
          </w:tblCellMar>
        </w:tblPrEx>
        <w:trPr>
          <w:trHeight w:val="486"/>
        </w:trPr>
        <w:tc>
          <w:tcPr>
            <w:tcW w:w="1736" w:type="dxa"/>
            <w:vMerge/>
            <w:tcBorders>
              <w:top w:val="nil"/>
              <w:right w:val="single" w:sz="4" w:space="0" w:color="000000"/>
            </w:tcBorders>
          </w:tcPr>
          <w:p>
            <w:pPr>
              <w:rPr>
                <w:sz w:val="2"/>
                <w:szCs w:val="2"/>
              </w:rPr>
            </w:pPr>
          </w:p>
        </w:tc>
        <w:tc>
          <w:tcPr>
            <w:tcW w:w="7158" w:type="dxa"/>
            <w:gridSpan w:val="6"/>
            <w:tcBorders>
              <w:top w:val="nil"/>
              <w:left w:val="single" w:sz="4" w:space="0" w:color="000000"/>
              <w:bottom w:val="single" w:sz="4" w:space="0" w:color="000000"/>
            </w:tcBorders>
          </w:tcPr>
          <w:p>
            <w:pPr>
              <w:pStyle w:val="TableParagraph"/>
              <w:tabs>
                <w:tab w:val="left" w:pos="863"/>
              </w:tabs>
              <w:spacing w:before="109"/>
              <w:ind w:left="23"/>
              <w:jc w:val="center"/>
              <w:rPr>
                <w:b/>
                <w:sz w:val="24"/>
              </w:rPr>
            </w:pPr>
            <w:r>
              <w:rPr>
                <w:b/>
                <w:sz w:val="24"/>
              </w:rPr>
              <w:t>表</w:t>
            </w:r>
            <w:r>
              <w:rPr>
                <w:b/>
                <w:spacing w:val="-62"/>
                <w:sz w:val="24"/>
              </w:rPr>
              <w:t xml:space="preserve"> </w:t>
            </w:r>
            <w:r>
              <w:rPr>
                <w:rFonts w:ascii="Times New Roman" w:eastAsia="Times New Roman"/>
                <w:b/>
                <w:sz w:val="24"/>
              </w:rPr>
              <w:t>2.</w:t>
            </w:r>
            <w:r>
              <w:rPr>
                <w:rFonts w:ascii="Times New Roman" w:eastAsia="Times New Roman"/>
                <w:b/>
                <w:sz w:val="24"/>
              </w:rPr>
              <w:tab/>
            </w:r>
            <w:r>
              <w:rPr>
                <w:b/>
                <w:sz w:val="24"/>
              </w:rPr>
              <w:t>符合性分析</w:t>
            </w:r>
          </w:p>
        </w:tc>
      </w:tr>
      <w:tr>
        <w:tblPrEx>
          <w:tblW w:w="0" w:type="auto"/>
          <w:tblInd w:w="1516" w:type="dxa"/>
          <w:tblLayout w:type="fixed"/>
          <w:tblCellMar>
            <w:top w:w="0" w:type="dxa"/>
            <w:left w:w="0" w:type="dxa"/>
            <w:bottom w:w="0" w:type="dxa"/>
            <w:right w:w="0" w:type="dxa"/>
          </w:tblCellMar>
        </w:tblPrEx>
        <w:trPr>
          <w:trHeight w:val="257"/>
        </w:trPr>
        <w:tc>
          <w:tcPr>
            <w:tcW w:w="1736" w:type="dxa"/>
            <w:vMerge/>
            <w:tcBorders>
              <w:top w:val="nil"/>
              <w:right w:val="single" w:sz="4" w:space="0" w:color="000000"/>
            </w:tcBorders>
          </w:tcPr>
          <w:p>
            <w:pPr>
              <w:rPr>
                <w:sz w:val="2"/>
                <w:szCs w:val="2"/>
              </w:rPr>
            </w:pPr>
          </w:p>
        </w:tc>
        <w:tc>
          <w:tcPr>
            <w:tcW w:w="113" w:type="dxa"/>
            <w:vMerge w:val="restart"/>
            <w:tcBorders>
              <w:top w:val="nil"/>
              <w:left w:val="single" w:sz="4" w:space="0" w:color="000000"/>
              <w:right w:val="single" w:sz="4" w:space="0" w:color="000000"/>
            </w:tcBorders>
          </w:tcPr>
          <w:p>
            <w:pPr>
              <w:pStyle w:val="TableParagraph"/>
              <w:rPr>
                <w:rFonts w:ascii="Times New Roman"/>
                <w:sz w:val="20"/>
              </w:rPr>
            </w:pPr>
          </w:p>
        </w:tc>
        <w:tc>
          <w:tcPr>
            <w:tcW w:w="384"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66" w:lineRule="exact"/>
              <w:ind w:left="91"/>
              <w:rPr>
                <w:b/>
                <w:sz w:val="21"/>
              </w:rPr>
            </w:pPr>
            <w:r>
              <w:rPr>
                <w:b/>
                <w:w w:val="99"/>
                <w:sz w:val="21"/>
              </w:rPr>
              <w:t>序</w:t>
            </w:r>
          </w:p>
          <w:p>
            <w:pPr>
              <w:pStyle w:val="TableParagraph"/>
              <w:spacing w:before="2" w:line="247" w:lineRule="exact"/>
              <w:ind w:left="91"/>
              <w:rPr>
                <w:b/>
                <w:sz w:val="21"/>
              </w:rPr>
            </w:pPr>
            <w:r>
              <w:rPr>
                <w:b/>
                <w:w w:val="99"/>
                <w:sz w:val="21"/>
              </w:rPr>
              <w:t>号</w:t>
            </w:r>
          </w:p>
        </w:tc>
        <w:tc>
          <w:tcPr>
            <w:tcW w:w="3662"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1"/>
              <w:ind w:left="29" w:right="12"/>
              <w:jc w:val="center"/>
              <w:rPr>
                <w:b/>
                <w:sz w:val="21"/>
              </w:rPr>
            </w:pPr>
            <w:r>
              <w:rPr>
                <w:b/>
                <w:sz w:val="21"/>
              </w:rPr>
              <w:t>相关要求</w:t>
            </w:r>
          </w:p>
        </w:tc>
        <w:tc>
          <w:tcPr>
            <w:tcW w:w="2419"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1"/>
              <w:ind w:left="686"/>
              <w:rPr>
                <w:b/>
                <w:sz w:val="21"/>
              </w:rPr>
            </w:pPr>
            <w:r>
              <w:rPr>
                <w:b/>
                <w:sz w:val="21"/>
              </w:rPr>
              <w:t>本项目情况</w:t>
            </w:r>
          </w:p>
        </w:tc>
        <w:tc>
          <w:tcPr>
            <w:tcW w:w="467" w:type="dxa"/>
            <w:tcBorders>
              <w:top w:val="single" w:sz="4" w:space="0" w:color="000000"/>
              <w:left w:val="single" w:sz="4" w:space="0" w:color="000000"/>
              <w:bottom w:val="nil"/>
              <w:right w:val="single" w:sz="4" w:space="0" w:color="000000"/>
            </w:tcBorders>
          </w:tcPr>
          <w:p>
            <w:pPr>
              <w:pStyle w:val="TableParagraph"/>
              <w:spacing w:line="238" w:lineRule="exact"/>
              <w:ind w:left="17"/>
              <w:jc w:val="center"/>
              <w:rPr>
                <w:b/>
                <w:sz w:val="21"/>
              </w:rPr>
            </w:pPr>
            <w:r>
              <w:rPr>
                <w:b/>
                <w:sz w:val="21"/>
              </w:rPr>
              <w:t>符合</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257"/>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vMerge/>
            <w:tcBorders>
              <w:top w:val="nil"/>
              <w:left w:val="single" w:sz="4" w:space="0" w:color="000000"/>
              <w:bottom w:val="single" w:sz="4" w:space="0" w:color="000000"/>
              <w:right w:val="single" w:sz="4" w:space="0" w:color="000000"/>
            </w:tcBorders>
          </w:tcPr>
          <w:p>
            <w:pPr>
              <w:rPr>
                <w:sz w:val="2"/>
                <w:szCs w:val="2"/>
              </w:rPr>
            </w:pPr>
          </w:p>
        </w:tc>
        <w:tc>
          <w:tcPr>
            <w:tcW w:w="3662" w:type="dxa"/>
            <w:vMerge/>
            <w:tcBorders>
              <w:top w:val="nil"/>
              <w:left w:val="single" w:sz="4" w:space="0" w:color="000000"/>
              <w:bottom w:val="single" w:sz="4" w:space="0" w:color="000000"/>
              <w:right w:val="single" w:sz="4" w:space="0" w:color="000000"/>
            </w:tcBorders>
          </w:tcPr>
          <w:p>
            <w:pPr>
              <w:rPr>
                <w:sz w:val="2"/>
                <w:szCs w:val="2"/>
              </w:rPr>
            </w:pPr>
          </w:p>
        </w:tc>
        <w:tc>
          <w:tcPr>
            <w:tcW w:w="2419" w:type="dxa"/>
            <w:vMerge/>
            <w:tcBorders>
              <w:top w:val="nil"/>
              <w:left w:val="single" w:sz="4" w:space="0" w:color="000000"/>
              <w:bottom w:val="single" w:sz="4" w:space="0" w:color="000000"/>
              <w:right w:val="single" w:sz="4" w:space="0" w:color="000000"/>
            </w:tcBorders>
          </w:tcPr>
          <w:p>
            <w:pPr>
              <w:rPr>
                <w:sz w:val="2"/>
                <w:szCs w:val="2"/>
              </w:rPr>
            </w:pPr>
          </w:p>
        </w:tc>
        <w:tc>
          <w:tcPr>
            <w:tcW w:w="467" w:type="dxa"/>
            <w:tcBorders>
              <w:top w:val="nil"/>
              <w:left w:val="single" w:sz="4" w:space="0" w:color="000000"/>
              <w:bottom w:val="single" w:sz="4" w:space="0" w:color="000000"/>
              <w:right w:val="single" w:sz="4" w:space="0" w:color="000000"/>
            </w:tcBorders>
          </w:tcPr>
          <w:p>
            <w:pPr>
              <w:pStyle w:val="TableParagraph"/>
              <w:spacing w:line="237" w:lineRule="exact"/>
              <w:ind w:left="17"/>
              <w:jc w:val="center"/>
              <w:rPr>
                <w:b/>
                <w:sz w:val="21"/>
              </w:rPr>
            </w:pPr>
            <w:r>
              <w:rPr>
                <w:b/>
                <w:w w:val="99"/>
                <w:sz w:val="21"/>
              </w:rPr>
              <w:t>性</w:t>
            </w: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61"/>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6932" w:type="dxa"/>
            <w:gridSpan w:val="4"/>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1349" w:right="1331"/>
              <w:jc w:val="center"/>
              <w:rPr>
                <w:sz w:val="21"/>
              </w:rPr>
            </w:pPr>
            <w:r>
              <w:rPr>
                <w:sz w:val="21"/>
              </w:rPr>
              <w:t>《山东省环境保护条例》</w:t>
            </w:r>
          </w:p>
        </w:tc>
        <w:tc>
          <w:tcPr>
            <w:tcW w:w="113" w:type="dxa"/>
            <w:tcBorders>
              <w:top w:val="nil"/>
              <w:left w:val="single" w:sz="4" w:space="0" w:color="000000"/>
              <w:bottom w:val="nil"/>
            </w:tcBorders>
          </w:tcPr>
          <w:p>
            <w:pPr>
              <w:pStyle w:val="TableParagraph"/>
              <w:rPr>
                <w:rFonts w:ascii="Times New Roman"/>
                <w:sz w:val="18"/>
              </w:rPr>
            </w:pPr>
          </w:p>
        </w:tc>
      </w:tr>
      <w:tr>
        <w:tblPrEx>
          <w:tblW w:w="0" w:type="auto"/>
          <w:tblInd w:w="1516" w:type="dxa"/>
          <w:tblLayout w:type="fixed"/>
          <w:tblCellMar>
            <w:top w:w="0" w:type="dxa"/>
            <w:left w:w="0" w:type="dxa"/>
            <w:bottom w:w="0" w:type="dxa"/>
            <w:right w:w="0" w:type="dxa"/>
          </w:tblCellMar>
        </w:tblPrEx>
        <w:trPr>
          <w:trHeight w:val="257"/>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3662" w:type="dxa"/>
            <w:tcBorders>
              <w:top w:val="single" w:sz="4" w:space="0" w:color="000000"/>
              <w:left w:val="single" w:sz="4" w:space="0" w:color="000000"/>
              <w:bottom w:val="nil"/>
              <w:right w:val="single" w:sz="4" w:space="0" w:color="000000"/>
            </w:tcBorders>
          </w:tcPr>
          <w:p>
            <w:pPr>
              <w:pStyle w:val="TableParagraph"/>
              <w:spacing w:line="237" w:lineRule="exact"/>
              <w:ind w:left="29" w:right="12"/>
              <w:jc w:val="center"/>
              <w:rPr>
                <w:sz w:val="21"/>
              </w:rPr>
            </w:pPr>
            <w:r>
              <w:rPr>
                <w:sz w:val="21"/>
              </w:rPr>
              <w:t>禁止建设不符合国家和省产业政策的小</w:t>
            </w:r>
          </w:p>
        </w:tc>
        <w:tc>
          <w:tcPr>
            <w:tcW w:w="2419"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467"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nil"/>
              <w:left w:val="single" w:sz="4" w:space="0" w:color="000000"/>
              <w:bottom w:val="nil"/>
              <w:right w:val="single" w:sz="4" w:space="0" w:color="000000"/>
            </w:tcBorders>
          </w:tcPr>
          <w:p>
            <w:pPr>
              <w:pStyle w:val="TableParagraph"/>
              <w:rPr>
                <w:rFonts w:ascii="Times New Roman"/>
                <w:sz w:val="18"/>
              </w:rPr>
            </w:pPr>
          </w:p>
        </w:tc>
        <w:tc>
          <w:tcPr>
            <w:tcW w:w="3662" w:type="dxa"/>
            <w:tcBorders>
              <w:top w:val="nil"/>
              <w:left w:val="single" w:sz="4" w:space="0" w:color="000000"/>
              <w:bottom w:val="nil"/>
              <w:right w:val="single" w:sz="4" w:space="0" w:color="000000"/>
            </w:tcBorders>
          </w:tcPr>
          <w:p>
            <w:pPr>
              <w:pStyle w:val="TableParagraph"/>
              <w:spacing w:line="232" w:lineRule="exact"/>
              <w:ind w:left="29" w:right="12"/>
              <w:jc w:val="center"/>
              <w:rPr>
                <w:sz w:val="21"/>
              </w:rPr>
            </w:pPr>
            <w:r>
              <w:rPr>
                <w:sz w:val="21"/>
              </w:rPr>
              <w:t>型造纸、制革、印染、染料、炼焦、炼</w:t>
            </w:r>
          </w:p>
        </w:tc>
        <w:tc>
          <w:tcPr>
            <w:tcW w:w="2419" w:type="dxa"/>
            <w:tcBorders>
              <w:top w:val="nil"/>
              <w:left w:val="single" w:sz="4" w:space="0" w:color="000000"/>
              <w:bottom w:val="nil"/>
              <w:right w:val="single" w:sz="4" w:space="0" w:color="000000"/>
            </w:tcBorders>
          </w:tcPr>
          <w:p>
            <w:pPr>
              <w:pStyle w:val="TableParagraph"/>
              <w:rPr>
                <w:rFonts w:ascii="Times New Roman"/>
                <w:sz w:val="18"/>
              </w:rPr>
            </w:pPr>
          </w:p>
        </w:tc>
        <w:tc>
          <w:tcPr>
            <w:tcW w:w="467"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49"/>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nil"/>
              <w:left w:val="single" w:sz="4" w:space="0" w:color="000000"/>
              <w:bottom w:val="nil"/>
              <w:right w:val="single" w:sz="4" w:space="0" w:color="000000"/>
            </w:tcBorders>
          </w:tcPr>
          <w:p>
            <w:pPr>
              <w:pStyle w:val="TableParagraph"/>
              <w:rPr>
                <w:rFonts w:ascii="Times New Roman"/>
                <w:sz w:val="18"/>
              </w:rPr>
            </w:pPr>
          </w:p>
        </w:tc>
        <w:tc>
          <w:tcPr>
            <w:tcW w:w="3662" w:type="dxa"/>
            <w:tcBorders>
              <w:top w:val="nil"/>
              <w:left w:val="single" w:sz="4" w:space="0" w:color="000000"/>
              <w:bottom w:val="nil"/>
              <w:right w:val="single" w:sz="4" w:space="0" w:color="000000"/>
            </w:tcBorders>
          </w:tcPr>
          <w:p>
            <w:pPr>
              <w:pStyle w:val="TableParagraph"/>
              <w:spacing w:line="229" w:lineRule="exact"/>
              <w:ind w:left="29" w:right="12"/>
              <w:jc w:val="center"/>
              <w:rPr>
                <w:sz w:val="21"/>
              </w:rPr>
            </w:pPr>
            <w:r>
              <w:rPr>
                <w:sz w:val="21"/>
              </w:rPr>
              <w:t>硫、炼砷、炼汞、炼油、电镀、农药、</w:t>
            </w:r>
          </w:p>
        </w:tc>
        <w:tc>
          <w:tcPr>
            <w:tcW w:w="2419" w:type="dxa"/>
            <w:tcBorders>
              <w:top w:val="nil"/>
              <w:left w:val="single" w:sz="4" w:space="0" w:color="000000"/>
              <w:bottom w:val="nil"/>
              <w:right w:val="single" w:sz="4" w:space="0" w:color="000000"/>
            </w:tcBorders>
          </w:tcPr>
          <w:p>
            <w:pPr>
              <w:pStyle w:val="TableParagraph"/>
              <w:rPr>
                <w:rFonts w:ascii="Times New Roman"/>
                <w:sz w:val="18"/>
              </w:rPr>
            </w:pPr>
          </w:p>
        </w:tc>
        <w:tc>
          <w:tcPr>
            <w:tcW w:w="467"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63"/>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nil"/>
              <w:left w:val="single" w:sz="4" w:space="0" w:color="000000"/>
              <w:bottom w:val="nil"/>
              <w:right w:val="single" w:sz="4" w:space="0" w:color="000000"/>
            </w:tcBorders>
          </w:tcPr>
          <w:p>
            <w:pPr>
              <w:pStyle w:val="TableParagraph"/>
              <w:spacing w:before="9" w:line="234" w:lineRule="exact"/>
              <w:ind w:left="18"/>
              <w:jc w:val="center"/>
              <w:rPr>
                <w:rFonts w:ascii="Times New Roman"/>
                <w:sz w:val="21"/>
              </w:rPr>
            </w:pPr>
            <w:r>
              <w:rPr>
                <w:rFonts w:ascii="Times New Roman"/>
                <w:w w:val="99"/>
                <w:sz w:val="21"/>
              </w:rPr>
              <w:t>1</w:t>
            </w:r>
          </w:p>
        </w:tc>
        <w:tc>
          <w:tcPr>
            <w:tcW w:w="3662" w:type="dxa"/>
            <w:tcBorders>
              <w:top w:val="nil"/>
              <w:left w:val="single" w:sz="4" w:space="0" w:color="000000"/>
              <w:bottom w:val="nil"/>
              <w:right w:val="single" w:sz="4" w:space="0" w:color="000000"/>
            </w:tcBorders>
          </w:tcPr>
          <w:p>
            <w:pPr>
              <w:pStyle w:val="TableParagraph"/>
              <w:spacing w:line="244" w:lineRule="exact"/>
              <w:ind w:left="29" w:right="12"/>
              <w:jc w:val="center"/>
              <w:rPr>
                <w:sz w:val="21"/>
              </w:rPr>
            </w:pPr>
            <w:r>
              <w:rPr>
                <w:sz w:val="21"/>
              </w:rPr>
              <w:t>石棉、水泥、玻璃、钢铁、火电以及其</w:t>
            </w:r>
          </w:p>
        </w:tc>
        <w:tc>
          <w:tcPr>
            <w:tcW w:w="2419" w:type="dxa"/>
            <w:tcBorders>
              <w:top w:val="nil"/>
              <w:left w:val="single" w:sz="4" w:space="0" w:color="000000"/>
              <w:bottom w:val="nil"/>
              <w:right w:val="single" w:sz="4" w:space="0" w:color="000000"/>
            </w:tcBorders>
          </w:tcPr>
          <w:p>
            <w:pPr>
              <w:pStyle w:val="TableParagraph"/>
              <w:spacing w:line="244" w:lineRule="exact"/>
              <w:ind w:left="35" w:right="20"/>
              <w:jc w:val="center"/>
              <w:rPr>
                <w:sz w:val="21"/>
              </w:rPr>
            </w:pPr>
            <w:r>
              <w:rPr>
                <w:sz w:val="21"/>
              </w:rPr>
              <w:t>本项目不涉及以上行业</w:t>
            </w:r>
          </w:p>
        </w:tc>
        <w:tc>
          <w:tcPr>
            <w:tcW w:w="467" w:type="dxa"/>
            <w:tcBorders>
              <w:top w:val="nil"/>
              <w:left w:val="single" w:sz="4" w:space="0" w:color="000000"/>
              <w:bottom w:val="nil"/>
              <w:right w:val="single" w:sz="4" w:space="0" w:color="000000"/>
            </w:tcBorders>
          </w:tcPr>
          <w:p>
            <w:pPr>
              <w:pStyle w:val="TableParagraph"/>
              <w:spacing w:line="244" w:lineRule="exact"/>
              <w:ind w:left="14"/>
              <w:jc w:val="center"/>
              <w:rPr>
                <w:sz w:val="21"/>
              </w:rPr>
            </w:pPr>
            <w:r>
              <w:rPr>
                <w:sz w:val="21"/>
              </w:rPr>
              <w:t>符合</w:t>
            </w: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43"/>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nil"/>
              <w:left w:val="single" w:sz="4" w:space="0" w:color="000000"/>
              <w:bottom w:val="nil"/>
              <w:right w:val="single" w:sz="4" w:space="0" w:color="000000"/>
            </w:tcBorders>
          </w:tcPr>
          <w:p>
            <w:pPr>
              <w:pStyle w:val="TableParagraph"/>
              <w:rPr>
                <w:rFonts w:ascii="Times New Roman"/>
                <w:sz w:val="16"/>
              </w:rPr>
            </w:pPr>
          </w:p>
        </w:tc>
        <w:tc>
          <w:tcPr>
            <w:tcW w:w="3662" w:type="dxa"/>
            <w:tcBorders>
              <w:top w:val="nil"/>
              <w:left w:val="single" w:sz="4" w:space="0" w:color="000000"/>
              <w:bottom w:val="nil"/>
              <w:right w:val="single" w:sz="4" w:space="0" w:color="000000"/>
            </w:tcBorders>
          </w:tcPr>
          <w:p>
            <w:pPr>
              <w:pStyle w:val="TableParagraph"/>
              <w:spacing w:line="223" w:lineRule="exact"/>
              <w:ind w:left="29" w:right="12"/>
              <w:jc w:val="center"/>
              <w:rPr>
                <w:sz w:val="21"/>
              </w:rPr>
            </w:pPr>
            <w:r>
              <w:rPr>
                <w:sz w:val="21"/>
              </w:rPr>
              <w:t>他严重污染环境的生产项目。已经建设</w:t>
            </w:r>
          </w:p>
        </w:tc>
        <w:tc>
          <w:tcPr>
            <w:tcW w:w="2419" w:type="dxa"/>
            <w:tcBorders>
              <w:top w:val="nil"/>
              <w:left w:val="single" w:sz="4" w:space="0" w:color="000000"/>
              <w:bottom w:val="nil"/>
              <w:right w:val="single" w:sz="4" w:space="0" w:color="000000"/>
            </w:tcBorders>
          </w:tcPr>
          <w:p>
            <w:pPr>
              <w:pStyle w:val="TableParagraph"/>
              <w:rPr>
                <w:rFonts w:ascii="Times New Roman"/>
                <w:sz w:val="16"/>
              </w:rPr>
            </w:pPr>
          </w:p>
        </w:tc>
        <w:tc>
          <w:tcPr>
            <w:tcW w:w="467" w:type="dxa"/>
            <w:tcBorders>
              <w:top w:val="nil"/>
              <w:left w:val="single" w:sz="4" w:space="0" w:color="000000"/>
              <w:bottom w:val="nil"/>
              <w:right w:val="single" w:sz="4" w:space="0" w:color="000000"/>
            </w:tcBorders>
          </w:tcPr>
          <w:p>
            <w:pPr>
              <w:pStyle w:val="TableParagraph"/>
              <w:rPr>
                <w:rFonts w:ascii="Times New Roman"/>
                <w:sz w:val="16"/>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nil"/>
              <w:left w:val="single" w:sz="4" w:space="0" w:color="000000"/>
              <w:bottom w:val="nil"/>
              <w:right w:val="single" w:sz="4" w:space="0" w:color="000000"/>
            </w:tcBorders>
          </w:tcPr>
          <w:p>
            <w:pPr>
              <w:pStyle w:val="TableParagraph"/>
              <w:rPr>
                <w:rFonts w:ascii="Times New Roman"/>
                <w:sz w:val="18"/>
              </w:rPr>
            </w:pPr>
          </w:p>
        </w:tc>
        <w:tc>
          <w:tcPr>
            <w:tcW w:w="3662" w:type="dxa"/>
            <w:tcBorders>
              <w:top w:val="nil"/>
              <w:left w:val="single" w:sz="4" w:space="0" w:color="000000"/>
              <w:bottom w:val="nil"/>
              <w:right w:val="single" w:sz="4" w:space="0" w:color="000000"/>
            </w:tcBorders>
          </w:tcPr>
          <w:p>
            <w:pPr>
              <w:pStyle w:val="TableParagraph"/>
              <w:spacing w:line="232" w:lineRule="exact"/>
              <w:ind w:left="29" w:right="12"/>
              <w:jc w:val="center"/>
              <w:rPr>
                <w:sz w:val="21"/>
              </w:rPr>
            </w:pPr>
            <w:r>
              <w:rPr>
                <w:sz w:val="21"/>
              </w:rPr>
              <w:t>的，由所在地的县级以上人民政府责令</w:t>
            </w:r>
          </w:p>
        </w:tc>
        <w:tc>
          <w:tcPr>
            <w:tcW w:w="2419" w:type="dxa"/>
            <w:tcBorders>
              <w:top w:val="nil"/>
              <w:left w:val="single" w:sz="4" w:space="0" w:color="000000"/>
              <w:bottom w:val="nil"/>
              <w:right w:val="single" w:sz="4" w:space="0" w:color="000000"/>
            </w:tcBorders>
          </w:tcPr>
          <w:p>
            <w:pPr>
              <w:pStyle w:val="TableParagraph"/>
              <w:rPr>
                <w:rFonts w:ascii="Times New Roman"/>
                <w:sz w:val="18"/>
              </w:rPr>
            </w:pPr>
          </w:p>
        </w:tc>
        <w:tc>
          <w:tcPr>
            <w:tcW w:w="467"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8"/>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3662" w:type="dxa"/>
            <w:tcBorders>
              <w:top w:val="nil"/>
              <w:left w:val="single" w:sz="4" w:space="0" w:color="000000"/>
              <w:bottom w:val="single" w:sz="4" w:space="0" w:color="000000"/>
              <w:right w:val="single" w:sz="4" w:space="0" w:color="000000"/>
            </w:tcBorders>
          </w:tcPr>
          <w:p>
            <w:pPr>
              <w:pStyle w:val="TableParagraph"/>
              <w:spacing w:line="238" w:lineRule="exact"/>
              <w:ind w:left="29" w:right="9"/>
              <w:jc w:val="center"/>
              <w:rPr>
                <w:sz w:val="21"/>
              </w:rPr>
            </w:pPr>
            <w:r>
              <w:rPr>
                <w:sz w:val="21"/>
              </w:rPr>
              <w:t>拆除或者关闭。</w:t>
            </w:r>
          </w:p>
        </w:tc>
        <w:tc>
          <w:tcPr>
            <w:tcW w:w="2419"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467"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7"/>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45"/>
              <w:ind w:left="18"/>
              <w:jc w:val="center"/>
              <w:rPr>
                <w:rFonts w:ascii="Times New Roman"/>
                <w:sz w:val="21"/>
              </w:rPr>
            </w:pPr>
            <w:r>
              <w:rPr>
                <w:rFonts w:ascii="Times New Roman"/>
                <w:w w:val="99"/>
                <w:sz w:val="21"/>
              </w:rPr>
              <w:t>2</w:t>
            </w:r>
          </w:p>
        </w:tc>
        <w:tc>
          <w:tcPr>
            <w:tcW w:w="3662" w:type="dxa"/>
            <w:tcBorders>
              <w:top w:val="single" w:sz="4" w:space="0" w:color="000000"/>
              <w:left w:val="single" w:sz="4" w:space="0" w:color="000000"/>
              <w:bottom w:val="nil"/>
              <w:right w:val="single" w:sz="4" w:space="0" w:color="000000"/>
            </w:tcBorders>
          </w:tcPr>
          <w:p>
            <w:pPr>
              <w:pStyle w:val="TableParagraph"/>
              <w:spacing w:line="237" w:lineRule="exact"/>
              <w:ind w:left="29" w:right="12"/>
              <w:jc w:val="center"/>
              <w:rPr>
                <w:sz w:val="21"/>
              </w:rPr>
            </w:pPr>
            <w:r>
              <w:rPr>
                <w:sz w:val="21"/>
              </w:rPr>
              <w:t>新建、改建、扩建建设项目，应当依法</w:t>
            </w:r>
          </w:p>
        </w:tc>
        <w:tc>
          <w:tcPr>
            <w:tcW w:w="2419" w:type="dxa"/>
            <w:tcBorders>
              <w:top w:val="single" w:sz="4" w:space="0" w:color="000000"/>
              <w:left w:val="single" w:sz="4" w:space="0" w:color="000000"/>
              <w:bottom w:val="nil"/>
              <w:right w:val="single" w:sz="4" w:space="0" w:color="000000"/>
            </w:tcBorders>
          </w:tcPr>
          <w:p>
            <w:pPr>
              <w:pStyle w:val="TableParagraph"/>
              <w:spacing w:line="237" w:lineRule="exact"/>
              <w:ind w:left="35" w:right="20"/>
              <w:jc w:val="center"/>
              <w:rPr>
                <w:sz w:val="21"/>
              </w:rPr>
            </w:pPr>
            <w:r>
              <w:rPr>
                <w:sz w:val="21"/>
              </w:rPr>
              <w:t>本项目为扩建项目，正在</w:t>
            </w:r>
          </w:p>
        </w:tc>
        <w:tc>
          <w:tcPr>
            <w:tcW w:w="467"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1"/>
              <w:ind w:left="27"/>
              <w:rPr>
                <w:sz w:val="21"/>
              </w:rPr>
            </w:pPr>
            <w:r>
              <w:rPr>
                <w:sz w:val="21"/>
              </w:rPr>
              <w:t>符合</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257"/>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vMerge/>
            <w:tcBorders>
              <w:top w:val="nil"/>
              <w:left w:val="single" w:sz="4" w:space="0" w:color="000000"/>
              <w:bottom w:val="single" w:sz="4" w:space="0" w:color="000000"/>
              <w:right w:val="single" w:sz="4" w:space="0" w:color="000000"/>
            </w:tcBorders>
          </w:tcPr>
          <w:p>
            <w:pPr>
              <w:rPr>
                <w:sz w:val="2"/>
                <w:szCs w:val="2"/>
              </w:rPr>
            </w:pPr>
          </w:p>
        </w:tc>
        <w:tc>
          <w:tcPr>
            <w:tcW w:w="3662" w:type="dxa"/>
            <w:tcBorders>
              <w:top w:val="nil"/>
              <w:left w:val="single" w:sz="4" w:space="0" w:color="000000"/>
              <w:bottom w:val="single" w:sz="4" w:space="0" w:color="000000"/>
              <w:right w:val="single" w:sz="4" w:space="0" w:color="000000"/>
            </w:tcBorders>
          </w:tcPr>
          <w:p>
            <w:pPr>
              <w:pStyle w:val="TableParagraph"/>
              <w:spacing w:line="238" w:lineRule="exact"/>
              <w:ind w:left="29" w:right="12"/>
              <w:jc w:val="center"/>
              <w:rPr>
                <w:sz w:val="21"/>
              </w:rPr>
            </w:pPr>
            <w:r>
              <w:rPr>
                <w:sz w:val="21"/>
              </w:rPr>
              <w:t>进行环境影响评价。</w:t>
            </w:r>
          </w:p>
        </w:tc>
        <w:tc>
          <w:tcPr>
            <w:tcW w:w="2419" w:type="dxa"/>
            <w:tcBorders>
              <w:top w:val="nil"/>
              <w:left w:val="single" w:sz="4" w:space="0" w:color="000000"/>
              <w:bottom w:val="single" w:sz="4" w:space="0" w:color="000000"/>
              <w:right w:val="single" w:sz="4" w:space="0" w:color="000000"/>
            </w:tcBorders>
          </w:tcPr>
          <w:p>
            <w:pPr>
              <w:pStyle w:val="TableParagraph"/>
              <w:spacing w:line="238" w:lineRule="exact"/>
              <w:ind w:left="35" w:right="20"/>
              <w:jc w:val="center"/>
              <w:rPr>
                <w:sz w:val="21"/>
              </w:rPr>
            </w:pPr>
            <w:r>
              <w:rPr>
                <w:sz w:val="21"/>
              </w:rPr>
              <w:t>办理环评手续</w:t>
            </w:r>
          </w:p>
        </w:tc>
        <w:tc>
          <w:tcPr>
            <w:tcW w:w="467"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6"/>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3662" w:type="dxa"/>
            <w:tcBorders>
              <w:top w:val="single" w:sz="4" w:space="0" w:color="000000"/>
              <w:left w:val="single" w:sz="4" w:space="0" w:color="000000"/>
              <w:bottom w:val="nil"/>
              <w:right w:val="single" w:sz="4" w:space="0" w:color="000000"/>
            </w:tcBorders>
          </w:tcPr>
          <w:p>
            <w:pPr>
              <w:pStyle w:val="TableParagraph"/>
              <w:spacing w:line="237" w:lineRule="exact"/>
              <w:ind w:left="29" w:right="12"/>
              <w:jc w:val="center"/>
              <w:rPr>
                <w:sz w:val="21"/>
              </w:rPr>
            </w:pPr>
            <w:r>
              <w:rPr>
                <w:sz w:val="21"/>
              </w:rPr>
              <w:t>排污单位应当采取措施，防治在生产建</w:t>
            </w:r>
          </w:p>
        </w:tc>
        <w:tc>
          <w:tcPr>
            <w:tcW w:w="2419"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467"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nil"/>
              <w:left w:val="single" w:sz="4" w:space="0" w:color="000000"/>
              <w:bottom w:val="nil"/>
              <w:right w:val="single" w:sz="4" w:space="0" w:color="000000"/>
            </w:tcBorders>
          </w:tcPr>
          <w:p>
            <w:pPr>
              <w:pStyle w:val="TableParagraph"/>
              <w:rPr>
                <w:rFonts w:ascii="Times New Roman"/>
                <w:sz w:val="18"/>
              </w:rPr>
            </w:pPr>
          </w:p>
        </w:tc>
        <w:tc>
          <w:tcPr>
            <w:tcW w:w="3662" w:type="dxa"/>
            <w:tcBorders>
              <w:top w:val="nil"/>
              <w:left w:val="single" w:sz="4" w:space="0" w:color="000000"/>
              <w:bottom w:val="nil"/>
              <w:right w:val="single" w:sz="4" w:space="0" w:color="000000"/>
            </w:tcBorders>
          </w:tcPr>
          <w:p>
            <w:pPr>
              <w:pStyle w:val="TableParagraph"/>
              <w:spacing w:line="232" w:lineRule="exact"/>
              <w:ind w:left="29" w:right="12"/>
              <w:jc w:val="center"/>
              <w:rPr>
                <w:sz w:val="21"/>
              </w:rPr>
            </w:pPr>
            <w:r>
              <w:rPr>
                <w:sz w:val="21"/>
              </w:rPr>
              <w:t>设或者其他活动中产生的废气、废水、</w:t>
            </w:r>
          </w:p>
        </w:tc>
        <w:tc>
          <w:tcPr>
            <w:tcW w:w="2419" w:type="dxa"/>
            <w:tcBorders>
              <w:top w:val="nil"/>
              <w:left w:val="single" w:sz="4" w:space="0" w:color="000000"/>
              <w:bottom w:val="nil"/>
              <w:right w:val="single" w:sz="4" w:space="0" w:color="000000"/>
            </w:tcBorders>
          </w:tcPr>
          <w:p>
            <w:pPr>
              <w:pStyle w:val="TableParagraph"/>
              <w:rPr>
                <w:rFonts w:ascii="Times New Roman"/>
                <w:sz w:val="18"/>
              </w:rPr>
            </w:pPr>
          </w:p>
        </w:tc>
        <w:tc>
          <w:tcPr>
            <w:tcW w:w="467"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49"/>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nil"/>
              <w:left w:val="single" w:sz="4" w:space="0" w:color="000000"/>
              <w:bottom w:val="nil"/>
              <w:right w:val="single" w:sz="4" w:space="0" w:color="000000"/>
            </w:tcBorders>
          </w:tcPr>
          <w:p>
            <w:pPr>
              <w:pStyle w:val="TableParagraph"/>
              <w:rPr>
                <w:rFonts w:ascii="Times New Roman"/>
                <w:sz w:val="18"/>
              </w:rPr>
            </w:pPr>
          </w:p>
        </w:tc>
        <w:tc>
          <w:tcPr>
            <w:tcW w:w="3662" w:type="dxa"/>
            <w:tcBorders>
              <w:top w:val="nil"/>
              <w:left w:val="single" w:sz="4" w:space="0" w:color="000000"/>
              <w:bottom w:val="nil"/>
              <w:right w:val="single" w:sz="4" w:space="0" w:color="000000"/>
            </w:tcBorders>
          </w:tcPr>
          <w:p>
            <w:pPr>
              <w:pStyle w:val="TableParagraph"/>
              <w:spacing w:line="229" w:lineRule="exact"/>
              <w:ind w:left="29" w:right="12"/>
              <w:jc w:val="center"/>
              <w:rPr>
                <w:sz w:val="21"/>
              </w:rPr>
            </w:pPr>
            <w:r>
              <w:rPr>
                <w:sz w:val="21"/>
              </w:rPr>
              <w:t>废渣、医疗废物、粉尘、恶臭气体、放</w:t>
            </w:r>
          </w:p>
        </w:tc>
        <w:tc>
          <w:tcPr>
            <w:tcW w:w="2419" w:type="dxa"/>
            <w:tcBorders>
              <w:top w:val="nil"/>
              <w:left w:val="single" w:sz="4" w:space="0" w:color="000000"/>
              <w:bottom w:val="nil"/>
              <w:right w:val="single" w:sz="4" w:space="0" w:color="000000"/>
            </w:tcBorders>
          </w:tcPr>
          <w:p>
            <w:pPr>
              <w:pStyle w:val="TableParagraph"/>
              <w:spacing w:line="229" w:lineRule="exact"/>
              <w:ind w:left="35" w:right="20"/>
              <w:jc w:val="center"/>
              <w:rPr>
                <w:sz w:val="21"/>
              </w:rPr>
            </w:pPr>
            <w:r>
              <w:rPr>
                <w:sz w:val="21"/>
              </w:rPr>
              <w:t>本项目拟采取有效措施，</w:t>
            </w:r>
          </w:p>
        </w:tc>
        <w:tc>
          <w:tcPr>
            <w:tcW w:w="467"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6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nil"/>
              <w:left w:val="single" w:sz="4" w:space="0" w:color="000000"/>
              <w:bottom w:val="nil"/>
              <w:right w:val="single" w:sz="4" w:space="0" w:color="000000"/>
            </w:tcBorders>
          </w:tcPr>
          <w:p>
            <w:pPr>
              <w:pStyle w:val="TableParagraph"/>
              <w:spacing w:before="8" w:line="234" w:lineRule="exact"/>
              <w:ind w:left="18"/>
              <w:jc w:val="center"/>
              <w:rPr>
                <w:rFonts w:ascii="Times New Roman"/>
                <w:sz w:val="21"/>
              </w:rPr>
            </w:pPr>
            <w:r>
              <w:rPr>
                <w:rFonts w:ascii="Times New Roman"/>
                <w:w w:val="99"/>
                <w:sz w:val="21"/>
              </w:rPr>
              <w:t>3</w:t>
            </w:r>
          </w:p>
        </w:tc>
        <w:tc>
          <w:tcPr>
            <w:tcW w:w="3662" w:type="dxa"/>
            <w:tcBorders>
              <w:top w:val="nil"/>
              <w:left w:val="single" w:sz="4" w:space="0" w:color="000000"/>
              <w:bottom w:val="nil"/>
              <w:right w:val="single" w:sz="4" w:space="0" w:color="000000"/>
            </w:tcBorders>
          </w:tcPr>
          <w:p>
            <w:pPr>
              <w:pStyle w:val="TableParagraph"/>
              <w:spacing w:line="242" w:lineRule="exact"/>
              <w:ind w:left="29" w:right="12"/>
              <w:jc w:val="center"/>
              <w:rPr>
                <w:sz w:val="21"/>
              </w:rPr>
            </w:pPr>
            <w:r>
              <w:rPr>
                <w:sz w:val="21"/>
              </w:rPr>
              <w:t>射性物质以及噪声、振动、光辐射、电</w:t>
            </w:r>
          </w:p>
        </w:tc>
        <w:tc>
          <w:tcPr>
            <w:tcW w:w="2419" w:type="dxa"/>
            <w:tcBorders>
              <w:top w:val="nil"/>
              <w:left w:val="single" w:sz="4" w:space="0" w:color="000000"/>
              <w:bottom w:val="nil"/>
              <w:right w:val="single" w:sz="4" w:space="0" w:color="000000"/>
            </w:tcBorders>
          </w:tcPr>
          <w:p>
            <w:pPr>
              <w:pStyle w:val="TableParagraph"/>
              <w:spacing w:line="242" w:lineRule="exact"/>
              <w:ind w:left="35" w:right="20"/>
              <w:jc w:val="center"/>
              <w:rPr>
                <w:sz w:val="21"/>
              </w:rPr>
            </w:pPr>
            <w:r>
              <w:rPr>
                <w:sz w:val="21"/>
              </w:rPr>
              <w:t>可达标排放，本项目排放</w:t>
            </w:r>
          </w:p>
        </w:tc>
        <w:tc>
          <w:tcPr>
            <w:tcW w:w="467" w:type="dxa"/>
            <w:tcBorders>
              <w:top w:val="nil"/>
              <w:left w:val="single" w:sz="4" w:space="0" w:color="000000"/>
              <w:bottom w:val="nil"/>
              <w:right w:val="single" w:sz="4" w:space="0" w:color="000000"/>
            </w:tcBorders>
          </w:tcPr>
          <w:p>
            <w:pPr>
              <w:pStyle w:val="TableParagraph"/>
              <w:spacing w:line="242" w:lineRule="exact"/>
              <w:ind w:left="14"/>
              <w:jc w:val="center"/>
              <w:rPr>
                <w:sz w:val="21"/>
              </w:rPr>
            </w:pPr>
            <w:r>
              <w:rPr>
                <w:sz w:val="21"/>
              </w:rPr>
              <w:t>符合</w:t>
            </w: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45"/>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nil"/>
              <w:left w:val="single" w:sz="4" w:space="0" w:color="000000"/>
              <w:bottom w:val="nil"/>
              <w:right w:val="single" w:sz="4" w:space="0" w:color="000000"/>
            </w:tcBorders>
          </w:tcPr>
          <w:p>
            <w:pPr>
              <w:pStyle w:val="TableParagraph"/>
              <w:rPr>
                <w:rFonts w:ascii="Times New Roman"/>
                <w:sz w:val="16"/>
              </w:rPr>
            </w:pPr>
          </w:p>
        </w:tc>
        <w:tc>
          <w:tcPr>
            <w:tcW w:w="3662" w:type="dxa"/>
            <w:tcBorders>
              <w:top w:val="nil"/>
              <w:left w:val="single" w:sz="4" w:space="0" w:color="000000"/>
              <w:bottom w:val="nil"/>
              <w:right w:val="single" w:sz="4" w:space="0" w:color="000000"/>
            </w:tcBorders>
          </w:tcPr>
          <w:p>
            <w:pPr>
              <w:pStyle w:val="TableParagraph"/>
              <w:spacing w:line="226" w:lineRule="exact"/>
              <w:ind w:left="29" w:right="12"/>
              <w:jc w:val="center"/>
              <w:rPr>
                <w:sz w:val="21"/>
              </w:rPr>
            </w:pPr>
            <w:r>
              <w:rPr>
                <w:sz w:val="21"/>
              </w:rPr>
              <w:t>磁辐射等对环境的污染和危害，其污染</w:t>
            </w:r>
          </w:p>
        </w:tc>
        <w:tc>
          <w:tcPr>
            <w:tcW w:w="2419" w:type="dxa"/>
            <w:tcBorders>
              <w:top w:val="nil"/>
              <w:left w:val="single" w:sz="4" w:space="0" w:color="000000"/>
              <w:bottom w:val="nil"/>
              <w:right w:val="single" w:sz="4" w:space="0" w:color="000000"/>
            </w:tcBorders>
          </w:tcPr>
          <w:p>
            <w:pPr>
              <w:pStyle w:val="TableParagraph"/>
              <w:spacing w:line="226" w:lineRule="exact"/>
              <w:ind w:left="35" w:right="20"/>
              <w:jc w:val="center"/>
              <w:rPr>
                <w:sz w:val="21"/>
              </w:rPr>
            </w:pPr>
            <w:r>
              <w:rPr>
                <w:sz w:val="21"/>
              </w:rPr>
              <w:t>颗粒物实施总量控制。</w:t>
            </w:r>
          </w:p>
        </w:tc>
        <w:tc>
          <w:tcPr>
            <w:tcW w:w="467" w:type="dxa"/>
            <w:tcBorders>
              <w:top w:val="nil"/>
              <w:left w:val="single" w:sz="4" w:space="0" w:color="000000"/>
              <w:bottom w:val="nil"/>
              <w:right w:val="single" w:sz="4" w:space="0" w:color="000000"/>
            </w:tcBorders>
          </w:tcPr>
          <w:p>
            <w:pPr>
              <w:pStyle w:val="TableParagraph"/>
              <w:rPr>
                <w:rFonts w:ascii="Times New Roman"/>
                <w:sz w:val="16"/>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nil"/>
              <w:left w:val="single" w:sz="4" w:space="0" w:color="000000"/>
              <w:bottom w:val="nil"/>
              <w:right w:val="single" w:sz="4" w:space="0" w:color="000000"/>
            </w:tcBorders>
          </w:tcPr>
          <w:p>
            <w:pPr>
              <w:pStyle w:val="TableParagraph"/>
              <w:rPr>
                <w:rFonts w:ascii="Times New Roman"/>
                <w:sz w:val="18"/>
              </w:rPr>
            </w:pPr>
          </w:p>
        </w:tc>
        <w:tc>
          <w:tcPr>
            <w:tcW w:w="3662" w:type="dxa"/>
            <w:tcBorders>
              <w:top w:val="nil"/>
              <w:left w:val="single" w:sz="4" w:space="0" w:color="000000"/>
              <w:bottom w:val="nil"/>
              <w:right w:val="single" w:sz="4" w:space="0" w:color="000000"/>
            </w:tcBorders>
          </w:tcPr>
          <w:p>
            <w:pPr>
              <w:pStyle w:val="TableParagraph"/>
              <w:spacing w:line="232" w:lineRule="exact"/>
              <w:ind w:left="29" w:right="12"/>
              <w:jc w:val="center"/>
              <w:rPr>
                <w:sz w:val="21"/>
              </w:rPr>
            </w:pPr>
            <w:r>
              <w:rPr>
                <w:sz w:val="21"/>
              </w:rPr>
              <w:t>排放不得超过排放标准和重点污染物排</w:t>
            </w:r>
          </w:p>
        </w:tc>
        <w:tc>
          <w:tcPr>
            <w:tcW w:w="2419" w:type="dxa"/>
            <w:tcBorders>
              <w:top w:val="nil"/>
              <w:left w:val="single" w:sz="4" w:space="0" w:color="000000"/>
              <w:bottom w:val="nil"/>
              <w:right w:val="single" w:sz="4" w:space="0" w:color="000000"/>
            </w:tcBorders>
          </w:tcPr>
          <w:p>
            <w:pPr>
              <w:pStyle w:val="TableParagraph"/>
              <w:rPr>
                <w:rFonts w:ascii="Times New Roman"/>
                <w:sz w:val="18"/>
              </w:rPr>
            </w:pPr>
          </w:p>
        </w:tc>
        <w:tc>
          <w:tcPr>
            <w:tcW w:w="467"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8"/>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3662" w:type="dxa"/>
            <w:tcBorders>
              <w:top w:val="nil"/>
              <w:left w:val="single" w:sz="4" w:space="0" w:color="000000"/>
              <w:bottom w:val="single" w:sz="4" w:space="0" w:color="000000"/>
              <w:right w:val="single" w:sz="4" w:space="0" w:color="000000"/>
            </w:tcBorders>
          </w:tcPr>
          <w:p>
            <w:pPr>
              <w:pStyle w:val="TableParagraph"/>
              <w:spacing w:line="238" w:lineRule="exact"/>
              <w:ind w:left="29" w:right="12"/>
              <w:jc w:val="center"/>
              <w:rPr>
                <w:sz w:val="21"/>
              </w:rPr>
            </w:pPr>
            <w:r>
              <w:rPr>
                <w:sz w:val="21"/>
              </w:rPr>
              <w:t>放总量控制指标。</w:t>
            </w:r>
          </w:p>
        </w:tc>
        <w:tc>
          <w:tcPr>
            <w:tcW w:w="2419"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467"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6"/>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3662" w:type="dxa"/>
            <w:tcBorders>
              <w:top w:val="single" w:sz="4" w:space="0" w:color="000000"/>
              <w:left w:val="single" w:sz="4" w:space="0" w:color="000000"/>
              <w:bottom w:val="nil"/>
              <w:right w:val="single" w:sz="4" w:space="0" w:color="000000"/>
            </w:tcBorders>
          </w:tcPr>
          <w:p>
            <w:pPr>
              <w:pStyle w:val="TableParagraph"/>
              <w:spacing w:line="236" w:lineRule="exact"/>
              <w:ind w:left="29" w:right="12"/>
              <w:jc w:val="center"/>
              <w:rPr>
                <w:sz w:val="21"/>
              </w:rPr>
            </w:pPr>
            <w:r>
              <w:rPr>
                <w:sz w:val="21"/>
              </w:rPr>
              <w:t>县级以上人民政府应当根据产业结构调</w:t>
            </w:r>
          </w:p>
        </w:tc>
        <w:tc>
          <w:tcPr>
            <w:tcW w:w="2419"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31" w:line="242" w:lineRule="auto"/>
              <w:ind w:left="58" w:right="41"/>
              <w:jc w:val="both"/>
              <w:rPr>
                <w:sz w:val="21"/>
              </w:rPr>
            </w:pPr>
            <w:r>
              <w:rPr>
                <w:sz w:val="21"/>
              </w:rPr>
              <w:t>本项目为扩建项目，位于山东省德州市运河经济开发区抬头寺镇</w:t>
            </w:r>
            <w:r>
              <w:rPr>
                <w:rFonts w:ascii="Times New Roman" w:eastAsia="Times New Roman"/>
                <w:sz w:val="21"/>
              </w:rPr>
              <w:t>353</w:t>
            </w:r>
            <w:r>
              <w:rPr>
                <w:sz w:val="21"/>
              </w:rPr>
              <w:t>省道以北德州天华工贸有限公司院内北侧，工业聚集地。</w:t>
            </w:r>
          </w:p>
        </w:tc>
        <w:tc>
          <w:tcPr>
            <w:tcW w:w="467"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nil"/>
              <w:left w:val="single" w:sz="4" w:space="0" w:color="000000"/>
              <w:bottom w:val="nil"/>
              <w:right w:val="single" w:sz="4" w:space="0" w:color="000000"/>
            </w:tcBorders>
          </w:tcPr>
          <w:p>
            <w:pPr>
              <w:pStyle w:val="TableParagraph"/>
              <w:rPr>
                <w:rFonts w:ascii="Times New Roman"/>
                <w:sz w:val="18"/>
              </w:rPr>
            </w:pPr>
          </w:p>
        </w:tc>
        <w:tc>
          <w:tcPr>
            <w:tcW w:w="3662" w:type="dxa"/>
            <w:tcBorders>
              <w:top w:val="nil"/>
              <w:left w:val="single" w:sz="4" w:space="0" w:color="000000"/>
              <w:bottom w:val="nil"/>
              <w:right w:val="single" w:sz="4" w:space="0" w:color="000000"/>
            </w:tcBorders>
          </w:tcPr>
          <w:p>
            <w:pPr>
              <w:pStyle w:val="TableParagraph"/>
              <w:spacing w:line="232" w:lineRule="exact"/>
              <w:ind w:left="29" w:right="12"/>
              <w:jc w:val="center"/>
              <w:rPr>
                <w:sz w:val="21"/>
              </w:rPr>
            </w:pPr>
            <w:r>
              <w:rPr>
                <w:sz w:val="21"/>
              </w:rPr>
              <w:t>整和产业布局优化的要求，引导工业企</w:t>
            </w:r>
          </w:p>
        </w:tc>
        <w:tc>
          <w:tcPr>
            <w:tcW w:w="2419" w:type="dxa"/>
            <w:vMerge/>
            <w:tcBorders>
              <w:top w:val="nil"/>
              <w:left w:val="single" w:sz="4" w:space="0" w:color="000000"/>
              <w:bottom w:val="single" w:sz="4" w:space="0" w:color="000000"/>
              <w:right w:val="single" w:sz="4" w:space="0" w:color="000000"/>
            </w:tcBorders>
          </w:tcPr>
          <w:p>
            <w:pPr>
              <w:rPr>
                <w:sz w:val="2"/>
                <w:szCs w:val="2"/>
              </w:rPr>
            </w:pPr>
          </w:p>
        </w:tc>
        <w:tc>
          <w:tcPr>
            <w:tcW w:w="467"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524"/>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nil"/>
              <w:left w:val="single" w:sz="4" w:space="0" w:color="000000"/>
              <w:bottom w:val="nil"/>
              <w:right w:val="single" w:sz="4" w:space="0" w:color="000000"/>
            </w:tcBorders>
          </w:tcPr>
          <w:p>
            <w:pPr>
              <w:pStyle w:val="TableParagraph"/>
              <w:spacing w:before="141"/>
              <w:ind w:left="18"/>
              <w:jc w:val="center"/>
              <w:rPr>
                <w:rFonts w:ascii="Times New Roman"/>
                <w:sz w:val="21"/>
              </w:rPr>
            </w:pPr>
            <w:r>
              <w:rPr>
                <w:rFonts w:ascii="Times New Roman"/>
                <w:w w:val="99"/>
                <w:sz w:val="21"/>
              </w:rPr>
              <w:t>4</w:t>
            </w:r>
          </w:p>
        </w:tc>
        <w:tc>
          <w:tcPr>
            <w:tcW w:w="3662" w:type="dxa"/>
            <w:tcBorders>
              <w:top w:val="nil"/>
              <w:left w:val="single" w:sz="4" w:space="0" w:color="000000"/>
              <w:bottom w:val="nil"/>
              <w:right w:val="single" w:sz="4" w:space="0" w:color="000000"/>
            </w:tcBorders>
          </w:tcPr>
          <w:p>
            <w:pPr>
              <w:pStyle w:val="TableParagraph"/>
              <w:spacing w:line="260" w:lineRule="exact"/>
              <w:ind w:left="50"/>
              <w:rPr>
                <w:sz w:val="21"/>
              </w:rPr>
            </w:pPr>
            <w:r>
              <w:rPr>
                <w:w w:val="95"/>
                <w:sz w:val="21"/>
              </w:rPr>
              <w:t>业入驻工业园区；新建有污染物排放的</w:t>
            </w:r>
          </w:p>
          <w:p>
            <w:pPr>
              <w:pStyle w:val="TableParagraph"/>
              <w:spacing w:before="4" w:line="240" w:lineRule="exact"/>
              <w:ind w:left="50"/>
              <w:rPr>
                <w:sz w:val="21"/>
              </w:rPr>
            </w:pPr>
            <w:r>
              <w:rPr>
                <w:w w:val="95"/>
                <w:sz w:val="21"/>
              </w:rPr>
              <w:t>工业项目，除在安全生产等方面有特殊</w:t>
            </w:r>
          </w:p>
        </w:tc>
        <w:tc>
          <w:tcPr>
            <w:tcW w:w="2419" w:type="dxa"/>
            <w:vMerge/>
            <w:tcBorders>
              <w:top w:val="nil"/>
              <w:left w:val="single" w:sz="4" w:space="0" w:color="000000"/>
              <w:bottom w:val="single" w:sz="4" w:space="0" w:color="000000"/>
              <w:right w:val="single" w:sz="4" w:space="0" w:color="000000"/>
            </w:tcBorders>
          </w:tcPr>
          <w:p>
            <w:pPr>
              <w:rPr>
                <w:sz w:val="2"/>
                <w:szCs w:val="2"/>
              </w:rPr>
            </w:pPr>
          </w:p>
        </w:tc>
        <w:tc>
          <w:tcPr>
            <w:tcW w:w="467" w:type="dxa"/>
            <w:tcBorders>
              <w:top w:val="nil"/>
              <w:left w:val="single" w:sz="4" w:space="0" w:color="000000"/>
              <w:bottom w:val="nil"/>
              <w:right w:val="single" w:sz="4" w:space="0" w:color="000000"/>
            </w:tcBorders>
          </w:tcPr>
          <w:p>
            <w:pPr>
              <w:pStyle w:val="TableParagraph"/>
              <w:spacing w:before="127"/>
              <w:ind w:left="14"/>
              <w:jc w:val="center"/>
              <w:rPr>
                <w:sz w:val="21"/>
              </w:rPr>
            </w:pPr>
            <w:r>
              <w:rPr>
                <w:sz w:val="21"/>
              </w:rPr>
              <w:t>符合</w:t>
            </w: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1"/>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nil"/>
              <w:left w:val="single" w:sz="4" w:space="0" w:color="000000"/>
              <w:bottom w:val="nil"/>
              <w:right w:val="single" w:sz="4" w:space="0" w:color="000000"/>
            </w:tcBorders>
          </w:tcPr>
          <w:p>
            <w:pPr>
              <w:pStyle w:val="TableParagraph"/>
              <w:rPr>
                <w:rFonts w:ascii="Times New Roman"/>
                <w:sz w:val="18"/>
              </w:rPr>
            </w:pPr>
          </w:p>
        </w:tc>
        <w:tc>
          <w:tcPr>
            <w:tcW w:w="3662" w:type="dxa"/>
            <w:tcBorders>
              <w:top w:val="nil"/>
              <w:left w:val="single" w:sz="4" w:space="0" w:color="000000"/>
              <w:bottom w:val="nil"/>
              <w:right w:val="single" w:sz="4" w:space="0" w:color="000000"/>
            </w:tcBorders>
          </w:tcPr>
          <w:p>
            <w:pPr>
              <w:pStyle w:val="TableParagraph"/>
              <w:spacing w:line="231" w:lineRule="exact"/>
              <w:ind w:left="29" w:right="12"/>
              <w:jc w:val="center"/>
              <w:rPr>
                <w:sz w:val="21"/>
              </w:rPr>
            </w:pPr>
            <w:r>
              <w:rPr>
                <w:sz w:val="21"/>
              </w:rPr>
              <w:t>要求的以外，应当进入工业园区或者工</w:t>
            </w:r>
          </w:p>
        </w:tc>
        <w:tc>
          <w:tcPr>
            <w:tcW w:w="2419" w:type="dxa"/>
            <w:vMerge/>
            <w:tcBorders>
              <w:top w:val="nil"/>
              <w:left w:val="single" w:sz="4" w:space="0" w:color="000000"/>
              <w:bottom w:val="single" w:sz="4" w:space="0" w:color="000000"/>
              <w:right w:val="single" w:sz="4" w:space="0" w:color="000000"/>
            </w:tcBorders>
          </w:tcPr>
          <w:p>
            <w:pPr>
              <w:rPr>
                <w:sz w:val="2"/>
                <w:szCs w:val="2"/>
              </w:rPr>
            </w:pPr>
          </w:p>
        </w:tc>
        <w:tc>
          <w:tcPr>
            <w:tcW w:w="467" w:type="dxa"/>
            <w:tcBorders>
              <w:top w:val="nil"/>
              <w:left w:val="single" w:sz="4" w:space="0" w:color="000000"/>
              <w:bottom w:val="nil"/>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9"/>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3662" w:type="dxa"/>
            <w:tcBorders>
              <w:top w:val="nil"/>
              <w:left w:val="single" w:sz="4" w:space="0" w:color="000000"/>
              <w:bottom w:val="single" w:sz="4" w:space="0" w:color="000000"/>
              <w:right w:val="single" w:sz="4" w:space="0" w:color="000000"/>
            </w:tcBorders>
          </w:tcPr>
          <w:p>
            <w:pPr>
              <w:pStyle w:val="TableParagraph"/>
              <w:spacing w:line="239" w:lineRule="exact"/>
              <w:ind w:left="29" w:right="12"/>
              <w:jc w:val="center"/>
              <w:rPr>
                <w:sz w:val="21"/>
              </w:rPr>
            </w:pPr>
            <w:r>
              <w:rPr>
                <w:sz w:val="21"/>
              </w:rPr>
              <w:t>业集聚区。</w:t>
            </w:r>
          </w:p>
        </w:tc>
        <w:tc>
          <w:tcPr>
            <w:tcW w:w="2419" w:type="dxa"/>
            <w:vMerge/>
            <w:tcBorders>
              <w:top w:val="nil"/>
              <w:left w:val="single" w:sz="4" w:space="0" w:color="000000"/>
              <w:bottom w:val="single" w:sz="4" w:space="0" w:color="000000"/>
              <w:right w:val="single" w:sz="4" w:space="0" w:color="000000"/>
            </w:tcBorders>
          </w:tcPr>
          <w:p>
            <w:pPr>
              <w:rPr>
                <w:sz w:val="2"/>
                <w:szCs w:val="2"/>
              </w:rPr>
            </w:pPr>
          </w:p>
        </w:tc>
        <w:tc>
          <w:tcPr>
            <w:tcW w:w="467"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61"/>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6932" w:type="dxa"/>
            <w:gridSpan w:val="4"/>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741"/>
              <w:rPr>
                <w:sz w:val="21"/>
              </w:rPr>
            </w:pPr>
            <w:r>
              <w:rPr>
                <w:sz w:val="21"/>
              </w:rPr>
              <w:t>《山东省深入打好蓝天保卫战行动计划（</w:t>
            </w:r>
            <w:r>
              <w:rPr>
                <w:rFonts w:ascii="Times New Roman" w:eastAsia="Times New Roman" w:hAnsi="Times New Roman"/>
                <w:sz w:val="21"/>
              </w:rPr>
              <w:t>2021—2025</w:t>
            </w:r>
            <w:r>
              <w:rPr>
                <w:sz w:val="21"/>
              </w:rPr>
              <w:t>年）》</w:t>
            </w:r>
          </w:p>
        </w:tc>
        <w:tc>
          <w:tcPr>
            <w:tcW w:w="113" w:type="dxa"/>
            <w:tcBorders>
              <w:top w:val="nil"/>
              <w:left w:val="single" w:sz="4" w:space="0" w:color="000000"/>
              <w:bottom w:val="nil"/>
            </w:tcBorders>
          </w:tcPr>
          <w:p>
            <w:pPr>
              <w:pStyle w:val="TableParagraph"/>
              <w:rPr>
                <w:rFonts w:ascii="Times New Roman"/>
                <w:sz w:val="18"/>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3662" w:type="dxa"/>
            <w:tcBorders>
              <w:top w:val="single" w:sz="4" w:space="0" w:color="000000"/>
              <w:left w:val="single" w:sz="4" w:space="0" w:color="000000"/>
              <w:bottom w:val="nil"/>
              <w:right w:val="single" w:sz="4" w:space="0" w:color="000000"/>
            </w:tcBorders>
          </w:tcPr>
          <w:p>
            <w:pPr>
              <w:pStyle w:val="TableParagraph"/>
              <w:spacing w:line="233" w:lineRule="exact"/>
              <w:ind w:left="29" w:right="12"/>
              <w:jc w:val="center"/>
              <w:rPr>
                <w:sz w:val="21"/>
              </w:rPr>
            </w:pPr>
            <w:r>
              <w:rPr>
                <w:sz w:val="21"/>
              </w:rPr>
              <w:t>聚焦钢铁、地炼、焦化、煤电、水泥、</w:t>
            </w:r>
          </w:p>
        </w:tc>
        <w:tc>
          <w:tcPr>
            <w:tcW w:w="2419" w:type="dxa"/>
            <w:tcBorders>
              <w:top w:val="single" w:sz="4" w:space="0" w:color="000000"/>
              <w:left w:val="single" w:sz="4" w:space="0" w:color="000000"/>
              <w:bottom w:val="nil"/>
              <w:right w:val="single" w:sz="4" w:space="0" w:color="000000"/>
            </w:tcBorders>
          </w:tcPr>
          <w:p>
            <w:pPr>
              <w:pStyle w:val="TableParagraph"/>
              <w:spacing w:line="233" w:lineRule="exact"/>
              <w:ind w:left="37" w:right="15"/>
              <w:jc w:val="center"/>
              <w:rPr>
                <w:sz w:val="21"/>
              </w:rPr>
            </w:pPr>
            <w:r>
              <w:rPr>
                <w:spacing w:val="8"/>
                <w:w w:val="95"/>
                <w:sz w:val="21"/>
              </w:rPr>
              <w:t>本项目属于二十七、非金</w:t>
            </w:r>
          </w:p>
        </w:tc>
        <w:tc>
          <w:tcPr>
            <w:tcW w:w="467"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113" w:type="dxa"/>
            <w:vMerge w:val="restart"/>
            <w:tcBorders>
              <w:top w:val="nil"/>
              <w:left w:val="single" w:sz="4" w:space="0" w:color="000000"/>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526"/>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nil"/>
              <w:left w:val="single" w:sz="4" w:space="0" w:color="000000"/>
              <w:bottom w:val="nil"/>
              <w:right w:val="single" w:sz="4" w:space="0" w:color="000000"/>
            </w:tcBorders>
          </w:tcPr>
          <w:p>
            <w:pPr>
              <w:pStyle w:val="TableParagraph"/>
              <w:spacing w:before="144"/>
              <w:ind w:left="18"/>
              <w:jc w:val="center"/>
              <w:rPr>
                <w:rFonts w:ascii="Times New Roman"/>
                <w:sz w:val="21"/>
              </w:rPr>
            </w:pPr>
            <w:r>
              <w:rPr>
                <w:rFonts w:ascii="Times New Roman"/>
                <w:w w:val="99"/>
                <w:sz w:val="21"/>
              </w:rPr>
              <w:t>1</w:t>
            </w:r>
          </w:p>
        </w:tc>
        <w:tc>
          <w:tcPr>
            <w:tcW w:w="3662" w:type="dxa"/>
            <w:tcBorders>
              <w:top w:val="nil"/>
              <w:left w:val="single" w:sz="4" w:space="0" w:color="000000"/>
              <w:bottom w:val="nil"/>
              <w:right w:val="single" w:sz="4" w:space="0" w:color="000000"/>
            </w:tcBorders>
          </w:tcPr>
          <w:p>
            <w:pPr>
              <w:pStyle w:val="TableParagraph"/>
              <w:spacing w:line="263" w:lineRule="exact"/>
              <w:ind w:left="7" w:right="-15"/>
              <w:rPr>
                <w:sz w:val="21"/>
              </w:rPr>
            </w:pPr>
            <w:r>
              <w:rPr>
                <w:spacing w:val="-3"/>
                <w:w w:val="95"/>
                <w:sz w:val="21"/>
              </w:rPr>
              <w:t>轮胎、煤炭、化工</w:t>
            </w:r>
            <w:r>
              <w:rPr>
                <w:rFonts w:ascii="Times New Roman" w:eastAsia="Times New Roman"/>
                <w:w w:val="95"/>
                <w:sz w:val="21"/>
              </w:rPr>
              <w:t>8</w:t>
            </w:r>
            <w:r>
              <w:rPr>
                <w:spacing w:val="-1"/>
                <w:w w:val="95"/>
                <w:sz w:val="21"/>
              </w:rPr>
              <w:t>个重点行业，加快淘</w:t>
            </w:r>
          </w:p>
          <w:p>
            <w:pPr>
              <w:pStyle w:val="TableParagraph"/>
              <w:spacing w:before="2" w:line="242" w:lineRule="exact"/>
              <w:ind w:left="7" w:right="-29"/>
              <w:rPr>
                <w:sz w:val="21"/>
              </w:rPr>
            </w:pPr>
            <w:r>
              <w:rPr>
                <w:spacing w:val="-9"/>
                <w:w w:val="95"/>
                <w:sz w:val="21"/>
              </w:rPr>
              <w:t>汰低效落后产能。严格执行质量、环保、</w:t>
            </w:r>
          </w:p>
        </w:tc>
        <w:tc>
          <w:tcPr>
            <w:tcW w:w="2419" w:type="dxa"/>
            <w:tcBorders>
              <w:top w:val="nil"/>
              <w:left w:val="single" w:sz="4" w:space="0" w:color="000000"/>
              <w:bottom w:val="nil"/>
              <w:right w:val="single" w:sz="4" w:space="0" w:color="000000"/>
            </w:tcBorders>
          </w:tcPr>
          <w:p>
            <w:pPr>
              <w:pStyle w:val="TableParagraph"/>
              <w:spacing w:line="263" w:lineRule="exact"/>
              <w:ind w:left="7" w:right="-15"/>
              <w:rPr>
                <w:sz w:val="21"/>
              </w:rPr>
            </w:pPr>
            <w:r>
              <w:rPr>
                <w:spacing w:val="8"/>
                <w:w w:val="95"/>
                <w:sz w:val="21"/>
              </w:rPr>
              <w:t>属矿物制品业，石膏、水</w:t>
            </w:r>
          </w:p>
          <w:p>
            <w:pPr>
              <w:pStyle w:val="TableParagraph"/>
              <w:spacing w:before="2" w:line="242" w:lineRule="exact"/>
              <w:ind w:left="7" w:right="-15"/>
              <w:rPr>
                <w:sz w:val="21"/>
              </w:rPr>
            </w:pPr>
            <w:r>
              <w:rPr>
                <w:spacing w:val="8"/>
                <w:w w:val="95"/>
                <w:sz w:val="21"/>
              </w:rPr>
              <w:t>泥制品及类似制品制造商</w:t>
            </w:r>
          </w:p>
        </w:tc>
        <w:tc>
          <w:tcPr>
            <w:tcW w:w="467" w:type="dxa"/>
            <w:tcBorders>
              <w:top w:val="nil"/>
              <w:left w:val="single" w:sz="4" w:space="0" w:color="000000"/>
              <w:bottom w:val="nil"/>
              <w:right w:val="single" w:sz="4" w:space="0" w:color="000000"/>
            </w:tcBorders>
          </w:tcPr>
          <w:p>
            <w:pPr>
              <w:pStyle w:val="TableParagraph"/>
              <w:spacing w:before="131"/>
              <w:ind w:left="14"/>
              <w:jc w:val="center"/>
              <w:rPr>
                <w:sz w:val="21"/>
              </w:rPr>
            </w:pPr>
            <w:r>
              <w:rPr>
                <w:sz w:val="21"/>
              </w:rPr>
              <w:t>符合</w:t>
            </w:r>
          </w:p>
        </w:tc>
        <w:tc>
          <w:tcPr>
            <w:tcW w:w="113" w:type="dxa"/>
            <w:vMerge/>
            <w:tcBorders>
              <w:top w:val="nil"/>
              <w:left w:val="single" w:sz="4" w:space="0" w:color="000000"/>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66"/>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nil"/>
              <w:left w:val="single" w:sz="4" w:space="0" w:color="000000"/>
              <w:bottom w:val="thickThinMediumGap" w:sz="4" w:space="0" w:color="000000"/>
              <w:right w:val="single" w:sz="4" w:space="0" w:color="000000"/>
            </w:tcBorders>
          </w:tcPr>
          <w:p>
            <w:pPr>
              <w:pStyle w:val="TableParagraph"/>
              <w:rPr>
                <w:rFonts w:ascii="Times New Roman"/>
                <w:sz w:val="18"/>
              </w:rPr>
            </w:pPr>
          </w:p>
        </w:tc>
        <w:tc>
          <w:tcPr>
            <w:tcW w:w="3662" w:type="dxa"/>
            <w:tcBorders>
              <w:top w:val="nil"/>
              <w:left w:val="single" w:sz="4" w:space="0" w:color="000000"/>
              <w:bottom w:val="thickThinMediumGap" w:sz="4" w:space="0" w:color="000000"/>
              <w:right w:val="single" w:sz="4" w:space="0" w:color="000000"/>
            </w:tcBorders>
          </w:tcPr>
          <w:p>
            <w:pPr>
              <w:pStyle w:val="TableParagraph"/>
              <w:spacing w:line="247" w:lineRule="exact"/>
              <w:ind w:left="29" w:right="12"/>
              <w:jc w:val="center"/>
              <w:rPr>
                <w:sz w:val="21"/>
              </w:rPr>
            </w:pPr>
            <w:r>
              <w:rPr>
                <w:sz w:val="21"/>
              </w:rPr>
              <w:t>能耗、安全等法规标准，按照《产业结</w:t>
            </w:r>
          </w:p>
        </w:tc>
        <w:tc>
          <w:tcPr>
            <w:tcW w:w="2419" w:type="dxa"/>
            <w:tcBorders>
              <w:top w:val="nil"/>
              <w:left w:val="single" w:sz="4" w:space="0" w:color="000000"/>
              <w:bottom w:val="thickThinMediumGap" w:sz="4" w:space="0" w:color="000000"/>
              <w:right w:val="single" w:sz="4" w:space="0" w:color="000000"/>
            </w:tcBorders>
          </w:tcPr>
          <w:p>
            <w:pPr>
              <w:pStyle w:val="TableParagraph"/>
              <w:spacing w:line="247" w:lineRule="exact"/>
              <w:ind w:left="37" w:right="15"/>
              <w:jc w:val="center"/>
              <w:rPr>
                <w:sz w:val="21"/>
              </w:rPr>
            </w:pPr>
            <w:r>
              <w:rPr>
                <w:spacing w:val="8"/>
                <w:w w:val="95"/>
                <w:sz w:val="21"/>
              </w:rPr>
              <w:t>品混凝土，其主要生产工</w:t>
            </w:r>
          </w:p>
        </w:tc>
        <w:tc>
          <w:tcPr>
            <w:tcW w:w="467" w:type="dxa"/>
            <w:tcBorders>
              <w:top w:val="nil"/>
              <w:left w:val="single" w:sz="4" w:space="0" w:color="000000"/>
              <w:bottom w:val="thickThinMediumGap" w:sz="4" w:space="0" w:color="000000"/>
              <w:right w:val="single" w:sz="4" w:space="0" w:color="000000"/>
            </w:tcBorders>
          </w:tcPr>
          <w:p>
            <w:pPr>
              <w:pStyle w:val="TableParagraph"/>
              <w:rPr>
                <w:rFonts w:ascii="Times New Roman"/>
                <w:sz w:val="18"/>
              </w:rPr>
            </w:pPr>
          </w:p>
        </w:tc>
        <w:tc>
          <w:tcPr>
            <w:tcW w:w="113" w:type="dxa"/>
            <w:vMerge/>
            <w:tcBorders>
              <w:top w:val="nil"/>
              <w:left w:val="single" w:sz="4" w:space="0" w:color="000000"/>
            </w:tcBorders>
          </w:tcPr>
          <w:p>
            <w:pPr>
              <w:rPr>
                <w:sz w:val="2"/>
                <w:szCs w:val="2"/>
              </w:rPr>
            </w:pPr>
          </w:p>
        </w:tc>
      </w:tr>
    </w:tbl>
    <w:p>
      <w:pPr>
        <w:spacing w:after="0"/>
        <w:rPr>
          <w:sz w:val="2"/>
          <w:szCs w:val="2"/>
        </w:rPr>
        <w:sectPr>
          <w:footerReference w:type="default" r:id="rId16"/>
          <w:pgSz w:w="11910" w:h="16840"/>
          <w:pgMar w:top="1580" w:right="0" w:bottom="1180" w:left="0" w:header="0" w:footer="997" w:gutter="0"/>
          <w:pgNumType w:start="12"/>
          <w:cols w:num="1" w:space="720"/>
        </w:sectPr>
      </w:pPr>
    </w:p>
    <w:p>
      <w:pPr>
        <w:pStyle w:val="BodyText"/>
        <w:spacing w:before="11"/>
        <w:rPr>
          <w:rFonts w:ascii="Times New Roman"/>
          <w:sz w:val="8"/>
        </w:rPr>
      </w:pPr>
    </w:p>
    <w:tbl>
      <w:tblPr>
        <w:tblStyle w:val="TableNormal"/>
        <w:tblW w:w="0" w:type="auto"/>
        <w:tblInd w:w="15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736"/>
        <w:gridCol w:w="113"/>
        <w:gridCol w:w="384"/>
        <w:gridCol w:w="3662"/>
        <w:gridCol w:w="2419"/>
        <w:gridCol w:w="467"/>
        <w:gridCol w:w="113"/>
      </w:tblGrid>
      <w:tr>
        <w:tblPrEx>
          <w:tblW w:w="0" w:type="auto"/>
          <w:tblInd w:w="15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357"/>
        </w:trPr>
        <w:tc>
          <w:tcPr>
            <w:tcW w:w="1736"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right w:val="single" w:sz="4" w:space="0" w:color="000000"/>
            </w:tcBorders>
          </w:tcPr>
          <w:p>
            <w:pPr>
              <w:pStyle w:val="TableParagraph"/>
              <w:rPr>
                <w:rFonts w:ascii="Times New Roman"/>
                <w:sz w:val="20"/>
              </w:rPr>
            </w:pPr>
          </w:p>
        </w:tc>
        <w:tc>
          <w:tcPr>
            <w:tcW w:w="384"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3662" w:type="dxa"/>
            <w:tcBorders>
              <w:left w:val="single" w:sz="4" w:space="0" w:color="000000"/>
              <w:bottom w:val="single" w:sz="4" w:space="0" w:color="000000"/>
              <w:right w:val="single" w:sz="4" w:space="0" w:color="000000"/>
            </w:tcBorders>
          </w:tcPr>
          <w:p>
            <w:pPr>
              <w:pStyle w:val="TableParagraph"/>
              <w:spacing w:before="2" w:line="242" w:lineRule="auto"/>
              <w:ind w:left="7" w:right="-29"/>
              <w:jc w:val="both"/>
              <w:rPr>
                <w:sz w:val="21"/>
              </w:rPr>
            </w:pPr>
            <w:r>
              <w:rPr>
                <w:spacing w:val="-11"/>
                <w:sz w:val="21"/>
              </w:rPr>
              <w:t>构调整指导目录》，对</w:t>
            </w:r>
            <w:r>
              <w:rPr>
                <w:rFonts w:ascii="Times New Roman" w:eastAsia="Times New Roman" w:hAnsi="Times New Roman"/>
                <w:sz w:val="21"/>
              </w:rPr>
              <w:t>“</w:t>
            </w:r>
            <w:r>
              <w:rPr>
                <w:sz w:val="21"/>
              </w:rPr>
              <w:t>淘汰类</w:t>
            </w:r>
            <w:r>
              <w:rPr>
                <w:rFonts w:ascii="Times New Roman" w:eastAsia="Times New Roman" w:hAnsi="Times New Roman"/>
                <w:sz w:val="21"/>
              </w:rPr>
              <w:t>”</w:t>
            </w:r>
            <w:r>
              <w:rPr>
                <w:sz w:val="21"/>
              </w:rPr>
              <w:t>落后生产工艺装备和落后产品全部淘汰出清。各市聚焦</w:t>
            </w:r>
            <w:r>
              <w:rPr>
                <w:rFonts w:ascii="Times New Roman" w:eastAsia="Times New Roman" w:hAnsi="Times New Roman"/>
                <w:sz w:val="21"/>
              </w:rPr>
              <w:t>“</w:t>
            </w:r>
            <w:r>
              <w:rPr>
                <w:spacing w:val="-3"/>
                <w:sz w:val="21"/>
              </w:rPr>
              <w:t>高耗能、高污染、高排放、高风险</w:t>
            </w:r>
            <w:r>
              <w:rPr>
                <w:rFonts w:ascii="Times New Roman" w:eastAsia="Times New Roman" w:hAnsi="Times New Roman"/>
                <w:spacing w:val="-3"/>
                <w:sz w:val="21"/>
              </w:rPr>
              <w:t>”</w:t>
            </w:r>
            <w:r>
              <w:rPr>
                <w:spacing w:val="-3"/>
                <w:sz w:val="21"/>
              </w:rPr>
              <w:t>等行业，分类组织实施转移、压减、</w:t>
            </w:r>
          </w:p>
          <w:p>
            <w:pPr>
              <w:pStyle w:val="TableParagraph"/>
              <w:spacing w:line="248" w:lineRule="exact"/>
              <w:ind w:left="1101"/>
              <w:rPr>
                <w:sz w:val="21"/>
              </w:rPr>
            </w:pPr>
            <w:r>
              <w:rPr>
                <w:sz w:val="21"/>
              </w:rPr>
              <w:t>整合、关停任务</w:t>
            </w:r>
          </w:p>
        </w:tc>
        <w:tc>
          <w:tcPr>
            <w:tcW w:w="2419" w:type="dxa"/>
            <w:tcBorders>
              <w:left w:val="single" w:sz="4" w:space="0" w:color="000000"/>
              <w:bottom w:val="single" w:sz="4" w:space="0" w:color="000000"/>
              <w:right w:val="single" w:sz="4" w:space="0" w:color="000000"/>
            </w:tcBorders>
          </w:tcPr>
          <w:p>
            <w:pPr>
              <w:pStyle w:val="TableParagraph"/>
              <w:spacing w:before="2" w:line="242" w:lineRule="auto"/>
              <w:ind w:left="7" w:right="-15"/>
              <w:rPr>
                <w:sz w:val="21"/>
              </w:rPr>
            </w:pPr>
            <w:r>
              <w:rPr>
                <w:sz w:val="21"/>
              </w:rPr>
              <w:t>艺为原料转运、物料输送</w:t>
            </w:r>
            <w:r>
              <w:rPr>
                <w:spacing w:val="8"/>
                <w:w w:val="95"/>
                <w:sz w:val="21"/>
              </w:rPr>
              <w:t>搅拌、成品外运，无高能</w:t>
            </w:r>
            <w:r>
              <w:rPr>
                <w:spacing w:val="8"/>
                <w:sz w:val="21"/>
              </w:rPr>
              <w:t>耗、高污染的环节。</w:t>
            </w:r>
          </w:p>
        </w:tc>
        <w:tc>
          <w:tcPr>
            <w:tcW w:w="467" w:type="dxa"/>
            <w:tcBorders>
              <w:left w:val="single" w:sz="4" w:space="0" w:color="000000"/>
              <w:bottom w:val="single" w:sz="4" w:space="0" w:color="000000"/>
              <w:right w:val="single" w:sz="4" w:space="0" w:color="000000"/>
            </w:tcBorders>
          </w:tcPr>
          <w:p>
            <w:pPr>
              <w:pStyle w:val="TableParagraph"/>
              <w:spacing w:before="2"/>
              <w:ind w:left="-103"/>
              <w:rPr>
                <w:sz w:val="21"/>
              </w:rPr>
            </w:pPr>
            <w:r>
              <w:rPr>
                <w:w w:val="99"/>
                <w:sz w:val="21"/>
              </w:rPr>
              <w:t>、</w:t>
            </w:r>
          </w:p>
        </w:tc>
        <w:tc>
          <w:tcPr>
            <w:tcW w:w="113" w:type="dxa"/>
            <w:tcBorders>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2168"/>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7"/>
              <w:rPr>
                <w:rFonts w:ascii="Times New Roman"/>
                <w:sz w:val="17"/>
              </w:rPr>
            </w:pPr>
          </w:p>
          <w:p>
            <w:pPr>
              <w:pStyle w:val="TableParagraph"/>
              <w:spacing w:before="1"/>
              <w:ind w:left="18"/>
              <w:jc w:val="center"/>
              <w:rPr>
                <w:rFonts w:ascii="Times New Roman"/>
                <w:sz w:val="21"/>
              </w:rPr>
            </w:pPr>
            <w:r>
              <w:rPr>
                <w:rFonts w:ascii="Times New Roman"/>
                <w:w w:val="99"/>
                <w:sz w:val="21"/>
              </w:rPr>
              <w:t>2</w:t>
            </w:r>
          </w:p>
        </w:tc>
        <w:tc>
          <w:tcPr>
            <w:tcW w:w="3662"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7" w:right="30" w:firstLine="43"/>
              <w:jc w:val="both"/>
              <w:rPr>
                <w:sz w:val="21"/>
              </w:rPr>
            </w:pPr>
            <w:r>
              <w:rPr>
                <w:w w:val="95"/>
                <w:sz w:val="21"/>
              </w:rPr>
              <w:t>严格项目准入，高耗能、高排放（以下</w:t>
            </w:r>
            <w:r>
              <w:rPr>
                <w:sz w:val="21"/>
              </w:rPr>
              <w:t>简称“两高”）项目建设做到产能减量能耗减量、煤炭减量、碳排放减量和污染物排放减量“五个减量”替代。有序推进“两高”项目清理工作，确保“三个坚决”落实到位，未纳入国家规划的炼油、乙烯、对二甲苯、煤制油气项目</w:t>
            </w:r>
          </w:p>
          <w:p>
            <w:pPr>
              <w:pStyle w:val="TableParagraph"/>
              <w:spacing w:line="247" w:lineRule="exact"/>
              <w:ind w:left="1101"/>
              <w:rPr>
                <w:sz w:val="21"/>
              </w:rPr>
            </w:pPr>
            <w:r>
              <w:rPr>
                <w:sz w:val="21"/>
              </w:rPr>
              <w:t>一律不得建设。</w:t>
            </w:r>
          </w:p>
        </w:tc>
        <w:tc>
          <w:tcPr>
            <w:tcW w:w="2419"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23"/>
              </w:rPr>
            </w:pPr>
          </w:p>
          <w:p>
            <w:pPr>
              <w:pStyle w:val="TableParagraph"/>
              <w:ind w:left="-106"/>
              <w:rPr>
                <w:sz w:val="21"/>
              </w:rPr>
            </w:pPr>
            <w:r>
              <w:rPr>
                <w:w w:val="99"/>
                <w:sz w:val="21"/>
              </w:rPr>
              <w:t>、</w:t>
            </w:r>
          </w:p>
          <w:p>
            <w:pPr>
              <w:pStyle w:val="TableParagraph"/>
              <w:rPr>
                <w:rFonts w:ascii="Times New Roman"/>
                <w:sz w:val="24"/>
              </w:rPr>
            </w:pPr>
          </w:p>
          <w:p>
            <w:pPr>
              <w:pStyle w:val="TableParagraph"/>
              <w:spacing w:line="242" w:lineRule="auto"/>
              <w:ind w:left="689" w:right="40" w:hanging="632"/>
              <w:rPr>
                <w:sz w:val="21"/>
              </w:rPr>
            </w:pPr>
            <w:r>
              <w:rPr>
                <w:sz w:val="21"/>
              </w:rPr>
              <w:t>本项目不属于高耗能、高排放项目。</w:t>
            </w:r>
          </w:p>
          <w:p>
            <w:pPr>
              <w:pStyle w:val="TableParagraph"/>
              <w:spacing w:before="10"/>
              <w:rPr>
                <w:rFonts w:ascii="Times New Roman"/>
                <w:sz w:val="23"/>
              </w:rPr>
            </w:pPr>
          </w:p>
          <w:p>
            <w:pPr>
              <w:pStyle w:val="TableParagraph"/>
              <w:ind w:left="-106"/>
              <w:rPr>
                <w:sz w:val="21"/>
              </w:rPr>
            </w:pPr>
            <w:r>
              <w:rPr>
                <w:w w:val="99"/>
                <w:sz w:val="21"/>
              </w:rPr>
              <w:t>，</w:t>
            </w:r>
          </w:p>
        </w:tc>
        <w:tc>
          <w:tcPr>
            <w:tcW w:w="46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3"/>
              <w:rPr>
                <w:rFonts w:ascii="Times New Roman"/>
                <w:sz w:val="22"/>
              </w:rPr>
            </w:pPr>
          </w:p>
          <w:p>
            <w:pPr>
              <w:pStyle w:val="TableParagraph"/>
              <w:ind w:right="10"/>
              <w:jc w:val="right"/>
              <w:rPr>
                <w:sz w:val="21"/>
              </w:rPr>
            </w:pPr>
            <w:r>
              <w:rPr>
                <w:w w:val="95"/>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1624"/>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p>
            <w:pPr>
              <w:pStyle w:val="TableParagraph"/>
              <w:rPr>
                <w:rFonts w:ascii="Times New Roman"/>
                <w:sz w:val="22"/>
              </w:rPr>
            </w:pPr>
          </w:p>
          <w:p>
            <w:pPr>
              <w:pStyle w:val="TableParagraph"/>
              <w:spacing w:before="186"/>
              <w:ind w:left="18"/>
              <w:jc w:val="center"/>
              <w:rPr>
                <w:rFonts w:ascii="Times New Roman"/>
                <w:sz w:val="21"/>
              </w:rPr>
            </w:pPr>
            <w:r>
              <w:rPr>
                <w:rFonts w:ascii="Times New Roman"/>
                <w:w w:val="99"/>
                <w:sz w:val="21"/>
              </w:rPr>
              <w:t>3</w:t>
            </w:r>
          </w:p>
        </w:tc>
        <w:tc>
          <w:tcPr>
            <w:tcW w:w="3662"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50" w:right="30"/>
              <w:jc w:val="both"/>
              <w:rPr>
                <w:sz w:val="21"/>
              </w:rPr>
            </w:pPr>
            <w:r>
              <w:rPr>
                <w:w w:val="95"/>
                <w:sz w:val="21"/>
              </w:rPr>
              <w:t>对以煤、石油焦、渣油、重油等为燃料的工业炉窑，加快使用工厂余热、电厂热力、清洁能源等进行替代。新、改、扩建熔化炉、加热炉、热处理炉、干燥炉原则上使用清洁低碳能源，不得使用</w:t>
            </w:r>
          </w:p>
          <w:p>
            <w:pPr>
              <w:pStyle w:val="TableParagraph"/>
              <w:spacing w:line="248" w:lineRule="exact"/>
              <w:ind w:left="1204"/>
              <w:rPr>
                <w:sz w:val="21"/>
              </w:rPr>
            </w:pPr>
            <w:r>
              <w:rPr>
                <w:sz w:val="21"/>
              </w:rPr>
              <w:t>煤炭、重油。</w:t>
            </w:r>
          </w:p>
        </w:tc>
        <w:tc>
          <w:tcPr>
            <w:tcW w:w="2419"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7"/>
              </w:rPr>
            </w:pPr>
          </w:p>
          <w:p>
            <w:pPr>
              <w:pStyle w:val="TableParagraph"/>
              <w:spacing w:line="242" w:lineRule="auto"/>
              <w:ind w:left="269" w:right="40" w:hanging="212"/>
              <w:rPr>
                <w:sz w:val="21"/>
              </w:rPr>
            </w:pPr>
            <w:r>
              <w:rPr>
                <w:sz w:val="21"/>
              </w:rPr>
              <w:t>本项目不涉及工业炉窑， 不涉及重污染燃料。</w:t>
            </w:r>
          </w:p>
        </w:tc>
        <w:tc>
          <w:tcPr>
            <w:tcW w:w="46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18"/>
              </w:rPr>
            </w:pPr>
          </w:p>
          <w:p>
            <w:pPr>
              <w:pStyle w:val="TableParagraph"/>
              <w:ind w:right="10"/>
              <w:jc w:val="right"/>
              <w:rPr>
                <w:sz w:val="21"/>
              </w:rPr>
            </w:pPr>
            <w:r>
              <w:rPr>
                <w:w w:val="95"/>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261"/>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6932" w:type="dxa"/>
            <w:gridSpan w:val="4"/>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16"/>
              <w:rPr>
                <w:sz w:val="21"/>
              </w:rPr>
            </w:pPr>
            <w:r>
              <w:rPr>
                <w:w w:val="95"/>
                <w:sz w:val="21"/>
              </w:rPr>
              <w:t>《关于</w:t>
            </w:r>
            <w:r>
              <w:rPr>
                <w:rFonts w:ascii="Times New Roman" w:eastAsia="Times New Roman" w:hAnsi="Times New Roman"/>
                <w:w w:val="95"/>
                <w:sz w:val="21"/>
              </w:rPr>
              <w:t>“</w:t>
            </w:r>
            <w:r>
              <w:rPr>
                <w:w w:val="95"/>
                <w:sz w:val="21"/>
              </w:rPr>
              <w:t>两高</w:t>
            </w:r>
            <w:r>
              <w:rPr>
                <w:rFonts w:ascii="Times New Roman" w:eastAsia="Times New Roman" w:hAnsi="Times New Roman"/>
                <w:w w:val="95"/>
                <w:sz w:val="21"/>
              </w:rPr>
              <w:t>”</w:t>
            </w:r>
            <w:r>
              <w:rPr>
                <w:w w:val="95"/>
                <w:sz w:val="21"/>
              </w:rPr>
              <w:t>项目管理有关事项的补充通知》（鲁发改工业〔</w:t>
            </w:r>
            <w:r>
              <w:rPr>
                <w:rFonts w:ascii="Times New Roman" w:eastAsia="Times New Roman" w:hAnsi="Times New Roman"/>
                <w:w w:val="95"/>
                <w:sz w:val="21"/>
              </w:rPr>
              <w:t>2023</w:t>
            </w:r>
            <w:r>
              <w:rPr>
                <w:w w:val="95"/>
                <w:sz w:val="21"/>
              </w:rPr>
              <w:t>〕</w:t>
            </w:r>
            <w:r>
              <w:rPr>
                <w:rFonts w:ascii="Times New Roman" w:eastAsia="Times New Roman" w:hAnsi="Times New Roman"/>
                <w:w w:val="95"/>
                <w:sz w:val="21"/>
              </w:rPr>
              <w:t>34</w:t>
            </w:r>
            <w:r>
              <w:rPr>
                <w:w w:val="95"/>
                <w:sz w:val="21"/>
              </w:rPr>
              <w:t>号）</w:t>
            </w:r>
          </w:p>
        </w:tc>
        <w:tc>
          <w:tcPr>
            <w:tcW w:w="113" w:type="dxa"/>
            <w:tcBorders>
              <w:top w:val="nil"/>
              <w:left w:val="single" w:sz="4" w:space="0" w:color="000000"/>
              <w:bottom w:val="nil"/>
            </w:tcBorders>
          </w:tcPr>
          <w:p>
            <w:pPr>
              <w:pStyle w:val="TableParagraph"/>
              <w:rPr>
                <w:rFonts w:ascii="Times New Roman"/>
                <w:sz w:val="18"/>
              </w:rPr>
            </w:pPr>
          </w:p>
        </w:tc>
      </w:tr>
      <w:tr>
        <w:tblPrEx>
          <w:tblW w:w="0" w:type="auto"/>
          <w:tblInd w:w="1516" w:type="dxa"/>
          <w:tblLayout w:type="fixed"/>
          <w:tblCellMar>
            <w:top w:w="0" w:type="dxa"/>
            <w:left w:w="0" w:type="dxa"/>
            <w:bottom w:w="0" w:type="dxa"/>
            <w:right w:w="0" w:type="dxa"/>
          </w:tblCellMar>
        </w:tblPrEx>
        <w:trPr>
          <w:trHeight w:val="3257"/>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1"/>
              <w:rPr>
                <w:rFonts w:ascii="Times New Roman"/>
                <w:sz w:val="21"/>
              </w:rPr>
            </w:pPr>
          </w:p>
          <w:p>
            <w:pPr>
              <w:pStyle w:val="TableParagraph"/>
              <w:ind w:left="18"/>
              <w:jc w:val="center"/>
              <w:rPr>
                <w:rFonts w:ascii="Times New Roman"/>
                <w:sz w:val="21"/>
              </w:rPr>
            </w:pPr>
            <w:r>
              <w:rPr>
                <w:rFonts w:ascii="Times New Roman"/>
                <w:w w:val="99"/>
                <w:sz w:val="21"/>
              </w:rPr>
              <w:t>1</w:t>
            </w:r>
          </w:p>
        </w:tc>
        <w:tc>
          <w:tcPr>
            <w:tcW w:w="3662" w:type="dxa"/>
            <w:tcBorders>
              <w:top w:val="single" w:sz="4" w:space="0" w:color="000000"/>
              <w:left w:val="single" w:sz="4" w:space="0" w:color="000000"/>
              <w:bottom w:val="single" w:sz="4" w:space="0" w:color="000000"/>
              <w:right w:val="single" w:sz="4" w:space="0" w:color="000000"/>
            </w:tcBorders>
          </w:tcPr>
          <w:p>
            <w:pPr>
              <w:pStyle w:val="TableParagraph"/>
              <w:spacing w:line="263" w:lineRule="exact"/>
              <w:ind w:left="29" w:right="12"/>
              <w:jc w:val="center"/>
              <w:rPr>
                <w:sz w:val="21"/>
              </w:rPr>
            </w:pPr>
            <w:r>
              <w:rPr>
                <w:rFonts w:ascii="Times New Roman" w:eastAsia="Times New Roman"/>
                <w:sz w:val="21"/>
              </w:rPr>
              <w:t xml:space="preserve">2511 </w:t>
            </w:r>
            <w:r>
              <w:rPr>
                <w:sz w:val="21"/>
              </w:rPr>
              <w:t xml:space="preserve">原油加工及石油制品制造 </w:t>
            </w:r>
            <w:r>
              <w:rPr>
                <w:rFonts w:ascii="Times New Roman" w:eastAsia="Times New Roman"/>
                <w:sz w:val="21"/>
              </w:rPr>
              <w:t xml:space="preserve">2614 </w:t>
            </w:r>
            <w:r>
              <w:rPr>
                <w:sz w:val="21"/>
              </w:rPr>
              <w:t>有</w:t>
            </w:r>
          </w:p>
          <w:p>
            <w:pPr>
              <w:pStyle w:val="TableParagraph"/>
              <w:spacing w:before="4"/>
              <w:ind w:left="7" w:right="-15"/>
              <w:jc w:val="center"/>
              <w:rPr>
                <w:sz w:val="21"/>
              </w:rPr>
            </w:pPr>
            <w:r>
              <w:rPr>
                <w:spacing w:val="-1"/>
                <w:sz w:val="21"/>
              </w:rPr>
              <w:t xml:space="preserve">机化学原料制造 </w:t>
            </w:r>
            <w:r>
              <w:rPr>
                <w:rFonts w:ascii="Times New Roman" w:eastAsia="Times New Roman"/>
                <w:sz w:val="21"/>
              </w:rPr>
              <w:t>2521</w:t>
            </w:r>
            <w:r>
              <w:rPr>
                <w:rFonts w:ascii="Times New Roman" w:eastAsia="Times New Roman"/>
                <w:spacing w:val="-12"/>
                <w:sz w:val="21"/>
              </w:rPr>
              <w:t xml:space="preserve"> </w:t>
            </w:r>
            <w:r>
              <w:rPr>
                <w:spacing w:val="-1"/>
                <w:sz w:val="21"/>
              </w:rPr>
              <w:t xml:space="preserve">炼焦 </w:t>
            </w:r>
            <w:r>
              <w:rPr>
                <w:rFonts w:ascii="Times New Roman" w:eastAsia="Times New Roman"/>
                <w:sz w:val="21"/>
              </w:rPr>
              <w:t>2523</w:t>
            </w:r>
            <w:r>
              <w:rPr>
                <w:rFonts w:ascii="Times New Roman" w:eastAsia="Times New Roman"/>
                <w:spacing w:val="-10"/>
                <w:sz w:val="21"/>
              </w:rPr>
              <w:t xml:space="preserve"> </w:t>
            </w:r>
            <w:r>
              <w:rPr>
                <w:sz w:val="21"/>
              </w:rPr>
              <w:t>煤制液</w:t>
            </w:r>
          </w:p>
          <w:p>
            <w:pPr>
              <w:pStyle w:val="TableParagraph"/>
              <w:spacing w:before="2"/>
              <w:ind w:left="7" w:right="-15"/>
              <w:jc w:val="center"/>
              <w:rPr>
                <w:sz w:val="21"/>
              </w:rPr>
            </w:pPr>
            <w:r>
              <w:rPr>
                <w:spacing w:val="-1"/>
                <w:sz w:val="21"/>
              </w:rPr>
              <w:t xml:space="preserve">体燃料生产 </w:t>
            </w:r>
            <w:r>
              <w:rPr>
                <w:rFonts w:ascii="Times New Roman" w:eastAsia="Times New Roman"/>
                <w:sz w:val="21"/>
              </w:rPr>
              <w:t>2612</w:t>
            </w:r>
            <w:r>
              <w:rPr>
                <w:rFonts w:ascii="Times New Roman" w:eastAsia="Times New Roman"/>
                <w:spacing w:val="-12"/>
                <w:sz w:val="21"/>
              </w:rPr>
              <w:t xml:space="preserve"> </w:t>
            </w:r>
            <w:r>
              <w:rPr>
                <w:spacing w:val="-1"/>
                <w:sz w:val="21"/>
              </w:rPr>
              <w:t xml:space="preserve">无机碱制造 </w:t>
            </w:r>
            <w:r>
              <w:rPr>
                <w:rFonts w:ascii="Times New Roman" w:eastAsia="Times New Roman"/>
                <w:sz w:val="21"/>
              </w:rPr>
              <w:t>2613</w:t>
            </w:r>
            <w:r>
              <w:rPr>
                <w:rFonts w:ascii="Times New Roman" w:eastAsia="Times New Roman"/>
                <w:spacing w:val="-12"/>
                <w:sz w:val="21"/>
              </w:rPr>
              <w:t xml:space="preserve"> </w:t>
            </w:r>
            <w:r>
              <w:rPr>
                <w:sz w:val="21"/>
              </w:rPr>
              <w:t>无机</w:t>
            </w:r>
          </w:p>
          <w:p>
            <w:pPr>
              <w:pStyle w:val="TableParagraph"/>
              <w:spacing w:before="5"/>
              <w:ind w:left="29" w:right="12"/>
              <w:jc w:val="center"/>
              <w:rPr>
                <w:sz w:val="21"/>
              </w:rPr>
            </w:pPr>
            <w:r>
              <w:rPr>
                <w:sz w:val="21"/>
              </w:rPr>
              <w:t xml:space="preserve">盐制造 </w:t>
            </w:r>
            <w:r>
              <w:rPr>
                <w:rFonts w:ascii="Times New Roman" w:eastAsia="Times New Roman"/>
                <w:sz w:val="21"/>
              </w:rPr>
              <w:t xml:space="preserve">2619 </w:t>
            </w:r>
            <w:r>
              <w:rPr>
                <w:sz w:val="21"/>
              </w:rPr>
              <w:t>其他基础化学原料制造</w:t>
            </w:r>
          </w:p>
          <w:p>
            <w:pPr>
              <w:pStyle w:val="TableParagraph"/>
              <w:spacing w:before="2"/>
              <w:ind w:left="7" w:right="-15"/>
              <w:rPr>
                <w:sz w:val="21"/>
              </w:rPr>
            </w:pPr>
            <w:r>
              <w:rPr>
                <w:rFonts w:ascii="Times New Roman" w:eastAsia="Times New Roman"/>
                <w:sz w:val="21"/>
              </w:rPr>
              <w:t>2621</w:t>
            </w:r>
            <w:r>
              <w:rPr>
                <w:rFonts w:ascii="Times New Roman" w:eastAsia="Times New Roman"/>
                <w:spacing w:val="-24"/>
                <w:sz w:val="21"/>
              </w:rPr>
              <w:t xml:space="preserve"> </w:t>
            </w:r>
            <w:r>
              <w:rPr>
                <w:spacing w:val="-2"/>
                <w:sz w:val="21"/>
              </w:rPr>
              <w:t xml:space="preserve">氮肥制造 </w:t>
            </w:r>
            <w:r>
              <w:rPr>
                <w:rFonts w:ascii="Times New Roman" w:eastAsia="Times New Roman"/>
                <w:sz w:val="21"/>
              </w:rPr>
              <w:t>2622</w:t>
            </w:r>
            <w:r>
              <w:rPr>
                <w:rFonts w:ascii="Times New Roman" w:eastAsia="Times New Roman"/>
                <w:spacing w:val="-24"/>
                <w:sz w:val="21"/>
              </w:rPr>
              <w:t xml:space="preserve"> </w:t>
            </w:r>
            <w:r>
              <w:rPr>
                <w:spacing w:val="-2"/>
                <w:sz w:val="21"/>
              </w:rPr>
              <w:t xml:space="preserve">磷肥制造 </w:t>
            </w:r>
            <w:r>
              <w:rPr>
                <w:rFonts w:ascii="Times New Roman" w:eastAsia="Times New Roman"/>
                <w:sz w:val="21"/>
              </w:rPr>
              <w:t>2911</w:t>
            </w:r>
            <w:r>
              <w:rPr>
                <w:rFonts w:ascii="Times New Roman" w:eastAsia="Times New Roman"/>
                <w:spacing w:val="-23"/>
                <w:sz w:val="21"/>
              </w:rPr>
              <w:t xml:space="preserve"> </w:t>
            </w:r>
            <w:r>
              <w:rPr>
                <w:sz w:val="21"/>
              </w:rPr>
              <w:t>轮胎</w:t>
            </w:r>
          </w:p>
          <w:p>
            <w:pPr>
              <w:pStyle w:val="TableParagraph"/>
              <w:spacing w:before="2"/>
              <w:ind w:left="7" w:right="-15"/>
              <w:rPr>
                <w:sz w:val="21"/>
              </w:rPr>
            </w:pPr>
            <w:r>
              <w:rPr>
                <w:spacing w:val="-3"/>
                <w:sz w:val="21"/>
              </w:rPr>
              <w:t xml:space="preserve">制造 </w:t>
            </w:r>
            <w:r>
              <w:rPr>
                <w:rFonts w:ascii="Times New Roman" w:eastAsia="Times New Roman"/>
                <w:sz w:val="21"/>
              </w:rPr>
              <w:t>3011</w:t>
            </w:r>
            <w:r>
              <w:rPr>
                <w:rFonts w:ascii="Times New Roman" w:eastAsia="Times New Roman"/>
                <w:spacing w:val="-9"/>
                <w:sz w:val="21"/>
              </w:rPr>
              <w:t xml:space="preserve"> </w:t>
            </w:r>
            <w:r>
              <w:rPr>
                <w:spacing w:val="-2"/>
                <w:sz w:val="21"/>
              </w:rPr>
              <w:t xml:space="preserve">水泥制造 </w:t>
            </w:r>
            <w:r>
              <w:rPr>
                <w:rFonts w:ascii="Times New Roman" w:eastAsia="Times New Roman"/>
                <w:sz w:val="21"/>
              </w:rPr>
              <w:t>3012</w:t>
            </w:r>
            <w:r>
              <w:rPr>
                <w:rFonts w:ascii="Times New Roman" w:eastAsia="Times New Roman"/>
                <w:spacing w:val="-9"/>
                <w:sz w:val="21"/>
              </w:rPr>
              <w:t xml:space="preserve"> </w:t>
            </w:r>
            <w:r>
              <w:rPr>
                <w:sz w:val="21"/>
              </w:rPr>
              <w:t>石灰和石膏制</w:t>
            </w:r>
          </w:p>
          <w:p>
            <w:pPr>
              <w:pStyle w:val="TableParagraph"/>
              <w:spacing w:before="5"/>
              <w:ind w:left="7" w:right="-15"/>
              <w:rPr>
                <w:sz w:val="21"/>
              </w:rPr>
            </w:pPr>
            <w:r>
              <w:rPr>
                <w:spacing w:val="-2"/>
                <w:sz w:val="21"/>
              </w:rPr>
              <w:t xml:space="preserve">造 </w:t>
            </w:r>
            <w:r>
              <w:rPr>
                <w:rFonts w:ascii="Times New Roman" w:eastAsia="Times New Roman"/>
                <w:sz w:val="21"/>
              </w:rPr>
              <w:t>3041</w:t>
            </w:r>
            <w:r>
              <w:rPr>
                <w:rFonts w:ascii="Times New Roman" w:eastAsia="Times New Roman"/>
                <w:spacing w:val="-12"/>
                <w:sz w:val="21"/>
              </w:rPr>
              <w:t xml:space="preserve"> </w:t>
            </w:r>
            <w:r>
              <w:rPr>
                <w:spacing w:val="-1"/>
                <w:sz w:val="21"/>
              </w:rPr>
              <w:t xml:space="preserve">平板玻璃制造 </w:t>
            </w:r>
            <w:r>
              <w:rPr>
                <w:rFonts w:ascii="Times New Roman" w:eastAsia="Times New Roman"/>
                <w:sz w:val="21"/>
              </w:rPr>
              <w:t>3071</w:t>
            </w:r>
            <w:r>
              <w:rPr>
                <w:rFonts w:ascii="Times New Roman" w:eastAsia="Times New Roman"/>
                <w:spacing w:val="-10"/>
                <w:sz w:val="21"/>
              </w:rPr>
              <w:t xml:space="preserve"> </w:t>
            </w:r>
            <w:r>
              <w:rPr>
                <w:sz w:val="21"/>
              </w:rPr>
              <w:t>建筑陶瓷制</w:t>
            </w:r>
          </w:p>
          <w:p>
            <w:pPr>
              <w:pStyle w:val="TableParagraph"/>
              <w:spacing w:before="4"/>
              <w:ind w:left="7" w:right="-15"/>
              <w:rPr>
                <w:sz w:val="21"/>
              </w:rPr>
            </w:pPr>
            <w:r>
              <w:rPr>
                <w:spacing w:val="-2"/>
                <w:sz w:val="21"/>
              </w:rPr>
              <w:t xml:space="preserve">品制造 </w:t>
            </w:r>
            <w:r>
              <w:rPr>
                <w:rFonts w:ascii="Times New Roman" w:eastAsia="Times New Roman"/>
                <w:sz w:val="21"/>
              </w:rPr>
              <w:t>3072</w:t>
            </w:r>
            <w:r>
              <w:rPr>
                <w:rFonts w:ascii="Times New Roman" w:eastAsia="Times New Roman"/>
                <w:spacing w:val="-8"/>
                <w:sz w:val="21"/>
              </w:rPr>
              <w:t xml:space="preserve"> </w:t>
            </w:r>
            <w:r>
              <w:rPr>
                <w:spacing w:val="-1"/>
                <w:sz w:val="21"/>
              </w:rPr>
              <w:t xml:space="preserve">卫生陶瓷制品制造 </w:t>
            </w:r>
            <w:r>
              <w:rPr>
                <w:rFonts w:ascii="Times New Roman" w:eastAsia="Times New Roman"/>
                <w:sz w:val="21"/>
              </w:rPr>
              <w:t>3110</w:t>
            </w:r>
            <w:r>
              <w:rPr>
                <w:rFonts w:ascii="Times New Roman" w:eastAsia="Times New Roman"/>
                <w:spacing w:val="-8"/>
                <w:sz w:val="21"/>
              </w:rPr>
              <w:t xml:space="preserve"> </w:t>
            </w:r>
            <w:r>
              <w:rPr>
                <w:sz w:val="21"/>
              </w:rPr>
              <w:t>炼</w:t>
            </w:r>
          </w:p>
          <w:p>
            <w:pPr>
              <w:pStyle w:val="TableParagraph"/>
              <w:spacing w:before="2"/>
              <w:ind w:left="26"/>
              <w:rPr>
                <w:sz w:val="21"/>
              </w:rPr>
            </w:pPr>
            <w:r>
              <w:rPr>
                <w:spacing w:val="-1"/>
                <w:sz w:val="21"/>
              </w:rPr>
              <w:t xml:space="preserve">铁 </w:t>
            </w:r>
            <w:r>
              <w:rPr>
                <w:rFonts w:ascii="Times New Roman" w:eastAsia="Times New Roman"/>
                <w:sz w:val="21"/>
              </w:rPr>
              <w:t>3120</w:t>
            </w:r>
            <w:r>
              <w:rPr>
                <w:rFonts w:ascii="Times New Roman" w:eastAsia="Times New Roman"/>
                <w:spacing w:val="-3"/>
                <w:sz w:val="21"/>
              </w:rPr>
              <w:t xml:space="preserve"> </w:t>
            </w:r>
            <w:r>
              <w:rPr>
                <w:spacing w:val="-1"/>
                <w:sz w:val="21"/>
              </w:rPr>
              <w:t xml:space="preserve">炼钢 </w:t>
            </w:r>
            <w:r>
              <w:rPr>
                <w:rFonts w:ascii="Times New Roman" w:eastAsia="Times New Roman"/>
                <w:sz w:val="21"/>
              </w:rPr>
              <w:t>3140</w:t>
            </w:r>
            <w:r>
              <w:rPr>
                <w:rFonts w:ascii="Times New Roman" w:eastAsia="Times New Roman"/>
                <w:spacing w:val="-2"/>
                <w:sz w:val="21"/>
              </w:rPr>
              <w:t xml:space="preserve"> </w:t>
            </w:r>
            <w:r>
              <w:rPr>
                <w:spacing w:val="-1"/>
                <w:sz w:val="21"/>
              </w:rPr>
              <w:t xml:space="preserve">铁合金冶炼 </w:t>
            </w:r>
            <w:r>
              <w:rPr>
                <w:rFonts w:ascii="Times New Roman" w:eastAsia="Times New Roman"/>
                <w:sz w:val="21"/>
              </w:rPr>
              <w:t>3211</w:t>
            </w:r>
            <w:r>
              <w:rPr>
                <w:rFonts w:ascii="Times New Roman" w:eastAsia="Times New Roman"/>
                <w:spacing w:val="-5"/>
                <w:sz w:val="21"/>
              </w:rPr>
              <w:t xml:space="preserve"> </w:t>
            </w:r>
            <w:r>
              <w:rPr>
                <w:sz w:val="21"/>
              </w:rPr>
              <w:t>铜</w:t>
            </w:r>
          </w:p>
          <w:p>
            <w:pPr>
              <w:pStyle w:val="TableParagraph"/>
              <w:spacing w:before="5"/>
              <w:ind w:left="7" w:right="-15"/>
              <w:rPr>
                <w:sz w:val="21"/>
              </w:rPr>
            </w:pPr>
            <w:r>
              <w:rPr>
                <w:spacing w:val="-2"/>
                <w:sz w:val="21"/>
              </w:rPr>
              <w:t xml:space="preserve">冶炼 </w:t>
            </w:r>
            <w:r>
              <w:rPr>
                <w:rFonts w:ascii="Times New Roman" w:eastAsia="Times New Roman"/>
                <w:sz w:val="21"/>
              </w:rPr>
              <w:t>3212</w:t>
            </w:r>
            <w:r>
              <w:rPr>
                <w:rFonts w:ascii="Times New Roman" w:eastAsia="Times New Roman"/>
                <w:spacing w:val="-12"/>
                <w:sz w:val="21"/>
              </w:rPr>
              <w:t xml:space="preserve"> </w:t>
            </w:r>
            <w:r>
              <w:rPr>
                <w:spacing w:val="-1"/>
                <w:sz w:val="21"/>
              </w:rPr>
              <w:t xml:space="preserve">铅锌冶炼 </w:t>
            </w:r>
            <w:r>
              <w:rPr>
                <w:rFonts w:ascii="Times New Roman" w:eastAsia="Times New Roman"/>
                <w:sz w:val="21"/>
              </w:rPr>
              <w:t>3391</w:t>
            </w:r>
            <w:r>
              <w:rPr>
                <w:rFonts w:ascii="Times New Roman" w:eastAsia="Times New Roman"/>
                <w:spacing w:val="-13"/>
                <w:sz w:val="21"/>
              </w:rPr>
              <w:t xml:space="preserve"> </w:t>
            </w:r>
            <w:r>
              <w:rPr>
                <w:sz w:val="21"/>
              </w:rPr>
              <w:t>黑色金属铸造</w:t>
            </w:r>
          </w:p>
          <w:p>
            <w:pPr>
              <w:pStyle w:val="TableParagraph"/>
              <w:spacing w:before="2"/>
              <w:ind w:left="7" w:right="-15"/>
              <w:rPr>
                <w:rFonts w:ascii="Times New Roman" w:eastAsia="Times New Roman"/>
                <w:sz w:val="21"/>
              </w:rPr>
            </w:pPr>
            <w:r>
              <w:rPr>
                <w:rFonts w:ascii="Times New Roman" w:eastAsia="Times New Roman"/>
                <w:sz w:val="21"/>
              </w:rPr>
              <w:t>3392</w:t>
            </w:r>
            <w:r>
              <w:rPr>
                <w:rFonts w:ascii="Times New Roman" w:eastAsia="Times New Roman"/>
                <w:spacing w:val="-9"/>
                <w:sz w:val="21"/>
              </w:rPr>
              <w:t xml:space="preserve"> </w:t>
            </w:r>
            <w:r>
              <w:rPr>
                <w:spacing w:val="-1"/>
                <w:sz w:val="21"/>
              </w:rPr>
              <w:t xml:space="preserve">有色金属铸造 </w:t>
            </w:r>
            <w:r>
              <w:rPr>
                <w:rFonts w:ascii="Times New Roman" w:eastAsia="Times New Roman"/>
                <w:sz w:val="21"/>
              </w:rPr>
              <w:t>4411</w:t>
            </w:r>
            <w:r>
              <w:rPr>
                <w:rFonts w:ascii="Times New Roman" w:eastAsia="Times New Roman"/>
                <w:spacing w:val="-7"/>
                <w:sz w:val="21"/>
              </w:rPr>
              <w:t xml:space="preserve"> </w:t>
            </w:r>
            <w:r>
              <w:rPr>
                <w:spacing w:val="-2"/>
                <w:sz w:val="21"/>
              </w:rPr>
              <w:t xml:space="preserve">火力发电 </w:t>
            </w:r>
            <w:r>
              <w:rPr>
                <w:rFonts w:ascii="Times New Roman" w:eastAsia="Times New Roman"/>
                <w:sz w:val="21"/>
              </w:rPr>
              <w:t>4412</w:t>
            </w:r>
          </w:p>
          <w:p>
            <w:pPr>
              <w:pStyle w:val="TableParagraph"/>
              <w:spacing w:before="2" w:line="249" w:lineRule="exact"/>
              <w:ind w:left="29" w:right="12"/>
              <w:jc w:val="center"/>
              <w:rPr>
                <w:sz w:val="21"/>
              </w:rPr>
            </w:pPr>
            <w:r>
              <w:rPr>
                <w:sz w:val="21"/>
              </w:rPr>
              <w:t>热电联产</w:t>
            </w:r>
          </w:p>
        </w:tc>
        <w:tc>
          <w:tcPr>
            <w:tcW w:w="2419"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
              <w:rPr>
                <w:rFonts w:ascii="Times New Roman"/>
                <w:sz w:val="26"/>
              </w:rPr>
            </w:pPr>
          </w:p>
          <w:p>
            <w:pPr>
              <w:pStyle w:val="TableParagraph"/>
              <w:spacing w:line="242" w:lineRule="auto"/>
              <w:ind w:left="41" w:right="20"/>
              <w:jc w:val="center"/>
              <w:rPr>
                <w:sz w:val="21"/>
              </w:rPr>
            </w:pPr>
            <w:r>
              <w:rPr>
                <w:spacing w:val="-10"/>
                <w:sz w:val="21"/>
              </w:rPr>
              <w:t xml:space="preserve">本项目属于 </w:t>
            </w:r>
            <w:r>
              <w:rPr>
                <w:rFonts w:ascii="Times New Roman" w:eastAsia="Times New Roman" w:hAnsi="Times New Roman"/>
                <w:sz w:val="21"/>
              </w:rPr>
              <w:t xml:space="preserve">C3021 </w:t>
            </w:r>
            <w:r>
              <w:rPr>
                <w:spacing w:val="-4"/>
                <w:sz w:val="21"/>
              </w:rPr>
              <w:t>水泥制</w:t>
            </w:r>
            <w:r>
              <w:rPr>
                <w:sz w:val="21"/>
              </w:rPr>
              <w:t>品制造，不属于</w:t>
            </w:r>
            <w:r>
              <w:rPr>
                <w:rFonts w:ascii="Times New Roman" w:eastAsia="Times New Roman" w:hAnsi="Times New Roman"/>
                <w:sz w:val="21"/>
              </w:rPr>
              <w:t>“</w:t>
            </w:r>
            <w:r>
              <w:rPr>
                <w:sz w:val="21"/>
              </w:rPr>
              <w:t>两高</w:t>
            </w:r>
            <w:r>
              <w:rPr>
                <w:rFonts w:ascii="Times New Roman" w:eastAsia="Times New Roman" w:hAnsi="Times New Roman"/>
                <w:sz w:val="21"/>
              </w:rPr>
              <w:t>”</w:t>
            </w:r>
            <w:r>
              <w:rPr>
                <w:sz w:val="21"/>
              </w:rPr>
              <w:t>项目。</w:t>
            </w:r>
          </w:p>
        </w:tc>
        <w:tc>
          <w:tcPr>
            <w:tcW w:w="46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29"/>
              </w:rPr>
            </w:pPr>
          </w:p>
          <w:p>
            <w:pPr>
              <w:pStyle w:val="TableParagraph"/>
              <w:ind w:right="10"/>
              <w:jc w:val="right"/>
              <w:rPr>
                <w:sz w:val="21"/>
              </w:rPr>
            </w:pPr>
            <w:r>
              <w:rPr>
                <w:w w:val="95"/>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26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6932" w:type="dxa"/>
            <w:gridSpan w:val="4"/>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1350" w:right="1331"/>
              <w:jc w:val="center"/>
              <w:rPr>
                <w:sz w:val="21"/>
              </w:rPr>
            </w:pPr>
            <w:r>
              <w:rPr>
                <w:sz w:val="21"/>
              </w:rPr>
              <w:t>《德州市新一轮“四减四增”三年行动方案》</w:t>
            </w:r>
          </w:p>
        </w:tc>
        <w:tc>
          <w:tcPr>
            <w:tcW w:w="113" w:type="dxa"/>
            <w:tcBorders>
              <w:top w:val="nil"/>
              <w:left w:val="single" w:sz="4" w:space="0" w:color="000000"/>
              <w:bottom w:val="nil"/>
            </w:tcBorders>
          </w:tcPr>
          <w:p>
            <w:pPr>
              <w:pStyle w:val="TableParagraph"/>
              <w:rPr>
                <w:rFonts w:ascii="Times New Roman"/>
                <w:sz w:val="18"/>
              </w:rPr>
            </w:pPr>
          </w:p>
        </w:tc>
      </w:tr>
      <w:tr>
        <w:tblPrEx>
          <w:tblW w:w="0" w:type="auto"/>
          <w:tblInd w:w="1516" w:type="dxa"/>
          <w:tblLayout w:type="fixed"/>
          <w:tblCellMar>
            <w:top w:w="0" w:type="dxa"/>
            <w:left w:w="0" w:type="dxa"/>
            <w:bottom w:w="0" w:type="dxa"/>
            <w:right w:w="0" w:type="dxa"/>
          </w:tblCellMar>
        </w:tblPrEx>
        <w:trPr>
          <w:trHeight w:val="4083"/>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single" w:sz="4" w:space="0" w:color="000000"/>
              <w:left w:val="single" w:sz="4" w:space="0" w:color="000000"/>
              <w:bottom w:val="thickThinMediumGap" w:sz="4" w:space="0" w:color="000000"/>
              <w:right w:val="single" w:sz="4"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5"/>
              <w:rPr>
                <w:rFonts w:ascii="Times New Roman"/>
                <w:sz w:val="32"/>
              </w:rPr>
            </w:pPr>
          </w:p>
          <w:p>
            <w:pPr>
              <w:pStyle w:val="TableParagraph"/>
              <w:ind w:left="18"/>
              <w:jc w:val="center"/>
              <w:rPr>
                <w:rFonts w:ascii="Times New Roman"/>
                <w:sz w:val="21"/>
              </w:rPr>
            </w:pPr>
            <w:r>
              <w:rPr>
                <w:rFonts w:ascii="Times New Roman"/>
                <w:w w:val="99"/>
                <w:sz w:val="21"/>
              </w:rPr>
              <w:t>1</w:t>
            </w:r>
          </w:p>
        </w:tc>
        <w:tc>
          <w:tcPr>
            <w:tcW w:w="3662" w:type="dxa"/>
            <w:tcBorders>
              <w:top w:val="single" w:sz="4" w:space="0" w:color="000000"/>
              <w:left w:val="single" w:sz="4" w:space="0" w:color="000000"/>
              <w:bottom w:val="thickThinMediumGap" w:sz="4" w:space="0" w:color="000000"/>
              <w:right w:val="single" w:sz="4" w:space="0" w:color="000000"/>
            </w:tcBorders>
          </w:tcPr>
          <w:p>
            <w:pPr>
              <w:pStyle w:val="TableParagraph"/>
              <w:spacing w:line="242" w:lineRule="auto"/>
              <w:ind w:left="112" w:right="-15" w:firstLine="43"/>
              <w:rPr>
                <w:sz w:val="21"/>
              </w:rPr>
            </w:pPr>
            <w:r>
              <w:rPr>
                <w:sz w:val="21"/>
              </w:rPr>
              <w:t>（三）淘汰低效落后产能。根据省部署要求，依据安全、环保、技术、能</w:t>
            </w:r>
            <w:r>
              <w:rPr>
                <w:spacing w:val="-4"/>
                <w:w w:val="95"/>
                <w:sz w:val="21"/>
              </w:rPr>
              <w:t>耗、效益标准，以钢铁、地炼、煤电、</w:t>
            </w:r>
            <w:r>
              <w:rPr>
                <w:spacing w:val="-4"/>
                <w:sz w:val="21"/>
              </w:rPr>
              <w:t>水泥、轮胎、煤炭、化工等行业为重</w:t>
            </w:r>
            <w:r>
              <w:rPr>
                <w:spacing w:val="-5"/>
                <w:w w:val="95"/>
                <w:sz w:val="21"/>
              </w:rPr>
              <w:t>点，分类组织实施转移、压减、整合、</w:t>
            </w:r>
            <w:r>
              <w:rPr>
                <w:spacing w:val="-5"/>
                <w:sz w:val="21"/>
              </w:rPr>
              <w:t xml:space="preserve">关停任务，加快淘汰低效落后产能。鼓励支持钢铁企业实施短流程改造， </w:t>
            </w:r>
            <w:r>
              <w:rPr>
                <w:spacing w:val="-35"/>
                <w:sz w:val="21"/>
              </w:rPr>
              <w:t xml:space="preserve">到 </w:t>
            </w:r>
            <w:r>
              <w:rPr>
                <w:rFonts w:ascii="Times New Roman" w:eastAsia="Times New Roman"/>
                <w:sz w:val="21"/>
              </w:rPr>
              <w:t>2025</w:t>
            </w:r>
            <w:r>
              <w:rPr>
                <w:rFonts w:ascii="Times New Roman" w:eastAsia="Times New Roman"/>
                <w:spacing w:val="-13"/>
                <w:sz w:val="21"/>
              </w:rPr>
              <w:t xml:space="preserve"> </w:t>
            </w:r>
            <w:r>
              <w:rPr>
                <w:spacing w:val="-11"/>
                <w:sz w:val="21"/>
              </w:rPr>
              <w:t>年，钢铁企业完成短流程改造， 长流程钢铁产能原则上转移至沿海钢铁基地。因国家产业政策调整无法实施的，视情况报省政府同意后作相应</w:t>
            </w:r>
            <w:r>
              <w:rPr>
                <w:spacing w:val="-18"/>
                <w:sz w:val="21"/>
              </w:rPr>
              <w:t xml:space="preserve">调整。到 </w:t>
            </w:r>
            <w:r>
              <w:rPr>
                <w:rFonts w:ascii="Times New Roman" w:eastAsia="Times New Roman"/>
                <w:sz w:val="21"/>
              </w:rPr>
              <w:t>2022</w:t>
            </w:r>
            <w:r>
              <w:rPr>
                <w:rFonts w:ascii="Times New Roman" w:eastAsia="Times New Roman"/>
                <w:spacing w:val="-4"/>
                <w:sz w:val="21"/>
              </w:rPr>
              <w:t xml:space="preserve"> </w:t>
            </w:r>
            <w:r>
              <w:rPr>
                <w:spacing w:val="-3"/>
                <w:sz w:val="21"/>
              </w:rPr>
              <w:t>年，除特种水泥熟料和</w:t>
            </w:r>
            <w:r>
              <w:rPr>
                <w:spacing w:val="-4"/>
                <w:sz w:val="21"/>
              </w:rPr>
              <w:t>化工配套水泥熟料生产线外，</w:t>
            </w:r>
            <w:r>
              <w:rPr>
                <w:rFonts w:ascii="Times New Roman" w:eastAsia="Times New Roman"/>
                <w:spacing w:val="-5"/>
                <w:sz w:val="21"/>
              </w:rPr>
              <w:t>2500</w:t>
            </w:r>
            <w:r>
              <w:rPr>
                <w:rFonts w:ascii="Times New Roman" w:eastAsia="Times New Roman"/>
                <w:spacing w:val="-4"/>
                <w:sz w:val="21"/>
              </w:rPr>
              <w:t xml:space="preserve"> </w:t>
            </w:r>
            <w:r>
              <w:rPr>
                <w:sz w:val="21"/>
              </w:rPr>
              <w:t>吨</w:t>
            </w:r>
            <w:r>
              <w:rPr>
                <w:rFonts w:ascii="Times New Roman" w:eastAsia="Times New Roman"/>
                <w:sz w:val="21"/>
              </w:rPr>
              <w:t xml:space="preserve">/ </w:t>
            </w:r>
            <w:r>
              <w:rPr>
                <w:sz w:val="21"/>
              </w:rPr>
              <w:t>日以下的水泥熟料生产线全部整合退</w:t>
            </w:r>
          </w:p>
          <w:p>
            <w:pPr>
              <w:pStyle w:val="TableParagraph"/>
              <w:spacing w:before="2" w:line="257" w:lineRule="exact"/>
              <w:ind w:left="129"/>
              <w:rPr>
                <w:sz w:val="21"/>
              </w:rPr>
            </w:pPr>
            <w:r>
              <w:rPr>
                <w:sz w:val="21"/>
              </w:rPr>
              <w:t xml:space="preserve">出。到 </w:t>
            </w:r>
            <w:r>
              <w:rPr>
                <w:rFonts w:ascii="Times New Roman" w:eastAsia="Times New Roman"/>
                <w:sz w:val="21"/>
              </w:rPr>
              <w:t xml:space="preserve">2022 </w:t>
            </w:r>
            <w:r>
              <w:rPr>
                <w:sz w:val="21"/>
              </w:rPr>
              <w:t xml:space="preserve">年，直径 </w:t>
            </w:r>
            <w:r>
              <w:rPr>
                <w:rFonts w:ascii="Times New Roman" w:eastAsia="Times New Roman"/>
                <w:sz w:val="21"/>
              </w:rPr>
              <w:t xml:space="preserve">3.2 </w:t>
            </w:r>
            <w:r>
              <w:rPr>
                <w:sz w:val="21"/>
              </w:rPr>
              <w:t>米及以下水</w:t>
            </w:r>
          </w:p>
        </w:tc>
        <w:tc>
          <w:tcPr>
            <w:tcW w:w="2419" w:type="dxa"/>
            <w:tcBorders>
              <w:top w:val="single" w:sz="4" w:space="0" w:color="000000"/>
              <w:left w:val="single" w:sz="4" w:space="0" w:color="000000"/>
              <w:bottom w:val="thickThinMediumGap"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57" w:line="242" w:lineRule="auto"/>
              <w:ind w:left="163" w:right="145"/>
              <w:rPr>
                <w:sz w:val="21"/>
              </w:rPr>
            </w:pPr>
            <w:r>
              <w:rPr>
                <w:sz w:val="21"/>
              </w:rPr>
              <w:t>本项目属于水泥制品制造，不属于左述行业。</w:t>
            </w:r>
          </w:p>
        </w:tc>
        <w:tc>
          <w:tcPr>
            <w:tcW w:w="467" w:type="dxa"/>
            <w:tcBorders>
              <w:top w:val="single" w:sz="4" w:space="0" w:color="000000"/>
              <w:left w:val="single" w:sz="4" w:space="0" w:color="000000"/>
              <w:bottom w:val="thickThinMediumGap"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57" w:line="242" w:lineRule="auto"/>
              <w:ind w:left="132" w:right="113"/>
              <w:rPr>
                <w:sz w:val="21"/>
              </w:rPr>
            </w:pPr>
            <w:r>
              <w:rPr>
                <w:sz w:val="21"/>
              </w:rPr>
              <w:t>符合</w:t>
            </w:r>
          </w:p>
        </w:tc>
        <w:tc>
          <w:tcPr>
            <w:tcW w:w="113"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17"/>
          <w:pgSz w:w="11910" w:h="16840"/>
          <w:pgMar w:top="1580" w:right="0" w:bottom="1180" w:left="0" w:header="0" w:footer="997" w:gutter="0"/>
          <w:pgNumType w:start="13"/>
          <w:cols w:num="1" w:space="720"/>
        </w:sectPr>
      </w:pPr>
    </w:p>
    <w:p>
      <w:pPr>
        <w:pStyle w:val="BodyText"/>
        <w:spacing w:before="11"/>
        <w:rPr>
          <w:rFonts w:ascii="Times New Roman"/>
          <w:sz w:val="8"/>
        </w:rPr>
      </w:pPr>
    </w:p>
    <w:tbl>
      <w:tblPr>
        <w:tblStyle w:val="TableNormal"/>
        <w:tblW w:w="0" w:type="auto"/>
        <w:tblInd w:w="15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736"/>
        <w:gridCol w:w="113"/>
        <w:gridCol w:w="384"/>
        <w:gridCol w:w="3662"/>
        <w:gridCol w:w="2419"/>
        <w:gridCol w:w="467"/>
        <w:gridCol w:w="113"/>
      </w:tblGrid>
      <w:tr>
        <w:tblPrEx>
          <w:tblW w:w="0" w:type="auto"/>
          <w:tblInd w:w="15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535"/>
        </w:trPr>
        <w:tc>
          <w:tcPr>
            <w:tcW w:w="1736"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right w:val="single" w:sz="4" w:space="0" w:color="000000"/>
            </w:tcBorders>
          </w:tcPr>
          <w:p>
            <w:pPr>
              <w:pStyle w:val="TableParagraph"/>
              <w:rPr>
                <w:rFonts w:ascii="Times New Roman"/>
                <w:sz w:val="20"/>
              </w:rPr>
            </w:pPr>
          </w:p>
        </w:tc>
        <w:tc>
          <w:tcPr>
            <w:tcW w:w="384"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3662" w:type="dxa"/>
            <w:tcBorders>
              <w:left w:val="single" w:sz="4" w:space="0" w:color="000000"/>
              <w:bottom w:val="single" w:sz="4" w:space="0" w:color="000000"/>
              <w:right w:val="single" w:sz="4" w:space="0" w:color="000000"/>
            </w:tcBorders>
          </w:tcPr>
          <w:p>
            <w:pPr>
              <w:pStyle w:val="TableParagraph"/>
              <w:spacing w:before="2" w:line="242" w:lineRule="auto"/>
              <w:ind w:left="112" w:right="95" w:firstLine="2"/>
              <w:jc w:val="center"/>
              <w:rPr>
                <w:sz w:val="21"/>
              </w:rPr>
            </w:pPr>
            <w:r>
              <w:rPr>
                <w:sz w:val="21"/>
              </w:rPr>
              <w:t xml:space="preserve">泥磨机全部整合退出。逾期未完成产能置换的水泥熟料生产线和水泥磨 </w:t>
            </w:r>
            <w:r>
              <w:rPr>
                <w:spacing w:val="-8"/>
                <w:sz w:val="21"/>
              </w:rPr>
              <w:t xml:space="preserve">机，直接关停退出。到 </w:t>
            </w:r>
            <w:r>
              <w:rPr>
                <w:rFonts w:ascii="Times New Roman" w:eastAsia="Times New Roman" w:hAnsi="Times New Roman"/>
                <w:sz w:val="21"/>
              </w:rPr>
              <w:t>2022</w:t>
            </w:r>
            <w:r>
              <w:rPr>
                <w:rFonts w:ascii="Times New Roman" w:eastAsia="Times New Roman" w:hAnsi="Times New Roman"/>
                <w:spacing w:val="-5"/>
                <w:sz w:val="21"/>
              </w:rPr>
              <w:t xml:space="preserve"> </w:t>
            </w:r>
            <w:r>
              <w:rPr>
                <w:spacing w:val="-5"/>
                <w:sz w:val="21"/>
              </w:rPr>
              <w:t>年，淘汰</w:t>
            </w:r>
            <w:r>
              <w:rPr>
                <w:sz w:val="21"/>
              </w:rPr>
              <w:t>不能实现密闭式自动投料轮胎企业的炼胶机及不能实现充氮工艺的子午胎行业硫化设备。实施“散乱污”企业</w:t>
            </w:r>
            <w:r>
              <w:rPr>
                <w:w w:val="95"/>
                <w:sz w:val="21"/>
              </w:rPr>
              <w:t>动态清零，按照“发现一起、处置一</w:t>
            </w:r>
          </w:p>
          <w:p>
            <w:pPr>
              <w:pStyle w:val="TableParagraph"/>
              <w:spacing w:before="3" w:line="242" w:lineRule="auto"/>
              <w:ind w:left="156" w:right="-15" w:hanging="44"/>
              <w:rPr>
                <w:sz w:val="21"/>
              </w:rPr>
            </w:pPr>
            <w:r>
              <w:rPr>
                <w:spacing w:val="-18"/>
                <w:w w:val="95"/>
                <w:sz w:val="21"/>
              </w:rPr>
              <w:t>起”的原则，实施分类整治。各县</w:t>
            </w:r>
            <w:r>
              <w:rPr>
                <w:w w:val="95"/>
                <w:sz w:val="21"/>
              </w:rPr>
              <w:t>（市、</w:t>
            </w:r>
            <w:r>
              <w:rPr>
                <w:sz w:val="21"/>
              </w:rPr>
              <w:t>区）要制定实施方案，重点围绕再生橡胶、废旧塑料再生、砖瓦、石灰、石膏等行业，对生产工艺装备进行筛查，按照有关法律法规和程序要求，</w:t>
            </w:r>
          </w:p>
          <w:p>
            <w:pPr>
              <w:pStyle w:val="TableParagraph"/>
              <w:spacing w:before="2" w:line="246" w:lineRule="exact"/>
              <w:ind w:left="681"/>
              <w:rPr>
                <w:sz w:val="21"/>
              </w:rPr>
            </w:pPr>
            <w:r>
              <w:rPr>
                <w:sz w:val="21"/>
              </w:rPr>
              <w:t>推动低效落后产能退出。</w:t>
            </w:r>
          </w:p>
        </w:tc>
        <w:tc>
          <w:tcPr>
            <w:tcW w:w="2419"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467"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113" w:type="dxa"/>
            <w:tcBorders>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5709"/>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178"/>
              <w:ind w:left="18"/>
              <w:jc w:val="center"/>
              <w:rPr>
                <w:rFonts w:ascii="Times New Roman"/>
                <w:sz w:val="21"/>
              </w:rPr>
            </w:pPr>
            <w:r>
              <w:rPr>
                <w:rFonts w:ascii="Times New Roman"/>
                <w:w w:val="99"/>
                <w:sz w:val="21"/>
              </w:rPr>
              <w:t>2</w:t>
            </w:r>
          </w:p>
        </w:tc>
        <w:tc>
          <w:tcPr>
            <w:tcW w:w="3662"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2" w:right="-15" w:firstLine="43"/>
              <w:rPr>
                <w:sz w:val="21"/>
              </w:rPr>
            </w:pPr>
            <w:r>
              <w:rPr>
                <w:sz w:val="21"/>
              </w:rPr>
              <w:t>四）严控重点行业新增产能。重大项目建设，必须首先满足环境质量“只能更好，不能变坏”的底线，严格落实污染物排放“减量替代是原则，等</w:t>
            </w:r>
            <w:r>
              <w:rPr>
                <w:spacing w:val="-3"/>
                <w:sz w:val="21"/>
              </w:rPr>
              <w:t>量替代是例外”的总量控制刚性要求。</w:t>
            </w:r>
          </w:p>
          <w:p>
            <w:pPr>
              <w:pStyle w:val="TableParagraph"/>
              <w:spacing w:line="242" w:lineRule="auto"/>
              <w:ind w:left="112" w:right="94" w:hanging="1"/>
              <w:jc w:val="center"/>
              <w:rPr>
                <w:sz w:val="21"/>
              </w:rPr>
            </w:pPr>
            <w:r>
              <w:rPr>
                <w:sz w:val="21"/>
              </w:rPr>
              <w:t>（市生态环境局牵头）按照国家相关产业政策，深入实施“四上四压”， 坚持“上新压旧”“上大压小”“上高压低”“上整压散”。对钢铁、地炼、焦化、煤电、水泥、轮胎、平板玻璃等重点行业，严格执行产能置换要求。严格执行国家煤化工、铁合金</w:t>
            </w:r>
            <w:r>
              <w:rPr>
                <w:w w:val="95"/>
                <w:sz w:val="21"/>
              </w:rPr>
              <w:t>等行业产能控制或产能置换办法。“两</w:t>
            </w:r>
            <w:r>
              <w:rPr>
                <w:sz w:val="21"/>
              </w:rPr>
              <w:t>高”项目建设做到产能减量、能耗减量、煤炭减量、碳排放减量和常规污染物减量等“五个减量”，新建项目要按照规定实施减量替代，不符合要求的高耗能、高排放项目要坚决拿下来。严禁新增水泥熟料、粉磨产能， 严禁省外水泥</w:t>
            </w:r>
          </w:p>
          <w:p>
            <w:pPr>
              <w:pStyle w:val="TableParagraph"/>
              <w:spacing w:before="7" w:line="248" w:lineRule="exact"/>
              <w:ind w:left="29" w:right="9"/>
              <w:jc w:val="center"/>
              <w:rPr>
                <w:sz w:val="21"/>
              </w:rPr>
            </w:pPr>
            <w:r>
              <w:rPr>
                <w:sz w:val="21"/>
              </w:rPr>
              <w:t>熟料、粉磨、焦化产能转入我市。</w:t>
            </w:r>
          </w:p>
        </w:tc>
        <w:tc>
          <w:tcPr>
            <w:tcW w:w="2419"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3"/>
              <w:rPr>
                <w:rFonts w:ascii="Times New Roman"/>
                <w:sz w:val="17"/>
              </w:rPr>
            </w:pPr>
          </w:p>
          <w:p>
            <w:pPr>
              <w:pStyle w:val="TableParagraph"/>
              <w:spacing w:before="1" w:line="242" w:lineRule="auto"/>
              <w:ind w:left="163" w:right="145" w:hanging="1"/>
              <w:jc w:val="center"/>
              <w:rPr>
                <w:sz w:val="21"/>
              </w:rPr>
            </w:pPr>
            <w:r>
              <w:rPr>
                <w:spacing w:val="-2"/>
                <w:w w:val="95"/>
                <w:sz w:val="21"/>
              </w:rPr>
              <w:t>本项目属于水泥制品制造，不属于左述行业， 项目严格落实项目产生的颗粒物实行污染物排</w:t>
            </w:r>
            <w:r>
              <w:rPr>
                <w:spacing w:val="-10"/>
                <w:sz w:val="21"/>
              </w:rPr>
              <w:t xml:space="preserve">放总量指标 </w:t>
            </w:r>
            <w:r>
              <w:rPr>
                <w:rFonts w:ascii="Times New Roman" w:eastAsia="Times New Roman"/>
                <w:sz w:val="21"/>
              </w:rPr>
              <w:t xml:space="preserve">2 </w:t>
            </w:r>
            <w:r>
              <w:rPr>
                <w:spacing w:val="-3"/>
                <w:sz w:val="21"/>
              </w:rPr>
              <w:t>倍削减替</w:t>
            </w:r>
            <w:r>
              <w:rPr>
                <w:sz w:val="21"/>
              </w:rPr>
              <w:t>代。</w:t>
            </w:r>
          </w:p>
        </w:tc>
        <w:tc>
          <w:tcPr>
            <w:tcW w:w="46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24"/>
              </w:rPr>
            </w:pPr>
          </w:p>
          <w:p>
            <w:pPr>
              <w:pStyle w:val="TableParagraph"/>
              <w:spacing w:line="242" w:lineRule="auto"/>
              <w:ind w:left="132" w:right="113"/>
              <w:rPr>
                <w:sz w:val="21"/>
              </w:rPr>
            </w:pP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3258"/>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11"/>
              <w:rPr>
                <w:rFonts w:ascii="Times New Roman"/>
                <w:sz w:val="18"/>
              </w:rPr>
            </w:pPr>
          </w:p>
          <w:p>
            <w:pPr>
              <w:pStyle w:val="TableParagraph"/>
              <w:ind w:left="18"/>
              <w:jc w:val="center"/>
              <w:rPr>
                <w:rFonts w:ascii="Times New Roman"/>
                <w:sz w:val="21"/>
              </w:rPr>
            </w:pPr>
            <w:r>
              <w:rPr>
                <w:rFonts w:ascii="Times New Roman"/>
                <w:w w:val="99"/>
                <w:sz w:val="21"/>
              </w:rPr>
              <w:t>3</w:t>
            </w:r>
          </w:p>
        </w:tc>
        <w:tc>
          <w:tcPr>
            <w:tcW w:w="3662"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2" w:right="93" w:firstLine="43"/>
              <w:jc w:val="both"/>
              <w:rPr>
                <w:sz w:val="21"/>
              </w:rPr>
            </w:pPr>
            <w:r>
              <w:rPr>
                <w:sz w:val="21"/>
              </w:rPr>
              <w:t>（七）严控化石能源消费。严控能源消费总量，在满足全社会能源需求的前提下，持续推进煤炭消费压减，增加清洁能源供给，加大清洁能源替代力度，进一步控制化石能源消费，逐步实现新增能源需求主要由清洁能源</w:t>
            </w:r>
            <w:r>
              <w:rPr>
                <w:spacing w:val="-14"/>
                <w:sz w:val="21"/>
              </w:rPr>
              <w:t xml:space="preserve">供给。到 </w:t>
            </w:r>
            <w:r>
              <w:rPr>
                <w:rFonts w:ascii="Times New Roman" w:eastAsia="Times New Roman"/>
                <w:sz w:val="21"/>
              </w:rPr>
              <w:t>2023</w:t>
            </w:r>
            <w:r>
              <w:rPr>
                <w:rFonts w:ascii="Times New Roman" w:eastAsia="Times New Roman"/>
                <w:spacing w:val="-8"/>
                <w:sz w:val="21"/>
              </w:rPr>
              <w:t xml:space="preserve"> </w:t>
            </w:r>
            <w:r>
              <w:rPr>
                <w:spacing w:val="-4"/>
                <w:sz w:val="21"/>
              </w:rPr>
              <w:t>年，全市化石能源消费</w:t>
            </w:r>
          </w:p>
          <w:p>
            <w:pPr>
              <w:pStyle w:val="TableParagraph"/>
              <w:ind w:left="112"/>
              <w:jc w:val="both"/>
              <w:rPr>
                <w:sz w:val="21"/>
              </w:rPr>
            </w:pPr>
            <w:r>
              <w:rPr>
                <w:spacing w:val="-10"/>
                <w:sz w:val="21"/>
              </w:rPr>
              <w:t xml:space="preserve">总量控制在 </w:t>
            </w:r>
            <w:r>
              <w:rPr>
                <w:rFonts w:ascii="Times New Roman" w:eastAsia="Times New Roman"/>
                <w:sz w:val="21"/>
              </w:rPr>
              <w:t>1800</w:t>
            </w:r>
            <w:r>
              <w:rPr>
                <w:rFonts w:ascii="Times New Roman" w:eastAsia="Times New Roman"/>
                <w:spacing w:val="-3"/>
                <w:sz w:val="21"/>
              </w:rPr>
              <w:t xml:space="preserve"> </w:t>
            </w:r>
            <w:r>
              <w:rPr>
                <w:spacing w:val="-3"/>
                <w:sz w:val="21"/>
              </w:rPr>
              <w:t>万吨标准煤以内，非</w:t>
            </w:r>
          </w:p>
          <w:p>
            <w:pPr>
              <w:pStyle w:val="TableParagraph"/>
              <w:spacing w:before="1" w:line="242" w:lineRule="auto"/>
              <w:ind w:left="112" w:right="94" w:firstLine="43"/>
              <w:jc w:val="both"/>
              <w:rPr>
                <w:rFonts w:ascii="Times New Roman" w:eastAsia="Times New Roman"/>
                <w:sz w:val="21"/>
              </w:rPr>
            </w:pPr>
            <w:r>
              <w:rPr>
                <w:spacing w:val="-5"/>
                <w:sz w:val="21"/>
              </w:rPr>
              <w:t xml:space="preserve">化石能源消费总量力争达到 </w:t>
            </w:r>
            <w:r>
              <w:rPr>
                <w:rFonts w:ascii="Times New Roman" w:eastAsia="Times New Roman"/>
                <w:sz w:val="21"/>
              </w:rPr>
              <w:t xml:space="preserve">335 </w:t>
            </w:r>
            <w:r>
              <w:rPr>
                <w:sz w:val="21"/>
              </w:rPr>
              <w:t>万吨</w:t>
            </w:r>
            <w:r>
              <w:rPr>
                <w:spacing w:val="-10"/>
                <w:sz w:val="21"/>
              </w:rPr>
              <w:t xml:space="preserve">标准煤以上；煤炭消费总量压减 </w:t>
            </w:r>
            <w:r>
              <w:rPr>
                <w:rFonts w:ascii="Times New Roman" w:eastAsia="Times New Roman"/>
                <w:sz w:val="21"/>
              </w:rPr>
              <w:t>6%</w:t>
            </w:r>
            <w:r>
              <w:rPr>
                <w:sz w:val="21"/>
              </w:rPr>
              <w:t>以</w:t>
            </w:r>
            <w:r>
              <w:rPr>
                <w:spacing w:val="-4"/>
                <w:sz w:val="21"/>
              </w:rPr>
              <w:t xml:space="preserve">上，煤炭消费占能源消费比重下降 </w:t>
            </w:r>
            <w:r>
              <w:rPr>
                <w:rFonts w:ascii="Times New Roman" w:eastAsia="Times New Roman"/>
                <w:sz w:val="21"/>
              </w:rPr>
              <w:t>5</w:t>
            </w:r>
          </w:p>
          <w:p>
            <w:pPr>
              <w:pStyle w:val="TableParagraph"/>
              <w:spacing w:before="3" w:line="247" w:lineRule="exact"/>
              <w:ind w:left="29" w:right="12"/>
              <w:jc w:val="center"/>
              <w:rPr>
                <w:sz w:val="21"/>
              </w:rPr>
            </w:pPr>
            <w:r>
              <w:rPr>
                <w:sz w:val="21"/>
              </w:rPr>
              <w:t>个百分点</w:t>
            </w:r>
          </w:p>
        </w:tc>
        <w:tc>
          <w:tcPr>
            <w:tcW w:w="2419"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1"/>
              <w:rPr>
                <w:rFonts w:ascii="Times New Roman"/>
                <w:sz w:val="17"/>
              </w:rPr>
            </w:pPr>
          </w:p>
          <w:p>
            <w:pPr>
              <w:pStyle w:val="TableParagraph"/>
              <w:spacing w:line="242" w:lineRule="auto"/>
              <w:ind w:left="372" w:right="145" w:hanging="209"/>
              <w:rPr>
                <w:sz w:val="21"/>
              </w:rPr>
            </w:pPr>
            <w:r>
              <w:rPr>
                <w:sz w:val="21"/>
              </w:rPr>
              <w:t>本项目生产过程不使用煤，不使用燃料。</w:t>
            </w:r>
          </w:p>
        </w:tc>
        <w:tc>
          <w:tcPr>
            <w:tcW w:w="46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1"/>
              <w:rPr>
                <w:rFonts w:ascii="Times New Roman"/>
                <w:sz w:val="17"/>
              </w:rPr>
            </w:pPr>
          </w:p>
          <w:p>
            <w:pPr>
              <w:pStyle w:val="TableParagraph"/>
              <w:spacing w:line="242" w:lineRule="auto"/>
              <w:ind w:left="132" w:right="113"/>
              <w:rPr>
                <w:sz w:val="21"/>
              </w:rPr>
            </w:pP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814"/>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384" w:type="dxa"/>
            <w:tcBorders>
              <w:top w:val="single" w:sz="4" w:space="0" w:color="000000"/>
              <w:left w:val="single" w:sz="4" w:space="0" w:color="000000"/>
              <w:bottom w:val="thickThinMediumGap" w:sz="4" w:space="0" w:color="000000"/>
              <w:right w:val="single" w:sz="4" w:space="0" w:color="000000"/>
            </w:tcBorders>
          </w:tcPr>
          <w:p>
            <w:pPr>
              <w:pStyle w:val="TableParagraph"/>
              <w:spacing w:before="4"/>
              <w:rPr>
                <w:rFonts w:ascii="Times New Roman"/>
                <w:sz w:val="22"/>
              </w:rPr>
            </w:pPr>
          </w:p>
          <w:p>
            <w:pPr>
              <w:pStyle w:val="TableParagraph"/>
              <w:ind w:left="18"/>
              <w:jc w:val="center"/>
              <w:rPr>
                <w:rFonts w:ascii="Times New Roman"/>
                <w:sz w:val="21"/>
              </w:rPr>
            </w:pPr>
            <w:r>
              <w:rPr>
                <w:rFonts w:ascii="Times New Roman"/>
                <w:w w:val="99"/>
                <w:sz w:val="21"/>
              </w:rPr>
              <w:t>4</w:t>
            </w:r>
          </w:p>
        </w:tc>
        <w:tc>
          <w:tcPr>
            <w:tcW w:w="3662" w:type="dxa"/>
            <w:tcBorders>
              <w:top w:val="single" w:sz="4" w:space="0" w:color="000000"/>
              <w:left w:val="single" w:sz="4" w:space="0" w:color="000000"/>
              <w:bottom w:val="thickThinMediumGap" w:sz="4" w:space="0" w:color="000000"/>
              <w:right w:val="single" w:sz="4" w:space="0" w:color="000000"/>
            </w:tcBorders>
          </w:tcPr>
          <w:p>
            <w:pPr>
              <w:pStyle w:val="TableParagraph"/>
              <w:spacing w:line="265" w:lineRule="exact"/>
              <w:ind w:left="156"/>
              <w:rPr>
                <w:sz w:val="21"/>
              </w:rPr>
            </w:pPr>
            <w:r>
              <w:rPr>
                <w:w w:val="95"/>
                <w:sz w:val="21"/>
              </w:rPr>
              <w:t>（八）扩大城市集中供热范围。围绕</w:t>
            </w:r>
          </w:p>
          <w:p>
            <w:pPr>
              <w:pStyle w:val="TableParagraph"/>
              <w:spacing w:before="1" w:line="270" w:lineRule="atLeast"/>
              <w:ind w:left="156" w:right="136"/>
              <w:rPr>
                <w:sz w:val="21"/>
              </w:rPr>
            </w:pPr>
            <w:r>
              <w:rPr>
                <w:spacing w:val="-1"/>
                <w:sz w:val="21"/>
              </w:rPr>
              <w:t>实现城市清洁取暖基本全覆盖的发展</w:t>
            </w:r>
            <w:r>
              <w:rPr>
                <w:spacing w:val="-1"/>
                <w:w w:val="95"/>
                <w:sz w:val="21"/>
              </w:rPr>
              <w:t>目标，完善供热管网布局和建设，加</w:t>
            </w:r>
          </w:p>
        </w:tc>
        <w:tc>
          <w:tcPr>
            <w:tcW w:w="2419" w:type="dxa"/>
            <w:tcBorders>
              <w:top w:val="single" w:sz="4" w:space="0" w:color="000000"/>
              <w:left w:val="single" w:sz="4" w:space="0" w:color="000000"/>
              <w:bottom w:val="thickThinMediumGap" w:sz="4" w:space="0" w:color="000000"/>
              <w:right w:val="single" w:sz="4" w:space="0" w:color="000000"/>
            </w:tcBorders>
          </w:tcPr>
          <w:p>
            <w:pPr>
              <w:pStyle w:val="TableParagraph"/>
              <w:spacing w:before="2"/>
              <w:rPr>
                <w:rFonts w:ascii="Times New Roman"/>
                <w:sz w:val="23"/>
              </w:rPr>
            </w:pPr>
          </w:p>
          <w:p>
            <w:pPr>
              <w:pStyle w:val="TableParagraph"/>
              <w:ind w:left="269"/>
              <w:rPr>
                <w:sz w:val="21"/>
              </w:rPr>
            </w:pPr>
            <w:r>
              <w:rPr>
                <w:sz w:val="21"/>
              </w:rPr>
              <w:t>本项目不涉及供热。</w:t>
            </w:r>
          </w:p>
        </w:tc>
        <w:tc>
          <w:tcPr>
            <w:tcW w:w="467" w:type="dxa"/>
            <w:tcBorders>
              <w:top w:val="single" w:sz="4" w:space="0" w:color="000000"/>
              <w:left w:val="single" w:sz="4" w:space="0" w:color="000000"/>
              <w:bottom w:val="thickThinMediumGap" w:sz="4" w:space="0" w:color="000000"/>
              <w:right w:val="single" w:sz="4" w:space="0" w:color="000000"/>
            </w:tcBorders>
          </w:tcPr>
          <w:p>
            <w:pPr>
              <w:pStyle w:val="TableParagraph"/>
              <w:spacing w:before="130" w:line="244" w:lineRule="auto"/>
              <w:ind w:left="132" w:right="113"/>
              <w:rPr>
                <w:sz w:val="21"/>
              </w:rPr>
            </w:pPr>
            <w:r>
              <w:rPr>
                <w:sz w:val="21"/>
              </w:rPr>
              <w:t>符合</w:t>
            </w:r>
          </w:p>
        </w:tc>
        <w:tc>
          <w:tcPr>
            <w:tcW w:w="113"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18"/>
          <w:pgSz w:w="11910" w:h="16840"/>
          <w:pgMar w:top="1580" w:right="0" w:bottom="1180" w:left="0" w:header="0" w:footer="997" w:gutter="0"/>
          <w:pgNumType w:start="14"/>
          <w:cols w:num="1" w:space="720"/>
        </w:sectPr>
      </w:pPr>
    </w:p>
    <w:p>
      <w:pPr>
        <w:pStyle w:val="BodyText"/>
        <w:spacing w:before="11"/>
        <w:rPr>
          <w:rFonts w:ascii="Times New Roman"/>
          <w:sz w:val="8"/>
        </w:rPr>
      </w:pPr>
    </w:p>
    <w:tbl>
      <w:tblPr>
        <w:tblStyle w:val="TableNormal"/>
        <w:tblW w:w="0" w:type="auto"/>
        <w:tblInd w:w="15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736"/>
        <w:gridCol w:w="113"/>
        <w:gridCol w:w="384"/>
        <w:gridCol w:w="3662"/>
        <w:gridCol w:w="2419"/>
        <w:gridCol w:w="467"/>
        <w:gridCol w:w="113"/>
      </w:tblGrid>
      <w:tr>
        <w:tblPrEx>
          <w:tblW w:w="0" w:type="auto"/>
          <w:tblInd w:w="15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807"/>
        </w:trPr>
        <w:tc>
          <w:tcPr>
            <w:tcW w:w="1736"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right w:val="single" w:sz="4" w:space="0" w:color="000000"/>
            </w:tcBorders>
          </w:tcPr>
          <w:p>
            <w:pPr>
              <w:pStyle w:val="TableParagraph"/>
              <w:rPr>
                <w:rFonts w:ascii="Times New Roman"/>
                <w:sz w:val="20"/>
              </w:rPr>
            </w:pPr>
          </w:p>
        </w:tc>
        <w:tc>
          <w:tcPr>
            <w:tcW w:w="384"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3662" w:type="dxa"/>
            <w:tcBorders>
              <w:left w:val="single" w:sz="4" w:space="0" w:color="000000"/>
              <w:bottom w:val="single" w:sz="4" w:space="0" w:color="000000"/>
              <w:right w:val="single" w:sz="4" w:space="0" w:color="000000"/>
            </w:tcBorders>
          </w:tcPr>
          <w:p>
            <w:pPr>
              <w:pStyle w:val="TableParagraph"/>
              <w:spacing w:before="2" w:line="242" w:lineRule="auto"/>
              <w:ind w:left="129" w:right="112" w:firstLine="26"/>
              <w:jc w:val="both"/>
              <w:rPr>
                <w:sz w:val="21"/>
              </w:rPr>
            </w:pPr>
            <w:r>
              <w:rPr>
                <w:sz w:val="21"/>
              </w:rPr>
              <w:t>快集中供热向城市郊区延伸。在积极发展集中供热为主的基础上，在城市规划新区和热力管网难以覆盖的片区大力发展区域性清洁供暖，在集中供暖难以覆盖的城中村、城乡结合部因地制宜推进煤改气、煤改电等分散清洁取暖。加强集中供热热源和配套管网建设，支持跨区联片热电联产项目建设，以热水为供热介质的热电联产项目，</w:t>
            </w:r>
            <w:r>
              <w:rPr>
                <w:rFonts w:ascii="Times New Roman" w:eastAsia="Times New Roman"/>
                <w:sz w:val="21"/>
              </w:rPr>
              <w:t>20</w:t>
            </w:r>
            <w:r>
              <w:rPr>
                <w:rFonts w:ascii="Times New Roman" w:eastAsia="Times New Roman"/>
                <w:spacing w:val="-11"/>
                <w:sz w:val="21"/>
              </w:rPr>
              <w:t xml:space="preserve"> </w:t>
            </w:r>
            <w:r>
              <w:rPr>
                <w:sz w:val="21"/>
              </w:rPr>
              <w:t>公里供热半径内原则上不再另行规划建设抽凝热电联产机组；以蒸汽为供热介质的热电联产项目，</w:t>
            </w:r>
            <w:r>
              <w:rPr>
                <w:rFonts w:ascii="Times New Roman" w:eastAsia="Times New Roman"/>
                <w:sz w:val="21"/>
              </w:rPr>
              <w:t xml:space="preserve">10 </w:t>
            </w:r>
            <w:r>
              <w:rPr>
                <w:sz w:val="21"/>
              </w:rPr>
              <w:t>公里供热半径内原则上不再另行规划</w:t>
            </w:r>
          </w:p>
          <w:p>
            <w:pPr>
              <w:pStyle w:val="TableParagraph"/>
              <w:spacing w:before="7" w:line="246" w:lineRule="exact"/>
              <w:ind w:left="996"/>
              <w:rPr>
                <w:sz w:val="21"/>
              </w:rPr>
            </w:pPr>
            <w:r>
              <w:rPr>
                <w:sz w:val="21"/>
              </w:rPr>
              <w:t>建设其他热源点。</w:t>
            </w:r>
          </w:p>
        </w:tc>
        <w:tc>
          <w:tcPr>
            <w:tcW w:w="2419"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467"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113" w:type="dxa"/>
            <w:tcBorders>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26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6932" w:type="dxa"/>
            <w:gridSpan w:val="4"/>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1349" w:right="1331"/>
              <w:jc w:val="center"/>
              <w:rPr>
                <w:sz w:val="21"/>
              </w:rPr>
            </w:pPr>
            <w:r>
              <w:rPr>
                <w:sz w:val="21"/>
              </w:rPr>
              <w:t>德州市扬尘污染控制条例</w:t>
            </w:r>
          </w:p>
        </w:tc>
        <w:tc>
          <w:tcPr>
            <w:tcW w:w="113" w:type="dxa"/>
            <w:tcBorders>
              <w:top w:val="nil"/>
              <w:left w:val="single" w:sz="4" w:space="0" w:color="000000"/>
              <w:bottom w:val="nil"/>
            </w:tcBorders>
          </w:tcPr>
          <w:p>
            <w:pPr>
              <w:pStyle w:val="TableParagraph"/>
              <w:rPr>
                <w:rFonts w:ascii="Times New Roman"/>
                <w:sz w:val="18"/>
              </w:rPr>
            </w:pPr>
          </w:p>
        </w:tc>
      </w:tr>
      <w:tr>
        <w:tblPrEx>
          <w:tblW w:w="0" w:type="auto"/>
          <w:tblInd w:w="1516" w:type="dxa"/>
          <w:tblLayout w:type="fixed"/>
          <w:tblCellMar>
            <w:top w:w="0" w:type="dxa"/>
            <w:left w:w="0" w:type="dxa"/>
            <w:bottom w:w="0" w:type="dxa"/>
            <w:right w:w="0" w:type="dxa"/>
          </w:tblCellMar>
        </w:tblPrEx>
        <w:trPr>
          <w:trHeight w:val="1079"/>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38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p>
            <w:pPr>
              <w:pStyle w:val="TableParagraph"/>
              <w:spacing w:before="141"/>
              <w:ind w:left="18"/>
              <w:jc w:val="center"/>
              <w:rPr>
                <w:rFonts w:ascii="Times New Roman"/>
                <w:sz w:val="21"/>
              </w:rPr>
            </w:pPr>
            <w:r>
              <w:rPr>
                <w:rFonts w:ascii="Times New Roman"/>
                <w:w w:val="99"/>
                <w:sz w:val="21"/>
              </w:rPr>
              <w:t>1</w:t>
            </w:r>
          </w:p>
        </w:tc>
        <w:tc>
          <w:tcPr>
            <w:tcW w:w="3662" w:type="dxa"/>
            <w:tcBorders>
              <w:top w:val="single" w:sz="4" w:space="0" w:color="000000"/>
              <w:left w:val="single" w:sz="4" w:space="0" w:color="000000"/>
              <w:bottom w:val="single" w:sz="4" w:space="0" w:color="000000"/>
              <w:right w:val="single" w:sz="4" w:space="0" w:color="000000"/>
            </w:tcBorders>
          </w:tcPr>
          <w:p>
            <w:pPr>
              <w:pStyle w:val="TableParagraph"/>
              <w:spacing w:before="130" w:line="242" w:lineRule="auto"/>
              <w:ind w:left="155" w:right="136"/>
              <w:jc w:val="center"/>
              <w:rPr>
                <w:sz w:val="21"/>
              </w:rPr>
            </w:pPr>
            <w:r>
              <w:rPr>
                <w:w w:val="95"/>
                <w:sz w:val="21"/>
              </w:rPr>
              <w:t>物料堆放区域应当与道路隔离，及时清除散落的物料，保持物料堆放区域</w:t>
            </w:r>
            <w:r>
              <w:rPr>
                <w:sz w:val="21"/>
              </w:rPr>
              <w:t>和道路整洁</w:t>
            </w:r>
          </w:p>
        </w:tc>
        <w:tc>
          <w:tcPr>
            <w:tcW w:w="2419"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63" w:right="145" w:firstLine="2"/>
              <w:jc w:val="center"/>
              <w:rPr>
                <w:sz w:val="21"/>
              </w:rPr>
            </w:pPr>
            <w:r>
              <w:rPr>
                <w:sz w:val="21"/>
              </w:rPr>
              <w:t xml:space="preserve">砂石堆放均与道路隔 </w:t>
            </w:r>
            <w:r>
              <w:rPr>
                <w:spacing w:val="-2"/>
                <w:w w:val="95"/>
                <w:sz w:val="21"/>
              </w:rPr>
              <w:t>离，并及时清除散落的物料，保持物料堆放区</w:t>
            </w:r>
          </w:p>
          <w:p>
            <w:pPr>
              <w:pStyle w:val="TableParagraph"/>
              <w:spacing w:line="248" w:lineRule="exact"/>
              <w:ind w:left="35" w:right="20"/>
              <w:jc w:val="center"/>
              <w:rPr>
                <w:sz w:val="21"/>
              </w:rPr>
            </w:pPr>
            <w:r>
              <w:rPr>
                <w:sz w:val="21"/>
              </w:rPr>
              <w:t>域和道路整洁。</w:t>
            </w:r>
          </w:p>
        </w:tc>
        <w:tc>
          <w:tcPr>
            <w:tcW w:w="46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74"/>
              <w:ind w:left="27"/>
              <w:rPr>
                <w:sz w:val="21"/>
              </w:rPr>
            </w:pP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278"/>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384" w:type="dxa"/>
            <w:tcBorders>
              <w:top w:val="single" w:sz="4" w:space="0" w:color="000000"/>
              <w:left w:val="single" w:sz="4" w:space="0" w:color="000000"/>
              <w:bottom w:val="single" w:sz="4" w:space="0" w:color="000000"/>
              <w:right w:val="single" w:sz="4" w:space="0" w:color="000000"/>
            </w:tcBorders>
          </w:tcPr>
          <w:p>
            <w:pPr>
              <w:pStyle w:val="TableParagraph"/>
              <w:spacing w:line="236" w:lineRule="exact"/>
              <w:ind w:left="18"/>
              <w:jc w:val="center"/>
              <w:rPr>
                <w:rFonts w:ascii="Times New Roman"/>
                <w:sz w:val="21"/>
              </w:rPr>
            </w:pPr>
            <w:r>
              <w:rPr>
                <w:rFonts w:ascii="Times New Roman"/>
                <w:w w:val="99"/>
                <w:sz w:val="21"/>
              </w:rPr>
              <w:t>2</w:t>
            </w:r>
          </w:p>
        </w:tc>
        <w:tc>
          <w:tcPr>
            <w:tcW w:w="3662" w:type="dxa"/>
            <w:tcBorders>
              <w:top w:val="single" w:sz="4" w:space="0" w:color="000000"/>
              <w:left w:val="single" w:sz="4" w:space="0" w:color="000000"/>
              <w:bottom w:val="single" w:sz="4" w:space="0" w:color="000000"/>
              <w:right w:val="single" w:sz="4" w:space="0" w:color="000000"/>
            </w:tcBorders>
          </w:tcPr>
          <w:p>
            <w:pPr>
              <w:pStyle w:val="TableParagraph"/>
              <w:spacing w:before="2" w:line="256" w:lineRule="exact"/>
              <w:ind w:left="156"/>
              <w:rPr>
                <w:sz w:val="21"/>
              </w:rPr>
            </w:pPr>
            <w:r>
              <w:rPr>
                <w:sz w:val="21"/>
              </w:rPr>
              <w:t>堆场的场坪、路面应当进行硬化处理</w:t>
            </w:r>
          </w:p>
        </w:tc>
        <w:tc>
          <w:tcPr>
            <w:tcW w:w="2419" w:type="dxa"/>
            <w:tcBorders>
              <w:top w:val="single" w:sz="4" w:space="0" w:color="000000"/>
              <w:left w:val="single" w:sz="4" w:space="0" w:color="000000"/>
              <w:bottom w:val="single" w:sz="4" w:space="0" w:color="000000"/>
              <w:right w:val="single" w:sz="4" w:space="0" w:color="000000"/>
            </w:tcBorders>
          </w:tcPr>
          <w:p>
            <w:pPr>
              <w:pStyle w:val="TableParagraph"/>
              <w:spacing w:before="2" w:line="256" w:lineRule="exact"/>
              <w:ind w:left="372"/>
              <w:rPr>
                <w:sz w:val="21"/>
              </w:rPr>
            </w:pPr>
            <w:r>
              <w:rPr>
                <w:sz w:val="21"/>
              </w:rPr>
              <w:t>车间进行硬化处理</w:t>
            </w:r>
          </w:p>
        </w:tc>
        <w:tc>
          <w:tcPr>
            <w:tcW w:w="467" w:type="dxa"/>
            <w:tcBorders>
              <w:top w:val="single" w:sz="4" w:space="0" w:color="000000"/>
              <w:left w:val="single" w:sz="4" w:space="0" w:color="000000"/>
              <w:bottom w:val="single" w:sz="4" w:space="0" w:color="000000"/>
              <w:right w:val="single" w:sz="4" w:space="0" w:color="000000"/>
            </w:tcBorders>
          </w:tcPr>
          <w:p>
            <w:pPr>
              <w:pStyle w:val="TableParagraph"/>
              <w:spacing w:before="2" w:line="256" w:lineRule="exact"/>
              <w:ind w:left="27"/>
              <w:rPr>
                <w:sz w:val="21"/>
              </w:rPr>
            </w:pP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1351"/>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38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p>
            <w:pPr>
              <w:pStyle w:val="TableParagraph"/>
              <w:spacing w:before="2"/>
              <w:rPr>
                <w:rFonts w:ascii="Times New Roman"/>
                <w:sz w:val="24"/>
              </w:rPr>
            </w:pPr>
          </w:p>
          <w:p>
            <w:pPr>
              <w:pStyle w:val="TableParagraph"/>
              <w:ind w:left="18"/>
              <w:jc w:val="center"/>
              <w:rPr>
                <w:rFonts w:ascii="Times New Roman"/>
                <w:sz w:val="21"/>
              </w:rPr>
            </w:pPr>
            <w:r>
              <w:rPr>
                <w:rFonts w:ascii="Times New Roman"/>
                <w:w w:val="99"/>
                <w:sz w:val="21"/>
              </w:rPr>
              <w:t>3</w:t>
            </w:r>
          </w:p>
        </w:tc>
        <w:tc>
          <w:tcPr>
            <w:tcW w:w="3662"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55" w:right="136"/>
              <w:jc w:val="center"/>
              <w:rPr>
                <w:sz w:val="21"/>
              </w:rPr>
            </w:pPr>
            <w:r>
              <w:rPr>
                <w:w w:val="95"/>
                <w:sz w:val="21"/>
              </w:rPr>
              <w:t>堆场物料应当采取密闭方式贮存，不能密闭的，堆场周边应当配备高于堆</w:t>
            </w:r>
            <w:r>
              <w:rPr>
                <w:sz w:val="21"/>
              </w:rPr>
              <w:t>存物料的围挡、防风</w:t>
            </w:r>
          </w:p>
          <w:p>
            <w:pPr>
              <w:pStyle w:val="TableParagraph"/>
              <w:ind w:left="29" w:right="12"/>
              <w:jc w:val="center"/>
              <w:rPr>
                <w:sz w:val="21"/>
              </w:rPr>
            </w:pPr>
            <w:r>
              <w:rPr>
                <w:sz w:val="21"/>
              </w:rPr>
              <w:t>抑尘网设施，堆料采取相应的覆盖、</w:t>
            </w:r>
          </w:p>
          <w:p>
            <w:pPr>
              <w:pStyle w:val="TableParagraph"/>
              <w:spacing w:before="1" w:line="246" w:lineRule="exact"/>
              <w:ind w:left="27" w:right="12"/>
              <w:jc w:val="center"/>
              <w:rPr>
                <w:sz w:val="21"/>
              </w:rPr>
            </w:pPr>
            <w:r>
              <w:rPr>
                <w:sz w:val="21"/>
              </w:rPr>
              <w:t>喷淋等防风抑尘措施。</w:t>
            </w:r>
          </w:p>
        </w:tc>
        <w:tc>
          <w:tcPr>
            <w:tcW w:w="2419" w:type="dxa"/>
            <w:tcBorders>
              <w:top w:val="single" w:sz="4" w:space="0" w:color="000000"/>
              <w:left w:val="single" w:sz="4" w:space="0" w:color="000000"/>
              <w:bottom w:val="single" w:sz="4" w:space="0" w:color="000000"/>
              <w:right w:val="single" w:sz="4" w:space="0" w:color="000000"/>
            </w:tcBorders>
          </w:tcPr>
          <w:p>
            <w:pPr>
              <w:pStyle w:val="TableParagraph"/>
              <w:spacing w:before="3"/>
              <w:rPr>
                <w:rFonts w:ascii="Times New Roman"/>
                <w:sz w:val="23"/>
              </w:rPr>
            </w:pPr>
          </w:p>
          <w:p>
            <w:pPr>
              <w:pStyle w:val="TableParagraph"/>
              <w:spacing w:line="242" w:lineRule="auto"/>
              <w:ind w:left="163" w:right="145"/>
              <w:jc w:val="center"/>
              <w:rPr>
                <w:sz w:val="21"/>
              </w:rPr>
            </w:pPr>
            <w:r>
              <w:rPr>
                <w:w w:val="95"/>
                <w:sz w:val="21"/>
              </w:rPr>
              <w:t>本项目原料、成品均存放在密闭车间，并定期</w:t>
            </w:r>
            <w:r>
              <w:rPr>
                <w:sz w:val="21"/>
              </w:rPr>
              <w:t>洒水降尘。</w:t>
            </w:r>
          </w:p>
        </w:tc>
        <w:tc>
          <w:tcPr>
            <w:tcW w:w="46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7"/>
              </w:rPr>
            </w:pPr>
          </w:p>
          <w:p>
            <w:pPr>
              <w:pStyle w:val="TableParagraph"/>
              <w:ind w:left="27"/>
              <w:rPr>
                <w:sz w:val="21"/>
              </w:rPr>
            </w:pP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807"/>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384" w:type="dxa"/>
            <w:tcBorders>
              <w:top w:val="single" w:sz="4" w:space="0" w:color="000000"/>
              <w:left w:val="single" w:sz="4" w:space="0" w:color="000000"/>
              <w:bottom w:val="single" w:sz="4" w:space="0" w:color="000000"/>
              <w:right w:val="single" w:sz="4" w:space="0" w:color="000000"/>
            </w:tcBorders>
          </w:tcPr>
          <w:p>
            <w:pPr>
              <w:pStyle w:val="TableParagraph"/>
              <w:spacing w:before="5"/>
              <w:rPr>
                <w:rFonts w:ascii="Times New Roman"/>
                <w:sz w:val="22"/>
              </w:rPr>
            </w:pPr>
          </w:p>
          <w:p>
            <w:pPr>
              <w:pStyle w:val="TableParagraph"/>
              <w:ind w:left="18"/>
              <w:jc w:val="center"/>
              <w:rPr>
                <w:rFonts w:ascii="Times New Roman"/>
                <w:sz w:val="21"/>
              </w:rPr>
            </w:pPr>
            <w:r>
              <w:rPr>
                <w:rFonts w:ascii="Times New Roman"/>
                <w:w w:val="99"/>
                <w:sz w:val="21"/>
              </w:rPr>
              <w:t>4</w:t>
            </w:r>
          </w:p>
        </w:tc>
        <w:tc>
          <w:tcPr>
            <w:tcW w:w="3662"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55" w:right="136"/>
              <w:jc w:val="center"/>
              <w:rPr>
                <w:sz w:val="21"/>
              </w:rPr>
            </w:pPr>
            <w:r>
              <w:rPr>
                <w:w w:val="95"/>
                <w:sz w:val="21"/>
              </w:rPr>
              <w:t>装卸物料应当采取密闭方式，露天装卸物料应当强化洒水、喷淋等抑尘措</w:t>
            </w:r>
          </w:p>
          <w:p>
            <w:pPr>
              <w:pStyle w:val="TableParagraph"/>
              <w:spacing w:line="246" w:lineRule="exact"/>
              <w:ind w:left="27" w:right="12"/>
              <w:jc w:val="center"/>
              <w:rPr>
                <w:sz w:val="21"/>
              </w:rPr>
            </w:pPr>
            <w:r>
              <w:rPr>
                <w:sz w:val="21"/>
              </w:rPr>
              <w:t>施。</w:t>
            </w:r>
          </w:p>
        </w:tc>
        <w:tc>
          <w:tcPr>
            <w:tcW w:w="2419"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63" w:right="145"/>
              <w:jc w:val="center"/>
              <w:rPr>
                <w:sz w:val="21"/>
              </w:rPr>
            </w:pPr>
            <w:r>
              <w:rPr>
                <w:w w:val="95"/>
                <w:sz w:val="21"/>
              </w:rPr>
              <w:t>本项目装卸物料采用密闭方式，并采取洒水、</w:t>
            </w:r>
          </w:p>
          <w:p>
            <w:pPr>
              <w:pStyle w:val="TableParagraph"/>
              <w:spacing w:line="246" w:lineRule="exact"/>
              <w:ind w:left="33" w:right="20"/>
              <w:jc w:val="center"/>
              <w:rPr>
                <w:sz w:val="21"/>
              </w:rPr>
            </w:pPr>
            <w:r>
              <w:rPr>
                <w:sz w:val="21"/>
              </w:rPr>
              <w:t>喷淋等抑尘措施。</w:t>
            </w:r>
          </w:p>
        </w:tc>
        <w:tc>
          <w:tcPr>
            <w:tcW w:w="467" w:type="dxa"/>
            <w:tcBorders>
              <w:top w:val="single" w:sz="4" w:space="0" w:color="000000"/>
              <w:left w:val="single" w:sz="4" w:space="0" w:color="000000"/>
              <w:bottom w:val="single" w:sz="4" w:space="0" w:color="000000"/>
              <w:right w:val="single" w:sz="4" w:space="0" w:color="000000"/>
            </w:tcBorders>
          </w:tcPr>
          <w:p>
            <w:pPr>
              <w:pStyle w:val="TableParagraph"/>
              <w:spacing w:before="3"/>
              <w:rPr>
                <w:rFonts w:ascii="Times New Roman"/>
                <w:sz w:val="23"/>
              </w:rPr>
            </w:pPr>
          </w:p>
          <w:p>
            <w:pPr>
              <w:pStyle w:val="TableParagraph"/>
              <w:spacing w:before="1"/>
              <w:ind w:left="27"/>
              <w:rPr>
                <w:sz w:val="21"/>
              </w:rPr>
            </w:pP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806"/>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384" w:type="dxa"/>
            <w:tcBorders>
              <w:top w:val="single" w:sz="4" w:space="0" w:color="000000"/>
              <w:left w:val="single" w:sz="4" w:space="0" w:color="000000"/>
              <w:bottom w:val="single" w:sz="4" w:space="0" w:color="000000"/>
              <w:right w:val="single" w:sz="4" w:space="0" w:color="000000"/>
            </w:tcBorders>
          </w:tcPr>
          <w:p>
            <w:pPr>
              <w:pStyle w:val="TableParagraph"/>
              <w:spacing w:before="3"/>
              <w:rPr>
                <w:rFonts w:ascii="Times New Roman"/>
                <w:sz w:val="22"/>
              </w:rPr>
            </w:pPr>
          </w:p>
          <w:p>
            <w:pPr>
              <w:pStyle w:val="TableParagraph"/>
              <w:spacing w:before="1"/>
              <w:ind w:left="18"/>
              <w:jc w:val="center"/>
              <w:rPr>
                <w:rFonts w:ascii="Times New Roman"/>
                <w:sz w:val="21"/>
              </w:rPr>
            </w:pPr>
            <w:r>
              <w:rPr>
                <w:rFonts w:ascii="Times New Roman"/>
                <w:w w:val="99"/>
                <w:sz w:val="21"/>
              </w:rPr>
              <w:t>5</w:t>
            </w:r>
          </w:p>
        </w:tc>
        <w:tc>
          <w:tcPr>
            <w:tcW w:w="3662"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55" w:right="136"/>
              <w:jc w:val="center"/>
              <w:rPr>
                <w:sz w:val="21"/>
              </w:rPr>
            </w:pPr>
            <w:r>
              <w:rPr>
                <w:w w:val="95"/>
                <w:sz w:val="21"/>
              </w:rPr>
              <w:t>采用密闭输送设备作业的，在装卸处配备吸尘、喷淋等防尘措施，并保持</w:t>
            </w:r>
          </w:p>
          <w:p>
            <w:pPr>
              <w:pStyle w:val="TableParagraph"/>
              <w:spacing w:line="246" w:lineRule="exact"/>
              <w:ind w:left="27" w:right="12"/>
              <w:jc w:val="center"/>
              <w:rPr>
                <w:sz w:val="21"/>
              </w:rPr>
            </w:pPr>
            <w:r>
              <w:rPr>
                <w:sz w:val="21"/>
              </w:rPr>
              <w:t>防尘设施的正常使用。</w:t>
            </w:r>
          </w:p>
        </w:tc>
        <w:tc>
          <w:tcPr>
            <w:tcW w:w="2419" w:type="dxa"/>
            <w:tcBorders>
              <w:top w:val="single" w:sz="4" w:space="0" w:color="000000"/>
              <w:left w:val="single" w:sz="4" w:space="0" w:color="000000"/>
              <w:bottom w:val="single" w:sz="4" w:space="0" w:color="000000"/>
              <w:right w:val="single" w:sz="4" w:space="0" w:color="000000"/>
            </w:tcBorders>
          </w:tcPr>
          <w:p>
            <w:pPr>
              <w:pStyle w:val="TableParagraph"/>
              <w:spacing w:before="132" w:line="242" w:lineRule="auto"/>
              <w:ind w:left="583" w:right="145" w:hanging="420"/>
              <w:rPr>
                <w:sz w:val="21"/>
              </w:rPr>
            </w:pPr>
            <w:r>
              <w:rPr>
                <w:sz w:val="21"/>
              </w:rPr>
              <w:t>本项目在装卸处配备洒水防尘措施。</w:t>
            </w:r>
          </w:p>
        </w:tc>
        <w:tc>
          <w:tcPr>
            <w:tcW w:w="467"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23"/>
              </w:rPr>
            </w:pPr>
          </w:p>
          <w:p>
            <w:pPr>
              <w:pStyle w:val="TableParagraph"/>
              <w:ind w:left="27"/>
              <w:rPr>
                <w:sz w:val="21"/>
              </w:rPr>
            </w:pP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4681"/>
        </w:trPr>
        <w:tc>
          <w:tcPr>
            <w:tcW w:w="1736" w:type="dxa"/>
            <w:vMerge/>
            <w:tcBorders>
              <w:top w:val="nil"/>
              <w:right w:val="single" w:sz="4" w:space="0" w:color="000000"/>
            </w:tcBorders>
          </w:tcPr>
          <w:p>
            <w:pPr>
              <w:rPr>
                <w:sz w:val="2"/>
                <w:szCs w:val="2"/>
              </w:rPr>
            </w:pPr>
          </w:p>
        </w:tc>
        <w:tc>
          <w:tcPr>
            <w:tcW w:w="7158" w:type="dxa"/>
            <w:gridSpan w:val="6"/>
            <w:tcBorders>
              <w:top w:val="single" w:sz="4" w:space="0" w:color="000000"/>
              <w:left w:val="single" w:sz="4" w:space="0" w:color="000000"/>
            </w:tcBorders>
          </w:tcPr>
          <w:p>
            <w:pPr>
              <w:pStyle w:val="TableParagraph"/>
              <w:spacing w:line="306" w:lineRule="exact"/>
              <w:ind w:left="593"/>
              <w:rPr>
                <w:b/>
                <w:sz w:val="24"/>
              </w:rPr>
            </w:pPr>
            <w:r>
              <w:rPr>
                <w:rFonts w:ascii="Times New Roman" w:eastAsia="Times New Roman" w:hAnsi="Times New Roman"/>
                <w:b/>
                <w:sz w:val="24"/>
              </w:rPr>
              <w:t>(</w:t>
            </w:r>
            <w:r>
              <w:rPr>
                <w:b/>
                <w:sz w:val="24"/>
              </w:rPr>
              <w:t>三</w:t>
            </w:r>
            <w:r>
              <w:rPr>
                <w:rFonts w:ascii="Times New Roman" w:eastAsia="Times New Roman" w:hAnsi="Times New Roman"/>
                <w:b/>
                <w:sz w:val="24"/>
              </w:rPr>
              <w:t>)</w:t>
            </w:r>
            <w:r>
              <w:rPr>
                <w:b/>
                <w:sz w:val="24"/>
              </w:rPr>
              <w:t>与</w:t>
            </w:r>
            <w:r>
              <w:rPr>
                <w:rFonts w:ascii="Times New Roman" w:eastAsia="Times New Roman" w:hAnsi="Times New Roman"/>
                <w:b/>
                <w:sz w:val="24"/>
              </w:rPr>
              <w:t>“</w:t>
            </w:r>
            <w:r>
              <w:rPr>
                <w:b/>
                <w:sz w:val="24"/>
              </w:rPr>
              <w:t>三线一单</w:t>
            </w:r>
            <w:r>
              <w:rPr>
                <w:rFonts w:ascii="Times New Roman" w:eastAsia="Times New Roman" w:hAnsi="Times New Roman"/>
                <w:b/>
                <w:sz w:val="24"/>
              </w:rPr>
              <w:t>”</w:t>
            </w:r>
            <w:r>
              <w:rPr>
                <w:b/>
                <w:sz w:val="24"/>
              </w:rPr>
              <w:t>符合性分析</w:t>
            </w:r>
          </w:p>
          <w:p>
            <w:pPr>
              <w:pStyle w:val="TableParagraph"/>
              <w:spacing w:before="158" w:line="364" w:lineRule="auto"/>
              <w:ind w:left="113" w:right="87" w:firstLine="480"/>
              <w:jc w:val="both"/>
              <w:rPr>
                <w:sz w:val="24"/>
              </w:rPr>
            </w:pPr>
            <w:r>
              <w:rPr>
                <w:sz w:val="24"/>
              </w:rPr>
              <w:t>项目位于山东省德州市运河经济开发区抬头寺镇</w:t>
            </w:r>
            <w:r>
              <w:rPr>
                <w:rFonts w:ascii="Times New Roman" w:eastAsia="Times New Roman" w:hAnsi="Times New Roman"/>
                <w:sz w:val="24"/>
              </w:rPr>
              <w:t>353</w:t>
            </w:r>
            <w:r>
              <w:rPr>
                <w:spacing w:val="1"/>
                <w:sz w:val="24"/>
              </w:rPr>
              <w:t>省道以北</w:t>
            </w:r>
            <w:r>
              <w:rPr>
                <w:sz w:val="24"/>
              </w:rPr>
              <w:t>德州天华工贸有限公司院内北侧，依据</w:t>
            </w:r>
            <w:r>
              <w:rPr>
                <w:rFonts w:ascii="Times New Roman" w:eastAsia="Times New Roman" w:hAnsi="Times New Roman"/>
                <w:sz w:val="24"/>
              </w:rPr>
              <w:t>2021</w:t>
            </w:r>
            <w:r>
              <w:rPr>
                <w:sz w:val="24"/>
              </w:rPr>
              <w:t>年</w:t>
            </w:r>
            <w:r>
              <w:rPr>
                <w:rFonts w:ascii="Times New Roman" w:eastAsia="Times New Roman" w:hAnsi="Times New Roman"/>
                <w:spacing w:val="4"/>
                <w:sz w:val="24"/>
              </w:rPr>
              <w:t>6</w:t>
            </w:r>
            <w:r>
              <w:rPr>
                <w:spacing w:val="4"/>
                <w:sz w:val="24"/>
              </w:rPr>
              <w:t>月</w:t>
            </w:r>
            <w:r>
              <w:rPr>
                <w:rFonts w:ascii="Times New Roman" w:eastAsia="Times New Roman" w:hAnsi="Times New Roman"/>
                <w:sz w:val="24"/>
              </w:rPr>
              <w:t>28</w:t>
            </w:r>
            <w:r>
              <w:rPr>
                <w:sz w:val="24"/>
              </w:rPr>
              <w:t>日德州市人民政府印发的《德州市</w:t>
            </w:r>
            <w:r>
              <w:rPr>
                <w:rFonts w:ascii="Times New Roman" w:eastAsia="Times New Roman" w:hAnsi="Times New Roman"/>
                <w:sz w:val="24"/>
              </w:rPr>
              <w:t>“</w:t>
            </w:r>
            <w:r>
              <w:rPr>
                <w:sz w:val="24"/>
              </w:rPr>
              <w:t>三线一单</w:t>
            </w:r>
            <w:r>
              <w:rPr>
                <w:rFonts w:ascii="Times New Roman" w:eastAsia="Times New Roman" w:hAnsi="Times New Roman"/>
                <w:sz w:val="24"/>
              </w:rPr>
              <w:t>”</w:t>
            </w:r>
            <w:r>
              <w:rPr>
                <w:sz w:val="24"/>
              </w:rPr>
              <w:t>生态环境分区管控方案》（</w:t>
            </w:r>
            <w:r>
              <w:rPr>
                <w:spacing w:val="-6"/>
                <w:sz w:val="24"/>
              </w:rPr>
              <w:t>德政字</w:t>
            </w:r>
          </w:p>
          <w:p>
            <w:pPr>
              <w:pStyle w:val="TableParagraph"/>
              <w:spacing w:line="362" w:lineRule="auto"/>
              <w:ind w:left="113" w:right="87"/>
              <w:rPr>
                <w:sz w:val="24"/>
              </w:rPr>
            </w:pPr>
            <w:r>
              <w:rPr>
                <w:sz w:val="24"/>
              </w:rPr>
              <w:t>〔</w:t>
            </w:r>
            <w:r>
              <w:rPr>
                <w:rFonts w:ascii="Times New Roman" w:eastAsia="Times New Roman" w:hAnsi="Times New Roman"/>
                <w:sz w:val="24"/>
              </w:rPr>
              <w:t>2021</w:t>
            </w:r>
            <w:r>
              <w:rPr>
                <w:spacing w:val="-8"/>
                <w:sz w:val="24"/>
              </w:rPr>
              <w:t>〕</w:t>
            </w:r>
            <w:r>
              <w:rPr>
                <w:rFonts w:ascii="Times New Roman" w:eastAsia="Times New Roman" w:hAnsi="Times New Roman"/>
                <w:sz w:val="24"/>
              </w:rPr>
              <w:t>19</w:t>
            </w:r>
            <w:r>
              <w:rPr>
                <w:sz w:val="24"/>
              </w:rPr>
              <w:t>号</w:t>
            </w:r>
            <w:r>
              <w:rPr>
                <w:spacing w:val="-5"/>
                <w:sz w:val="24"/>
              </w:rPr>
              <w:t>）</w:t>
            </w:r>
            <w:r>
              <w:rPr>
                <w:spacing w:val="-2"/>
                <w:sz w:val="24"/>
              </w:rPr>
              <w:t>及德州市生态环境保护委员会办公室关于印发《德</w:t>
            </w:r>
            <w:r>
              <w:rPr>
                <w:sz w:val="24"/>
              </w:rPr>
              <w:t>州市</w:t>
            </w:r>
            <w:r>
              <w:rPr>
                <w:rFonts w:ascii="Times New Roman" w:eastAsia="Times New Roman" w:hAnsi="Times New Roman"/>
                <w:sz w:val="24"/>
              </w:rPr>
              <w:t>“</w:t>
            </w:r>
            <w:r>
              <w:rPr>
                <w:sz w:val="24"/>
              </w:rPr>
              <w:t>三线一单</w:t>
            </w:r>
            <w:r>
              <w:rPr>
                <w:rFonts w:ascii="Times New Roman" w:eastAsia="Times New Roman" w:hAnsi="Times New Roman"/>
                <w:sz w:val="24"/>
              </w:rPr>
              <w:t>”</w:t>
            </w:r>
            <w:r>
              <w:rPr>
                <w:sz w:val="24"/>
              </w:rPr>
              <w:t>生态环境分区管控方案</w:t>
            </w:r>
            <w:r>
              <w:rPr>
                <w:rFonts w:ascii="Times New Roman" w:eastAsia="Times New Roman" w:hAnsi="Times New Roman"/>
                <w:sz w:val="24"/>
              </w:rPr>
              <w:t>2022</w:t>
            </w:r>
            <w:r>
              <w:rPr>
                <w:spacing w:val="-2"/>
                <w:sz w:val="24"/>
              </w:rPr>
              <w:t>年度更新内容》的通知</w:t>
            </w:r>
          </w:p>
          <w:p>
            <w:pPr>
              <w:pStyle w:val="TableParagraph"/>
              <w:spacing w:before="4"/>
              <w:ind w:left="113"/>
              <w:rPr>
                <w:sz w:val="24"/>
              </w:rPr>
            </w:pPr>
            <w:r>
              <w:rPr>
                <w:sz w:val="24"/>
              </w:rPr>
              <w:t>（德环委办字〔</w:t>
            </w:r>
            <w:r>
              <w:rPr>
                <w:rFonts w:ascii="Times New Roman" w:eastAsia="Times New Roman"/>
                <w:sz w:val="24"/>
              </w:rPr>
              <w:t>2023</w:t>
            </w:r>
            <w:r>
              <w:rPr>
                <w:sz w:val="24"/>
              </w:rPr>
              <w:t>〕</w:t>
            </w:r>
            <w:r>
              <w:rPr>
                <w:rFonts w:ascii="Times New Roman" w:eastAsia="Times New Roman"/>
                <w:sz w:val="24"/>
              </w:rPr>
              <w:t>8</w:t>
            </w:r>
            <w:r>
              <w:rPr>
                <w:sz w:val="24"/>
              </w:rPr>
              <w:t>号），对相关内容进行分析，分析如下：</w:t>
            </w:r>
          </w:p>
          <w:p>
            <w:pPr>
              <w:pStyle w:val="TableParagraph"/>
              <w:spacing w:before="158"/>
              <w:ind w:left="593"/>
              <w:rPr>
                <w:b/>
                <w:sz w:val="24"/>
              </w:rPr>
            </w:pPr>
            <w:r>
              <w:rPr>
                <w:rFonts w:ascii="Times New Roman" w:eastAsia="Times New Roman"/>
                <w:b/>
                <w:sz w:val="24"/>
              </w:rPr>
              <w:t>1</w:t>
            </w:r>
            <w:r>
              <w:rPr>
                <w:b/>
                <w:sz w:val="24"/>
              </w:rPr>
              <w:t>、生态保护红线</w:t>
            </w:r>
          </w:p>
          <w:p>
            <w:pPr>
              <w:pStyle w:val="TableParagraph"/>
              <w:spacing w:before="161"/>
              <w:ind w:left="593"/>
              <w:rPr>
                <w:sz w:val="24"/>
              </w:rPr>
            </w:pPr>
            <w:r>
              <w:rPr>
                <w:sz w:val="24"/>
              </w:rPr>
              <w:t>（</w:t>
            </w:r>
            <w:r>
              <w:rPr>
                <w:rFonts w:ascii="Times New Roman" w:eastAsia="Times New Roman"/>
                <w:sz w:val="24"/>
              </w:rPr>
              <w:t>1</w:t>
            </w:r>
            <w:r>
              <w:rPr>
                <w:sz w:val="24"/>
              </w:rPr>
              <w:t>）与生态保护红线的符合性</w:t>
            </w:r>
          </w:p>
          <w:p>
            <w:pPr>
              <w:pStyle w:val="TableParagraph"/>
              <w:spacing w:before="158"/>
              <w:ind w:left="593"/>
              <w:rPr>
                <w:sz w:val="24"/>
              </w:rPr>
            </w:pPr>
            <w:r>
              <w:rPr>
                <w:sz w:val="24"/>
              </w:rPr>
              <w:t>德州市生态保护红线主导功能为生物多样性保护以及防风固</w:t>
            </w:r>
          </w:p>
        </w:tc>
      </w:tr>
    </w:tbl>
    <w:p>
      <w:pPr>
        <w:spacing w:after="0"/>
        <w:rPr>
          <w:sz w:val="24"/>
        </w:rPr>
        <w:sectPr>
          <w:footerReference w:type="default" r:id="rId19"/>
          <w:pgSz w:w="11910" w:h="16840"/>
          <w:pgMar w:top="1580" w:right="0" w:bottom="1180" w:left="0" w:header="0" w:footer="997" w:gutter="0"/>
          <w:pgNumType w:start="15"/>
          <w:cols w:num="1" w:space="720"/>
        </w:sectPr>
      </w:pPr>
    </w:p>
    <w:p>
      <w:pPr>
        <w:spacing w:before="114" w:line="362" w:lineRule="auto"/>
        <w:ind w:left="3350" w:right="1566" w:firstLine="0"/>
        <w:jc w:val="left"/>
        <w:rPr>
          <w:sz w:val="24"/>
        </w:rPr>
      </w:pPr>
      <w:r>
        <w:rPr>
          <w:sz w:val="24"/>
        </w:rPr>
        <w:t>沙，主要为各类法定保护地的核心区域及评估确定的重要区。项目所在地周边共有</w:t>
      </w:r>
      <w:r>
        <w:rPr>
          <w:rFonts w:ascii="Times New Roman" w:eastAsia="Times New Roman"/>
          <w:sz w:val="24"/>
        </w:rPr>
        <w:t>4</w:t>
      </w:r>
      <w:r>
        <w:rPr>
          <w:sz w:val="24"/>
        </w:rPr>
        <w:t>处生态保护红线区，具体情况见下表。</w:t>
      </w:r>
    </w:p>
    <w:p>
      <w:pPr>
        <w:tabs>
          <w:tab w:val="left" w:pos="5553"/>
        </w:tabs>
        <w:spacing w:before="77"/>
        <w:ind w:left="4713" w:right="0" w:firstLine="0"/>
        <w:jc w:val="left"/>
        <w:rPr>
          <w:b/>
          <w:sz w:val="24"/>
        </w:rPr>
      </w:pPr>
      <w:r>
        <w:rPr>
          <w:b/>
          <w:sz w:val="24"/>
        </w:rPr>
        <w:t>表</w:t>
      </w:r>
      <w:r>
        <w:rPr>
          <w:b/>
          <w:spacing w:val="-62"/>
          <w:sz w:val="24"/>
        </w:rPr>
        <w:t xml:space="preserve"> </w:t>
      </w:r>
      <w:r>
        <w:rPr>
          <w:rFonts w:ascii="Times New Roman" w:eastAsia="Times New Roman"/>
          <w:b/>
          <w:sz w:val="24"/>
        </w:rPr>
        <w:t>3.</w:t>
      </w:r>
      <w:r>
        <w:rPr>
          <w:rFonts w:ascii="Times New Roman" w:eastAsia="Times New Roman"/>
          <w:b/>
          <w:sz w:val="24"/>
        </w:rPr>
        <w:tab/>
      </w:r>
      <w:r>
        <w:rPr>
          <w:b/>
          <w:sz w:val="24"/>
        </w:rPr>
        <w:t>德城区生态保护红线区域信息表</w:t>
      </w:r>
    </w:p>
    <w:p>
      <w:pPr>
        <w:spacing w:before="85"/>
        <w:ind w:left="0" w:right="1520" w:firstLine="0"/>
        <w:jc w:val="right"/>
        <w:rPr>
          <w:b/>
          <w:sz w:val="21"/>
        </w:rPr>
      </w:pPr>
      <w:r>
        <w:pict>
          <v:shape id="_x0000_s1034" o:spid="_x0000_s1033" type="#_x0000_t202" style="width:347.15pt;height:85.7pt;margin-top:3.7pt;margin-left:167.6pt;mso-height-relative:page;mso-position-horizontal-relative:page;mso-width-relative:page;position:absolute;z-index:251660288"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841"/>
                    <w:gridCol w:w="2953"/>
                    <w:gridCol w:w="1067"/>
                    <w:gridCol w:w="1067"/>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72"/>
                    </w:trPr>
                    <w:tc>
                      <w:tcPr>
                        <w:tcW w:w="1841" w:type="dxa"/>
                      </w:tcPr>
                      <w:p>
                        <w:pPr>
                          <w:pStyle w:val="TableParagraph"/>
                          <w:spacing w:line="252" w:lineRule="exact"/>
                          <w:ind w:left="79" w:right="74"/>
                          <w:jc w:val="center"/>
                          <w:rPr>
                            <w:b/>
                            <w:sz w:val="21"/>
                          </w:rPr>
                        </w:pPr>
                        <w:r>
                          <w:rPr>
                            <w:b/>
                            <w:sz w:val="21"/>
                          </w:rPr>
                          <w:t>编号</w:t>
                        </w:r>
                      </w:p>
                    </w:tc>
                    <w:tc>
                      <w:tcPr>
                        <w:tcW w:w="2953" w:type="dxa"/>
                      </w:tcPr>
                      <w:p>
                        <w:pPr>
                          <w:pStyle w:val="TableParagraph"/>
                          <w:spacing w:line="252" w:lineRule="exact"/>
                          <w:ind w:left="57" w:right="50"/>
                          <w:jc w:val="center"/>
                          <w:rPr>
                            <w:b/>
                            <w:sz w:val="21"/>
                          </w:rPr>
                        </w:pPr>
                        <w:r>
                          <w:rPr>
                            <w:b/>
                            <w:sz w:val="21"/>
                          </w:rPr>
                          <w:t>要素</w:t>
                        </w:r>
                      </w:p>
                    </w:tc>
                    <w:tc>
                      <w:tcPr>
                        <w:tcW w:w="1067" w:type="dxa"/>
                      </w:tcPr>
                      <w:p>
                        <w:pPr>
                          <w:pStyle w:val="TableParagraph"/>
                          <w:spacing w:line="252" w:lineRule="exact"/>
                          <w:ind w:left="91" w:right="82"/>
                          <w:jc w:val="center"/>
                          <w:rPr>
                            <w:b/>
                            <w:sz w:val="21"/>
                          </w:rPr>
                        </w:pPr>
                        <w:r>
                          <w:rPr>
                            <w:b/>
                            <w:sz w:val="21"/>
                          </w:rPr>
                          <w:t>所在区县</w:t>
                        </w:r>
                      </w:p>
                    </w:tc>
                    <w:tc>
                      <w:tcPr>
                        <w:tcW w:w="1067" w:type="dxa"/>
                      </w:tcPr>
                      <w:p>
                        <w:pPr>
                          <w:pStyle w:val="TableParagraph"/>
                          <w:spacing w:line="252" w:lineRule="exact"/>
                          <w:ind w:right="93"/>
                          <w:jc w:val="center"/>
                          <w:rPr>
                            <w:rFonts w:ascii="Times New Roman" w:eastAsia="Times New Roman"/>
                            <w:b/>
                            <w:sz w:val="13"/>
                          </w:rPr>
                        </w:pPr>
                        <w:r>
                          <w:rPr>
                            <w:b/>
                            <w:spacing w:val="-19"/>
                            <w:sz w:val="21"/>
                          </w:rPr>
                          <w:t>面积</w:t>
                        </w:r>
                        <w:r>
                          <w:rPr>
                            <w:b/>
                            <w:sz w:val="21"/>
                          </w:rPr>
                          <w:t>（</w:t>
                        </w:r>
                        <w:r>
                          <w:rPr>
                            <w:rFonts w:ascii="Times New Roman" w:eastAsia="Times New Roman"/>
                            <w:b/>
                            <w:sz w:val="21"/>
                          </w:rPr>
                          <w:t>km</w:t>
                        </w:r>
                        <w:r>
                          <w:rPr>
                            <w:rFonts w:ascii="Times New Roman" w:eastAsia="Times New Roman"/>
                            <w:b/>
                            <w:position w:val="7"/>
                            <w:sz w:val="13"/>
                          </w:rPr>
                          <w:t>2</w:t>
                        </w:r>
                      </w:p>
                    </w:tc>
                  </w:tr>
                  <w:tr>
                    <w:tblPrEx>
                      <w:tblW w:w="0" w:type="auto"/>
                      <w:tblInd w:w="5" w:type="dxa"/>
                      <w:tblLayout w:type="fixed"/>
                      <w:tblCellMar>
                        <w:top w:w="0" w:type="dxa"/>
                        <w:left w:w="0" w:type="dxa"/>
                        <w:bottom w:w="0" w:type="dxa"/>
                        <w:right w:w="0" w:type="dxa"/>
                      </w:tblCellMar>
                    </w:tblPrEx>
                    <w:trPr>
                      <w:trHeight w:val="272"/>
                    </w:trPr>
                    <w:tc>
                      <w:tcPr>
                        <w:tcW w:w="1841" w:type="dxa"/>
                      </w:tcPr>
                      <w:p>
                        <w:pPr>
                          <w:pStyle w:val="TableParagraph"/>
                          <w:spacing w:before="15" w:line="237" w:lineRule="exact"/>
                          <w:ind w:left="83" w:right="74"/>
                          <w:jc w:val="center"/>
                          <w:rPr>
                            <w:rFonts w:ascii="Times New Roman"/>
                            <w:sz w:val="21"/>
                          </w:rPr>
                        </w:pPr>
                        <w:r>
                          <w:rPr>
                            <w:rFonts w:ascii="Times New Roman"/>
                            <w:sz w:val="21"/>
                          </w:rPr>
                          <w:t>YS3714021110001</w:t>
                        </w:r>
                      </w:p>
                    </w:tc>
                    <w:tc>
                      <w:tcPr>
                        <w:tcW w:w="2953" w:type="dxa"/>
                      </w:tcPr>
                      <w:p>
                        <w:pPr>
                          <w:pStyle w:val="TableParagraph"/>
                          <w:spacing w:before="1" w:line="251" w:lineRule="exact"/>
                          <w:ind w:left="57" w:right="48"/>
                          <w:jc w:val="center"/>
                          <w:rPr>
                            <w:sz w:val="21"/>
                          </w:rPr>
                        </w:pPr>
                        <w:r>
                          <w:rPr>
                            <w:sz w:val="21"/>
                          </w:rPr>
                          <w:t>大运河</w:t>
                        </w:r>
                      </w:p>
                    </w:tc>
                    <w:tc>
                      <w:tcPr>
                        <w:tcW w:w="1067" w:type="dxa"/>
                      </w:tcPr>
                      <w:p>
                        <w:pPr>
                          <w:pStyle w:val="TableParagraph"/>
                          <w:spacing w:before="1" w:line="251" w:lineRule="exact"/>
                          <w:ind w:left="89" w:right="82"/>
                          <w:jc w:val="center"/>
                          <w:rPr>
                            <w:sz w:val="21"/>
                          </w:rPr>
                        </w:pPr>
                        <w:r>
                          <w:rPr>
                            <w:sz w:val="21"/>
                          </w:rPr>
                          <w:t>德城区</w:t>
                        </w:r>
                      </w:p>
                    </w:tc>
                    <w:tc>
                      <w:tcPr>
                        <w:tcW w:w="1067" w:type="dxa"/>
                      </w:tcPr>
                      <w:p>
                        <w:pPr>
                          <w:pStyle w:val="TableParagraph"/>
                          <w:spacing w:before="15" w:line="237" w:lineRule="exact"/>
                          <w:ind w:left="89" w:right="82"/>
                          <w:jc w:val="center"/>
                          <w:rPr>
                            <w:rFonts w:ascii="Times New Roman"/>
                            <w:sz w:val="21"/>
                          </w:rPr>
                        </w:pPr>
                        <w:r>
                          <w:rPr>
                            <w:rFonts w:ascii="Times New Roman"/>
                            <w:sz w:val="21"/>
                          </w:rPr>
                          <w:t>0.94</w:t>
                        </w:r>
                      </w:p>
                    </w:tc>
                  </w:tr>
                  <w:tr>
                    <w:tblPrEx>
                      <w:tblW w:w="0" w:type="auto"/>
                      <w:tblInd w:w="5" w:type="dxa"/>
                      <w:tblLayout w:type="fixed"/>
                      <w:tblCellMar>
                        <w:top w:w="0" w:type="dxa"/>
                        <w:left w:w="0" w:type="dxa"/>
                        <w:bottom w:w="0" w:type="dxa"/>
                        <w:right w:w="0" w:type="dxa"/>
                      </w:tblCellMar>
                    </w:tblPrEx>
                    <w:trPr>
                      <w:trHeight w:val="292"/>
                    </w:trPr>
                    <w:tc>
                      <w:tcPr>
                        <w:tcW w:w="1841" w:type="dxa"/>
                      </w:tcPr>
                      <w:p>
                        <w:pPr>
                          <w:pStyle w:val="TableParagraph"/>
                          <w:spacing w:before="23"/>
                          <w:ind w:left="83" w:right="74"/>
                          <w:jc w:val="center"/>
                          <w:rPr>
                            <w:rFonts w:ascii="Times New Roman"/>
                            <w:sz w:val="21"/>
                          </w:rPr>
                        </w:pPr>
                        <w:r>
                          <w:rPr>
                            <w:rFonts w:ascii="Times New Roman"/>
                            <w:sz w:val="21"/>
                          </w:rPr>
                          <w:t>YS3714021110002</w:t>
                        </w:r>
                      </w:p>
                    </w:tc>
                    <w:tc>
                      <w:tcPr>
                        <w:tcW w:w="2953" w:type="dxa"/>
                      </w:tcPr>
                      <w:p>
                        <w:pPr>
                          <w:pStyle w:val="TableParagraph"/>
                          <w:spacing w:before="9" w:line="263" w:lineRule="exact"/>
                          <w:ind w:left="57" w:right="50"/>
                          <w:jc w:val="center"/>
                          <w:rPr>
                            <w:sz w:val="21"/>
                          </w:rPr>
                        </w:pPr>
                        <w:r>
                          <w:rPr>
                            <w:sz w:val="21"/>
                          </w:rPr>
                          <w:t>沟盘河水库</w:t>
                        </w:r>
                      </w:p>
                    </w:tc>
                    <w:tc>
                      <w:tcPr>
                        <w:tcW w:w="1067" w:type="dxa"/>
                      </w:tcPr>
                      <w:p>
                        <w:pPr>
                          <w:pStyle w:val="TableParagraph"/>
                          <w:spacing w:before="9" w:line="263" w:lineRule="exact"/>
                          <w:ind w:left="89" w:right="82"/>
                          <w:jc w:val="center"/>
                          <w:rPr>
                            <w:sz w:val="21"/>
                          </w:rPr>
                        </w:pPr>
                        <w:r>
                          <w:rPr>
                            <w:sz w:val="21"/>
                          </w:rPr>
                          <w:t>德城区</w:t>
                        </w:r>
                      </w:p>
                    </w:tc>
                    <w:tc>
                      <w:tcPr>
                        <w:tcW w:w="1067" w:type="dxa"/>
                      </w:tcPr>
                      <w:p>
                        <w:pPr>
                          <w:pStyle w:val="TableParagraph"/>
                          <w:spacing w:before="23"/>
                          <w:ind w:left="89" w:right="82"/>
                          <w:jc w:val="center"/>
                          <w:rPr>
                            <w:rFonts w:ascii="Times New Roman"/>
                            <w:sz w:val="21"/>
                          </w:rPr>
                        </w:pPr>
                        <w:r>
                          <w:rPr>
                            <w:rFonts w:ascii="Times New Roman"/>
                            <w:sz w:val="21"/>
                          </w:rPr>
                          <w:t>0.99</w:t>
                        </w:r>
                      </w:p>
                    </w:tc>
                  </w:tr>
                  <w:tr>
                    <w:tblPrEx>
                      <w:tblW w:w="0" w:type="auto"/>
                      <w:tblInd w:w="5" w:type="dxa"/>
                      <w:tblLayout w:type="fixed"/>
                      <w:tblCellMar>
                        <w:top w:w="0" w:type="dxa"/>
                        <w:left w:w="0" w:type="dxa"/>
                        <w:bottom w:w="0" w:type="dxa"/>
                        <w:right w:w="0" w:type="dxa"/>
                      </w:tblCellMar>
                    </w:tblPrEx>
                    <w:trPr>
                      <w:trHeight w:val="271"/>
                    </w:trPr>
                    <w:tc>
                      <w:tcPr>
                        <w:tcW w:w="1841" w:type="dxa"/>
                      </w:tcPr>
                      <w:p>
                        <w:pPr>
                          <w:pStyle w:val="TableParagraph"/>
                          <w:spacing w:before="13" w:line="238" w:lineRule="exact"/>
                          <w:ind w:left="83" w:right="74"/>
                          <w:jc w:val="center"/>
                          <w:rPr>
                            <w:rFonts w:ascii="Times New Roman"/>
                            <w:sz w:val="21"/>
                          </w:rPr>
                        </w:pPr>
                        <w:r>
                          <w:rPr>
                            <w:rFonts w:ascii="Times New Roman"/>
                            <w:sz w:val="21"/>
                          </w:rPr>
                          <w:t>YS3714021110003</w:t>
                        </w:r>
                      </w:p>
                    </w:tc>
                    <w:tc>
                      <w:tcPr>
                        <w:tcW w:w="2953" w:type="dxa"/>
                      </w:tcPr>
                      <w:p>
                        <w:pPr>
                          <w:pStyle w:val="TableParagraph"/>
                          <w:spacing w:line="252" w:lineRule="exact"/>
                          <w:ind w:left="57" w:right="48"/>
                          <w:jc w:val="center"/>
                          <w:rPr>
                            <w:sz w:val="21"/>
                          </w:rPr>
                        </w:pPr>
                        <w:r>
                          <w:rPr>
                            <w:sz w:val="21"/>
                          </w:rPr>
                          <w:t>马颊河</w:t>
                        </w:r>
                      </w:p>
                    </w:tc>
                    <w:tc>
                      <w:tcPr>
                        <w:tcW w:w="1067" w:type="dxa"/>
                      </w:tcPr>
                      <w:p>
                        <w:pPr>
                          <w:pStyle w:val="TableParagraph"/>
                          <w:spacing w:line="252" w:lineRule="exact"/>
                          <w:ind w:left="89" w:right="82"/>
                          <w:jc w:val="center"/>
                          <w:rPr>
                            <w:sz w:val="21"/>
                          </w:rPr>
                        </w:pPr>
                        <w:r>
                          <w:rPr>
                            <w:sz w:val="21"/>
                          </w:rPr>
                          <w:t>德城区</w:t>
                        </w:r>
                      </w:p>
                    </w:tc>
                    <w:tc>
                      <w:tcPr>
                        <w:tcW w:w="1067" w:type="dxa"/>
                      </w:tcPr>
                      <w:p>
                        <w:pPr>
                          <w:pStyle w:val="TableParagraph"/>
                          <w:spacing w:before="13" w:line="238" w:lineRule="exact"/>
                          <w:ind w:left="89" w:right="82"/>
                          <w:jc w:val="center"/>
                          <w:rPr>
                            <w:rFonts w:ascii="Times New Roman"/>
                            <w:sz w:val="21"/>
                          </w:rPr>
                        </w:pPr>
                        <w:r>
                          <w:rPr>
                            <w:rFonts w:ascii="Times New Roman"/>
                            <w:sz w:val="21"/>
                          </w:rPr>
                          <w:t>0.55</w:t>
                        </w:r>
                      </w:p>
                    </w:tc>
                  </w:tr>
                  <w:tr>
                    <w:tblPrEx>
                      <w:tblW w:w="0" w:type="auto"/>
                      <w:tblInd w:w="5" w:type="dxa"/>
                      <w:tblLayout w:type="fixed"/>
                      <w:tblCellMar>
                        <w:top w:w="0" w:type="dxa"/>
                        <w:left w:w="0" w:type="dxa"/>
                        <w:bottom w:w="0" w:type="dxa"/>
                        <w:right w:w="0" w:type="dxa"/>
                      </w:tblCellMar>
                    </w:tblPrEx>
                    <w:trPr>
                      <w:trHeight w:val="545"/>
                    </w:trPr>
                    <w:tc>
                      <w:tcPr>
                        <w:tcW w:w="1841" w:type="dxa"/>
                      </w:tcPr>
                      <w:p>
                        <w:pPr>
                          <w:pStyle w:val="TableParagraph"/>
                          <w:spacing w:before="151"/>
                          <w:ind w:left="83" w:right="74"/>
                          <w:jc w:val="center"/>
                          <w:rPr>
                            <w:rFonts w:ascii="Times New Roman"/>
                            <w:sz w:val="21"/>
                          </w:rPr>
                        </w:pPr>
                        <w:r>
                          <w:rPr>
                            <w:rFonts w:ascii="Times New Roman"/>
                            <w:sz w:val="21"/>
                          </w:rPr>
                          <w:t>YS3714021110004</w:t>
                        </w:r>
                      </w:p>
                    </w:tc>
                    <w:tc>
                      <w:tcPr>
                        <w:tcW w:w="2953" w:type="dxa"/>
                      </w:tcPr>
                      <w:p>
                        <w:pPr>
                          <w:pStyle w:val="TableParagraph"/>
                          <w:spacing w:before="1"/>
                          <w:ind w:left="57" w:right="53"/>
                          <w:jc w:val="center"/>
                          <w:rPr>
                            <w:sz w:val="21"/>
                          </w:rPr>
                        </w:pPr>
                        <w:r>
                          <w:rPr>
                            <w:w w:val="95"/>
                            <w:sz w:val="21"/>
                          </w:rPr>
                          <w:t>山东减河国家湿地自然公园（试</w:t>
                        </w:r>
                      </w:p>
                      <w:p>
                        <w:pPr>
                          <w:pStyle w:val="TableParagraph"/>
                          <w:spacing w:before="2" w:line="253" w:lineRule="exact"/>
                          <w:ind w:left="57" w:right="53"/>
                          <w:jc w:val="center"/>
                          <w:rPr>
                            <w:sz w:val="21"/>
                          </w:rPr>
                        </w:pPr>
                        <w:r>
                          <w:rPr>
                            <w:sz w:val="21"/>
                          </w:rPr>
                          <w:t>点）</w:t>
                        </w:r>
                      </w:p>
                    </w:tc>
                    <w:tc>
                      <w:tcPr>
                        <w:tcW w:w="1067" w:type="dxa"/>
                      </w:tcPr>
                      <w:p>
                        <w:pPr>
                          <w:pStyle w:val="TableParagraph"/>
                          <w:spacing w:before="135"/>
                          <w:ind w:left="89" w:right="82"/>
                          <w:jc w:val="center"/>
                          <w:rPr>
                            <w:sz w:val="21"/>
                          </w:rPr>
                        </w:pPr>
                        <w:r>
                          <w:rPr>
                            <w:sz w:val="21"/>
                          </w:rPr>
                          <w:t>德城区</w:t>
                        </w:r>
                      </w:p>
                    </w:tc>
                    <w:tc>
                      <w:tcPr>
                        <w:tcW w:w="1067" w:type="dxa"/>
                      </w:tcPr>
                      <w:p>
                        <w:pPr>
                          <w:pStyle w:val="TableParagraph"/>
                          <w:spacing w:before="151"/>
                          <w:ind w:left="89" w:right="82"/>
                          <w:jc w:val="center"/>
                          <w:rPr>
                            <w:rFonts w:ascii="Times New Roman"/>
                            <w:sz w:val="21"/>
                          </w:rPr>
                        </w:pPr>
                        <w:r>
                          <w:rPr>
                            <w:rFonts w:ascii="Times New Roman"/>
                            <w:sz w:val="21"/>
                          </w:rPr>
                          <w:t>3.21</w:t>
                        </w:r>
                      </w:p>
                    </w:tc>
                  </w:tr>
                </w:tbl>
                <w:p>
                  <w:pPr>
                    <w:pStyle w:val="BodyText"/>
                  </w:pPr>
                </w:p>
              </w:txbxContent>
            </v:textbox>
          </v:shape>
        </w:pict>
      </w:r>
      <w:r>
        <w:rPr>
          <w:b/>
          <w:w w:val="99"/>
          <w:sz w:val="21"/>
        </w:rPr>
        <w:t>）</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3"/>
        <w:rPr>
          <w:b/>
          <w:sz w:val="16"/>
        </w:rPr>
      </w:pPr>
    </w:p>
    <w:p>
      <w:pPr>
        <w:spacing w:before="67" w:line="364" w:lineRule="auto"/>
        <w:ind w:left="3350" w:right="1612" w:firstLine="480"/>
        <w:jc w:val="both"/>
        <w:rPr>
          <w:sz w:val="24"/>
        </w:rPr>
      </w:pPr>
      <w:r>
        <w:rPr>
          <w:spacing w:val="-5"/>
          <w:sz w:val="24"/>
        </w:rPr>
        <w:t>由上表可知，项目选址山东省德州市运河经济开发区抬头寺镇</w:t>
      </w:r>
      <w:r>
        <w:rPr>
          <w:rFonts w:ascii="Times New Roman" w:eastAsia="Times New Roman"/>
          <w:sz w:val="24"/>
        </w:rPr>
        <w:t>353</w:t>
      </w:r>
      <w:r>
        <w:rPr>
          <w:sz w:val="24"/>
        </w:rPr>
        <w:t>省道以北德州天华工贸有限公司院内北侧，不在生态保护红线范围内。</w:t>
      </w:r>
    </w:p>
    <w:p>
      <w:pPr>
        <w:spacing w:before="0" w:line="307" w:lineRule="exact"/>
        <w:ind w:left="3830" w:right="0" w:firstLine="0"/>
        <w:jc w:val="left"/>
        <w:rPr>
          <w:sz w:val="24"/>
        </w:rPr>
      </w:pPr>
      <w:r>
        <w:rPr>
          <w:sz w:val="24"/>
        </w:rPr>
        <w:t>（</w:t>
      </w:r>
      <w:r>
        <w:rPr>
          <w:rFonts w:ascii="Times New Roman" w:eastAsia="Times New Roman"/>
          <w:sz w:val="24"/>
        </w:rPr>
        <w:t>2</w:t>
      </w:r>
      <w:r>
        <w:rPr>
          <w:sz w:val="24"/>
        </w:rPr>
        <w:t>）与一般生态空间的符合性</w:t>
      </w:r>
    </w:p>
    <w:p>
      <w:pPr>
        <w:spacing w:before="158" w:line="364" w:lineRule="auto"/>
        <w:ind w:left="3350" w:right="1612" w:firstLine="480"/>
        <w:jc w:val="both"/>
        <w:rPr>
          <w:sz w:val="24"/>
        </w:rPr>
      </w:pPr>
      <w:r>
        <w:rPr>
          <w:spacing w:val="-1"/>
          <w:sz w:val="24"/>
        </w:rPr>
        <w:t>在生态保护红线的基础上，按照</w:t>
      </w:r>
      <w:r>
        <w:rPr>
          <w:rFonts w:ascii="Times New Roman" w:eastAsia="Times New Roman" w:hAnsi="Times New Roman"/>
          <w:sz w:val="24"/>
        </w:rPr>
        <w:t>“</w:t>
      </w:r>
      <w:r>
        <w:rPr>
          <w:sz w:val="24"/>
        </w:rPr>
        <w:t>应划则划</w:t>
      </w:r>
      <w:r>
        <w:rPr>
          <w:rFonts w:ascii="Times New Roman" w:eastAsia="Times New Roman" w:hAnsi="Times New Roman"/>
          <w:sz w:val="24"/>
        </w:rPr>
        <w:t>”</w:t>
      </w:r>
      <w:r>
        <w:rPr>
          <w:spacing w:val="-2"/>
          <w:sz w:val="24"/>
        </w:rPr>
        <w:t>的原则划定一般生</w:t>
      </w:r>
      <w:r>
        <w:rPr>
          <w:spacing w:val="-8"/>
          <w:sz w:val="24"/>
        </w:rPr>
        <w:t>态空间，德州市一般生态空间总面积</w:t>
      </w:r>
      <w:r>
        <w:rPr>
          <w:rFonts w:ascii="Times New Roman" w:eastAsia="Times New Roman" w:hAnsi="Times New Roman"/>
          <w:spacing w:val="-6"/>
          <w:sz w:val="24"/>
        </w:rPr>
        <w:t>574.60km</w:t>
      </w:r>
      <w:r>
        <w:rPr>
          <w:rFonts w:ascii="Times New Roman" w:eastAsia="Times New Roman" w:hAnsi="Times New Roman"/>
          <w:spacing w:val="-6"/>
          <w:position w:val="8"/>
          <w:sz w:val="15"/>
        </w:rPr>
        <w:t>2</w:t>
      </w:r>
      <w:r>
        <w:rPr>
          <w:spacing w:val="-4"/>
          <w:sz w:val="24"/>
        </w:rPr>
        <w:t>，占全市国土面积的</w:t>
      </w:r>
      <w:r>
        <w:rPr>
          <w:rFonts w:ascii="Times New Roman" w:eastAsia="Times New Roman" w:hAnsi="Times New Roman"/>
          <w:sz w:val="24"/>
        </w:rPr>
        <w:t>5.55%</w:t>
      </w:r>
      <w:r>
        <w:rPr>
          <w:sz w:val="24"/>
        </w:rPr>
        <w:t>，包括未纳入生态保护红线的森林公园、湿地公园、饮用水</w:t>
      </w:r>
      <w:r>
        <w:rPr>
          <w:spacing w:val="-3"/>
          <w:sz w:val="24"/>
        </w:rPr>
        <w:t>水源地保护区以及拟划定的饮用水水源地保护区、公园绿地、公益</w:t>
      </w:r>
      <w:r>
        <w:rPr>
          <w:spacing w:val="-5"/>
          <w:sz w:val="24"/>
        </w:rPr>
        <w:t>林，除此之外还包括评价确定的生态系统服务功能极重要区、重要</w:t>
      </w:r>
      <w:r>
        <w:rPr>
          <w:sz w:val="24"/>
        </w:rPr>
        <w:t>区及生态环境极敏感区、敏感区。</w:t>
      </w:r>
    </w:p>
    <w:p>
      <w:pPr>
        <w:spacing w:before="0" w:line="364" w:lineRule="auto"/>
        <w:ind w:left="3350" w:right="1593" w:firstLine="480"/>
        <w:jc w:val="both"/>
        <w:rPr>
          <w:sz w:val="24"/>
        </w:rPr>
      </w:pPr>
      <w:r>
        <w:rPr>
          <w:sz w:val="24"/>
        </w:rPr>
        <w:t>项目位于山东省德州市运河经济开发区抬头寺镇</w:t>
      </w:r>
      <w:r>
        <w:rPr>
          <w:rFonts w:ascii="Times New Roman" w:eastAsia="Times New Roman"/>
          <w:sz w:val="24"/>
        </w:rPr>
        <w:t>353</w:t>
      </w:r>
      <w:r>
        <w:rPr>
          <w:sz w:val="24"/>
        </w:rPr>
        <w:t>省道以北德州天华工贸有限公司院内北侧，不属于森林公园、湿地公园、饮用水水源地保护区、拟划定的饮用水水源地保护区、公园绿地、公益林、生态系统服务功能极重要区、重要区及生态环境极敏感区、敏感区。因此本项目符合生态保护红线和一般生态空间管控要求。</w:t>
      </w:r>
    </w:p>
    <w:p>
      <w:pPr>
        <w:spacing w:before="0" w:line="306" w:lineRule="exact"/>
        <w:ind w:left="3830" w:right="0" w:firstLine="0"/>
        <w:jc w:val="left"/>
        <w:rPr>
          <w:b/>
          <w:sz w:val="24"/>
        </w:rPr>
      </w:pPr>
      <w:r>
        <w:rPr>
          <w:rFonts w:ascii="Times New Roman" w:eastAsia="Times New Roman"/>
          <w:b/>
          <w:sz w:val="24"/>
        </w:rPr>
        <w:t>2</w:t>
      </w:r>
      <w:r>
        <w:rPr>
          <w:b/>
          <w:sz w:val="24"/>
        </w:rPr>
        <w:t>、环境质量底线</w:t>
      </w:r>
    </w:p>
    <w:p>
      <w:pPr>
        <w:spacing w:before="154"/>
        <w:ind w:left="0" w:right="3273" w:firstLine="0"/>
        <w:jc w:val="right"/>
        <w:rPr>
          <w:sz w:val="24"/>
        </w:rPr>
      </w:pPr>
      <w:r>
        <w:rPr>
          <w:sz w:val="24"/>
        </w:rPr>
        <w:t>本项目对环境质量底线进行符合性分析如下：</w:t>
      </w:r>
    </w:p>
    <w:p>
      <w:pPr>
        <w:pStyle w:val="BodyText"/>
        <w:spacing w:before="2"/>
        <w:rPr>
          <w:sz w:val="18"/>
        </w:rPr>
      </w:pPr>
    </w:p>
    <w:p>
      <w:pPr>
        <w:tabs>
          <w:tab w:val="left" w:pos="839"/>
        </w:tabs>
        <w:spacing w:before="0"/>
        <w:ind w:left="0" w:right="3338" w:firstLine="0"/>
        <w:jc w:val="right"/>
        <w:rPr>
          <w:b/>
          <w:sz w:val="24"/>
        </w:rPr>
      </w:pPr>
      <w:r>
        <w:rPr>
          <w:b/>
          <w:sz w:val="24"/>
        </w:rPr>
        <w:t>表</w:t>
      </w:r>
      <w:r>
        <w:rPr>
          <w:b/>
          <w:spacing w:val="-62"/>
          <w:sz w:val="24"/>
        </w:rPr>
        <w:t xml:space="preserve"> </w:t>
      </w:r>
      <w:r>
        <w:rPr>
          <w:rFonts w:ascii="Times New Roman" w:eastAsia="Times New Roman"/>
          <w:b/>
          <w:sz w:val="24"/>
        </w:rPr>
        <w:t>4.</w:t>
      </w:r>
      <w:r>
        <w:rPr>
          <w:rFonts w:ascii="Times New Roman" w:eastAsia="Times New Roman"/>
          <w:b/>
          <w:sz w:val="24"/>
        </w:rPr>
        <w:tab/>
      </w:r>
      <w:r>
        <w:rPr>
          <w:b/>
          <w:w w:val="95"/>
          <w:sz w:val="24"/>
        </w:rPr>
        <w:t>环境质量底线符合性分析</w:t>
      </w:r>
    </w:p>
    <w:p>
      <w:pPr>
        <w:tabs>
          <w:tab w:val="left" w:pos="6043"/>
          <w:tab w:val="left" w:pos="8687"/>
        </w:tabs>
        <w:spacing w:before="85"/>
        <w:ind w:left="3756" w:right="0" w:firstLine="0"/>
        <w:jc w:val="left"/>
        <w:rPr>
          <w:b/>
          <w:sz w:val="21"/>
        </w:rPr>
      </w:pPr>
      <w:r>
        <w:rPr>
          <w:b/>
          <w:sz w:val="21"/>
        </w:rPr>
        <w:t>管控区</w:t>
      </w:r>
      <w:r>
        <w:rPr>
          <w:b/>
          <w:sz w:val="21"/>
        </w:rPr>
        <w:tab/>
      </w:r>
      <w:r>
        <w:rPr>
          <w:b/>
          <w:sz w:val="21"/>
        </w:rPr>
        <w:t>管控要求</w:t>
      </w:r>
      <w:r>
        <w:rPr>
          <w:b/>
          <w:sz w:val="21"/>
        </w:rPr>
        <w:tab/>
      </w:r>
      <w:r>
        <w:rPr>
          <w:b/>
          <w:sz w:val="21"/>
        </w:rPr>
        <w:t>符合性分析</w:t>
      </w:r>
    </w:p>
    <w:p>
      <w:pPr>
        <w:pStyle w:val="BodyText"/>
        <w:tabs>
          <w:tab w:val="left" w:pos="4790"/>
        </w:tabs>
        <w:spacing w:before="40" w:line="163" w:lineRule="auto"/>
        <w:ind w:left="3451" w:right="1624"/>
      </w:pPr>
      <w:r>
        <w:rPr>
          <w:spacing w:val="23"/>
        </w:rPr>
        <w:t>大</w:t>
      </w:r>
      <w:r>
        <w:t>气</w:t>
      </w:r>
      <w:r>
        <w:tab/>
      </w:r>
      <w:r>
        <w:t>执</w:t>
      </w:r>
      <w:r>
        <w:rPr>
          <w:spacing w:val="-8"/>
        </w:rPr>
        <w:t>行</w:t>
      </w:r>
      <w:r>
        <w:t>《区域性大气污染物综合排放标</w:t>
      </w:r>
      <w:r>
        <w:rPr>
          <w:spacing w:val="-31"/>
        </w:rPr>
        <w:t xml:space="preserve"> </w:t>
      </w:r>
      <w:r>
        <w:rPr>
          <w:position w:val="-12"/>
        </w:rPr>
        <w:t>本项目不属于</w:t>
      </w:r>
      <w:r>
        <w:rPr>
          <w:rFonts w:ascii="Times New Roman" w:eastAsia="Times New Roman" w:hAnsi="Times New Roman"/>
          <w:position w:val="-12"/>
        </w:rPr>
        <w:t>“</w:t>
      </w:r>
      <w:r>
        <w:rPr>
          <w:position w:val="-12"/>
        </w:rPr>
        <w:t>两高一</w:t>
      </w:r>
      <w:r>
        <w:rPr>
          <w:spacing w:val="23"/>
        </w:rPr>
        <w:t>环</w:t>
      </w:r>
      <w:r>
        <w:t>境</w:t>
      </w:r>
      <w:r>
        <w:rPr>
          <w:spacing w:val="66"/>
        </w:rPr>
        <w:t xml:space="preserve"> </w:t>
      </w:r>
      <w:r>
        <w:rPr>
          <w:position w:val="-13"/>
        </w:rPr>
        <w:t>一般管</w:t>
      </w:r>
      <w:r>
        <w:rPr>
          <w:spacing w:val="-33"/>
          <w:position w:val="-13"/>
        </w:rPr>
        <w:t xml:space="preserve"> </w:t>
      </w:r>
      <w:r>
        <w:t>准</w:t>
      </w:r>
      <w:r>
        <w:rPr>
          <w:spacing w:val="-5"/>
        </w:rPr>
        <w:t>》</w:t>
      </w:r>
      <w:r>
        <w:t>（</w:t>
      </w:r>
      <w:r>
        <w:rPr>
          <w:rFonts w:ascii="Times New Roman" w:eastAsia="Times New Roman" w:hAnsi="Times New Roman"/>
        </w:rPr>
        <w:t>DB37/2376-2019</w:t>
      </w:r>
      <w:r>
        <w:t>）规定的一</w:t>
      </w:r>
      <w:r>
        <w:rPr>
          <w:spacing w:val="7"/>
        </w:rPr>
        <w:t>般</w:t>
      </w:r>
      <w:r>
        <w:rPr>
          <w:position w:val="-12"/>
        </w:rPr>
        <w:t>资</w:t>
      </w:r>
      <w:r>
        <w:rPr>
          <w:rFonts w:ascii="Times New Roman" w:eastAsia="Times New Roman" w:hAnsi="Times New Roman"/>
          <w:position w:val="-12"/>
        </w:rPr>
        <w:t>”</w:t>
      </w:r>
      <w:r>
        <w:rPr>
          <w:position w:val="-12"/>
        </w:rPr>
        <w:t>项目</w:t>
      </w:r>
      <w:r>
        <w:rPr>
          <w:spacing w:val="-56"/>
          <w:position w:val="-12"/>
        </w:rPr>
        <w:t>，</w:t>
      </w:r>
      <w:r>
        <w:rPr>
          <w:position w:val="-12"/>
        </w:rPr>
        <w:t>主要污染物总</w:t>
      </w:r>
    </w:p>
    <w:p>
      <w:pPr>
        <w:pStyle w:val="BodyText"/>
        <w:tabs>
          <w:tab w:val="left" w:pos="4790"/>
        </w:tabs>
        <w:spacing w:line="48" w:lineRule="exact"/>
        <w:ind w:left="3451"/>
      </w:pPr>
      <w:r>
        <w:t>（</w:t>
      </w:r>
      <w:r>
        <w:rPr>
          <w:spacing w:val="-83"/>
        </w:rPr>
        <w:t xml:space="preserve"> </w:t>
      </w:r>
      <w:r>
        <w:t>抬</w:t>
      </w:r>
      <w:r>
        <w:tab/>
      </w:r>
      <w:r>
        <w:t>控制区标</w:t>
      </w:r>
      <w:r>
        <w:rPr>
          <w:spacing w:val="-10"/>
        </w:rPr>
        <w:t>准</w:t>
      </w:r>
      <w:r>
        <w:t>（区域内大气环境重点排</w:t>
      </w:r>
    </w:p>
    <w:p>
      <w:pPr>
        <w:spacing w:after="0" w:line="48" w:lineRule="exact"/>
        <w:sectPr>
          <w:footerReference w:type="default" r:id="rId20"/>
          <w:pgSz w:w="11910" w:h="16840"/>
          <w:pgMar w:top="1580" w:right="0" w:bottom="1180" w:left="0" w:header="0" w:footer="997" w:gutter="0"/>
          <w:pgNumType w:start="16"/>
          <w:cols w:num="1" w:space="720"/>
        </w:sectPr>
      </w:pPr>
    </w:p>
    <w:p>
      <w:pPr>
        <w:pStyle w:val="BodyText"/>
        <w:tabs>
          <w:tab w:val="left" w:pos="736"/>
        </w:tabs>
        <w:spacing w:before="7" w:line="110" w:lineRule="auto"/>
        <w:jc w:val="right"/>
      </w:pPr>
      <w:r>
        <w:rPr>
          <w:spacing w:val="23"/>
          <w:position w:val="-13"/>
        </w:rPr>
        <w:t>头</w:t>
      </w:r>
      <w:r>
        <w:rPr>
          <w:position w:val="-13"/>
        </w:rPr>
        <w:t>寺</w:t>
      </w:r>
      <w:r>
        <w:rPr>
          <w:position w:val="-13"/>
        </w:rPr>
        <w:tab/>
      </w:r>
      <w:r>
        <w:rPr>
          <w:spacing w:val="-1"/>
          <w:w w:val="95"/>
        </w:rPr>
        <w:t>控</w:t>
      </w:r>
      <w:r>
        <w:rPr>
          <w:w w:val="95"/>
        </w:rPr>
        <w:t>区</w:t>
      </w:r>
    </w:p>
    <w:p>
      <w:pPr>
        <w:pStyle w:val="BodyText"/>
        <w:spacing w:before="106" w:line="165" w:lineRule="exact"/>
        <w:ind w:left="144"/>
      </w:pPr>
      <w:r>
        <w:br w:type="column"/>
      </w:r>
      <w:r>
        <w:t>污单位执行重点控制区标准</w:t>
      </w:r>
      <w:r>
        <w:rPr>
          <w:spacing w:val="-5"/>
        </w:rPr>
        <w:t>）</w:t>
      </w:r>
      <w:r>
        <w:rPr>
          <w:spacing w:val="-6"/>
        </w:rPr>
        <w:t>。区域</w:t>
      </w:r>
    </w:p>
    <w:p>
      <w:pPr>
        <w:pStyle w:val="BodyText"/>
        <w:spacing w:line="239" w:lineRule="exact"/>
        <w:ind w:left="89"/>
      </w:pPr>
      <w:r>
        <w:br w:type="column"/>
      </w:r>
      <w:r>
        <w:t>量指标已实施倍量替</w:t>
      </w:r>
    </w:p>
    <w:p>
      <w:pPr>
        <w:spacing w:after="0" w:line="239" w:lineRule="exact"/>
        <w:sectPr>
          <w:footerReference w:type="default" r:id="rId21"/>
          <w:type w:val="continuous"/>
          <w:pgSz w:w="11910" w:h="16840"/>
          <w:pgMar w:top="20" w:right="0" w:bottom="0" w:left="0" w:header="720" w:footer="720" w:gutter="0"/>
          <w:pgNumType w:start="17"/>
          <w:cols w:num="3" w:space="708" w:equalWidth="0">
            <w:col w:w="4606" w:space="40"/>
            <w:col w:w="3493" w:space="39"/>
            <w:col w:w="3732" w:space="0"/>
          </w:cols>
        </w:sectPr>
      </w:pPr>
    </w:p>
    <w:p>
      <w:pPr>
        <w:pStyle w:val="BodyText"/>
        <w:tabs>
          <w:tab w:val="left" w:pos="4797"/>
        </w:tabs>
        <w:spacing w:line="376" w:lineRule="exact"/>
        <w:ind w:left="3451"/>
      </w:pPr>
      <w:r>
        <w:pict>
          <v:group id="_x0000_s1035" o:spid="_x0000_s1034" style="width:445.7pt;height:665.85pt;margin-top:85.05pt;margin-left:74.8pt;mso-height-relative:page;mso-position-horizontal-relative:page;mso-position-vertical-relative:page;mso-width-relative:page;position:absolute;z-index:-251655168" coordorigin="1496,1701" coordsize="8914,13317">
            <v:shape id="_x0000_s1036" o:spid="_x0000_s1035" style="width:6938;height:1662;left:3352;position:absolute;top:1850" coordorigin="3352,1850" coordsize="6938,1662" path="m3352,13331l10290,13331m3352,13613l10290,13613m3352,14983l10290,14983m3357,13326l3357,14988m4010,13608l4010,14978m4787,13326l4787,14978m8143,13326l8143,14978m10285,13336l10285,14988e" filled="f" stroked="t" strokecolor="black">
              <v:path arrowok="t"/>
            </v:shape>
            <v:shape id="_x0000_s1037" o:spid="_x0000_s1036" style="width:8914;height:13317;left:1496;position:absolute;top:1820" coordorigin="1496,1821" coordsize="8914,13317" path="m1496,15008l10410,15008m1496,1711l10410,1711m1506,1701l1506,15017m10400,1720l10400,15017e" filled="f" stroked="t" strokecolor="black">
              <v:path arrowok="t"/>
            </v:shape>
            <v:line id="_x0000_s1038" o:spid="_x0000_s1037" style="position:absolute" from="3242,1720" to="3242,14998" coordsize="21600,21600" stroked="t" strokecolor="black"/>
          </v:group>
        </w:pict>
      </w:r>
      <w:r>
        <w:rPr>
          <w:spacing w:val="23"/>
        </w:rPr>
        <w:t>镇</w:t>
      </w:r>
      <w:r>
        <w:t>）</w:t>
      </w:r>
      <w:r>
        <w:tab/>
      </w:r>
      <w:r>
        <w:t>内严格限制</w:t>
      </w:r>
      <w:r>
        <w:rPr>
          <w:rFonts w:ascii="Times New Roman" w:eastAsia="Times New Roman" w:hAnsi="Times New Roman"/>
        </w:rPr>
        <w:t>“</w:t>
      </w:r>
      <w:r>
        <w:t>两高</w:t>
      </w:r>
      <w:r>
        <w:rPr>
          <w:rFonts w:ascii="Times New Roman" w:eastAsia="Times New Roman" w:hAnsi="Times New Roman"/>
        </w:rPr>
        <w:t>”</w:t>
      </w:r>
      <w:r>
        <w:t>项目建设（按照</w:t>
      </w:r>
      <w:r>
        <w:rPr>
          <w:spacing w:val="14"/>
        </w:rPr>
        <w:t>山</w:t>
      </w:r>
      <w:r>
        <w:rPr>
          <w:position w:val="14"/>
        </w:rPr>
        <w:t>代</w:t>
      </w:r>
      <w:r>
        <w:rPr>
          <w:spacing w:val="-70"/>
          <w:position w:val="14"/>
        </w:rPr>
        <w:t>，</w:t>
      </w:r>
      <w:r>
        <w:rPr>
          <w:position w:val="14"/>
        </w:rPr>
        <w:t>严格落实环保制度。</w:t>
      </w:r>
    </w:p>
    <w:p>
      <w:pPr>
        <w:spacing w:after="0" w:line="376" w:lineRule="exact"/>
        <w:sectPr>
          <w:footerReference w:type="default" r:id="rId22"/>
          <w:type w:val="continuous"/>
          <w:pgSz w:w="11910" w:h="16840"/>
          <w:pgMar w:top="20" w:right="0" w:bottom="0" w:left="0" w:header="720" w:footer="720" w:gutter="0"/>
          <w:pgNumType w:start="18"/>
          <w:cols w:num="1" w:space="720"/>
        </w:sectPr>
      </w:pPr>
    </w:p>
    <w:p>
      <w:pPr>
        <w:pStyle w:val="BodyText"/>
        <w:spacing w:before="11"/>
        <w:rPr>
          <w:rFonts w:ascii="Times New Roman"/>
          <w:sz w:val="8"/>
        </w:rPr>
      </w:pPr>
    </w:p>
    <w:tbl>
      <w:tblPr>
        <w:tblStyle w:val="TableNormal"/>
        <w:tblW w:w="0" w:type="auto"/>
        <w:tblInd w:w="15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736"/>
        <w:gridCol w:w="114"/>
        <w:gridCol w:w="654"/>
        <w:gridCol w:w="204"/>
        <w:gridCol w:w="573"/>
        <w:gridCol w:w="396"/>
        <w:gridCol w:w="593"/>
        <w:gridCol w:w="2368"/>
        <w:gridCol w:w="426"/>
        <w:gridCol w:w="1719"/>
        <w:gridCol w:w="115"/>
      </w:tblGrid>
      <w:tr>
        <w:tblPrEx>
          <w:tblW w:w="0" w:type="auto"/>
          <w:tblInd w:w="15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533"/>
        </w:trPr>
        <w:tc>
          <w:tcPr>
            <w:tcW w:w="1736" w:type="dxa"/>
            <w:vMerge w:val="restart"/>
            <w:tcBorders>
              <w:right w:val="single" w:sz="4" w:space="0" w:color="000000"/>
            </w:tcBorders>
          </w:tcPr>
          <w:p>
            <w:pPr>
              <w:pStyle w:val="TableParagraph"/>
              <w:rPr>
                <w:rFonts w:ascii="Times New Roman"/>
                <w:sz w:val="20"/>
              </w:rPr>
            </w:pPr>
          </w:p>
        </w:tc>
        <w:tc>
          <w:tcPr>
            <w:tcW w:w="114" w:type="dxa"/>
            <w:vMerge w:val="restart"/>
            <w:tcBorders>
              <w:left w:val="single" w:sz="4" w:space="0" w:color="000000"/>
              <w:bottom w:val="nil"/>
              <w:right w:val="single" w:sz="4" w:space="0" w:color="000000"/>
            </w:tcBorders>
          </w:tcPr>
          <w:p>
            <w:pPr>
              <w:pStyle w:val="TableParagraph"/>
              <w:rPr>
                <w:rFonts w:ascii="Times New Roman"/>
                <w:sz w:val="20"/>
              </w:rPr>
            </w:pPr>
          </w:p>
        </w:tc>
        <w:tc>
          <w:tcPr>
            <w:tcW w:w="654" w:type="dxa"/>
            <w:vMerge w:val="restart"/>
            <w:tcBorders>
              <w:left w:val="single" w:sz="4" w:space="0" w:color="000000"/>
              <w:bottom w:val="single" w:sz="4" w:space="0" w:color="000000"/>
              <w:right w:val="single" w:sz="4" w:space="0" w:color="000000"/>
            </w:tcBorders>
          </w:tcPr>
          <w:p>
            <w:pPr>
              <w:pStyle w:val="TableParagraph"/>
              <w:rPr>
                <w:rFonts w:ascii="Times New Roman"/>
                <w:sz w:val="20"/>
              </w:rPr>
            </w:pPr>
          </w:p>
        </w:tc>
        <w:tc>
          <w:tcPr>
            <w:tcW w:w="777" w:type="dxa"/>
            <w:gridSpan w:val="2"/>
            <w:vMerge w:val="restart"/>
            <w:tcBorders>
              <w:left w:val="single" w:sz="4" w:space="0" w:color="000000"/>
              <w:bottom w:val="single" w:sz="4" w:space="0" w:color="000000"/>
              <w:right w:val="single" w:sz="4" w:space="0" w:color="000000"/>
            </w:tcBorders>
          </w:tcPr>
          <w:p>
            <w:pPr>
              <w:pStyle w:val="TableParagraph"/>
              <w:rPr>
                <w:rFonts w:ascii="Times New Roman"/>
                <w:sz w:val="20"/>
              </w:rPr>
            </w:pPr>
          </w:p>
        </w:tc>
        <w:tc>
          <w:tcPr>
            <w:tcW w:w="3357" w:type="dxa"/>
            <w:gridSpan w:val="3"/>
            <w:tcBorders>
              <w:left w:val="single" w:sz="4" w:space="0" w:color="000000"/>
              <w:bottom w:val="nil"/>
              <w:right w:val="single" w:sz="4" w:space="0" w:color="000000"/>
            </w:tcBorders>
          </w:tcPr>
          <w:p>
            <w:pPr>
              <w:pStyle w:val="TableParagraph"/>
              <w:spacing w:before="1" w:line="270" w:lineRule="atLeast"/>
              <w:ind w:left="8" w:right="-15" w:firstLine="7"/>
              <w:rPr>
                <w:sz w:val="21"/>
              </w:rPr>
            </w:pPr>
            <w:r>
              <w:rPr>
                <w:sz w:val="21"/>
              </w:rPr>
              <w:t>东省</w:t>
            </w:r>
            <w:r>
              <w:rPr>
                <w:rFonts w:ascii="Times New Roman" w:eastAsia="Times New Roman" w:hAnsi="Times New Roman"/>
                <w:sz w:val="21"/>
              </w:rPr>
              <w:t>“</w:t>
            </w:r>
            <w:r>
              <w:rPr>
                <w:sz w:val="21"/>
              </w:rPr>
              <w:t>两高</w:t>
            </w:r>
            <w:r>
              <w:rPr>
                <w:rFonts w:ascii="Times New Roman" w:eastAsia="Times New Roman" w:hAnsi="Times New Roman"/>
                <w:sz w:val="21"/>
              </w:rPr>
              <w:t>”</w:t>
            </w:r>
            <w:r>
              <w:rPr>
                <w:sz w:val="21"/>
              </w:rPr>
              <w:t>项目管理名录确定），深</w:t>
            </w:r>
            <w:r>
              <w:rPr>
                <w:spacing w:val="-1"/>
                <w:w w:val="95"/>
                <w:sz w:val="21"/>
              </w:rPr>
              <w:t>化重点行业污染治理，强力推进国家</w:t>
            </w:r>
          </w:p>
        </w:tc>
        <w:tc>
          <w:tcPr>
            <w:tcW w:w="2145" w:type="dxa"/>
            <w:gridSpan w:val="2"/>
            <w:vMerge w:val="restart"/>
            <w:tcBorders>
              <w:left w:val="single" w:sz="4" w:space="0" w:color="000000"/>
              <w:bottom w:val="single" w:sz="4" w:space="0" w:color="000000"/>
              <w:right w:val="single" w:sz="4" w:space="0" w:color="000000"/>
            </w:tcBorders>
          </w:tcPr>
          <w:p>
            <w:pPr>
              <w:pStyle w:val="TableParagraph"/>
              <w:rPr>
                <w:rFonts w:ascii="Times New Roman"/>
                <w:sz w:val="20"/>
              </w:rPr>
            </w:pPr>
          </w:p>
        </w:tc>
        <w:tc>
          <w:tcPr>
            <w:tcW w:w="115" w:type="dxa"/>
            <w:vMerge w:val="restart"/>
            <w:tcBorders>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245"/>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vMerge/>
            <w:tcBorders>
              <w:top w:val="nil"/>
              <w:left w:val="single" w:sz="4" w:space="0" w:color="000000"/>
              <w:bottom w:val="single" w:sz="4" w:space="0" w:color="000000"/>
              <w:right w:val="single" w:sz="4" w:space="0" w:color="000000"/>
            </w:tcBorders>
          </w:tcPr>
          <w:p>
            <w:pPr>
              <w:rPr>
                <w:sz w:val="2"/>
                <w:szCs w:val="2"/>
              </w:rPr>
            </w:pPr>
          </w:p>
        </w:tc>
        <w:tc>
          <w:tcPr>
            <w:tcW w:w="777" w:type="dxa"/>
            <w:gridSpan w:val="2"/>
            <w:vMerge/>
            <w:tcBorders>
              <w:top w:val="nil"/>
              <w:left w:val="single" w:sz="4" w:space="0" w:color="000000"/>
              <w:bottom w:val="single" w:sz="4" w:space="0" w:color="000000"/>
              <w:right w:val="single" w:sz="4" w:space="0" w:color="000000"/>
            </w:tcBorders>
          </w:tcPr>
          <w:p>
            <w:pPr>
              <w:rPr>
                <w:sz w:val="2"/>
                <w:szCs w:val="2"/>
              </w:rPr>
            </w:pPr>
          </w:p>
        </w:tc>
        <w:tc>
          <w:tcPr>
            <w:tcW w:w="3357" w:type="dxa"/>
            <w:gridSpan w:val="3"/>
            <w:tcBorders>
              <w:top w:val="nil"/>
              <w:left w:val="single" w:sz="4" w:space="0" w:color="000000"/>
              <w:bottom w:val="nil"/>
              <w:right w:val="single" w:sz="4" w:space="0" w:color="000000"/>
            </w:tcBorders>
          </w:tcPr>
          <w:p>
            <w:pPr>
              <w:pStyle w:val="TableParagraph"/>
              <w:spacing w:line="225" w:lineRule="exact"/>
              <w:ind w:left="8" w:right="-29"/>
              <w:rPr>
                <w:sz w:val="21"/>
              </w:rPr>
            </w:pPr>
            <w:r>
              <w:rPr>
                <w:sz w:val="21"/>
              </w:rPr>
              <w:t>和省确定的各项产业结构调整措施，</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vMerge/>
            <w:tcBorders>
              <w:top w:val="nil"/>
              <w:left w:val="single" w:sz="4" w:space="0" w:color="000000"/>
              <w:bottom w:val="single" w:sz="4" w:space="0" w:color="000000"/>
              <w:right w:val="single" w:sz="4" w:space="0" w:color="000000"/>
            </w:tcBorders>
          </w:tcPr>
          <w:p>
            <w:pPr>
              <w:rPr>
                <w:sz w:val="2"/>
                <w:szCs w:val="2"/>
              </w:rPr>
            </w:pPr>
          </w:p>
        </w:tc>
        <w:tc>
          <w:tcPr>
            <w:tcW w:w="777" w:type="dxa"/>
            <w:gridSpan w:val="2"/>
            <w:vMerge/>
            <w:tcBorders>
              <w:top w:val="nil"/>
              <w:left w:val="single" w:sz="4" w:space="0" w:color="000000"/>
              <w:bottom w:val="single" w:sz="4" w:space="0" w:color="000000"/>
              <w:right w:val="single" w:sz="4" w:space="0" w:color="000000"/>
            </w:tcBorders>
          </w:tcPr>
          <w:p>
            <w:pPr>
              <w:rPr>
                <w:sz w:val="2"/>
                <w:szCs w:val="2"/>
              </w:rPr>
            </w:pPr>
          </w:p>
        </w:tc>
        <w:tc>
          <w:tcPr>
            <w:tcW w:w="3357" w:type="dxa"/>
            <w:gridSpan w:val="3"/>
            <w:tcBorders>
              <w:top w:val="nil"/>
              <w:left w:val="single" w:sz="4" w:space="0" w:color="000000"/>
              <w:bottom w:val="nil"/>
              <w:right w:val="single" w:sz="4" w:space="0" w:color="000000"/>
            </w:tcBorders>
          </w:tcPr>
          <w:p>
            <w:pPr>
              <w:pStyle w:val="TableParagraph"/>
              <w:spacing w:line="232" w:lineRule="exact"/>
              <w:ind w:left="8" w:right="-15"/>
              <w:rPr>
                <w:sz w:val="21"/>
              </w:rPr>
            </w:pPr>
            <w:r>
              <w:rPr>
                <w:spacing w:val="-1"/>
                <w:w w:val="95"/>
                <w:sz w:val="21"/>
              </w:rPr>
              <w:t>加强机动车排放污染治理，对现有的</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vMerge/>
            <w:tcBorders>
              <w:top w:val="nil"/>
              <w:left w:val="single" w:sz="4" w:space="0" w:color="000000"/>
              <w:bottom w:val="single" w:sz="4" w:space="0" w:color="000000"/>
              <w:right w:val="single" w:sz="4" w:space="0" w:color="000000"/>
            </w:tcBorders>
          </w:tcPr>
          <w:p>
            <w:pPr>
              <w:rPr>
                <w:sz w:val="2"/>
                <w:szCs w:val="2"/>
              </w:rPr>
            </w:pPr>
          </w:p>
        </w:tc>
        <w:tc>
          <w:tcPr>
            <w:tcW w:w="777" w:type="dxa"/>
            <w:gridSpan w:val="2"/>
            <w:vMerge/>
            <w:tcBorders>
              <w:top w:val="nil"/>
              <w:left w:val="single" w:sz="4" w:space="0" w:color="000000"/>
              <w:bottom w:val="single" w:sz="4" w:space="0" w:color="000000"/>
              <w:right w:val="single" w:sz="4" w:space="0" w:color="000000"/>
            </w:tcBorders>
          </w:tcPr>
          <w:p>
            <w:pPr>
              <w:rPr>
                <w:sz w:val="2"/>
                <w:szCs w:val="2"/>
              </w:rPr>
            </w:pPr>
          </w:p>
        </w:tc>
        <w:tc>
          <w:tcPr>
            <w:tcW w:w="3357" w:type="dxa"/>
            <w:gridSpan w:val="3"/>
            <w:tcBorders>
              <w:top w:val="nil"/>
              <w:left w:val="single" w:sz="4" w:space="0" w:color="000000"/>
              <w:bottom w:val="nil"/>
              <w:right w:val="single" w:sz="4" w:space="0" w:color="000000"/>
            </w:tcBorders>
          </w:tcPr>
          <w:p>
            <w:pPr>
              <w:pStyle w:val="TableParagraph"/>
              <w:spacing w:line="232" w:lineRule="exact"/>
              <w:ind w:left="106"/>
              <w:rPr>
                <w:sz w:val="21"/>
              </w:rPr>
            </w:pPr>
            <w:r>
              <w:rPr>
                <w:sz w:val="21"/>
              </w:rPr>
              <w:t>涉废气排放工业企业加强监督管理</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vMerge/>
            <w:tcBorders>
              <w:top w:val="nil"/>
              <w:left w:val="single" w:sz="4" w:space="0" w:color="000000"/>
              <w:bottom w:val="single" w:sz="4" w:space="0" w:color="000000"/>
              <w:right w:val="single" w:sz="4" w:space="0" w:color="000000"/>
            </w:tcBorders>
          </w:tcPr>
          <w:p>
            <w:pPr>
              <w:rPr>
                <w:sz w:val="2"/>
                <w:szCs w:val="2"/>
              </w:rPr>
            </w:pPr>
          </w:p>
        </w:tc>
        <w:tc>
          <w:tcPr>
            <w:tcW w:w="777" w:type="dxa"/>
            <w:gridSpan w:val="2"/>
            <w:vMerge/>
            <w:tcBorders>
              <w:top w:val="nil"/>
              <w:left w:val="single" w:sz="4" w:space="0" w:color="000000"/>
              <w:bottom w:val="single" w:sz="4" w:space="0" w:color="000000"/>
              <w:right w:val="single" w:sz="4" w:space="0" w:color="000000"/>
            </w:tcBorders>
          </w:tcPr>
          <w:p>
            <w:pPr>
              <w:rPr>
                <w:sz w:val="2"/>
                <w:szCs w:val="2"/>
              </w:rPr>
            </w:pPr>
          </w:p>
        </w:tc>
        <w:tc>
          <w:tcPr>
            <w:tcW w:w="3357" w:type="dxa"/>
            <w:gridSpan w:val="3"/>
            <w:tcBorders>
              <w:top w:val="nil"/>
              <w:left w:val="single" w:sz="4" w:space="0" w:color="000000"/>
              <w:bottom w:val="nil"/>
              <w:right w:val="single" w:sz="4" w:space="0" w:color="000000"/>
            </w:tcBorders>
          </w:tcPr>
          <w:p>
            <w:pPr>
              <w:pStyle w:val="TableParagraph"/>
              <w:spacing w:line="232" w:lineRule="exact"/>
              <w:ind w:left="106"/>
              <w:rPr>
                <w:sz w:val="21"/>
              </w:rPr>
            </w:pPr>
            <w:r>
              <w:rPr>
                <w:sz w:val="21"/>
              </w:rPr>
              <w:t>和执法检查，定期开展清洁生产审</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vMerge/>
            <w:tcBorders>
              <w:top w:val="nil"/>
              <w:left w:val="single" w:sz="4" w:space="0" w:color="000000"/>
              <w:bottom w:val="single" w:sz="4" w:space="0" w:color="000000"/>
              <w:right w:val="single" w:sz="4" w:space="0" w:color="000000"/>
            </w:tcBorders>
          </w:tcPr>
          <w:p>
            <w:pPr>
              <w:rPr>
                <w:sz w:val="2"/>
                <w:szCs w:val="2"/>
              </w:rPr>
            </w:pPr>
          </w:p>
        </w:tc>
        <w:tc>
          <w:tcPr>
            <w:tcW w:w="777" w:type="dxa"/>
            <w:gridSpan w:val="2"/>
            <w:vMerge/>
            <w:tcBorders>
              <w:top w:val="nil"/>
              <w:left w:val="single" w:sz="4" w:space="0" w:color="000000"/>
              <w:bottom w:val="single" w:sz="4" w:space="0" w:color="000000"/>
              <w:right w:val="single" w:sz="4" w:space="0" w:color="000000"/>
            </w:tcBorders>
          </w:tcPr>
          <w:p>
            <w:pPr>
              <w:rPr>
                <w:sz w:val="2"/>
                <w:szCs w:val="2"/>
              </w:rPr>
            </w:pPr>
          </w:p>
        </w:tc>
        <w:tc>
          <w:tcPr>
            <w:tcW w:w="3357" w:type="dxa"/>
            <w:gridSpan w:val="3"/>
            <w:tcBorders>
              <w:top w:val="nil"/>
              <w:left w:val="single" w:sz="4" w:space="0" w:color="000000"/>
              <w:bottom w:val="nil"/>
              <w:right w:val="single" w:sz="4" w:space="0" w:color="000000"/>
            </w:tcBorders>
          </w:tcPr>
          <w:p>
            <w:pPr>
              <w:pStyle w:val="TableParagraph"/>
              <w:spacing w:line="232" w:lineRule="exact"/>
              <w:ind w:left="8" w:right="-15"/>
              <w:rPr>
                <w:sz w:val="21"/>
              </w:rPr>
            </w:pPr>
            <w:r>
              <w:rPr>
                <w:spacing w:val="-3"/>
                <w:w w:val="95"/>
                <w:sz w:val="21"/>
              </w:rPr>
              <w:t>核，推动现有各类产业园区及重点企</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vMerge/>
            <w:tcBorders>
              <w:top w:val="nil"/>
              <w:left w:val="single" w:sz="4" w:space="0" w:color="000000"/>
              <w:bottom w:val="single" w:sz="4" w:space="0" w:color="000000"/>
              <w:right w:val="single" w:sz="4" w:space="0" w:color="000000"/>
            </w:tcBorders>
          </w:tcPr>
          <w:p>
            <w:pPr>
              <w:rPr>
                <w:sz w:val="2"/>
                <w:szCs w:val="2"/>
              </w:rPr>
            </w:pPr>
          </w:p>
        </w:tc>
        <w:tc>
          <w:tcPr>
            <w:tcW w:w="777" w:type="dxa"/>
            <w:gridSpan w:val="2"/>
            <w:vMerge/>
            <w:tcBorders>
              <w:top w:val="nil"/>
              <w:left w:val="single" w:sz="4" w:space="0" w:color="000000"/>
              <w:bottom w:val="single" w:sz="4" w:space="0" w:color="000000"/>
              <w:right w:val="single" w:sz="4" w:space="0" w:color="000000"/>
            </w:tcBorders>
          </w:tcPr>
          <w:p>
            <w:pPr>
              <w:rPr>
                <w:sz w:val="2"/>
                <w:szCs w:val="2"/>
              </w:rPr>
            </w:pPr>
          </w:p>
        </w:tc>
        <w:tc>
          <w:tcPr>
            <w:tcW w:w="3357" w:type="dxa"/>
            <w:gridSpan w:val="3"/>
            <w:tcBorders>
              <w:top w:val="nil"/>
              <w:left w:val="single" w:sz="4" w:space="0" w:color="000000"/>
              <w:bottom w:val="nil"/>
              <w:right w:val="single" w:sz="4" w:space="0" w:color="000000"/>
            </w:tcBorders>
          </w:tcPr>
          <w:p>
            <w:pPr>
              <w:pStyle w:val="TableParagraph"/>
              <w:spacing w:line="232" w:lineRule="exact"/>
              <w:ind w:left="8" w:right="-15"/>
              <w:rPr>
                <w:sz w:val="21"/>
              </w:rPr>
            </w:pPr>
            <w:r>
              <w:rPr>
                <w:spacing w:val="-3"/>
                <w:w w:val="95"/>
                <w:sz w:val="21"/>
              </w:rPr>
              <w:t>业生态化、循环化改造。新建、改建</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vMerge/>
            <w:tcBorders>
              <w:top w:val="nil"/>
              <w:left w:val="single" w:sz="4" w:space="0" w:color="000000"/>
              <w:bottom w:val="single" w:sz="4" w:space="0" w:color="000000"/>
              <w:right w:val="single" w:sz="4" w:space="0" w:color="000000"/>
            </w:tcBorders>
          </w:tcPr>
          <w:p>
            <w:pPr>
              <w:rPr>
                <w:sz w:val="2"/>
                <w:szCs w:val="2"/>
              </w:rPr>
            </w:pPr>
          </w:p>
        </w:tc>
        <w:tc>
          <w:tcPr>
            <w:tcW w:w="777" w:type="dxa"/>
            <w:gridSpan w:val="2"/>
            <w:vMerge/>
            <w:tcBorders>
              <w:top w:val="nil"/>
              <w:left w:val="single" w:sz="4" w:space="0" w:color="000000"/>
              <w:bottom w:val="single" w:sz="4" w:space="0" w:color="000000"/>
              <w:right w:val="single" w:sz="4" w:space="0" w:color="000000"/>
            </w:tcBorders>
          </w:tcPr>
          <w:p>
            <w:pPr>
              <w:rPr>
                <w:sz w:val="2"/>
                <w:szCs w:val="2"/>
              </w:rPr>
            </w:pPr>
          </w:p>
        </w:tc>
        <w:tc>
          <w:tcPr>
            <w:tcW w:w="3357" w:type="dxa"/>
            <w:gridSpan w:val="3"/>
            <w:tcBorders>
              <w:top w:val="nil"/>
              <w:left w:val="single" w:sz="4" w:space="0" w:color="000000"/>
              <w:bottom w:val="nil"/>
              <w:right w:val="single" w:sz="4" w:space="0" w:color="000000"/>
            </w:tcBorders>
          </w:tcPr>
          <w:p>
            <w:pPr>
              <w:pStyle w:val="TableParagraph"/>
              <w:spacing w:line="232" w:lineRule="exact"/>
              <w:ind w:left="8" w:right="-15"/>
              <w:rPr>
                <w:sz w:val="21"/>
              </w:rPr>
            </w:pPr>
            <w:r>
              <w:rPr>
                <w:spacing w:val="-1"/>
                <w:w w:val="95"/>
                <w:sz w:val="21"/>
              </w:rPr>
              <w:t>和扩建项目需满足产业准入、总量控</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vMerge/>
            <w:tcBorders>
              <w:top w:val="nil"/>
              <w:left w:val="single" w:sz="4" w:space="0" w:color="000000"/>
              <w:bottom w:val="single" w:sz="4" w:space="0" w:color="000000"/>
              <w:right w:val="single" w:sz="4" w:space="0" w:color="000000"/>
            </w:tcBorders>
          </w:tcPr>
          <w:p>
            <w:pPr>
              <w:rPr>
                <w:sz w:val="2"/>
                <w:szCs w:val="2"/>
              </w:rPr>
            </w:pPr>
          </w:p>
        </w:tc>
        <w:tc>
          <w:tcPr>
            <w:tcW w:w="777" w:type="dxa"/>
            <w:gridSpan w:val="2"/>
            <w:vMerge/>
            <w:tcBorders>
              <w:top w:val="nil"/>
              <w:left w:val="single" w:sz="4" w:space="0" w:color="000000"/>
              <w:bottom w:val="single" w:sz="4" w:space="0" w:color="000000"/>
              <w:right w:val="single" w:sz="4" w:space="0" w:color="000000"/>
            </w:tcBorders>
          </w:tcPr>
          <w:p>
            <w:pPr>
              <w:rPr>
                <w:sz w:val="2"/>
                <w:szCs w:val="2"/>
              </w:rPr>
            </w:pPr>
          </w:p>
        </w:tc>
        <w:tc>
          <w:tcPr>
            <w:tcW w:w="3357" w:type="dxa"/>
            <w:gridSpan w:val="3"/>
            <w:tcBorders>
              <w:top w:val="nil"/>
              <w:left w:val="single" w:sz="4" w:space="0" w:color="000000"/>
              <w:bottom w:val="nil"/>
              <w:right w:val="single" w:sz="4" w:space="0" w:color="000000"/>
            </w:tcBorders>
          </w:tcPr>
          <w:p>
            <w:pPr>
              <w:pStyle w:val="TableParagraph"/>
              <w:spacing w:line="232" w:lineRule="exact"/>
              <w:ind w:left="8" w:right="-15"/>
              <w:rPr>
                <w:sz w:val="21"/>
              </w:rPr>
            </w:pPr>
            <w:r>
              <w:rPr>
                <w:spacing w:val="-3"/>
                <w:w w:val="95"/>
                <w:sz w:val="21"/>
              </w:rPr>
              <w:t>制、排放标准等管理制度要求的前提</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1"/>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vMerge/>
            <w:tcBorders>
              <w:top w:val="nil"/>
              <w:left w:val="single" w:sz="4" w:space="0" w:color="000000"/>
              <w:bottom w:val="single" w:sz="4" w:space="0" w:color="000000"/>
              <w:right w:val="single" w:sz="4" w:space="0" w:color="000000"/>
            </w:tcBorders>
          </w:tcPr>
          <w:p>
            <w:pPr>
              <w:rPr>
                <w:sz w:val="2"/>
                <w:szCs w:val="2"/>
              </w:rPr>
            </w:pPr>
          </w:p>
        </w:tc>
        <w:tc>
          <w:tcPr>
            <w:tcW w:w="777" w:type="dxa"/>
            <w:gridSpan w:val="2"/>
            <w:vMerge/>
            <w:tcBorders>
              <w:top w:val="nil"/>
              <w:left w:val="single" w:sz="4" w:space="0" w:color="000000"/>
              <w:bottom w:val="single" w:sz="4" w:space="0" w:color="000000"/>
              <w:right w:val="single" w:sz="4" w:space="0" w:color="000000"/>
            </w:tcBorders>
          </w:tcPr>
          <w:p>
            <w:pPr>
              <w:rPr>
                <w:sz w:val="2"/>
                <w:szCs w:val="2"/>
              </w:rPr>
            </w:pPr>
          </w:p>
        </w:tc>
        <w:tc>
          <w:tcPr>
            <w:tcW w:w="3357" w:type="dxa"/>
            <w:gridSpan w:val="3"/>
            <w:tcBorders>
              <w:top w:val="nil"/>
              <w:left w:val="single" w:sz="4" w:space="0" w:color="000000"/>
              <w:bottom w:val="nil"/>
              <w:right w:val="single" w:sz="4" w:space="0" w:color="000000"/>
            </w:tcBorders>
          </w:tcPr>
          <w:p>
            <w:pPr>
              <w:pStyle w:val="TableParagraph"/>
              <w:spacing w:line="231" w:lineRule="exact"/>
              <w:ind w:left="8" w:right="-15"/>
              <w:rPr>
                <w:sz w:val="21"/>
              </w:rPr>
            </w:pPr>
            <w:r>
              <w:rPr>
                <w:spacing w:val="-3"/>
                <w:w w:val="95"/>
                <w:sz w:val="21"/>
              </w:rPr>
              <w:t>下，实行工业项目进园和集约高效发</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vMerge/>
            <w:tcBorders>
              <w:top w:val="nil"/>
              <w:left w:val="single" w:sz="4" w:space="0" w:color="000000"/>
              <w:bottom w:val="single" w:sz="4" w:space="0" w:color="000000"/>
              <w:right w:val="single" w:sz="4" w:space="0" w:color="000000"/>
            </w:tcBorders>
          </w:tcPr>
          <w:p>
            <w:pPr>
              <w:rPr>
                <w:sz w:val="2"/>
                <w:szCs w:val="2"/>
              </w:rPr>
            </w:pPr>
          </w:p>
        </w:tc>
        <w:tc>
          <w:tcPr>
            <w:tcW w:w="777" w:type="dxa"/>
            <w:gridSpan w:val="2"/>
            <w:vMerge/>
            <w:tcBorders>
              <w:top w:val="nil"/>
              <w:left w:val="single" w:sz="4" w:space="0" w:color="000000"/>
              <w:bottom w:val="single" w:sz="4" w:space="0" w:color="000000"/>
              <w:right w:val="single" w:sz="4" w:space="0" w:color="000000"/>
            </w:tcBorders>
          </w:tcPr>
          <w:p>
            <w:pPr>
              <w:rPr>
                <w:sz w:val="2"/>
                <w:szCs w:val="2"/>
              </w:rPr>
            </w:pPr>
          </w:p>
        </w:tc>
        <w:tc>
          <w:tcPr>
            <w:tcW w:w="3357" w:type="dxa"/>
            <w:gridSpan w:val="3"/>
            <w:tcBorders>
              <w:top w:val="nil"/>
              <w:left w:val="single" w:sz="4" w:space="0" w:color="000000"/>
              <w:bottom w:val="nil"/>
              <w:right w:val="single" w:sz="4" w:space="0" w:color="000000"/>
            </w:tcBorders>
          </w:tcPr>
          <w:p>
            <w:pPr>
              <w:pStyle w:val="TableParagraph"/>
              <w:spacing w:line="232" w:lineRule="exact"/>
              <w:ind w:left="106"/>
              <w:rPr>
                <w:sz w:val="21"/>
              </w:rPr>
            </w:pPr>
            <w:r>
              <w:rPr>
                <w:sz w:val="21"/>
              </w:rPr>
              <w:t>展，推进工业园区或工业集中区建</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8"/>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vMerge/>
            <w:tcBorders>
              <w:top w:val="nil"/>
              <w:left w:val="single" w:sz="4" w:space="0" w:color="000000"/>
              <w:bottom w:val="single" w:sz="4" w:space="0" w:color="000000"/>
              <w:right w:val="single" w:sz="4" w:space="0" w:color="000000"/>
            </w:tcBorders>
          </w:tcPr>
          <w:p>
            <w:pPr>
              <w:rPr>
                <w:sz w:val="2"/>
                <w:szCs w:val="2"/>
              </w:rPr>
            </w:pPr>
          </w:p>
        </w:tc>
        <w:tc>
          <w:tcPr>
            <w:tcW w:w="777" w:type="dxa"/>
            <w:gridSpan w:val="2"/>
            <w:vMerge/>
            <w:tcBorders>
              <w:top w:val="nil"/>
              <w:left w:val="single" w:sz="4" w:space="0" w:color="000000"/>
              <w:bottom w:val="single" w:sz="4" w:space="0" w:color="000000"/>
              <w:right w:val="single" w:sz="4" w:space="0" w:color="000000"/>
            </w:tcBorders>
          </w:tcPr>
          <w:p>
            <w:pPr>
              <w:rPr>
                <w:sz w:val="2"/>
                <w:szCs w:val="2"/>
              </w:rPr>
            </w:pPr>
          </w:p>
        </w:tc>
        <w:tc>
          <w:tcPr>
            <w:tcW w:w="3357" w:type="dxa"/>
            <w:gridSpan w:val="3"/>
            <w:tcBorders>
              <w:top w:val="nil"/>
              <w:left w:val="single" w:sz="4" w:space="0" w:color="000000"/>
              <w:bottom w:val="single" w:sz="4" w:space="0" w:color="000000"/>
              <w:right w:val="single" w:sz="4" w:space="0" w:color="000000"/>
            </w:tcBorders>
          </w:tcPr>
          <w:p>
            <w:pPr>
              <w:pStyle w:val="TableParagraph"/>
              <w:spacing w:line="238" w:lineRule="exact"/>
              <w:ind w:left="1345" w:right="1331"/>
              <w:jc w:val="center"/>
              <w:rPr>
                <w:sz w:val="21"/>
              </w:rPr>
            </w:pPr>
            <w:r>
              <w:rPr>
                <w:sz w:val="21"/>
              </w:rPr>
              <w:t>设。</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665"/>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777" w:type="dxa"/>
            <w:gridSpan w:val="2"/>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3357" w:type="dxa"/>
            <w:gridSpan w:val="3"/>
            <w:tcBorders>
              <w:top w:val="single" w:sz="4" w:space="0" w:color="000000"/>
              <w:left w:val="single" w:sz="4" w:space="0" w:color="000000"/>
              <w:bottom w:val="nil"/>
              <w:right w:val="single" w:sz="4" w:space="0" w:color="000000"/>
            </w:tcBorders>
          </w:tcPr>
          <w:p>
            <w:pPr>
              <w:pStyle w:val="TableParagraph"/>
              <w:rPr>
                <w:rFonts w:ascii="Times New Roman"/>
                <w:sz w:val="20"/>
              </w:rPr>
            </w:pPr>
          </w:p>
          <w:p>
            <w:pPr>
              <w:pStyle w:val="TableParagraph"/>
              <w:spacing w:before="175" w:line="240" w:lineRule="exact"/>
              <w:ind w:left="8" w:right="-15"/>
              <w:rPr>
                <w:sz w:val="21"/>
              </w:rPr>
            </w:pPr>
            <w:r>
              <w:rPr>
                <w:spacing w:val="-1"/>
                <w:w w:val="95"/>
                <w:sz w:val="21"/>
              </w:rPr>
              <w:t>控制高耗水工业项目建设。依法淘汰</w:t>
            </w:r>
          </w:p>
        </w:tc>
        <w:tc>
          <w:tcPr>
            <w:tcW w:w="2145" w:type="dxa"/>
            <w:gridSpan w:val="2"/>
            <w:vMerge w:val="restart"/>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25" w:right="9"/>
              <w:jc w:val="both"/>
              <w:rPr>
                <w:sz w:val="21"/>
              </w:rPr>
            </w:pPr>
            <w:r>
              <w:rPr>
                <w:sz w:val="21"/>
              </w:rPr>
              <w:t>本项目位于山东省德州市运河经济开发区抬头寺镇</w:t>
            </w:r>
            <w:r>
              <w:rPr>
                <w:rFonts w:ascii="Times New Roman" w:eastAsia="Times New Roman"/>
                <w:sz w:val="21"/>
              </w:rPr>
              <w:t>353</w:t>
            </w:r>
            <w:r>
              <w:rPr>
                <w:sz w:val="21"/>
              </w:rPr>
              <w:t>省道以北德州天华工贸有限公司院内北侧，属于抬头寺镇控制单元，主要河流为减河，属于水环境一般管控区，本项目无生产废水外排，生活污水经化粪池处理后用于农田堆肥，对企业周边水体无</w:t>
            </w:r>
          </w:p>
          <w:p>
            <w:pPr>
              <w:pStyle w:val="TableParagraph"/>
              <w:spacing w:before="2" w:line="247" w:lineRule="exact"/>
              <w:ind w:left="22" w:right="9"/>
              <w:jc w:val="center"/>
              <w:rPr>
                <w:sz w:val="21"/>
              </w:rPr>
            </w:pPr>
            <w:r>
              <w:rPr>
                <w:sz w:val="21"/>
              </w:rPr>
              <w:t>影响。</w:t>
            </w:r>
          </w:p>
        </w:tc>
        <w:tc>
          <w:tcPr>
            <w:tcW w:w="115" w:type="dxa"/>
            <w:vMerge w:val="restart"/>
            <w:tcBorders>
              <w:top w:val="nil"/>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251"/>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tcBorders>
              <w:top w:val="nil"/>
              <w:left w:val="single" w:sz="4" w:space="0" w:color="000000"/>
              <w:bottom w:val="nil"/>
              <w:right w:val="single" w:sz="4" w:space="0" w:color="000000"/>
            </w:tcBorders>
          </w:tcPr>
          <w:p>
            <w:pPr>
              <w:pStyle w:val="TableParagraph"/>
              <w:rPr>
                <w:rFonts w:ascii="Times New Roman"/>
                <w:sz w:val="18"/>
              </w:rPr>
            </w:pPr>
          </w:p>
        </w:tc>
        <w:tc>
          <w:tcPr>
            <w:tcW w:w="777"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3357" w:type="dxa"/>
            <w:gridSpan w:val="3"/>
            <w:tcBorders>
              <w:top w:val="nil"/>
              <w:left w:val="single" w:sz="4" w:space="0" w:color="000000"/>
              <w:bottom w:val="nil"/>
              <w:right w:val="single" w:sz="4" w:space="0" w:color="000000"/>
            </w:tcBorders>
          </w:tcPr>
          <w:p>
            <w:pPr>
              <w:pStyle w:val="TableParagraph"/>
              <w:spacing w:line="231" w:lineRule="exact"/>
              <w:ind w:left="8" w:right="-15"/>
              <w:rPr>
                <w:sz w:val="21"/>
              </w:rPr>
            </w:pPr>
            <w:r>
              <w:rPr>
                <w:spacing w:val="-2"/>
                <w:w w:val="95"/>
                <w:sz w:val="21"/>
              </w:rPr>
              <w:t>落后产能，完成国家、省下达的年度</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3"/>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tcBorders>
              <w:top w:val="nil"/>
              <w:left w:val="single" w:sz="4" w:space="0" w:color="000000"/>
              <w:bottom w:val="nil"/>
              <w:right w:val="single" w:sz="4" w:space="0" w:color="000000"/>
            </w:tcBorders>
          </w:tcPr>
          <w:p>
            <w:pPr>
              <w:pStyle w:val="TableParagraph"/>
              <w:spacing w:line="234" w:lineRule="exact"/>
              <w:ind w:left="15" w:right="-15"/>
              <w:jc w:val="center"/>
              <w:rPr>
                <w:sz w:val="21"/>
              </w:rPr>
            </w:pPr>
            <w:r>
              <w:rPr>
                <w:sz w:val="21"/>
              </w:rPr>
              <w:t>水环境</w:t>
            </w:r>
          </w:p>
        </w:tc>
        <w:tc>
          <w:tcPr>
            <w:tcW w:w="777"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3357" w:type="dxa"/>
            <w:gridSpan w:val="3"/>
            <w:tcBorders>
              <w:top w:val="nil"/>
              <w:left w:val="single" w:sz="4" w:space="0" w:color="000000"/>
              <w:bottom w:val="nil"/>
              <w:right w:val="single" w:sz="4" w:space="0" w:color="000000"/>
            </w:tcBorders>
          </w:tcPr>
          <w:p>
            <w:pPr>
              <w:pStyle w:val="TableParagraph"/>
              <w:spacing w:line="234" w:lineRule="exact"/>
              <w:ind w:left="8" w:right="-15"/>
              <w:rPr>
                <w:sz w:val="21"/>
              </w:rPr>
            </w:pPr>
            <w:r>
              <w:rPr>
                <w:spacing w:val="-1"/>
                <w:w w:val="95"/>
                <w:sz w:val="21"/>
              </w:rPr>
              <w:t>淘汰落后产能任务目标，鼓励企业主</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1"/>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tcBorders>
              <w:top w:val="nil"/>
              <w:left w:val="single" w:sz="4" w:space="0" w:color="000000"/>
              <w:bottom w:val="nil"/>
              <w:right w:val="single" w:sz="4" w:space="0" w:color="000000"/>
            </w:tcBorders>
          </w:tcPr>
          <w:p>
            <w:pPr>
              <w:pStyle w:val="TableParagraph"/>
              <w:spacing w:line="231" w:lineRule="exact"/>
              <w:ind w:left="15" w:right="-15"/>
              <w:jc w:val="center"/>
              <w:rPr>
                <w:sz w:val="21"/>
              </w:rPr>
            </w:pPr>
            <w:r>
              <w:rPr>
                <w:sz w:val="21"/>
              </w:rPr>
              <w:t>（抬头</w:t>
            </w:r>
          </w:p>
        </w:tc>
        <w:tc>
          <w:tcPr>
            <w:tcW w:w="777" w:type="dxa"/>
            <w:gridSpan w:val="2"/>
            <w:tcBorders>
              <w:top w:val="nil"/>
              <w:left w:val="single" w:sz="4" w:space="0" w:color="000000"/>
              <w:bottom w:val="nil"/>
              <w:right w:val="single" w:sz="4" w:space="0" w:color="000000"/>
            </w:tcBorders>
          </w:tcPr>
          <w:p>
            <w:pPr>
              <w:pStyle w:val="TableParagraph"/>
              <w:spacing w:line="231" w:lineRule="exact"/>
              <w:ind w:left="77"/>
              <w:rPr>
                <w:sz w:val="21"/>
              </w:rPr>
            </w:pPr>
            <w:r>
              <w:rPr>
                <w:sz w:val="21"/>
              </w:rPr>
              <w:t>水环境</w:t>
            </w:r>
          </w:p>
        </w:tc>
        <w:tc>
          <w:tcPr>
            <w:tcW w:w="3357" w:type="dxa"/>
            <w:gridSpan w:val="3"/>
            <w:tcBorders>
              <w:top w:val="nil"/>
              <w:left w:val="single" w:sz="4" w:space="0" w:color="000000"/>
              <w:bottom w:val="nil"/>
              <w:right w:val="single" w:sz="4" w:space="0" w:color="000000"/>
            </w:tcBorders>
          </w:tcPr>
          <w:p>
            <w:pPr>
              <w:pStyle w:val="TableParagraph"/>
              <w:spacing w:line="231" w:lineRule="exact"/>
              <w:ind w:left="8" w:right="-15"/>
              <w:rPr>
                <w:sz w:val="21"/>
              </w:rPr>
            </w:pPr>
            <w:r>
              <w:rPr>
                <w:spacing w:val="-2"/>
                <w:w w:val="95"/>
                <w:sz w:val="21"/>
              </w:rPr>
              <w:t>动开展计划外淘汰。全面排查装备水</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tcBorders>
              <w:top w:val="nil"/>
              <w:left w:val="single" w:sz="4" w:space="0" w:color="000000"/>
              <w:bottom w:val="nil"/>
              <w:right w:val="single" w:sz="4" w:space="0" w:color="000000"/>
            </w:tcBorders>
          </w:tcPr>
          <w:p>
            <w:pPr>
              <w:pStyle w:val="TableParagraph"/>
              <w:spacing w:line="232" w:lineRule="exact"/>
              <w:ind w:left="15" w:right="-15"/>
              <w:jc w:val="center"/>
              <w:rPr>
                <w:sz w:val="21"/>
              </w:rPr>
            </w:pPr>
            <w:r>
              <w:rPr>
                <w:sz w:val="21"/>
              </w:rPr>
              <w:t>寺镇控</w:t>
            </w:r>
          </w:p>
        </w:tc>
        <w:tc>
          <w:tcPr>
            <w:tcW w:w="777" w:type="dxa"/>
            <w:gridSpan w:val="2"/>
            <w:tcBorders>
              <w:top w:val="nil"/>
              <w:left w:val="single" w:sz="4" w:space="0" w:color="000000"/>
              <w:bottom w:val="nil"/>
              <w:right w:val="single" w:sz="4" w:space="0" w:color="000000"/>
            </w:tcBorders>
          </w:tcPr>
          <w:p>
            <w:pPr>
              <w:pStyle w:val="TableParagraph"/>
              <w:spacing w:line="232" w:lineRule="exact"/>
              <w:ind w:left="77"/>
              <w:rPr>
                <w:sz w:val="21"/>
              </w:rPr>
            </w:pPr>
            <w:r>
              <w:rPr>
                <w:sz w:val="21"/>
              </w:rPr>
              <w:t>一般管</w:t>
            </w:r>
          </w:p>
        </w:tc>
        <w:tc>
          <w:tcPr>
            <w:tcW w:w="3357" w:type="dxa"/>
            <w:gridSpan w:val="3"/>
            <w:tcBorders>
              <w:top w:val="nil"/>
              <w:left w:val="single" w:sz="4" w:space="0" w:color="000000"/>
              <w:bottom w:val="nil"/>
              <w:right w:val="single" w:sz="4" w:space="0" w:color="000000"/>
            </w:tcBorders>
          </w:tcPr>
          <w:p>
            <w:pPr>
              <w:pStyle w:val="TableParagraph"/>
              <w:spacing w:line="232" w:lineRule="exact"/>
              <w:ind w:left="8" w:right="-29"/>
              <w:rPr>
                <w:sz w:val="21"/>
              </w:rPr>
            </w:pPr>
            <w:r>
              <w:rPr>
                <w:sz w:val="21"/>
              </w:rPr>
              <w:t>平低、环保设施差的小型工业企业，</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3"/>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tcBorders>
              <w:top w:val="nil"/>
              <w:left w:val="single" w:sz="4" w:space="0" w:color="000000"/>
              <w:bottom w:val="nil"/>
              <w:right w:val="single" w:sz="4" w:space="0" w:color="000000"/>
            </w:tcBorders>
          </w:tcPr>
          <w:p>
            <w:pPr>
              <w:pStyle w:val="TableParagraph"/>
              <w:spacing w:line="234" w:lineRule="exact"/>
              <w:ind w:left="100" w:right="84"/>
              <w:jc w:val="center"/>
              <w:rPr>
                <w:sz w:val="21"/>
              </w:rPr>
            </w:pPr>
            <w:r>
              <w:rPr>
                <w:sz w:val="21"/>
              </w:rPr>
              <w:t>制单</w:t>
            </w:r>
          </w:p>
        </w:tc>
        <w:tc>
          <w:tcPr>
            <w:tcW w:w="777" w:type="dxa"/>
            <w:gridSpan w:val="2"/>
            <w:tcBorders>
              <w:top w:val="nil"/>
              <w:left w:val="single" w:sz="4" w:space="0" w:color="000000"/>
              <w:bottom w:val="nil"/>
              <w:right w:val="single" w:sz="4" w:space="0" w:color="000000"/>
            </w:tcBorders>
          </w:tcPr>
          <w:p>
            <w:pPr>
              <w:pStyle w:val="TableParagraph"/>
              <w:spacing w:line="234" w:lineRule="exact"/>
              <w:ind w:left="182"/>
              <w:rPr>
                <w:sz w:val="21"/>
              </w:rPr>
            </w:pPr>
            <w:r>
              <w:rPr>
                <w:sz w:val="21"/>
              </w:rPr>
              <w:t>控区</w:t>
            </w:r>
          </w:p>
        </w:tc>
        <w:tc>
          <w:tcPr>
            <w:tcW w:w="3357" w:type="dxa"/>
            <w:gridSpan w:val="3"/>
            <w:tcBorders>
              <w:top w:val="nil"/>
              <w:left w:val="single" w:sz="4" w:space="0" w:color="000000"/>
              <w:bottom w:val="nil"/>
              <w:right w:val="single" w:sz="4" w:space="0" w:color="000000"/>
            </w:tcBorders>
          </w:tcPr>
          <w:p>
            <w:pPr>
              <w:pStyle w:val="TableParagraph"/>
              <w:spacing w:line="234" w:lineRule="exact"/>
              <w:ind w:left="106"/>
              <w:rPr>
                <w:sz w:val="21"/>
              </w:rPr>
            </w:pPr>
            <w:r>
              <w:rPr>
                <w:sz w:val="21"/>
              </w:rPr>
              <w:t>依法全部取缔不符合产业政策的小</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tcBorders>
              <w:top w:val="nil"/>
              <w:left w:val="single" w:sz="4" w:space="0" w:color="000000"/>
              <w:bottom w:val="nil"/>
              <w:right w:val="single" w:sz="4" w:space="0" w:color="000000"/>
            </w:tcBorders>
          </w:tcPr>
          <w:p>
            <w:pPr>
              <w:pStyle w:val="TableParagraph"/>
              <w:spacing w:line="232" w:lineRule="exact"/>
              <w:ind w:left="100" w:right="84"/>
              <w:jc w:val="center"/>
              <w:rPr>
                <w:sz w:val="21"/>
              </w:rPr>
            </w:pPr>
            <w:r>
              <w:rPr>
                <w:sz w:val="21"/>
              </w:rPr>
              <w:t>元）</w:t>
            </w:r>
          </w:p>
        </w:tc>
        <w:tc>
          <w:tcPr>
            <w:tcW w:w="777"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3357" w:type="dxa"/>
            <w:gridSpan w:val="3"/>
            <w:tcBorders>
              <w:top w:val="nil"/>
              <w:left w:val="single" w:sz="4" w:space="0" w:color="000000"/>
              <w:bottom w:val="nil"/>
              <w:right w:val="single" w:sz="4" w:space="0" w:color="000000"/>
            </w:tcBorders>
          </w:tcPr>
          <w:p>
            <w:pPr>
              <w:pStyle w:val="TableParagraph"/>
              <w:spacing w:line="232" w:lineRule="exact"/>
              <w:ind w:left="8" w:right="-29"/>
              <w:rPr>
                <w:sz w:val="21"/>
              </w:rPr>
            </w:pPr>
            <w:r>
              <w:rPr>
                <w:sz w:val="21"/>
              </w:rPr>
              <w:t>型造纸、制革、印染、染料、颜料、</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1"/>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tcBorders>
              <w:top w:val="nil"/>
              <w:left w:val="single" w:sz="4" w:space="0" w:color="000000"/>
              <w:bottom w:val="nil"/>
              <w:right w:val="single" w:sz="4" w:space="0" w:color="000000"/>
            </w:tcBorders>
          </w:tcPr>
          <w:p>
            <w:pPr>
              <w:pStyle w:val="TableParagraph"/>
              <w:rPr>
                <w:rFonts w:ascii="Times New Roman"/>
                <w:sz w:val="18"/>
              </w:rPr>
            </w:pPr>
          </w:p>
        </w:tc>
        <w:tc>
          <w:tcPr>
            <w:tcW w:w="777"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3357" w:type="dxa"/>
            <w:gridSpan w:val="3"/>
            <w:tcBorders>
              <w:top w:val="nil"/>
              <w:left w:val="single" w:sz="4" w:space="0" w:color="000000"/>
              <w:bottom w:val="nil"/>
              <w:right w:val="single" w:sz="4" w:space="0" w:color="000000"/>
            </w:tcBorders>
          </w:tcPr>
          <w:p>
            <w:pPr>
              <w:pStyle w:val="TableParagraph"/>
              <w:spacing w:line="231" w:lineRule="exact"/>
              <w:ind w:left="8" w:right="-15"/>
              <w:rPr>
                <w:sz w:val="21"/>
              </w:rPr>
            </w:pPr>
            <w:r>
              <w:rPr>
                <w:spacing w:val="-2"/>
                <w:w w:val="95"/>
                <w:sz w:val="21"/>
              </w:rPr>
              <w:t>电镀、农药、化工、炼油、废旧塑料</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668"/>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777" w:type="dxa"/>
            <w:gridSpan w:val="2"/>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3357" w:type="dxa"/>
            <w:gridSpan w:val="3"/>
            <w:tcBorders>
              <w:top w:val="nil"/>
              <w:left w:val="single" w:sz="4" w:space="0" w:color="000000"/>
              <w:bottom w:val="single" w:sz="4" w:space="0" w:color="000000"/>
              <w:right w:val="single" w:sz="4" w:space="0" w:color="000000"/>
            </w:tcBorders>
          </w:tcPr>
          <w:p>
            <w:pPr>
              <w:pStyle w:val="TableParagraph"/>
              <w:spacing w:line="260" w:lineRule="exact"/>
              <w:ind w:left="8" w:right="-29"/>
              <w:rPr>
                <w:sz w:val="21"/>
              </w:rPr>
            </w:pPr>
            <w:r>
              <w:rPr>
                <w:sz w:val="21"/>
              </w:rPr>
              <w:t>再生等严重污染水环境的生产项目。</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6"/>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777" w:type="dxa"/>
            <w:gridSpan w:val="2"/>
            <w:tcBorders>
              <w:top w:val="single" w:sz="4" w:space="0" w:color="000000"/>
              <w:left w:val="single" w:sz="4" w:space="0" w:color="000000"/>
              <w:bottom w:val="nil"/>
              <w:right w:val="single" w:sz="4" w:space="0" w:color="000000"/>
            </w:tcBorders>
          </w:tcPr>
          <w:p>
            <w:pPr>
              <w:pStyle w:val="TableParagraph"/>
              <w:rPr>
                <w:rFonts w:ascii="Times New Roman"/>
                <w:sz w:val="18"/>
              </w:rPr>
            </w:pPr>
          </w:p>
        </w:tc>
        <w:tc>
          <w:tcPr>
            <w:tcW w:w="3357" w:type="dxa"/>
            <w:gridSpan w:val="3"/>
            <w:tcBorders>
              <w:top w:val="single" w:sz="4" w:space="0" w:color="000000"/>
              <w:left w:val="single" w:sz="4" w:space="0" w:color="000000"/>
              <w:bottom w:val="nil"/>
              <w:right w:val="single" w:sz="4" w:space="0" w:color="000000"/>
            </w:tcBorders>
          </w:tcPr>
          <w:p>
            <w:pPr>
              <w:pStyle w:val="TableParagraph"/>
              <w:spacing w:line="237" w:lineRule="exact"/>
              <w:ind w:left="8" w:right="-15"/>
              <w:rPr>
                <w:sz w:val="21"/>
              </w:rPr>
            </w:pPr>
            <w:r>
              <w:rPr>
                <w:spacing w:val="-1"/>
                <w:w w:val="95"/>
                <w:sz w:val="21"/>
              </w:rPr>
              <w:t>建设用地风险管控严格执行《工矿用</w:t>
            </w:r>
          </w:p>
        </w:tc>
        <w:tc>
          <w:tcPr>
            <w:tcW w:w="2145" w:type="dxa"/>
            <w:gridSpan w:val="2"/>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29"/>
              </w:rPr>
            </w:pPr>
          </w:p>
          <w:p>
            <w:pPr>
              <w:pStyle w:val="TableParagraph"/>
              <w:spacing w:line="242" w:lineRule="auto"/>
              <w:ind w:left="25" w:right="9"/>
              <w:jc w:val="center"/>
              <w:rPr>
                <w:sz w:val="21"/>
              </w:rPr>
            </w:pPr>
            <w:r>
              <w:rPr>
                <w:spacing w:val="-2"/>
                <w:w w:val="95"/>
                <w:sz w:val="21"/>
              </w:rPr>
              <w:t>本企业尚不在德州市土壤污染重点行业企业核实和增补名单内，属于</w:t>
            </w:r>
            <w:r>
              <w:rPr>
                <w:sz w:val="21"/>
              </w:rPr>
              <w:t>建设用地一般管控单 元。</w:t>
            </w:r>
          </w:p>
        </w:tc>
        <w:tc>
          <w:tcPr>
            <w:tcW w:w="115" w:type="dxa"/>
            <w:vMerge w:val="restart"/>
            <w:tcBorders>
              <w:top w:val="nil"/>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251"/>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tcBorders>
              <w:top w:val="nil"/>
              <w:left w:val="single" w:sz="4" w:space="0" w:color="000000"/>
              <w:bottom w:val="nil"/>
              <w:right w:val="single" w:sz="4" w:space="0" w:color="000000"/>
            </w:tcBorders>
          </w:tcPr>
          <w:p>
            <w:pPr>
              <w:pStyle w:val="TableParagraph"/>
              <w:rPr>
                <w:rFonts w:ascii="Times New Roman"/>
                <w:sz w:val="18"/>
              </w:rPr>
            </w:pPr>
          </w:p>
        </w:tc>
        <w:tc>
          <w:tcPr>
            <w:tcW w:w="777"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3357" w:type="dxa"/>
            <w:gridSpan w:val="3"/>
            <w:tcBorders>
              <w:top w:val="nil"/>
              <w:left w:val="single" w:sz="4" w:space="0" w:color="000000"/>
              <w:bottom w:val="nil"/>
              <w:right w:val="single" w:sz="4" w:space="0" w:color="000000"/>
            </w:tcBorders>
          </w:tcPr>
          <w:p>
            <w:pPr>
              <w:pStyle w:val="TableParagraph"/>
              <w:spacing w:line="231" w:lineRule="exact"/>
              <w:ind w:left="8" w:right="-15"/>
              <w:rPr>
                <w:sz w:val="21"/>
              </w:rPr>
            </w:pPr>
            <w:r>
              <w:rPr>
                <w:spacing w:val="-7"/>
                <w:w w:val="95"/>
                <w:sz w:val="21"/>
              </w:rPr>
              <w:t>地土壤环境管理办法</w:t>
            </w:r>
            <w:r>
              <w:rPr>
                <w:w w:val="95"/>
                <w:sz w:val="21"/>
              </w:rPr>
              <w:t>（试行</w:t>
            </w:r>
            <w:r>
              <w:rPr>
                <w:spacing w:val="-53"/>
                <w:w w:val="95"/>
                <w:sz w:val="21"/>
              </w:rPr>
              <w:t>）</w:t>
            </w:r>
            <w:r>
              <w:rPr>
                <w:spacing w:val="-27"/>
                <w:w w:val="95"/>
                <w:sz w:val="21"/>
              </w:rPr>
              <w:t>》和《污</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tcBorders>
              <w:top w:val="nil"/>
              <w:left w:val="single" w:sz="4" w:space="0" w:color="000000"/>
              <w:bottom w:val="nil"/>
              <w:right w:val="single" w:sz="4" w:space="0" w:color="000000"/>
            </w:tcBorders>
          </w:tcPr>
          <w:p>
            <w:pPr>
              <w:pStyle w:val="TableParagraph"/>
              <w:rPr>
                <w:rFonts w:ascii="Times New Roman"/>
                <w:sz w:val="18"/>
              </w:rPr>
            </w:pPr>
          </w:p>
        </w:tc>
        <w:tc>
          <w:tcPr>
            <w:tcW w:w="777"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3357" w:type="dxa"/>
            <w:gridSpan w:val="3"/>
            <w:tcBorders>
              <w:top w:val="nil"/>
              <w:left w:val="single" w:sz="4" w:space="0" w:color="000000"/>
              <w:bottom w:val="nil"/>
              <w:right w:val="single" w:sz="4" w:space="0" w:color="000000"/>
            </w:tcBorders>
          </w:tcPr>
          <w:p>
            <w:pPr>
              <w:pStyle w:val="TableParagraph"/>
              <w:spacing w:line="232" w:lineRule="exact"/>
              <w:ind w:left="8"/>
              <w:rPr>
                <w:sz w:val="21"/>
              </w:rPr>
            </w:pPr>
            <w:r>
              <w:rPr>
                <w:spacing w:val="-4"/>
                <w:sz w:val="21"/>
              </w:rPr>
              <w:t>染地块土壤环境管理办法</w:t>
            </w:r>
            <w:r>
              <w:rPr>
                <w:sz w:val="21"/>
              </w:rPr>
              <w:t>（试行</w:t>
            </w:r>
            <w:r>
              <w:rPr>
                <w:spacing w:val="-34"/>
                <w:sz w:val="21"/>
              </w:rPr>
              <w:t>）</w:t>
            </w:r>
            <w:r>
              <w:rPr>
                <w:sz w:val="21"/>
              </w:rPr>
              <w:t>》</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tcBorders>
              <w:top w:val="nil"/>
              <w:left w:val="single" w:sz="4" w:space="0" w:color="000000"/>
              <w:bottom w:val="nil"/>
              <w:right w:val="single" w:sz="4" w:space="0" w:color="000000"/>
            </w:tcBorders>
          </w:tcPr>
          <w:p>
            <w:pPr>
              <w:pStyle w:val="TableParagraph"/>
              <w:rPr>
                <w:rFonts w:ascii="Times New Roman"/>
                <w:sz w:val="18"/>
              </w:rPr>
            </w:pPr>
          </w:p>
        </w:tc>
        <w:tc>
          <w:tcPr>
            <w:tcW w:w="777"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3357" w:type="dxa"/>
            <w:gridSpan w:val="3"/>
            <w:tcBorders>
              <w:top w:val="nil"/>
              <w:left w:val="single" w:sz="4" w:space="0" w:color="000000"/>
              <w:bottom w:val="nil"/>
              <w:right w:val="single" w:sz="4" w:space="0" w:color="000000"/>
            </w:tcBorders>
          </w:tcPr>
          <w:p>
            <w:pPr>
              <w:pStyle w:val="TableParagraph"/>
              <w:spacing w:line="232" w:lineRule="exact"/>
              <w:ind w:left="106"/>
              <w:rPr>
                <w:sz w:val="21"/>
              </w:rPr>
            </w:pPr>
            <w:r>
              <w:rPr>
                <w:sz w:val="21"/>
              </w:rPr>
              <w:t>建立一企一档，标注地块内的风险</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tcBorders>
              <w:top w:val="nil"/>
              <w:left w:val="single" w:sz="4" w:space="0" w:color="000000"/>
              <w:bottom w:val="nil"/>
              <w:right w:val="single" w:sz="4" w:space="0" w:color="000000"/>
            </w:tcBorders>
          </w:tcPr>
          <w:p>
            <w:pPr>
              <w:pStyle w:val="TableParagraph"/>
              <w:rPr>
                <w:rFonts w:ascii="Times New Roman"/>
                <w:sz w:val="18"/>
              </w:rPr>
            </w:pPr>
          </w:p>
        </w:tc>
        <w:tc>
          <w:tcPr>
            <w:tcW w:w="777"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3357" w:type="dxa"/>
            <w:gridSpan w:val="3"/>
            <w:tcBorders>
              <w:top w:val="nil"/>
              <w:left w:val="single" w:sz="4" w:space="0" w:color="000000"/>
              <w:bottom w:val="nil"/>
              <w:right w:val="single" w:sz="4" w:space="0" w:color="000000"/>
            </w:tcBorders>
          </w:tcPr>
          <w:p>
            <w:pPr>
              <w:pStyle w:val="TableParagraph"/>
              <w:spacing w:line="232" w:lineRule="exact"/>
              <w:ind w:left="8" w:right="-15"/>
              <w:rPr>
                <w:sz w:val="21"/>
              </w:rPr>
            </w:pPr>
            <w:r>
              <w:rPr>
                <w:spacing w:val="-3"/>
                <w:w w:val="95"/>
                <w:sz w:val="21"/>
              </w:rPr>
              <w:t>源，标明企业的特征污染物。建设用</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tcBorders>
              <w:top w:val="nil"/>
              <w:left w:val="single" w:sz="4" w:space="0" w:color="000000"/>
              <w:bottom w:val="nil"/>
              <w:right w:val="single" w:sz="4" w:space="0" w:color="000000"/>
            </w:tcBorders>
          </w:tcPr>
          <w:p>
            <w:pPr>
              <w:pStyle w:val="TableParagraph"/>
              <w:rPr>
                <w:rFonts w:ascii="Times New Roman"/>
                <w:sz w:val="18"/>
              </w:rPr>
            </w:pPr>
          </w:p>
        </w:tc>
        <w:tc>
          <w:tcPr>
            <w:tcW w:w="777"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3357" w:type="dxa"/>
            <w:gridSpan w:val="3"/>
            <w:tcBorders>
              <w:top w:val="nil"/>
              <w:left w:val="single" w:sz="4" w:space="0" w:color="000000"/>
              <w:bottom w:val="nil"/>
              <w:right w:val="single" w:sz="4" w:space="0" w:color="000000"/>
            </w:tcBorders>
          </w:tcPr>
          <w:p>
            <w:pPr>
              <w:pStyle w:val="TableParagraph"/>
              <w:spacing w:line="232" w:lineRule="exact"/>
              <w:ind w:left="8" w:right="-15"/>
              <w:rPr>
                <w:sz w:val="21"/>
              </w:rPr>
            </w:pPr>
            <w:r>
              <w:rPr>
                <w:spacing w:val="-1"/>
                <w:w w:val="95"/>
                <w:sz w:val="21"/>
              </w:rPr>
              <w:t>地重点管控单元：在一企一档的基础</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1"/>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tcBorders>
              <w:top w:val="nil"/>
              <w:left w:val="single" w:sz="4" w:space="0" w:color="000000"/>
              <w:bottom w:val="nil"/>
              <w:right w:val="single" w:sz="4" w:space="0" w:color="000000"/>
            </w:tcBorders>
          </w:tcPr>
          <w:p>
            <w:pPr>
              <w:pStyle w:val="TableParagraph"/>
              <w:rPr>
                <w:rFonts w:ascii="Times New Roman"/>
                <w:sz w:val="18"/>
              </w:rPr>
            </w:pPr>
          </w:p>
        </w:tc>
        <w:tc>
          <w:tcPr>
            <w:tcW w:w="777" w:type="dxa"/>
            <w:gridSpan w:val="2"/>
            <w:tcBorders>
              <w:top w:val="nil"/>
              <w:left w:val="single" w:sz="4" w:space="0" w:color="000000"/>
              <w:bottom w:val="nil"/>
              <w:right w:val="single" w:sz="4" w:space="0" w:color="000000"/>
            </w:tcBorders>
          </w:tcPr>
          <w:p>
            <w:pPr>
              <w:pStyle w:val="TableParagraph"/>
              <w:spacing w:line="231" w:lineRule="exact"/>
              <w:ind w:left="77"/>
              <w:rPr>
                <w:sz w:val="21"/>
              </w:rPr>
            </w:pPr>
            <w:r>
              <w:rPr>
                <w:sz w:val="21"/>
              </w:rPr>
              <w:t>建设用</w:t>
            </w:r>
          </w:p>
        </w:tc>
        <w:tc>
          <w:tcPr>
            <w:tcW w:w="3357" w:type="dxa"/>
            <w:gridSpan w:val="3"/>
            <w:tcBorders>
              <w:top w:val="nil"/>
              <w:left w:val="single" w:sz="4" w:space="0" w:color="000000"/>
              <w:bottom w:val="nil"/>
              <w:right w:val="single" w:sz="4" w:space="0" w:color="000000"/>
            </w:tcBorders>
          </w:tcPr>
          <w:p>
            <w:pPr>
              <w:pStyle w:val="TableParagraph"/>
              <w:spacing w:line="231" w:lineRule="exact"/>
              <w:ind w:left="8" w:right="-29"/>
              <w:rPr>
                <w:sz w:val="21"/>
              </w:rPr>
            </w:pPr>
            <w:r>
              <w:rPr>
                <w:sz w:val="21"/>
              </w:rPr>
              <w:t>上在风险源周边设置土壤监测点位，</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3"/>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tcBorders>
              <w:top w:val="nil"/>
              <w:left w:val="single" w:sz="4" w:space="0" w:color="000000"/>
              <w:bottom w:val="nil"/>
              <w:right w:val="single" w:sz="4" w:space="0" w:color="000000"/>
            </w:tcBorders>
          </w:tcPr>
          <w:p>
            <w:pPr>
              <w:pStyle w:val="TableParagraph"/>
              <w:spacing w:line="234" w:lineRule="exact"/>
              <w:ind w:left="15" w:right="-15"/>
              <w:jc w:val="center"/>
              <w:rPr>
                <w:sz w:val="21"/>
              </w:rPr>
            </w:pPr>
            <w:r>
              <w:rPr>
                <w:sz w:val="21"/>
              </w:rPr>
              <w:t>土壤环</w:t>
            </w:r>
          </w:p>
        </w:tc>
        <w:tc>
          <w:tcPr>
            <w:tcW w:w="777" w:type="dxa"/>
            <w:gridSpan w:val="2"/>
            <w:tcBorders>
              <w:top w:val="nil"/>
              <w:left w:val="single" w:sz="4" w:space="0" w:color="000000"/>
              <w:bottom w:val="nil"/>
              <w:right w:val="single" w:sz="4" w:space="0" w:color="000000"/>
            </w:tcBorders>
          </w:tcPr>
          <w:p>
            <w:pPr>
              <w:pStyle w:val="TableParagraph"/>
              <w:spacing w:line="234" w:lineRule="exact"/>
              <w:ind w:left="77"/>
              <w:rPr>
                <w:sz w:val="21"/>
              </w:rPr>
            </w:pPr>
            <w:r>
              <w:rPr>
                <w:sz w:val="21"/>
              </w:rPr>
              <w:t>地一般</w:t>
            </w:r>
          </w:p>
        </w:tc>
        <w:tc>
          <w:tcPr>
            <w:tcW w:w="3357" w:type="dxa"/>
            <w:gridSpan w:val="3"/>
            <w:tcBorders>
              <w:top w:val="nil"/>
              <w:left w:val="single" w:sz="4" w:space="0" w:color="000000"/>
              <w:bottom w:val="nil"/>
              <w:right w:val="single" w:sz="4" w:space="0" w:color="000000"/>
            </w:tcBorders>
          </w:tcPr>
          <w:p>
            <w:pPr>
              <w:pStyle w:val="TableParagraph"/>
              <w:spacing w:line="234" w:lineRule="exact"/>
              <w:ind w:left="8" w:right="-15"/>
              <w:rPr>
                <w:sz w:val="21"/>
              </w:rPr>
            </w:pPr>
            <w:r>
              <w:rPr>
                <w:spacing w:val="-1"/>
                <w:w w:val="95"/>
                <w:sz w:val="21"/>
              </w:rPr>
              <w:t>定期进行土壤污染物监测，在风险源</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1"/>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tcBorders>
              <w:top w:val="nil"/>
              <w:left w:val="single" w:sz="4" w:space="0" w:color="000000"/>
              <w:bottom w:val="nil"/>
              <w:right w:val="single" w:sz="4" w:space="0" w:color="000000"/>
            </w:tcBorders>
          </w:tcPr>
          <w:p>
            <w:pPr>
              <w:pStyle w:val="TableParagraph"/>
              <w:spacing w:line="231" w:lineRule="exact"/>
              <w:ind w:left="19"/>
              <w:jc w:val="center"/>
              <w:rPr>
                <w:sz w:val="21"/>
              </w:rPr>
            </w:pPr>
            <w:r>
              <w:rPr>
                <w:w w:val="99"/>
                <w:sz w:val="21"/>
              </w:rPr>
              <w:t>境</w:t>
            </w:r>
          </w:p>
        </w:tc>
        <w:tc>
          <w:tcPr>
            <w:tcW w:w="777" w:type="dxa"/>
            <w:gridSpan w:val="2"/>
            <w:tcBorders>
              <w:top w:val="nil"/>
              <w:left w:val="single" w:sz="4" w:space="0" w:color="000000"/>
              <w:bottom w:val="nil"/>
              <w:right w:val="single" w:sz="4" w:space="0" w:color="000000"/>
            </w:tcBorders>
          </w:tcPr>
          <w:p>
            <w:pPr>
              <w:pStyle w:val="TableParagraph"/>
              <w:spacing w:line="231" w:lineRule="exact"/>
              <w:ind w:left="77"/>
              <w:rPr>
                <w:sz w:val="21"/>
              </w:rPr>
            </w:pPr>
            <w:r>
              <w:rPr>
                <w:sz w:val="21"/>
              </w:rPr>
              <w:t>管控单</w:t>
            </w:r>
          </w:p>
        </w:tc>
        <w:tc>
          <w:tcPr>
            <w:tcW w:w="3357" w:type="dxa"/>
            <w:gridSpan w:val="3"/>
            <w:tcBorders>
              <w:top w:val="nil"/>
              <w:left w:val="single" w:sz="4" w:space="0" w:color="000000"/>
              <w:bottom w:val="nil"/>
              <w:right w:val="single" w:sz="4" w:space="0" w:color="000000"/>
            </w:tcBorders>
          </w:tcPr>
          <w:p>
            <w:pPr>
              <w:pStyle w:val="TableParagraph"/>
              <w:spacing w:line="231" w:lineRule="exact"/>
              <w:ind w:left="8" w:right="-29"/>
              <w:rPr>
                <w:sz w:val="21"/>
              </w:rPr>
            </w:pPr>
            <w:r>
              <w:rPr>
                <w:sz w:val="21"/>
              </w:rPr>
              <w:t>和厂区周边设置长期地下水监测井，</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3"/>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tcBorders>
              <w:top w:val="nil"/>
              <w:left w:val="single" w:sz="4" w:space="0" w:color="000000"/>
              <w:bottom w:val="nil"/>
              <w:right w:val="single" w:sz="4" w:space="0" w:color="000000"/>
            </w:tcBorders>
          </w:tcPr>
          <w:p>
            <w:pPr>
              <w:pStyle w:val="TableParagraph"/>
              <w:rPr>
                <w:rFonts w:ascii="Times New Roman"/>
                <w:sz w:val="18"/>
              </w:rPr>
            </w:pPr>
          </w:p>
        </w:tc>
        <w:tc>
          <w:tcPr>
            <w:tcW w:w="777" w:type="dxa"/>
            <w:gridSpan w:val="2"/>
            <w:tcBorders>
              <w:top w:val="nil"/>
              <w:left w:val="single" w:sz="4" w:space="0" w:color="000000"/>
              <w:bottom w:val="nil"/>
              <w:right w:val="single" w:sz="4" w:space="0" w:color="000000"/>
            </w:tcBorders>
          </w:tcPr>
          <w:p>
            <w:pPr>
              <w:pStyle w:val="TableParagraph"/>
              <w:spacing w:line="234" w:lineRule="exact"/>
              <w:ind w:left="18"/>
              <w:jc w:val="center"/>
              <w:rPr>
                <w:sz w:val="21"/>
              </w:rPr>
            </w:pPr>
            <w:r>
              <w:rPr>
                <w:w w:val="99"/>
                <w:sz w:val="21"/>
              </w:rPr>
              <w:t>元</w:t>
            </w:r>
          </w:p>
        </w:tc>
        <w:tc>
          <w:tcPr>
            <w:tcW w:w="3357" w:type="dxa"/>
            <w:gridSpan w:val="3"/>
            <w:tcBorders>
              <w:top w:val="nil"/>
              <w:left w:val="single" w:sz="4" w:space="0" w:color="000000"/>
              <w:bottom w:val="nil"/>
              <w:right w:val="single" w:sz="4" w:space="0" w:color="000000"/>
            </w:tcBorders>
          </w:tcPr>
          <w:p>
            <w:pPr>
              <w:pStyle w:val="TableParagraph"/>
              <w:spacing w:line="234" w:lineRule="exact"/>
              <w:ind w:left="8" w:right="-15"/>
              <w:rPr>
                <w:sz w:val="21"/>
              </w:rPr>
            </w:pPr>
            <w:r>
              <w:rPr>
                <w:spacing w:val="-1"/>
                <w:w w:val="95"/>
                <w:sz w:val="21"/>
              </w:rPr>
              <w:t>定期监测地下水水质。对于已明确存</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1"/>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tcBorders>
              <w:top w:val="nil"/>
              <w:left w:val="single" w:sz="4" w:space="0" w:color="000000"/>
              <w:bottom w:val="nil"/>
              <w:right w:val="single" w:sz="4" w:space="0" w:color="000000"/>
            </w:tcBorders>
          </w:tcPr>
          <w:p>
            <w:pPr>
              <w:pStyle w:val="TableParagraph"/>
              <w:rPr>
                <w:rFonts w:ascii="Times New Roman"/>
                <w:sz w:val="18"/>
              </w:rPr>
            </w:pPr>
          </w:p>
        </w:tc>
        <w:tc>
          <w:tcPr>
            <w:tcW w:w="777"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3357" w:type="dxa"/>
            <w:gridSpan w:val="3"/>
            <w:tcBorders>
              <w:top w:val="nil"/>
              <w:left w:val="single" w:sz="4" w:space="0" w:color="000000"/>
              <w:bottom w:val="nil"/>
              <w:right w:val="single" w:sz="4" w:space="0" w:color="000000"/>
            </w:tcBorders>
          </w:tcPr>
          <w:p>
            <w:pPr>
              <w:pStyle w:val="TableParagraph"/>
              <w:spacing w:line="231" w:lineRule="exact"/>
              <w:ind w:left="8" w:right="-15"/>
              <w:rPr>
                <w:sz w:val="21"/>
              </w:rPr>
            </w:pPr>
            <w:r>
              <w:rPr>
                <w:spacing w:val="-1"/>
                <w:w w:val="95"/>
                <w:sz w:val="21"/>
              </w:rPr>
              <w:t>在土壤污染的建设用地，应依照相关</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tcBorders>
              <w:top w:val="nil"/>
              <w:left w:val="single" w:sz="4" w:space="0" w:color="000000"/>
              <w:bottom w:val="nil"/>
              <w:right w:val="single" w:sz="4" w:space="0" w:color="000000"/>
            </w:tcBorders>
          </w:tcPr>
          <w:p>
            <w:pPr>
              <w:pStyle w:val="TableParagraph"/>
              <w:rPr>
                <w:rFonts w:ascii="Times New Roman"/>
                <w:sz w:val="18"/>
              </w:rPr>
            </w:pPr>
          </w:p>
        </w:tc>
        <w:tc>
          <w:tcPr>
            <w:tcW w:w="777"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3357" w:type="dxa"/>
            <w:gridSpan w:val="3"/>
            <w:tcBorders>
              <w:top w:val="nil"/>
              <w:left w:val="single" w:sz="4" w:space="0" w:color="000000"/>
              <w:bottom w:val="nil"/>
              <w:right w:val="single" w:sz="4" w:space="0" w:color="000000"/>
            </w:tcBorders>
          </w:tcPr>
          <w:p>
            <w:pPr>
              <w:pStyle w:val="TableParagraph"/>
              <w:spacing w:line="232" w:lineRule="exact"/>
              <w:ind w:left="8" w:right="-15"/>
              <w:rPr>
                <w:sz w:val="21"/>
              </w:rPr>
            </w:pPr>
            <w:r>
              <w:rPr>
                <w:spacing w:val="-1"/>
                <w:w w:val="95"/>
                <w:sz w:val="21"/>
              </w:rPr>
              <w:t>标准及技术要求开展风险评估、确定</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3"/>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tcBorders>
              <w:top w:val="nil"/>
              <w:left w:val="single" w:sz="4" w:space="0" w:color="000000"/>
              <w:bottom w:val="nil"/>
              <w:right w:val="single" w:sz="4" w:space="0" w:color="000000"/>
            </w:tcBorders>
          </w:tcPr>
          <w:p>
            <w:pPr>
              <w:pStyle w:val="TableParagraph"/>
              <w:rPr>
                <w:rFonts w:ascii="Times New Roman"/>
                <w:sz w:val="18"/>
              </w:rPr>
            </w:pPr>
          </w:p>
        </w:tc>
        <w:tc>
          <w:tcPr>
            <w:tcW w:w="777"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3357" w:type="dxa"/>
            <w:gridSpan w:val="3"/>
            <w:tcBorders>
              <w:top w:val="nil"/>
              <w:left w:val="single" w:sz="4" w:space="0" w:color="000000"/>
              <w:bottom w:val="nil"/>
              <w:right w:val="single" w:sz="4" w:space="0" w:color="000000"/>
            </w:tcBorders>
          </w:tcPr>
          <w:p>
            <w:pPr>
              <w:pStyle w:val="TableParagraph"/>
              <w:spacing w:line="234" w:lineRule="exact"/>
              <w:ind w:left="8" w:right="-29"/>
              <w:rPr>
                <w:sz w:val="21"/>
              </w:rPr>
            </w:pPr>
            <w:r>
              <w:rPr>
                <w:sz w:val="21"/>
              </w:rPr>
              <w:t>风险水平，并明确应修复治理措施。</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tcBorders>
              <w:top w:val="nil"/>
              <w:left w:val="single" w:sz="4" w:space="0" w:color="000000"/>
              <w:bottom w:val="nil"/>
              <w:right w:val="single" w:sz="4" w:space="0" w:color="000000"/>
            </w:tcBorders>
          </w:tcPr>
          <w:p>
            <w:pPr>
              <w:pStyle w:val="TableParagraph"/>
              <w:rPr>
                <w:rFonts w:ascii="Times New Roman"/>
                <w:sz w:val="18"/>
              </w:rPr>
            </w:pPr>
          </w:p>
        </w:tc>
        <w:tc>
          <w:tcPr>
            <w:tcW w:w="777"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3357" w:type="dxa"/>
            <w:gridSpan w:val="3"/>
            <w:tcBorders>
              <w:top w:val="nil"/>
              <w:left w:val="single" w:sz="4" w:space="0" w:color="000000"/>
              <w:bottom w:val="nil"/>
              <w:right w:val="single" w:sz="4" w:space="0" w:color="000000"/>
            </w:tcBorders>
          </w:tcPr>
          <w:p>
            <w:pPr>
              <w:pStyle w:val="TableParagraph"/>
              <w:spacing w:line="232" w:lineRule="exact"/>
              <w:ind w:left="106"/>
              <w:rPr>
                <w:sz w:val="21"/>
              </w:rPr>
            </w:pPr>
            <w:r>
              <w:rPr>
                <w:sz w:val="21"/>
              </w:rPr>
              <w:t>土壤污染重点监管单位全面落实土</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tcBorders>
              <w:top w:val="nil"/>
              <w:left w:val="single" w:sz="4" w:space="0" w:color="000000"/>
              <w:bottom w:val="nil"/>
              <w:right w:val="single" w:sz="4" w:space="0" w:color="000000"/>
            </w:tcBorders>
          </w:tcPr>
          <w:p>
            <w:pPr>
              <w:pStyle w:val="TableParagraph"/>
              <w:rPr>
                <w:rFonts w:ascii="Times New Roman"/>
                <w:sz w:val="18"/>
              </w:rPr>
            </w:pPr>
          </w:p>
        </w:tc>
        <w:tc>
          <w:tcPr>
            <w:tcW w:w="777"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3357" w:type="dxa"/>
            <w:gridSpan w:val="3"/>
            <w:tcBorders>
              <w:top w:val="nil"/>
              <w:left w:val="single" w:sz="4" w:space="0" w:color="000000"/>
              <w:bottom w:val="nil"/>
              <w:right w:val="single" w:sz="4" w:space="0" w:color="000000"/>
            </w:tcBorders>
          </w:tcPr>
          <w:p>
            <w:pPr>
              <w:pStyle w:val="TableParagraph"/>
              <w:spacing w:line="232" w:lineRule="exact"/>
              <w:ind w:left="8" w:right="-15"/>
              <w:rPr>
                <w:sz w:val="21"/>
              </w:rPr>
            </w:pPr>
            <w:r>
              <w:rPr>
                <w:spacing w:val="-1"/>
                <w:w w:val="95"/>
                <w:sz w:val="21"/>
              </w:rPr>
              <w:t>壤污染防治义务，依法纳入排污许可</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7"/>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bottom w:val="nil"/>
              <w:right w:val="single" w:sz="4" w:space="0" w:color="000000"/>
            </w:tcBorders>
          </w:tcPr>
          <w:p>
            <w:pPr>
              <w:rPr>
                <w:sz w:val="2"/>
                <w:szCs w:val="2"/>
              </w:rPr>
            </w:pPr>
          </w:p>
        </w:tc>
        <w:tc>
          <w:tcPr>
            <w:tcW w:w="654"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777" w:type="dxa"/>
            <w:gridSpan w:val="2"/>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3357" w:type="dxa"/>
            <w:gridSpan w:val="3"/>
            <w:tcBorders>
              <w:top w:val="nil"/>
              <w:left w:val="single" w:sz="4" w:space="0" w:color="000000"/>
              <w:bottom w:val="single" w:sz="4" w:space="0" w:color="000000"/>
              <w:right w:val="single" w:sz="4" w:space="0" w:color="000000"/>
            </w:tcBorders>
          </w:tcPr>
          <w:p>
            <w:pPr>
              <w:pStyle w:val="TableParagraph"/>
              <w:spacing w:line="238" w:lineRule="exact"/>
              <w:ind w:left="1345" w:right="1331"/>
              <w:jc w:val="center"/>
              <w:rPr>
                <w:sz w:val="21"/>
              </w:rPr>
            </w:pPr>
            <w:r>
              <w:rPr>
                <w:sz w:val="21"/>
              </w:rPr>
              <w:t>管理。</w:t>
            </w:r>
          </w:p>
        </w:tc>
        <w:tc>
          <w:tcPr>
            <w:tcW w:w="2145" w:type="dxa"/>
            <w:gridSpan w:val="2"/>
            <w:vMerge/>
            <w:tcBorders>
              <w:top w:val="nil"/>
              <w:left w:val="single" w:sz="4" w:space="0" w:color="000000"/>
              <w:bottom w:val="single" w:sz="4" w:space="0" w:color="000000"/>
              <w:right w:val="single" w:sz="4" w:space="0" w:color="000000"/>
            </w:tcBorders>
          </w:tcPr>
          <w:p>
            <w:pPr>
              <w:rPr>
                <w:sz w:val="2"/>
                <w:szCs w:val="2"/>
              </w:rPr>
            </w:pPr>
          </w:p>
        </w:tc>
        <w:tc>
          <w:tcPr>
            <w:tcW w:w="115"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1032"/>
        </w:trPr>
        <w:tc>
          <w:tcPr>
            <w:tcW w:w="1736" w:type="dxa"/>
            <w:vMerge/>
            <w:tcBorders>
              <w:top w:val="nil"/>
              <w:right w:val="single" w:sz="4" w:space="0" w:color="000000"/>
            </w:tcBorders>
          </w:tcPr>
          <w:p>
            <w:pPr>
              <w:rPr>
                <w:sz w:val="2"/>
                <w:szCs w:val="2"/>
              </w:rPr>
            </w:pPr>
          </w:p>
        </w:tc>
        <w:tc>
          <w:tcPr>
            <w:tcW w:w="114" w:type="dxa"/>
            <w:tcBorders>
              <w:top w:val="nil"/>
              <w:left w:val="single" w:sz="4" w:space="0" w:color="000000"/>
              <w:bottom w:val="nil"/>
              <w:right w:val="nil"/>
            </w:tcBorders>
          </w:tcPr>
          <w:p>
            <w:pPr>
              <w:pStyle w:val="TableParagraph"/>
              <w:rPr>
                <w:rFonts w:ascii="Times New Roman"/>
                <w:sz w:val="20"/>
              </w:rPr>
            </w:pPr>
          </w:p>
        </w:tc>
        <w:tc>
          <w:tcPr>
            <w:tcW w:w="2420" w:type="dxa"/>
            <w:gridSpan w:val="5"/>
            <w:tcBorders>
              <w:top w:val="single" w:sz="4" w:space="0" w:color="000000"/>
              <w:left w:val="nil"/>
              <w:bottom w:val="single" w:sz="4" w:space="0" w:color="000000"/>
              <w:right w:val="nil"/>
            </w:tcBorders>
          </w:tcPr>
          <w:p>
            <w:pPr>
              <w:pStyle w:val="TableParagraph"/>
              <w:spacing w:before="116"/>
              <w:ind w:left="484"/>
              <w:rPr>
                <w:b/>
                <w:sz w:val="24"/>
              </w:rPr>
            </w:pPr>
            <w:r>
              <w:rPr>
                <w:rFonts w:ascii="Times New Roman" w:eastAsia="Times New Roman"/>
                <w:b/>
                <w:sz w:val="24"/>
              </w:rPr>
              <w:t>3</w:t>
            </w:r>
            <w:r>
              <w:rPr>
                <w:b/>
                <w:sz w:val="24"/>
              </w:rPr>
              <w:t>、资源利用上线</w:t>
            </w:r>
          </w:p>
          <w:p>
            <w:pPr>
              <w:pStyle w:val="TableParagraph"/>
              <w:spacing w:before="232"/>
              <w:ind w:right="208"/>
              <w:jc w:val="right"/>
              <w:rPr>
                <w:rFonts w:ascii="Times New Roman" w:eastAsia="Times New Roman"/>
                <w:b/>
                <w:sz w:val="24"/>
              </w:rPr>
            </w:pPr>
            <w:r>
              <w:rPr>
                <w:b/>
                <w:sz w:val="24"/>
              </w:rPr>
              <w:t xml:space="preserve">表 </w:t>
            </w:r>
            <w:r>
              <w:rPr>
                <w:rFonts w:ascii="Times New Roman" w:eastAsia="Times New Roman"/>
                <w:b/>
                <w:sz w:val="24"/>
              </w:rPr>
              <w:t>5.</w:t>
            </w:r>
          </w:p>
        </w:tc>
        <w:tc>
          <w:tcPr>
            <w:tcW w:w="4513" w:type="dxa"/>
            <w:gridSpan w:val="3"/>
            <w:tcBorders>
              <w:top w:val="single" w:sz="4" w:space="0" w:color="000000"/>
              <w:left w:val="nil"/>
              <w:bottom w:val="single" w:sz="4" w:space="0" w:color="000000"/>
              <w:right w:val="nil"/>
            </w:tcBorders>
          </w:tcPr>
          <w:p>
            <w:pPr>
              <w:pStyle w:val="TableParagraph"/>
              <w:rPr>
                <w:rFonts w:ascii="Times New Roman"/>
                <w:sz w:val="24"/>
              </w:rPr>
            </w:pPr>
          </w:p>
          <w:p>
            <w:pPr>
              <w:pStyle w:val="TableParagraph"/>
              <w:rPr>
                <w:rFonts w:ascii="Times New Roman"/>
                <w:sz w:val="33"/>
              </w:rPr>
            </w:pPr>
          </w:p>
          <w:p>
            <w:pPr>
              <w:pStyle w:val="TableParagraph"/>
              <w:ind w:left="149"/>
              <w:rPr>
                <w:b/>
                <w:sz w:val="24"/>
              </w:rPr>
            </w:pPr>
            <w:r>
              <w:rPr>
                <w:b/>
                <w:sz w:val="24"/>
              </w:rPr>
              <w:t>资源利用上线符合性分析</w:t>
            </w:r>
          </w:p>
        </w:tc>
        <w:tc>
          <w:tcPr>
            <w:tcW w:w="115" w:type="dxa"/>
            <w:tcBorders>
              <w:top w:val="nil"/>
              <w:left w:val="nil"/>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262"/>
        </w:trPr>
        <w:tc>
          <w:tcPr>
            <w:tcW w:w="1736" w:type="dxa"/>
            <w:vMerge/>
            <w:tcBorders>
              <w:top w:val="nil"/>
              <w:right w:val="single" w:sz="4" w:space="0" w:color="000000"/>
            </w:tcBorders>
          </w:tcPr>
          <w:p>
            <w:pPr>
              <w:rPr>
                <w:sz w:val="2"/>
                <w:szCs w:val="2"/>
              </w:rPr>
            </w:pPr>
          </w:p>
        </w:tc>
        <w:tc>
          <w:tcPr>
            <w:tcW w:w="114" w:type="dxa"/>
            <w:vMerge w:val="restart"/>
            <w:tcBorders>
              <w:top w:val="nil"/>
              <w:left w:val="single" w:sz="4" w:space="0" w:color="000000"/>
              <w:right w:val="single" w:sz="4" w:space="0" w:color="000000"/>
            </w:tcBorders>
          </w:tcPr>
          <w:p>
            <w:pPr>
              <w:pStyle w:val="TableParagraph"/>
              <w:rPr>
                <w:rFonts w:ascii="Times New Roman"/>
                <w:sz w:val="20"/>
              </w:rPr>
            </w:pPr>
          </w:p>
        </w:tc>
        <w:tc>
          <w:tcPr>
            <w:tcW w:w="1827" w:type="dxa"/>
            <w:gridSpan w:val="4"/>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601"/>
              <w:rPr>
                <w:b/>
                <w:sz w:val="21"/>
              </w:rPr>
            </w:pPr>
            <w:r>
              <w:rPr>
                <w:b/>
                <w:sz w:val="21"/>
              </w:rPr>
              <w:t>管控区</w:t>
            </w:r>
          </w:p>
        </w:tc>
        <w:tc>
          <w:tcPr>
            <w:tcW w:w="3387" w:type="dxa"/>
            <w:gridSpan w:val="3"/>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1254" w:right="1239"/>
              <w:jc w:val="center"/>
              <w:rPr>
                <w:b/>
                <w:sz w:val="21"/>
              </w:rPr>
            </w:pPr>
            <w:r>
              <w:rPr>
                <w:b/>
                <w:sz w:val="21"/>
              </w:rPr>
              <w:t>管控要求</w:t>
            </w:r>
          </w:p>
        </w:tc>
        <w:tc>
          <w:tcPr>
            <w:tcW w:w="1719"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333"/>
              <w:rPr>
                <w:b/>
                <w:sz w:val="21"/>
              </w:rPr>
            </w:pPr>
            <w:r>
              <w:rPr>
                <w:b/>
                <w:sz w:val="21"/>
              </w:rPr>
              <w:t>符合性分析</w:t>
            </w:r>
          </w:p>
        </w:tc>
        <w:tc>
          <w:tcPr>
            <w:tcW w:w="115" w:type="dxa"/>
            <w:tcBorders>
              <w:top w:val="nil"/>
              <w:left w:val="single" w:sz="4" w:space="0" w:color="000000"/>
              <w:bottom w:val="nil"/>
            </w:tcBorders>
          </w:tcPr>
          <w:p>
            <w:pPr>
              <w:pStyle w:val="TableParagraph"/>
              <w:rPr>
                <w:rFonts w:ascii="Times New Roman"/>
                <w:sz w:val="18"/>
              </w:rPr>
            </w:pPr>
          </w:p>
        </w:tc>
      </w:tr>
      <w:tr>
        <w:tblPrEx>
          <w:tblW w:w="0" w:type="auto"/>
          <w:tblInd w:w="1516" w:type="dxa"/>
          <w:tblLayout w:type="fixed"/>
          <w:tblCellMar>
            <w:top w:w="0" w:type="dxa"/>
            <w:left w:w="0" w:type="dxa"/>
            <w:bottom w:w="0" w:type="dxa"/>
            <w:right w:w="0" w:type="dxa"/>
          </w:tblCellMar>
        </w:tblPrEx>
        <w:trPr>
          <w:trHeight w:val="814"/>
        </w:trPr>
        <w:tc>
          <w:tcPr>
            <w:tcW w:w="1736" w:type="dxa"/>
            <w:vMerge/>
            <w:tcBorders>
              <w:top w:val="nil"/>
              <w:right w:val="single" w:sz="4" w:space="0" w:color="000000"/>
            </w:tcBorders>
          </w:tcPr>
          <w:p>
            <w:pPr>
              <w:rPr>
                <w:sz w:val="2"/>
                <w:szCs w:val="2"/>
              </w:rPr>
            </w:pPr>
          </w:p>
        </w:tc>
        <w:tc>
          <w:tcPr>
            <w:tcW w:w="114" w:type="dxa"/>
            <w:vMerge/>
            <w:tcBorders>
              <w:top w:val="nil"/>
              <w:left w:val="single" w:sz="4" w:space="0" w:color="000000"/>
              <w:right w:val="single" w:sz="4" w:space="0" w:color="000000"/>
            </w:tcBorders>
          </w:tcPr>
          <w:p>
            <w:pPr>
              <w:rPr>
                <w:sz w:val="2"/>
                <w:szCs w:val="2"/>
              </w:rPr>
            </w:pPr>
          </w:p>
        </w:tc>
        <w:tc>
          <w:tcPr>
            <w:tcW w:w="858"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before="131" w:line="242" w:lineRule="auto"/>
              <w:ind w:left="13" w:right="-15"/>
              <w:rPr>
                <w:sz w:val="21"/>
              </w:rPr>
            </w:pPr>
            <w:r>
              <w:rPr>
                <w:sz w:val="21"/>
              </w:rPr>
              <w:t>能源资源利用上线</w:t>
            </w:r>
          </w:p>
        </w:tc>
        <w:tc>
          <w:tcPr>
            <w:tcW w:w="969"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before="131" w:line="242" w:lineRule="auto"/>
              <w:ind w:left="384" w:right="51" w:hanging="317"/>
              <w:rPr>
                <w:sz w:val="21"/>
              </w:rPr>
            </w:pPr>
            <w:r>
              <w:rPr>
                <w:sz w:val="21"/>
              </w:rPr>
              <w:t>一般管控区</w:t>
            </w:r>
          </w:p>
        </w:tc>
        <w:tc>
          <w:tcPr>
            <w:tcW w:w="3387" w:type="dxa"/>
            <w:gridSpan w:val="3"/>
            <w:tcBorders>
              <w:top w:val="single" w:sz="4" w:space="0" w:color="000000"/>
              <w:left w:val="single" w:sz="4" w:space="0" w:color="000000"/>
              <w:bottom w:val="thickThinMediumGap" w:sz="4" w:space="0" w:color="000000"/>
              <w:right w:val="single" w:sz="4" w:space="0" w:color="000000"/>
            </w:tcBorders>
          </w:tcPr>
          <w:p>
            <w:pPr>
              <w:pStyle w:val="TableParagraph"/>
              <w:spacing w:line="263" w:lineRule="exact"/>
              <w:ind w:left="17" w:firstLine="12"/>
              <w:rPr>
                <w:sz w:val="21"/>
              </w:rPr>
            </w:pPr>
            <w:r>
              <w:rPr>
                <w:rFonts w:ascii="Times New Roman" w:eastAsia="Times New Roman" w:hAnsi="Times New Roman"/>
                <w:w w:val="95"/>
                <w:sz w:val="21"/>
              </w:rPr>
              <w:t>“</w:t>
            </w:r>
            <w:r>
              <w:rPr>
                <w:w w:val="95"/>
                <w:sz w:val="21"/>
              </w:rPr>
              <w:t>禁燃区</w:t>
            </w:r>
            <w:r>
              <w:rPr>
                <w:rFonts w:ascii="Times New Roman" w:eastAsia="Times New Roman" w:hAnsi="Times New Roman"/>
                <w:w w:val="95"/>
                <w:sz w:val="21"/>
              </w:rPr>
              <w:t>”</w:t>
            </w:r>
            <w:r>
              <w:rPr>
                <w:w w:val="95"/>
                <w:sz w:val="21"/>
              </w:rPr>
              <w:t>范围内，禁止销售、燃用高</w:t>
            </w:r>
          </w:p>
          <w:p>
            <w:pPr>
              <w:pStyle w:val="TableParagraph"/>
              <w:spacing w:before="3" w:line="270" w:lineRule="atLeast"/>
              <w:ind w:left="17" w:right="1"/>
              <w:rPr>
                <w:sz w:val="21"/>
              </w:rPr>
            </w:pPr>
            <w:r>
              <w:rPr>
                <w:sz w:val="21"/>
              </w:rPr>
              <w:t>污染燃料；禁止新（扩、改）</w:t>
            </w:r>
            <w:r>
              <w:rPr>
                <w:spacing w:val="-4"/>
                <w:sz w:val="21"/>
              </w:rPr>
              <w:t>建燃用</w:t>
            </w:r>
            <w:r>
              <w:rPr>
                <w:spacing w:val="-1"/>
                <w:w w:val="95"/>
                <w:sz w:val="21"/>
              </w:rPr>
              <w:t>高污染燃料的项目；现有高污染燃料</w:t>
            </w:r>
          </w:p>
        </w:tc>
        <w:tc>
          <w:tcPr>
            <w:tcW w:w="1719" w:type="dxa"/>
            <w:tcBorders>
              <w:top w:val="single" w:sz="4" w:space="0" w:color="000000"/>
              <w:left w:val="single" w:sz="4" w:space="0" w:color="000000"/>
              <w:bottom w:val="thickThinMediumGap" w:sz="4" w:space="0" w:color="000000"/>
              <w:right w:val="single" w:sz="4" w:space="0" w:color="000000"/>
            </w:tcBorders>
          </w:tcPr>
          <w:p>
            <w:pPr>
              <w:pStyle w:val="TableParagraph"/>
              <w:spacing w:line="263" w:lineRule="exact"/>
              <w:ind w:left="21"/>
              <w:rPr>
                <w:sz w:val="21"/>
              </w:rPr>
            </w:pPr>
            <w:r>
              <w:rPr>
                <w:sz w:val="21"/>
              </w:rPr>
              <w:t>项目使用电，属于</w:t>
            </w:r>
          </w:p>
          <w:p>
            <w:pPr>
              <w:pStyle w:val="TableParagraph"/>
              <w:spacing w:before="3" w:line="270" w:lineRule="atLeast"/>
              <w:ind w:left="5" w:right="7" w:firstLine="16"/>
              <w:rPr>
                <w:sz w:val="21"/>
              </w:rPr>
            </w:pPr>
            <w:r>
              <w:rPr>
                <w:sz w:val="21"/>
              </w:rPr>
              <w:t>清洁能源，不属于高污染燃料，符合</w:t>
            </w:r>
          </w:p>
        </w:tc>
        <w:tc>
          <w:tcPr>
            <w:tcW w:w="115" w:type="dxa"/>
            <w:tcBorders>
              <w:top w:val="nil"/>
              <w:left w:val="single" w:sz="4" w:space="0" w:color="000000"/>
            </w:tcBorders>
          </w:tcPr>
          <w:p>
            <w:pPr>
              <w:pStyle w:val="TableParagraph"/>
              <w:rPr>
                <w:rFonts w:ascii="Times New Roman"/>
                <w:sz w:val="20"/>
              </w:rPr>
            </w:pPr>
          </w:p>
          <w:p>
            <w:pPr>
              <w:pStyle w:val="TableParagraph"/>
              <w:spacing w:before="10"/>
              <w:rPr>
                <w:rFonts w:ascii="Times New Roman"/>
                <w:sz w:val="26"/>
              </w:rPr>
            </w:pPr>
          </w:p>
          <w:p>
            <w:pPr>
              <w:pStyle w:val="TableParagraph"/>
              <w:spacing w:line="256" w:lineRule="exact"/>
              <w:ind w:left="-107" w:right="-15"/>
              <w:rPr>
                <w:sz w:val="21"/>
              </w:rPr>
            </w:pPr>
            <w:r>
              <w:rPr>
                <w:w w:val="99"/>
                <w:sz w:val="21"/>
              </w:rPr>
              <w:t>。</w:t>
            </w:r>
          </w:p>
        </w:tc>
      </w:tr>
    </w:tbl>
    <w:p>
      <w:pPr>
        <w:spacing w:after="0" w:line="256" w:lineRule="exact"/>
        <w:rPr>
          <w:sz w:val="21"/>
        </w:rPr>
        <w:sectPr>
          <w:footerReference w:type="default" r:id="rId23"/>
          <w:pgSz w:w="11910" w:h="16840"/>
          <w:pgMar w:top="1580" w:right="0" w:bottom="1180" w:left="0" w:header="0" w:footer="997" w:gutter="0"/>
          <w:pgNumType w:start="10"/>
          <w:cols w:num="1" w:space="720"/>
        </w:sectPr>
      </w:pPr>
    </w:p>
    <w:p>
      <w:pPr>
        <w:pStyle w:val="BodyText"/>
        <w:spacing w:before="11"/>
        <w:rPr>
          <w:rFonts w:ascii="Times New Roman"/>
          <w:sz w:val="8"/>
        </w:rPr>
      </w:pPr>
    </w:p>
    <w:tbl>
      <w:tblPr>
        <w:tblStyle w:val="TableNormal"/>
        <w:tblW w:w="0" w:type="auto"/>
        <w:tblInd w:w="15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736"/>
        <w:gridCol w:w="113"/>
        <w:gridCol w:w="464"/>
        <w:gridCol w:w="395"/>
        <w:gridCol w:w="969"/>
        <w:gridCol w:w="3385"/>
        <w:gridCol w:w="155"/>
        <w:gridCol w:w="1171"/>
        <w:gridCol w:w="393"/>
        <w:gridCol w:w="113"/>
      </w:tblGrid>
      <w:tr>
        <w:tblPrEx>
          <w:tblW w:w="0" w:type="auto"/>
          <w:tblInd w:w="15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901"/>
        </w:trPr>
        <w:tc>
          <w:tcPr>
            <w:tcW w:w="1736"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right w:val="single" w:sz="4" w:space="0" w:color="000000"/>
            </w:tcBorders>
          </w:tcPr>
          <w:p>
            <w:pPr>
              <w:pStyle w:val="TableParagraph"/>
              <w:rPr>
                <w:rFonts w:ascii="Times New Roman"/>
                <w:sz w:val="20"/>
              </w:rPr>
            </w:pPr>
          </w:p>
        </w:tc>
        <w:tc>
          <w:tcPr>
            <w:tcW w:w="859" w:type="dxa"/>
            <w:gridSpan w:val="2"/>
            <w:tcBorders>
              <w:left w:val="single" w:sz="4" w:space="0" w:color="000000"/>
              <w:bottom w:val="single" w:sz="4" w:space="0" w:color="000000"/>
              <w:right w:val="single" w:sz="4" w:space="0" w:color="000000"/>
            </w:tcBorders>
          </w:tcPr>
          <w:p>
            <w:pPr>
              <w:pStyle w:val="TableParagraph"/>
              <w:rPr>
                <w:rFonts w:ascii="Times New Roman"/>
                <w:sz w:val="20"/>
              </w:rPr>
            </w:pPr>
          </w:p>
        </w:tc>
        <w:tc>
          <w:tcPr>
            <w:tcW w:w="969"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3385" w:type="dxa"/>
            <w:tcBorders>
              <w:left w:val="single" w:sz="4" w:space="0" w:color="000000"/>
              <w:bottom w:val="single" w:sz="4" w:space="0" w:color="000000"/>
              <w:right w:val="single" w:sz="4" w:space="0" w:color="000000"/>
            </w:tcBorders>
          </w:tcPr>
          <w:p>
            <w:pPr>
              <w:pStyle w:val="TableParagraph"/>
              <w:spacing w:before="2" w:line="242" w:lineRule="auto"/>
              <w:ind w:left="17" w:right="-15"/>
              <w:jc w:val="both"/>
              <w:rPr>
                <w:sz w:val="21"/>
              </w:rPr>
            </w:pPr>
            <w:r>
              <w:rPr>
                <w:sz w:val="21"/>
              </w:rPr>
              <w:t>燃用设施，除用于城市集中供热外， 有关单位和个人应当在规定的期限内改用天然气、液化石油气、电或其他清洁能源。逐步取缔热电联产供热管网覆盖范围内的供热锅炉、工业蒸汽锅炉及各种洗浴锅炉，推进热电联产</w:t>
            </w:r>
          </w:p>
          <w:p>
            <w:pPr>
              <w:pStyle w:val="TableParagraph"/>
              <w:spacing w:before="1" w:line="247" w:lineRule="exact"/>
              <w:ind w:left="1066"/>
              <w:rPr>
                <w:sz w:val="21"/>
              </w:rPr>
            </w:pPr>
            <w:r>
              <w:rPr>
                <w:sz w:val="21"/>
              </w:rPr>
              <w:t>和集中供热。</w:t>
            </w:r>
          </w:p>
        </w:tc>
        <w:tc>
          <w:tcPr>
            <w:tcW w:w="1719" w:type="dxa"/>
            <w:gridSpan w:val="3"/>
            <w:tcBorders>
              <w:left w:val="single" w:sz="4" w:space="0" w:color="000000"/>
              <w:bottom w:val="single" w:sz="4" w:space="0" w:color="000000"/>
              <w:right w:val="single" w:sz="4" w:space="0" w:color="000000"/>
            </w:tcBorders>
          </w:tcPr>
          <w:p>
            <w:pPr>
              <w:pStyle w:val="TableParagraph"/>
              <w:rPr>
                <w:rFonts w:ascii="Times New Roman"/>
                <w:sz w:val="20"/>
              </w:rPr>
            </w:pPr>
          </w:p>
        </w:tc>
        <w:tc>
          <w:tcPr>
            <w:tcW w:w="113" w:type="dxa"/>
            <w:tcBorders>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380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859"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7"/>
              <w:rPr>
                <w:rFonts w:ascii="Times New Roman"/>
                <w:sz w:val="21"/>
              </w:rPr>
            </w:pPr>
          </w:p>
          <w:p>
            <w:pPr>
              <w:pStyle w:val="TableParagraph"/>
              <w:spacing w:line="244" w:lineRule="auto"/>
              <w:ind w:left="117" w:right="-15" w:hanging="104"/>
              <w:rPr>
                <w:sz w:val="21"/>
              </w:rPr>
            </w:pPr>
            <w:r>
              <w:rPr>
                <w:sz w:val="21"/>
              </w:rPr>
              <w:t>水资源利用上线</w:t>
            </w:r>
          </w:p>
        </w:tc>
        <w:tc>
          <w:tcPr>
            <w:tcW w:w="969"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8"/>
              <w:rPr>
                <w:rFonts w:ascii="Times New Roman"/>
                <w:sz w:val="22"/>
              </w:rPr>
            </w:pPr>
          </w:p>
          <w:p>
            <w:pPr>
              <w:pStyle w:val="TableParagraph"/>
              <w:ind w:left="278"/>
              <w:rPr>
                <w:rFonts w:ascii="Times New Roman" w:hAnsi="Times New Roman"/>
                <w:sz w:val="21"/>
              </w:rPr>
            </w:pPr>
            <w:r>
              <w:rPr>
                <w:rFonts w:ascii="Times New Roman" w:hAnsi="Times New Roman"/>
                <w:sz w:val="21"/>
              </w:rPr>
              <w:t>——</w:t>
            </w:r>
          </w:p>
        </w:tc>
        <w:tc>
          <w:tcPr>
            <w:tcW w:w="3385"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7" w:right="-44"/>
              <w:jc w:val="both"/>
              <w:rPr>
                <w:sz w:val="21"/>
              </w:rPr>
            </w:pPr>
            <w:r>
              <w:rPr>
                <w:spacing w:val="5"/>
                <w:sz w:val="21"/>
              </w:rPr>
              <w:t>坚持</w:t>
            </w:r>
            <w:r>
              <w:rPr>
                <w:rFonts w:ascii="Times New Roman" w:eastAsia="Times New Roman" w:hAnsi="Times New Roman"/>
                <w:spacing w:val="7"/>
                <w:sz w:val="21"/>
              </w:rPr>
              <w:t>‘</w:t>
            </w:r>
            <w:r>
              <w:rPr>
                <w:spacing w:val="6"/>
                <w:sz w:val="21"/>
              </w:rPr>
              <w:t>四水四定</w:t>
            </w:r>
            <w:r>
              <w:rPr>
                <w:rFonts w:ascii="Times New Roman" w:eastAsia="Times New Roman" w:hAnsi="Times New Roman"/>
                <w:spacing w:val="4"/>
                <w:sz w:val="21"/>
              </w:rPr>
              <w:t>’</w:t>
            </w:r>
            <w:r>
              <w:rPr>
                <w:spacing w:val="5"/>
                <w:sz w:val="21"/>
              </w:rPr>
              <w:t>原则，统筹生产、生活、生态用水，统筹全市地表水等各类水资源，优先保证生活用水，合理安排农业用水和工业用水，实行最严格的水资源管理制度，严格落实水资源双控制度，把水资源作为最大的刚</w:t>
            </w:r>
            <w:r>
              <w:rPr>
                <w:spacing w:val="-14"/>
                <w:sz w:val="21"/>
              </w:rPr>
              <w:t xml:space="preserve">性约束，加强水资源的开发利用管理， </w:t>
            </w:r>
            <w:r>
              <w:rPr>
                <w:sz w:val="21"/>
              </w:rPr>
              <w:t>制定水资源综合利用规划，明确控制目标。</w:t>
            </w:r>
          </w:p>
          <w:p>
            <w:pPr>
              <w:pStyle w:val="TableParagraph"/>
              <w:spacing w:before="1" w:line="242" w:lineRule="auto"/>
              <w:ind w:left="7" w:right="7"/>
              <w:jc w:val="both"/>
              <w:rPr>
                <w:sz w:val="21"/>
              </w:rPr>
            </w:pPr>
            <w:r>
              <w:rPr>
                <w:w w:val="95"/>
                <w:sz w:val="21"/>
              </w:rPr>
              <w:t>控制高耗水产业发展和高耗水工业项目建设，加强固定资产投资项目节能节水审查，严格建设项目水资源论证</w:t>
            </w:r>
          </w:p>
          <w:p>
            <w:pPr>
              <w:pStyle w:val="TableParagraph"/>
              <w:spacing w:before="2" w:line="270" w:lineRule="atLeast"/>
              <w:ind w:left="7" w:right="7"/>
              <w:rPr>
                <w:sz w:val="21"/>
              </w:rPr>
            </w:pPr>
            <w:r>
              <w:rPr>
                <w:w w:val="95"/>
                <w:sz w:val="21"/>
              </w:rPr>
              <w:t>审查把关；积极开展再生水利用，提</w:t>
            </w:r>
            <w:r>
              <w:rPr>
                <w:sz w:val="21"/>
              </w:rPr>
              <w:t>高再生水利用率。</w:t>
            </w:r>
          </w:p>
        </w:tc>
        <w:tc>
          <w:tcPr>
            <w:tcW w:w="1719" w:type="dxa"/>
            <w:gridSpan w:val="3"/>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18"/>
              </w:rPr>
            </w:pPr>
          </w:p>
          <w:p>
            <w:pPr>
              <w:pStyle w:val="TableParagraph"/>
              <w:spacing w:line="242" w:lineRule="auto"/>
              <w:ind w:left="23" w:right="5"/>
              <w:jc w:val="center"/>
              <w:rPr>
                <w:sz w:val="21"/>
              </w:rPr>
            </w:pPr>
            <w:r>
              <w:rPr>
                <w:sz w:val="21"/>
              </w:rPr>
              <w:t>项目生活用水、生产用水使用的新鲜水由管网供水，符合。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162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859"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73" w:line="242" w:lineRule="auto"/>
              <w:ind w:left="14" w:right="-15"/>
              <w:jc w:val="center"/>
              <w:rPr>
                <w:sz w:val="21"/>
              </w:rPr>
            </w:pPr>
            <w:r>
              <w:rPr>
                <w:sz w:val="21"/>
              </w:rPr>
              <w:t>地下水资源管控分区</w:t>
            </w:r>
          </w:p>
        </w:tc>
        <w:tc>
          <w:tcPr>
            <w:tcW w:w="969" w:type="dxa"/>
            <w:tcBorders>
              <w:top w:val="single" w:sz="4" w:space="0" w:color="000000"/>
              <w:left w:val="single" w:sz="4" w:space="0" w:color="000000"/>
              <w:bottom w:val="single" w:sz="4" w:space="0" w:color="000000"/>
              <w:right w:val="single" w:sz="4" w:space="0" w:color="000000"/>
            </w:tcBorders>
          </w:tcPr>
          <w:p>
            <w:pPr>
              <w:pStyle w:val="TableParagraph"/>
              <w:spacing w:before="130" w:line="242" w:lineRule="auto"/>
              <w:ind w:left="7" w:right="51" w:firstLine="60"/>
              <w:jc w:val="center"/>
              <w:rPr>
                <w:sz w:val="21"/>
              </w:rPr>
            </w:pPr>
            <w:r>
              <w:rPr>
                <w:sz w:val="21"/>
              </w:rPr>
              <w:t>深层承压水禁采区浅层地下水部分限采</w:t>
            </w:r>
          </w:p>
        </w:tc>
        <w:tc>
          <w:tcPr>
            <w:tcW w:w="3385"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87" w:right="55"/>
              <w:jc w:val="center"/>
              <w:rPr>
                <w:sz w:val="21"/>
              </w:rPr>
            </w:pPr>
            <w:r>
              <w:rPr>
                <w:w w:val="95"/>
                <w:sz w:val="21"/>
              </w:rPr>
              <w:t>严格按照省水利厅划分的德州市地下</w:t>
            </w:r>
          </w:p>
          <w:p>
            <w:pPr>
              <w:pStyle w:val="TableParagraph"/>
              <w:spacing w:before="2" w:line="203" w:lineRule="exact"/>
              <w:ind w:left="87" w:right="55"/>
              <w:jc w:val="center"/>
              <w:rPr>
                <w:sz w:val="21"/>
              </w:rPr>
            </w:pPr>
            <w:r>
              <w:rPr>
                <w:w w:val="95"/>
                <w:sz w:val="21"/>
              </w:rPr>
              <w:t>水超采区情况，对我市的超采区进行</w:t>
            </w:r>
          </w:p>
          <w:p>
            <w:pPr>
              <w:pStyle w:val="TableParagraph"/>
              <w:spacing w:line="136" w:lineRule="exact"/>
              <w:ind w:left="-122" w:right="3285"/>
              <w:jc w:val="center"/>
              <w:rPr>
                <w:sz w:val="21"/>
              </w:rPr>
            </w:pPr>
            <w:r>
              <w:rPr>
                <w:w w:val="99"/>
                <w:sz w:val="21"/>
              </w:rPr>
              <w:t>、</w:t>
            </w:r>
          </w:p>
          <w:p>
            <w:pPr>
              <w:pStyle w:val="TableParagraph"/>
              <w:spacing w:line="202" w:lineRule="exact"/>
              <w:ind w:left="87" w:right="55"/>
              <w:jc w:val="center"/>
              <w:rPr>
                <w:sz w:val="21"/>
              </w:rPr>
            </w:pPr>
            <w:r>
              <w:rPr>
                <w:w w:val="95"/>
                <w:sz w:val="21"/>
              </w:rPr>
              <w:t>治理。德州市全市属于深层承压水禁</w:t>
            </w:r>
          </w:p>
          <w:p>
            <w:pPr>
              <w:pStyle w:val="TableParagraph"/>
              <w:spacing w:before="4"/>
              <w:ind w:left="87" w:right="55"/>
              <w:jc w:val="center"/>
              <w:rPr>
                <w:sz w:val="21"/>
              </w:rPr>
            </w:pPr>
            <w:r>
              <w:rPr>
                <w:w w:val="95"/>
                <w:sz w:val="21"/>
              </w:rPr>
              <w:t>采区，武城县、夏津县、乐陵市、宁</w:t>
            </w:r>
          </w:p>
          <w:p>
            <w:pPr>
              <w:pStyle w:val="TableParagraph"/>
              <w:spacing w:before="4" w:line="270" w:lineRule="atLeast"/>
              <w:ind w:left="17" w:right="-15"/>
              <w:jc w:val="center"/>
              <w:rPr>
                <w:sz w:val="21"/>
              </w:rPr>
            </w:pPr>
            <w:r>
              <w:rPr>
                <w:w w:val="95"/>
                <w:sz w:val="21"/>
              </w:rPr>
              <w:t>津县部分地区同时属于浅层地下水限</w:t>
            </w:r>
            <w:r>
              <w:rPr>
                <w:sz w:val="21"/>
              </w:rPr>
              <w:t>采区。</w:t>
            </w:r>
          </w:p>
        </w:tc>
        <w:tc>
          <w:tcPr>
            <w:tcW w:w="1719" w:type="dxa"/>
            <w:gridSpan w:val="3"/>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23"/>
              </w:rPr>
            </w:pPr>
          </w:p>
          <w:p>
            <w:pPr>
              <w:pStyle w:val="TableParagraph"/>
              <w:spacing w:line="242" w:lineRule="auto"/>
              <w:ind w:left="23" w:right="5"/>
              <w:jc w:val="center"/>
              <w:rPr>
                <w:sz w:val="21"/>
              </w:rPr>
            </w:pPr>
            <w:r>
              <w:rPr>
                <w:spacing w:val="-2"/>
                <w:sz w:val="21"/>
              </w:rPr>
              <w:t>项目生活用水、生</w:t>
            </w:r>
            <w:r>
              <w:rPr>
                <w:sz w:val="21"/>
              </w:rPr>
              <w:t xml:space="preserve">产用水使用新鲜 </w:t>
            </w:r>
            <w:r>
              <w:rPr>
                <w:spacing w:val="-2"/>
                <w:sz w:val="21"/>
              </w:rPr>
              <w:t xml:space="preserve">水，由管网供水， </w:t>
            </w: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1079"/>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85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23"/>
              </w:rPr>
            </w:pPr>
          </w:p>
          <w:p>
            <w:pPr>
              <w:pStyle w:val="TableParagraph"/>
              <w:spacing w:line="242" w:lineRule="auto"/>
              <w:ind w:left="14" w:right="-15"/>
              <w:rPr>
                <w:sz w:val="21"/>
              </w:rPr>
            </w:pPr>
            <w:r>
              <w:rPr>
                <w:sz w:val="21"/>
              </w:rPr>
              <w:t>土地资源利用上线</w:t>
            </w:r>
          </w:p>
        </w:tc>
        <w:tc>
          <w:tcPr>
            <w:tcW w:w="969"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p>
            <w:pPr>
              <w:pStyle w:val="TableParagraph"/>
              <w:spacing w:before="164"/>
              <w:ind w:left="278"/>
              <w:rPr>
                <w:rFonts w:ascii="Times New Roman" w:hAnsi="Times New Roman"/>
                <w:sz w:val="21"/>
              </w:rPr>
            </w:pPr>
            <w:r>
              <w:rPr>
                <w:rFonts w:ascii="Times New Roman" w:hAnsi="Times New Roman"/>
                <w:sz w:val="21"/>
              </w:rPr>
              <w:t>——</w:t>
            </w:r>
          </w:p>
        </w:tc>
        <w:tc>
          <w:tcPr>
            <w:tcW w:w="3385" w:type="dxa"/>
            <w:tcBorders>
              <w:top w:val="single" w:sz="4" w:space="0" w:color="000000"/>
              <w:left w:val="single" w:sz="4" w:space="0" w:color="000000"/>
              <w:bottom w:val="single" w:sz="4" w:space="0" w:color="000000"/>
              <w:right w:val="single" w:sz="4" w:space="0" w:color="000000"/>
            </w:tcBorders>
          </w:tcPr>
          <w:p>
            <w:pPr>
              <w:pStyle w:val="TableParagraph"/>
              <w:spacing w:before="130" w:line="242" w:lineRule="auto"/>
              <w:ind w:left="17" w:right="-15"/>
              <w:jc w:val="center"/>
              <w:rPr>
                <w:sz w:val="21"/>
              </w:rPr>
            </w:pPr>
            <w:r>
              <w:rPr>
                <w:w w:val="95"/>
                <w:sz w:val="21"/>
              </w:rPr>
              <w:t>德州市土地资源具体要求按照发布后的《德州市国土空间总体规划》相应</w:t>
            </w:r>
            <w:r>
              <w:rPr>
                <w:sz w:val="21"/>
              </w:rPr>
              <w:t>要求执行。</w:t>
            </w:r>
          </w:p>
        </w:tc>
        <w:tc>
          <w:tcPr>
            <w:tcW w:w="1719" w:type="dxa"/>
            <w:gridSpan w:val="3"/>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23" w:right="5"/>
              <w:jc w:val="both"/>
              <w:rPr>
                <w:sz w:val="21"/>
              </w:rPr>
            </w:pPr>
            <w:r>
              <w:rPr>
                <w:spacing w:val="-2"/>
                <w:sz w:val="21"/>
              </w:rPr>
              <w:t>项目利用现有厂址进行生产不新增建</w:t>
            </w:r>
            <w:r>
              <w:rPr>
                <w:spacing w:val="-2"/>
                <w:w w:val="95"/>
                <w:sz w:val="21"/>
              </w:rPr>
              <w:t>设用地，用地为工</w:t>
            </w:r>
          </w:p>
          <w:p>
            <w:pPr>
              <w:pStyle w:val="TableParagraph"/>
              <w:spacing w:line="247" w:lineRule="exact"/>
              <w:ind w:left="129"/>
              <w:rPr>
                <w:sz w:val="21"/>
              </w:rPr>
            </w:pPr>
            <w:r>
              <w:rPr>
                <w:w w:val="95"/>
                <w:sz w:val="21"/>
              </w:rPr>
              <w:t>业用地，符合。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3530"/>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859"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7"/>
              <w:rPr>
                <w:rFonts w:ascii="Times New Roman"/>
                <w:sz w:val="29"/>
              </w:rPr>
            </w:pPr>
          </w:p>
          <w:p>
            <w:pPr>
              <w:pStyle w:val="TableParagraph"/>
              <w:spacing w:line="244" w:lineRule="auto"/>
              <w:ind w:left="223" w:right="-15" w:hanging="209"/>
              <w:rPr>
                <w:sz w:val="21"/>
              </w:rPr>
            </w:pPr>
            <w:r>
              <w:rPr>
                <w:sz w:val="21"/>
              </w:rPr>
              <w:t>重点岸线资源</w:t>
            </w:r>
          </w:p>
        </w:tc>
        <w:tc>
          <w:tcPr>
            <w:tcW w:w="969"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rPr>
                <w:rFonts w:ascii="Times New Roman"/>
                <w:sz w:val="22"/>
              </w:rPr>
            </w:pPr>
          </w:p>
          <w:p>
            <w:pPr>
              <w:pStyle w:val="TableParagraph"/>
              <w:spacing w:before="11"/>
              <w:rPr>
                <w:rFonts w:ascii="Times New Roman"/>
                <w:sz w:val="32"/>
              </w:rPr>
            </w:pPr>
          </w:p>
          <w:p>
            <w:pPr>
              <w:pStyle w:val="TableParagraph"/>
              <w:ind w:left="278"/>
              <w:rPr>
                <w:rFonts w:ascii="Times New Roman" w:hAnsi="Times New Roman"/>
                <w:sz w:val="21"/>
              </w:rPr>
            </w:pPr>
            <w:r>
              <w:rPr>
                <w:rFonts w:ascii="Times New Roman" w:hAnsi="Times New Roman"/>
                <w:sz w:val="21"/>
              </w:rPr>
              <w:t>——</w:t>
            </w:r>
          </w:p>
        </w:tc>
        <w:tc>
          <w:tcPr>
            <w:tcW w:w="3385"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7" w:right="-58" w:hanging="34"/>
              <w:jc w:val="center"/>
              <w:rPr>
                <w:sz w:val="21"/>
              </w:rPr>
            </w:pPr>
            <w:r>
              <w:rPr>
                <w:sz w:val="21"/>
              </w:rPr>
              <w:t>衔接德州市生态保护红线、《德惠新</w:t>
            </w:r>
            <w:r>
              <w:rPr>
                <w:w w:val="95"/>
                <w:sz w:val="21"/>
              </w:rPr>
              <w:t>河岸线利用管理规划（</w:t>
            </w:r>
            <w:r>
              <w:rPr>
                <w:rFonts w:ascii="Times New Roman" w:eastAsia="Times New Roman"/>
                <w:w w:val="95"/>
                <w:sz w:val="21"/>
              </w:rPr>
              <w:t>2019.04</w:t>
            </w:r>
            <w:r>
              <w:rPr>
                <w:w w:val="95"/>
                <w:sz w:val="21"/>
              </w:rPr>
              <w:t>）》、</w:t>
            </w:r>
          </w:p>
          <w:p>
            <w:pPr>
              <w:pStyle w:val="TableParagraph"/>
              <w:spacing w:line="268" w:lineRule="exact"/>
              <w:ind w:left="72" w:right="55"/>
              <w:jc w:val="center"/>
              <w:rPr>
                <w:sz w:val="21"/>
              </w:rPr>
            </w:pPr>
            <w:r>
              <w:rPr>
                <w:sz w:val="21"/>
              </w:rPr>
              <w:t>《马颊河岸线利用管理规划</w:t>
            </w:r>
          </w:p>
          <w:p>
            <w:pPr>
              <w:pStyle w:val="TableParagraph"/>
              <w:spacing w:line="242" w:lineRule="auto"/>
              <w:ind w:left="7" w:right="-15"/>
              <w:jc w:val="both"/>
              <w:rPr>
                <w:sz w:val="21"/>
              </w:rPr>
            </w:pPr>
            <w:r>
              <w:rPr>
                <w:spacing w:val="-1"/>
                <w:w w:val="95"/>
                <w:sz w:val="21"/>
              </w:rPr>
              <w:t>（</w:t>
            </w:r>
            <w:r>
              <w:rPr>
                <w:rFonts w:ascii="Times New Roman" w:eastAsia="Times New Roman"/>
                <w:spacing w:val="-1"/>
                <w:w w:val="95"/>
                <w:sz w:val="21"/>
              </w:rPr>
              <w:t>2019.04</w:t>
            </w:r>
            <w:r>
              <w:rPr>
                <w:spacing w:val="-1"/>
                <w:w w:val="95"/>
                <w:sz w:val="21"/>
              </w:rPr>
              <w:t>）</w:t>
            </w:r>
            <w:r>
              <w:rPr>
                <w:spacing w:val="-5"/>
                <w:w w:val="95"/>
                <w:sz w:val="21"/>
              </w:rPr>
              <w:t>》以及《徒骇河岸线利用</w:t>
            </w:r>
            <w:r>
              <w:rPr>
                <w:spacing w:val="-6"/>
                <w:w w:val="95"/>
                <w:sz w:val="21"/>
              </w:rPr>
              <w:t>管控规划</w:t>
            </w:r>
            <w:r>
              <w:rPr>
                <w:w w:val="95"/>
                <w:sz w:val="21"/>
              </w:rPr>
              <w:t>（</w:t>
            </w:r>
            <w:r>
              <w:rPr>
                <w:rFonts w:ascii="Times New Roman" w:eastAsia="Times New Roman"/>
                <w:w w:val="95"/>
                <w:sz w:val="21"/>
              </w:rPr>
              <w:t>2019.04</w:t>
            </w:r>
            <w:r>
              <w:rPr>
                <w:w w:val="95"/>
                <w:sz w:val="21"/>
              </w:rPr>
              <w:t>）</w:t>
            </w:r>
            <w:r>
              <w:rPr>
                <w:spacing w:val="-4"/>
                <w:w w:val="95"/>
                <w:sz w:val="21"/>
              </w:rPr>
              <w:t>》，确定优先保</w:t>
            </w:r>
            <w:r>
              <w:rPr>
                <w:spacing w:val="-4"/>
                <w:sz w:val="21"/>
              </w:rPr>
              <w:t>护岸线，包括国家级、省级湿地公园和河流岸线利用管理规划中明确的岸线保护，共</w:t>
            </w:r>
            <w:r>
              <w:rPr>
                <w:rFonts w:ascii="Times New Roman" w:eastAsia="Times New Roman"/>
                <w:spacing w:val="-4"/>
                <w:sz w:val="21"/>
              </w:rPr>
              <w:t>200.14km</w:t>
            </w:r>
            <w:r>
              <w:rPr>
                <w:spacing w:val="-4"/>
                <w:sz w:val="21"/>
              </w:rPr>
              <w:t>；重点管控岸线包括工业园临近岸线、城镇开发用地等人工程度较高、生态环境压力较大的岸线，共</w:t>
            </w:r>
            <w:r>
              <w:rPr>
                <w:rFonts w:ascii="Times New Roman" w:eastAsia="Times New Roman"/>
                <w:spacing w:val="-4"/>
                <w:sz w:val="21"/>
              </w:rPr>
              <w:t>158.39km</w:t>
            </w:r>
            <w:r>
              <w:rPr>
                <w:spacing w:val="-4"/>
                <w:sz w:val="21"/>
              </w:rPr>
              <w:t>；一般岸线为优先保护岸线和重点管控岸线以外的岸</w:t>
            </w:r>
          </w:p>
          <w:p>
            <w:pPr>
              <w:pStyle w:val="TableParagraph"/>
              <w:spacing w:before="5" w:line="248" w:lineRule="exact"/>
              <w:ind w:left="70" w:right="55"/>
              <w:jc w:val="center"/>
              <w:rPr>
                <w:sz w:val="21"/>
              </w:rPr>
            </w:pPr>
            <w:r>
              <w:rPr>
                <w:sz w:val="21"/>
              </w:rPr>
              <w:t>线，共</w:t>
            </w:r>
            <w:r>
              <w:rPr>
                <w:rFonts w:ascii="Times New Roman" w:eastAsia="Times New Roman"/>
                <w:sz w:val="21"/>
              </w:rPr>
              <w:t>323.88km</w:t>
            </w:r>
            <w:r>
              <w:rPr>
                <w:sz w:val="21"/>
              </w:rPr>
              <w:t>。</w:t>
            </w:r>
          </w:p>
        </w:tc>
        <w:tc>
          <w:tcPr>
            <w:tcW w:w="1719" w:type="dxa"/>
            <w:gridSpan w:val="3"/>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6"/>
              <w:rPr>
                <w:rFonts w:ascii="Times New Roman"/>
                <w:sz w:val="21"/>
              </w:rPr>
            </w:pPr>
          </w:p>
          <w:p>
            <w:pPr>
              <w:pStyle w:val="TableParagraph"/>
              <w:ind w:left="129"/>
              <w:rPr>
                <w:sz w:val="21"/>
              </w:rPr>
            </w:pPr>
            <w:r>
              <w:rPr>
                <w:sz w:val="21"/>
              </w:rPr>
              <w:t>本项目不涉及。</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1031"/>
        </w:trPr>
        <w:tc>
          <w:tcPr>
            <w:tcW w:w="1736" w:type="dxa"/>
            <w:vMerge/>
            <w:tcBorders>
              <w:top w:val="nil"/>
              <w:right w:val="single" w:sz="4" w:space="0" w:color="000000"/>
            </w:tcBorders>
          </w:tcPr>
          <w:p>
            <w:pPr>
              <w:rPr>
                <w:sz w:val="2"/>
                <w:szCs w:val="2"/>
              </w:rPr>
            </w:pPr>
          </w:p>
        </w:tc>
        <w:tc>
          <w:tcPr>
            <w:tcW w:w="7158" w:type="dxa"/>
            <w:gridSpan w:val="9"/>
            <w:tcBorders>
              <w:top w:val="single" w:sz="4" w:space="0" w:color="000000"/>
              <w:left w:val="single" w:sz="4" w:space="0" w:color="000000"/>
              <w:bottom w:val="single" w:sz="4" w:space="0" w:color="000000"/>
            </w:tcBorders>
          </w:tcPr>
          <w:p>
            <w:pPr>
              <w:pStyle w:val="TableParagraph"/>
              <w:spacing w:before="116"/>
              <w:ind w:left="533"/>
              <w:rPr>
                <w:b/>
                <w:sz w:val="24"/>
              </w:rPr>
            </w:pPr>
            <w:r>
              <w:rPr>
                <w:rFonts w:ascii="Times New Roman" w:eastAsia="Times New Roman"/>
                <w:b/>
                <w:sz w:val="24"/>
              </w:rPr>
              <w:t>4</w:t>
            </w:r>
            <w:r>
              <w:rPr>
                <w:b/>
                <w:sz w:val="24"/>
              </w:rPr>
              <w:t>、生态环境准入清单</w:t>
            </w:r>
          </w:p>
          <w:p>
            <w:pPr>
              <w:pStyle w:val="TableParagraph"/>
              <w:tabs>
                <w:tab w:val="left" w:pos="861"/>
              </w:tabs>
              <w:spacing w:before="233"/>
              <w:ind w:left="21"/>
              <w:jc w:val="center"/>
              <w:rPr>
                <w:b/>
                <w:sz w:val="24"/>
              </w:rPr>
            </w:pPr>
            <w:r>
              <w:rPr>
                <w:b/>
                <w:sz w:val="24"/>
              </w:rPr>
              <w:t>表</w:t>
            </w:r>
            <w:r>
              <w:rPr>
                <w:b/>
                <w:spacing w:val="-62"/>
                <w:sz w:val="24"/>
              </w:rPr>
              <w:t xml:space="preserve"> </w:t>
            </w:r>
            <w:r>
              <w:rPr>
                <w:rFonts w:ascii="Times New Roman" w:eastAsia="Times New Roman"/>
                <w:b/>
                <w:sz w:val="24"/>
              </w:rPr>
              <w:t>6.</w:t>
            </w:r>
            <w:r>
              <w:rPr>
                <w:rFonts w:ascii="Times New Roman" w:eastAsia="Times New Roman"/>
                <w:b/>
                <w:sz w:val="24"/>
              </w:rPr>
              <w:tab/>
            </w:r>
            <w:r>
              <w:rPr>
                <w:b/>
                <w:sz w:val="24"/>
              </w:rPr>
              <w:t>德州市生态环境准入清单（总则）</w:t>
            </w:r>
          </w:p>
        </w:tc>
      </w:tr>
      <w:tr>
        <w:tblPrEx>
          <w:tblW w:w="0" w:type="auto"/>
          <w:tblInd w:w="1516" w:type="dxa"/>
          <w:tblLayout w:type="fixed"/>
          <w:tblCellMar>
            <w:top w:w="0" w:type="dxa"/>
            <w:left w:w="0" w:type="dxa"/>
            <w:bottom w:w="0" w:type="dxa"/>
            <w:right w:w="0" w:type="dxa"/>
          </w:tblCellMar>
        </w:tblPrEx>
        <w:trPr>
          <w:trHeight w:val="270"/>
        </w:trPr>
        <w:tc>
          <w:tcPr>
            <w:tcW w:w="1736" w:type="dxa"/>
            <w:vMerge/>
            <w:tcBorders>
              <w:top w:val="nil"/>
              <w:right w:val="single" w:sz="4" w:space="0" w:color="000000"/>
            </w:tcBorders>
          </w:tcPr>
          <w:p>
            <w:pPr>
              <w:rPr>
                <w:sz w:val="2"/>
                <w:szCs w:val="2"/>
              </w:rPr>
            </w:pPr>
          </w:p>
        </w:tc>
        <w:tc>
          <w:tcPr>
            <w:tcW w:w="113" w:type="dxa"/>
            <w:tcBorders>
              <w:top w:val="nil"/>
              <w:left w:val="single" w:sz="4" w:space="0" w:color="000000"/>
              <w:right w:val="single" w:sz="4" w:space="0" w:color="000000"/>
            </w:tcBorders>
          </w:tcPr>
          <w:p>
            <w:pPr>
              <w:pStyle w:val="TableParagraph"/>
              <w:rPr>
                <w:rFonts w:ascii="Times New Roman"/>
                <w:sz w:val="20"/>
              </w:rPr>
            </w:pPr>
          </w:p>
        </w:tc>
        <w:tc>
          <w:tcPr>
            <w:tcW w:w="464" w:type="dxa"/>
            <w:tcBorders>
              <w:top w:val="single" w:sz="4" w:space="0" w:color="000000"/>
              <w:left w:val="single" w:sz="4" w:space="0" w:color="000000"/>
              <w:bottom w:val="thickThinMediumGap" w:sz="4" w:space="0" w:color="000000"/>
              <w:right w:val="single" w:sz="4" w:space="0" w:color="000000"/>
            </w:tcBorders>
          </w:tcPr>
          <w:p>
            <w:pPr>
              <w:pStyle w:val="TableParagraph"/>
              <w:spacing w:line="251" w:lineRule="exact"/>
              <w:ind w:left="26"/>
              <w:rPr>
                <w:b/>
                <w:sz w:val="21"/>
              </w:rPr>
            </w:pPr>
            <w:r>
              <w:rPr>
                <w:b/>
                <w:sz w:val="21"/>
              </w:rPr>
              <w:t>管控</w:t>
            </w:r>
          </w:p>
        </w:tc>
        <w:tc>
          <w:tcPr>
            <w:tcW w:w="4904" w:type="dxa"/>
            <w:gridSpan w:val="4"/>
            <w:tcBorders>
              <w:top w:val="single" w:sz="4" w:space="0" w:color="000000"/>
              <w:left w:val="single" w:sz="4" w:space="0" w:color="000000"/>
              <w:bottom w:val="thickThinMediumGap" w:sz="4" w:space="0" w:color="000000"/>
              <w:right w:val="single" w:sz="4" w:space="0" w:color="000000"/>
            </w:tcBorders>
          </w:tcPr>
          <w:p>
            <w:pPr>
              <w:pStyle w:val="TableParagraph"/>
              <w:spacing w:line="251" w:lineRule="exact"/>
              <w:ind w:left="2013" w:right="1996"/>
              <w:jc w:val="center"/>
              <w:rPr>
                <w:b/>
                <w:sz w:val="21"/>
              </w:rPr>
            </w:pPr>
            <w:r>
              <w:rPr>
                <w:b/>
                <w:sz w:val="21"/>
              </w:rPr>
              <w:t>管控要求</w:t>
            </w:r>
          </w:p>
        </w:tc>
        <w:tc>
          <w:tcPr>
            <w:tcW w:w="1171" w:type="dxa"/>
            <w:tcBorders>
              <w:top w:val="single" w:sz="4" w:space="0" w:color="000000"/>
              <w:left w:val="single" w:sz="4" w:space="0" w:color="000000"/>
              <w:bottom w:val="thickThinMediumGap" w:sz="4" w:space="0" w:color="000000"/>
              <w:right w:val="single" w:sz="4" w:space="0" w:color="000000"/>
            </w:tcBorders>
          </w:tcPr>
          <w:p>
            <w:pPr>
              <w:pStyle w:val="TableParagraph"/>
              <w:spacing w:line="251" w:lineRule="exact"/>
              <w:ind w:left="63"/>
              <w:rPr>
                <w:b/>
                <w:sz w:val="21"/>
              </w:rPr>
            </w:pPr>
            <w:r>
              <w:rPr>
                <w:b/>
                <w:sz w:val="21"/>
              </w:rPr>
              <w:t>本项目情况</w:t>
            </w:r>
          </w:p>
        </w:tc>
        <w:tc>
          <w:tcPr>
            <w:tcW w:w="393" w:type="dxa"/>
            <w:tcBorders>
              <w:top w:val="single" w:sz="4" w:space="0" w:color="000000"/>
              <w:left w:val="single" w:sz="4" w:space="0" w:color="000000"/>
              <w:bottom w:val="thickThinMediumGap" w:sz="4" w:space="0" w:color="000000"/>
              <w:right w:val="single" w:sz="4" w:space="0" w:color="000000"/>
            </w:tcBorders>
          </w:tcPr>
          <w:p>
            <w:pPr>
              <w:pStyle w:val="TableParagraph"/>
              <w:spacing w:line="251" w:lineRule="exact"/>
              <w:ind w:left="94"/>
              <w:rPr>
                <w:b/>
                <w:sz w:val="21"/>
              </w:rPr>
            </w:pPr>
            <w:r>
              <w:rPr>
                <w:b/>
                <w:w w:val="99"/>
                <w:sz w:val="21"/>
              </w:rPr>
              <w:t>符</w:t>
            </w:r>
          </w:p>
        </w:tc>
        <w:tc>
          <w:tcPr>
            <w:tcW w:w="113"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24"/>
          <w:pgSz w:w="11910" w:h="16840"/>
          <w:pgMar w:top="1580" w:right="0" w:bottom="1180" w:left="0" w:header="0" w:footer="997" w:gutter="0"/>
          <w:pgNumType w:start="11"/>
          <w:cols w:num="1" w:space="720"/>
        </w:sectPr>
      </w:pPr>
    </w:p>
    <w:p>
      <w:pPr>
        <w:pStyle w:val="BodyText"/>
        <w:spacing w:before="11"/>
        <w:rPr>
          <w:rFonts w:ascii="Times New Roman"/>
          <w:sz w:val="8"/>
        </w:rPr>
      </w:pPr>
    </w:p>
    <w:tbl>
      <w:tblPr>
        <w:tblStyle w:val="TableNormal"/>
        <w:tblW w:w="0" w:type="auto"/>
        <w:tblInd w:w="15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736"/>
        <w:gridCol w:w="113"/>
        <w:gridCol w:w="464"/>
        <w:gridCol w:w="552"/>
        <w:gridCol w:w="4352"/>
        <w:gridCol w:w="1171"/>
        <w:gridCol w:w="393"/>
        <w:gridCol w:w="113"/>
      </w:tblGrid>
      <w:tr>
        <w:tblPrEx>
          <w:tblW w:w="0" w:type="auto"/>
          <w:tblInd w:w="15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540"/>
        </w:trPr>
        <w:tc>
          <w:tcPr>
            <w:tcW w:w="1736"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right w:val="single" w:sz="4" w:space="0" w:color="000000"/>
            </w:tcBorders>
          </w:tcPr>
          <w:p>
            <w:pPr>
              <w:pStyle w:val="TableParagraph"/>
              <w:rPr>
                <w:rFonts w:ascii="Times New Roman"/>
                <w:sz w:val="20"/>
              </w:rPr>
            </w:pPr>
          </w:p>
        </w:tc>
        <w:tc>
          <w:tcPr>
            <w:tcW w:w="464" w:type="dxa"/>
            <w:tcBorders>
              <w:left w:val="single" w:sz="4" w:space="0" w:color="000000"/>
              <w:bottom w:val="single" w:sz="4" w:space="0" w:color="000000"/>
              <w:right w:val="single" w:sz="4" w:space="0" w:color="000000"/>
            </w:tcBorders>
          </w:tcPr>
          <w:p>
            <w:pPr>
              <w:pStyle w:val="TableParagraph"/>
              <w:spacing w:before="2"/>
              <w:ind w:left="26"/>
              <w:rPr>
                <w:b/>
                <w:sz w:val="21"/>
              </w:rPr>
            </w:pPr>
            <w:r>
              <w:rPr>
                <w:b/>
                <w:sz w:val="21"/>
              </w:rPr>
              <w:t>维度</w:t>
            </w:r>
          </w:p>
        </w:tc>
        <w:tc>
          <w:tcPr>
            <w:tcW w:w="4904" w:type="dxa"/>
            <w:gridSpan w:val="2"/>
            <w:tcBorders>
              <w:left w:val="single" w:sz="4" w:space="0" w:color="000000"/>
              <w:bottom w:val="single" w:sz="4" w:space="0" w:color="000000"/>
              <w:right w:val="single" w:sz="4" w:space="0" w:color="000000"/>
            </w:tcBorders>
          </w:tcPr>
          <w:p>
            <w:pPr>
              <w:pStyle w:val="TableParagraph"/>
              <w:rPr>
                <w:rFonts w:ascii="Times New Roman"/>
                <w:sz w:val="20"/>
              </w:rPr>
            </w:pPr>
          </w:p>
        </w:tc>
        <w:tc>
          <w:tcPr>
            <w:tcW w:w="1171"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393" w:type="dxa"/>
            <w:tcBorders>
              <w:left w:val="single" w:sz="4" w:space="0" w:color="000000"/>
              <w:bottom w:val="single" w:sz="4" w:space="0" w:color="000000"/>
              <w:right w:val="single" w:sz="4" w:space="0" w:color="000000"/>
            </w:tcBorders>
          </w:tcPr>
          <w:p>
            <w:pPr>
              <w:pStyle w:val="TableParagraph"/>
              <w:spacing w:before="1" w:line="270" w:lineRule="atLeast"/>
              <w:ind w:left="94" w:right="77"/>
              <w:rPr>
                <w:b/>
                <w:sz w:val="21"/>
              </w:rPr>
            </w:pPr>
            <w:r>
              <w:rPr>
                <w:b/>
                <w:sz w:val="21"/>
              </w:rPr>
              <w:t>合性</w:t>
            </w:r>
          </w:p>
        </w:tc>
        <w:tc>
          <w:tcPr>
            <w:tcW w:w="113" w:type="dxa"/>
            <w:tcBorders>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1956"/>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552"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4352"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6" w:right="-15"/>
              <w:jc w:val="both"/>
              <w:rPr>
                <w:sz w:val="21"/>
              </w:rPr>
            </w:pPr>
            <w:r>
              <w:rPr>
                <w:rFonts w:ascii="Times New Roman" w:eastAsia="Times New Roman"/>
                <w:sz w:val="21"/>
              </w:rPr>
              <w:t>1</w:t>
            </w:r>
            <w:r>
              <w:rPr>
                <w:sz w:val="21"/>
              </w:rPr>
              <w:t>、禁止新建国家《产业结构调整指导目录》规</w:t>
            </w:r>
            <w:r>
              <w:rPr>
                <w:spacing w:val="-5"/>
                <w:w w:val="95"/>
                <w:sz w:val="21"/>
              </w:rPr>
              <w:t xml:space="preserve">定的限制类和淘汰类工艺、技术、装备及产品的 </w:t>
            </w:r>
            <w:r>
              <w:rPr>
                <w:spacing w:val="-5"/>
                <w:sz w:val="21"/>
              </w:rPr>
              <w:t>生产项目。</w:t>
            </w:r>
          </w:p>
          <w:p>
            <w:pPr>
              <w:pStyle w:val="TableParagraph"/>
              <w:spacing w:line="242" w:lineRule="auto"/>
              <w:ind w:left="6" w:right="30"/>
              <w:rPr>
                <w:sz w:val="21"/>
              </w:rPr>
            </w:pPr>
            <w:r>
              <w:rPr>
                <w:rFonts w:ascii="Times New Roman" w:eastAsia="Times New Roman"/>
                <w:w w:val="95"/>
                <w:sz w:val="21"/>
              </w:rPr>
              <w:t>2</w:t>
            </w:r>
            <w:r>
              <w:rPr>
                <w:w w:val="95"/>
                <w:sz w:val="21"/>
              </w:rPr>
              <w:t xml:space="preserve">、禁止新建光气生产项目（不含延长产业链项 </w:t>
            </w:r>
            <w:r>
              <w:rPr>
                <w:sz w:val="21"/>
              </w:rPr>
              <w:t>目）。</w:t>
            </w:r>
          </w:p>
          <w:p>
            <w:pPr>
              <w:pStyle w:val="TableParagraph"/>
              <w:spacing w:line="268" w:lineRule="exact"/>
              <w:ind w:left="6"/>
              <w:rPr>
                <w:sz w:val="21"/>
              </w:rPr>
            </w:pPr>
            <w:r>
              <w:rPr>
                <w:rFonts w:ascii="Times New Roman" w:eastAsia="Times New Roman"/>
                <w:sz w:val="21"/>
              </w:rPr>
              <w:t>3</w:t>
            </w:r>
            <w:r>
              <w:rPr>
                <w:spacing w:val="-16"/>
                <w:sz w:val="21"/>
              </w:rPr>
              <w:t>、禁止新建有色金属冶炼项目</w:t>
            </w:r>
            <w:r>
              <w:rPr>
                <w:sz w:val="21"/>
              </w:rPr>
              <w:t>（不含压延加工</w:t>
            </w:r>
            <w:r>
              <w:rPr>
                <w:spacing w:val="-104"/>
                <w:sz w:val="21"/>
              </w:rPr>
              <w:t>）</w:t>
            </w:r>
          </w:p>
          <w:p>
            <w:pPr>
              <w:pStyle w:val="TableParagraph"/>
              <w:spacing w:before="1"/>
              <w:ind w:left="6"/>
              <w:rPr>
                <w:sz w:val="21"/>
              </w:rPr>
            </w:pPr>
            <w:r>
              <w:rPr>
                <w:rFonts w:ascii="Times New Roman" w:eastAsia="Times New Roman"/>
                <w:sz w:val="21"/>
              </w:rPr>
              <w:t>4</w:t>
            </w:r>
            <w:r>
              <w:rPr>
                <w:sz w:val="21"/>
              </w:rPr>
              <w:t>、禁止新建再生铅项目。</w:t>
            </w:r>
          </w:p>
          <w:p>
            <w:pPr>
              <w:pStyle w:val="TableParagraph"/>
              <w:spacing w:before="4"/>
              <w:ind w:left="6"/>
              <w:rPr>
                <w:sz w:val="21"/>
              </w:rPr>
            </w:pPr>
            <w:r>
              <w:rPr>
                <w:rFonts w:ascii="Times New Roman" w:eastAsia="Times New Roman"/>
                <w:sz w:val="21"/>
              </w:rPr>
              <w:t>5</w:t>
            </w:r>
            <w:r>
              <w:rPr>
                <w:sz w:val="21"/>
              </w:rPr>
              <w:t>、禁止新建石棉制品项目。</w:t>
            </w:r>
          </w:p>
          <w:p>
            <w:pPr>
              <w:pStyle w:val="TableParagraph"/>
              <w:spacing w:before="2" w:line="244" w:lineRule="auto"/>
              <w:ind w:left="6" w:right="30"/>
              <w:rPr>
                <w:sz w:val="21"/>
              </w:rPr>
            </w:pPr>
            <w:r>
              <w:rPr>
                <w:rFonts w:ascii="Times New Roman" w:eastAsia="Times New Roman"/>
                <w:w w:val="95"/>
                <w:sz w:val="21"/>
              </w:rPr>
              <w:t>6</w:t>
            </w:r>
            <w:r>
              <w:rPr>
                <w:w w:val="95"/>
                <w:sz w:val="21"/>
              </w:rPr>
              <w:t xml:space="preserve">、禁止开采深层地下水的取水项目（饮用水按 </w:t>
            </w:r>
            <w:r>
              <w:rPr>
                <w:sz w:val="21"/>
              </w:rPr>
              <w:t>照相关要求执行）。</w:t>
            </w:r>
          </w:p>
          <w:p>
            <w:pPr>
              <w:pStyle w:val="TableParagraph"/>
              <w:spacing w:line="265" w:lineRule="exact"/>
              <w:ind w:left="6"/>
              <w:rPr>
                <w:sz w:val="21"/>
              </w:rPr>
            </w:pPr>
            <w:r>
              <w:rPr>
                <w:rFonts w:ascii="Times New Roman" w:eastAsia="Times New Roman"/>
                <w:sz w:val="21"/>
              </w:rPr>
              <w:t>7</w:t>
            </w:r>
            <w:r>
              <w:rPr>
                <w:sz w:val="21"/>
              </w:rPr>
              <w:t>、禁止新建石灰窑、粘土砖瓦窑项目。</w:t>
            </w:r>
          </w:p>
          <w:p>
            <w:pPr>
              <w:pStyle w:val="TableParagraph"/>
              <w:spacing w:before="2" w:line="242" w:lineRule="auto"/>
              <w:ind w:left="6" w:right="-15"/>
              <w:jc w:val="both"/>
              <w:rPr>
                <w:sz w:val="21"/>
              </w:rPr>
            </w:pPr>
            <w:r>
              <w:rPr>
                <w:rFonts w:ascii="Times New Roman" w:eastAsia="Times New Roman"/>
                <w:sz w:val="21"/>
              </w:rPr>
              <w:t>8</w:t>
            </w:r>
            <w:r>
              <w:rPr>
                <w:sz w:val="21"/>
              </w:rPr>
              <w:t>、禁止钢铁、平板玻璃、水泥（含熟料生产和粉磨站，资源综合利用除外</w:t>
            </w:r>
            <w:r>
              <w:rPr>
                <w:rFonts w:ascii="Times New Roman" w:eastAsia="Times New Roman"/>
                <w:sz w:val="21"/>
              </w:rPr>
              <w:t>)</w:t>
            </w:r>
            <w:r>
              <w:rPr>
                <w:sz w:val="21"/>
              </w:rPr>
              <w:t>、铸造、生活垃圾填埋（含扩建</w:t>
            </w:r>
            <w:r>
              <w:rPr>
                <w:rFonts w:ascii="Times New Roman" w:eastAsia="Times New Roman"/>
                <w:sz w:val="21"/>
              </w:rPr>
              <w:t>)</w:t>
            </w:r>
            <w:r>
              <w:rPr>
                <w:sz w:val="21"/>
              </w:rPr>
              <w:t>等行业新增产能项目</w:t>
            </w:r>
            <w:r>
              <w:rPr>
                <w:rFonts w:ascii="Times New Roman" w:eastAsia="Times New Roman"/>
                <w:sz w:val="21"/>
              </w:rPr>
              <w:t>(</w:t>
            </w:r>
            <w:r>
              <w:rPr>
                <w:sz w:val="21"/>
              </w:rPr>
              <w:t>生活垃圾焚</w:t>
            </w:r>
            <w:r>
              <w:rPr>
                <w:spacing w:val="-5"/>
                <w:w w:val="95"/>
                <w:sz w:val="21"/>
              </w:rPr>
              <w:t xml:space="preserve">烧处置产生的飞灰填埋场除外，但应符合相应规 </w:t>
            </w:r>
            <w:r>
              <w:rPr>
                <w:spacing w:val="-5"/>
                <w:sz w:val="21"/>
              </w:rPr>
              <w:t>划</w:t>
            </w:r>
            <w:r>
              <w:rPr>
                <w:rFonts w:ascii="Times New Roman" w:eastAsia="Times New Roman"/>
                <w:spacing w:val="-5"/>
                <w:sz w:val="21"/>
              </w:rPr>
              <w:t>)</w:t>
            </w:r>
            <w:r>
              <w:rPr>
                <w:spacing w:val="-5"/>
                <w:sz w:val="21"/>
              </w:rPr>
              <w:t>。</w:t>
            </w:r>
          </w:p>
          <w:p>
            <w:pPr>
              <w:pStyle w:val="TableParagraph"/>
              <w:spacing w:before="5" w:line="242" w:lineRule="auto"/>
              <w:ind w:left="6" w:right="-15"/>
              <w:jc w:val="both"/>
              <w:rPr>
                <w:sz w:val="21"/>
              </w:rPr>
            </w:pPr>
            <w:r>
              <w:rPr>
                <w:rFonts w:ascii="Times New Roman" w:eastAsia="Times New Roman"/>
                <w:sz w:val="21"/>
              </w:rPr>
              <w:t>9</w:t>
            </w:r>
            <w:r>
              <w:rPr>
                <w:sz w:val="21"/>
              </w:rPr>
              <w:t>、禁止新建、改建（新增设备和产能）及扩建</w:t>
            </w:r>
            <w:r>
              <w:rPr>
                <w:spacing w:val="-4"/>
                <w:w w:val="95"/>
                <w:sz w:val="21"/>
              </w:rPr>
              <w:t xml:space="preserve">不符合国家和省有关危险化学品生产、储存的行 </w:t>
            </w:r>
            <w:r>
              <w:rPr>
                <w:spacing w:val="-4"/>
                <w:sz w:val="21"/>
              </w:rPr>
              <w:t>业规划和布局的生产项目。</w:t>
            </w:r>
          </w:p>
          <w:p>
            <w:pPr>
              <w:pStyle w:val="TableParagraph"/>
              <w:spacing w:before="1" w:line="242" w:lineRule="auto"/>
              <w:ind w:left="6" w:right="-15"/>
              <w:rPr>
                <w:sz w:val="21"/>
              </w:rPr>
            </w:pPr>
            <w:r>
              <w:rPr>
                <w:rFonts w:ascii="Times New Roman" w:eastAsia="Times New Roman"/>
                <w:w w:val="95"/>
                <w:sz w:val="21"/>
              </w:rPr>
              <w:t>10</w:t>
            </w:r>
            <w:r>
              <w:rPr>
                <w:spacing w:val="-9"/>
                <w:w w:val="95"/>
                <w:sz w:val="21"/>
              </w:rPr>
              <w:t>、禁止新</w:t>
            </w:r>
            <w:r>
              <w:rPr>
                <w:w w:val="95"/>
                <w:sz w:val="21"/>
              </w:rPr>
              <w:t>（扩</w:t>
            </w:r>
            <w:r>
              <w:rPr>
                <w:spacing w:val="-17"/>
                <w:w w:val="95"/>
                <w:sz w:val="21"/>
              </w:rPr>
              <w:t>）</w:t>
            </w:r>
            <w:r>
              <w:rPr>
                <w:spacing w:val="-2"/>
                <w:w w:val="95"/>
                <w:sz w:val="21"/>
              </w:rPr>
              <w:t>建集中处置焚烧设施</w:t>
            </w:r>
            <w:r>
              <w:rPr>
                <w:w w:val="95"/>
                <w:sz w:val="21"/>
              </w:rPr>
              <w:t xml:space="preserve">（年危险 </w:t>
            </w:r>
            <w:r>
              <w:rPr>
                <w:sz w:val="21"/>
              </w:rPr>
              <w:t>废物产生量大于</w:t>
            </w:r>
            <w:r>
              <w:rPr>
                <w:rFonts w:ascii="Times New Roman" w:eastAsia="Times New Roman"/>
                <w:sz w:val="21"/>
              </w:rPr>
              <w:t>5000</w:t>
            </w:r>
            <w:r>
              <w:rPr>
                <w:sz w:val="21"/>
              </w:rPr>
              <w:t>吨的企业自建配套焚烧设</w:t>
            </w:r>
            <w:r>
              <w:rPr>
                <w:w w:val="95"/>
                <w:sz w:val="21"/>
              </w:rPr>
              <w:t>施除外</w:t>
            </w:r>
            <w:r>
              <w:rPr>
                <w:spacing w:val="-32"/>
                <w:w w:val="95"/>
                <w:sz w:val="21"/>
              </w:rPr>
              <w:t>）</w:t>
            </w:r>
            <w:r>
              <w:rPr>
                <w:spacing w:val="-5"/>
                <w:w w:val="95"/>
                <w:sz w:val="21"/>
              </w:rPr>
              <w:t xml:space="preserve">和填埋场项目；对于其他已建及在建的 </w:t>
            </w:r>
            <w:r>
              <w:rPr>
                <w:spacing w:val="-5"/>
                <w:sz w:val="21"/>
              </w:rPr>
              <w:t>危险废物利用处置能力接近饱和或过剩的危险</w:t>
            </w:r>
            <w:r>
              <w:rPr>
                <w:spacing w:val="-8"/>
                <w:w w:val="95"/>
                <w:sz w:val="21"/>
              </w:rPr>
              <w:t>废物类别，禁止新</w:t>
            </w:r>
            <w:r>
              <w:rPr>
                <w:w w:val="95"/>
                <w:sz w:val="21"/>
              </w:rPr>
              <w:t>（扩</w:t>
            </w:r>
            <w:r>
              <w:rPr>
                <w:spacing w:val="-22"/>
                <w:w w:val="95"/>
                <w:sz w:val="21"/>
              </w:rPr>
              <w:t>）</w:t>
            </w:r>
            <w:r>
              <w:rPr>
                <w:w w:val="95"/>
                <w:sz w:val="21"/>
              </w:rPr>
              <w:t xml:space="preserve">建该类别危险废物利用 </w:t>
            </w:r>
            <w:r>
              <w:rPr>
                <w:sz w:val="21"/>
              </w:rPr>
              <w:t>处置设施项目。</w:t>
            </w:r>
          </w:p>
          <w:p>
            <w:pPr>
              <w:pStyle w:val="TableParagraph"/>
              <w:spacing w:before="3" w:line="248" w:lineRule="exact"/>
              <w:ind w:left="6"/>
              <w:rPr>
                <w:sz w:val="21"/>
              </w:rPr>
            </w:pPr>
            <w:r>
              <w:rPr>
                <w:rFonts w:ascii="Times New Roman" w:eastAsia="Times New Roman"/>
                <w:sz w:val="21"/>
              </w:rPr>
              <w:t>11</w:t>
            </w:r>
            <w:r>
              <w:rPr>
                <w:sz w:val="21"/>
              </w:rPr>
              <w:t>、禁止新（扩）建废矿物油综合利用项目。</w:t>
            </w:r>
          </w:p>
        </w:tc>
        <w:tc>
          <w:tcPr>
            <w:tcW w:w="1171" w:type="dxa"/>
            <w:tcBorders>
              <w:top w:val="single" w:sz="4" w:space="0" w:color="000000"/>
              <w:left w:val="single" w:sz="4" w:space="0" w:color="000000"/>
              <w:bottom w:val="nil"/>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17"/>
              </w:rPr>
            </w:pPr>
          </w:p>
          <w:p>
            <w:pPr>
              <w:pStyle w:val="TableParagraph"/>
              <w:ind w:left="-103"/>
              <w:rPr>
                <w:sz w:val="21"/>
              </w:rPr>
            </w:pPr>
            <w:r>
              <w:rPr>
                <w:w w:val="99"/>
                <w:sz w:val="21"/>
              </w:rPr>
              <w:t>。</w:t>
            </w:r>
          </w:p>
        </w:tc>
        <w:tc>
          <w:tcPr>
            <w:tcW w:w="393"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7"/>
              <w:rPr>
                <w:rFonts w:ascii="Times New Roman"/>
                <w:sz w:val="23"/>
              </w:rPr>
            </w:pPr>
          </w:p>
          <w:p>
            <w:pPr>
              <w:pStyle w:val="TableParagraph"/>
              <w:spacing w:line="242" w:lineRule="auto"/>
              <w:ind w:left="8" w:right="163"/>
              <w:rPr>
                <w:sz w:val="21"/>
              </w:rPr>
            </w:pPr>
            <w:r>
              <w:rPr>
                <w:sz w:val="21"/>
              </w:rPr>
              <w:t>符合</w:t>
            </w:r>
          </w:p>
          <w:p>
            <w:pPr>
              <w:pStyle w:val="TableParagraph"/>
              <w:spacing w:before="136"/>
              <w:ind w:left="-115"/>
              <w:rPr>
                <w:sz w:val="21"/>
              </w:rPr>
            </w:pPr>
            <w:r>
              <w:rPr>
                <w:w w:val="99"/>
                <w:sz w:val="21"/>
              </w:rPr>
              <w:t>，</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593"/>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20"/>
              </w:rPr>
            </w:pPr>
          </w:p>
        </w:tc>
        <w:tc>
          <w:tcPr>
            <w:tcW w:w="552" w:type="dxa"/>
            <w:tcBorders>
              <w:top w:val="nil"/>
              <w:left w:val="single" w:sz="4" w:space="0" w:color="000000"/>
              <w:bottom w:val="nil"/>
              <w:right w:val="single" w:sz="4" w:space="0" w:color="000000"/>
            </w:tcBorders>
          </w:tcPr>
          <w:p>
            <w:pPr>
              <w:pStyle w:val="TableParagraph"/>
              <w:rPr>
                <w:rFonts w:ascii="Times New Roman"/>
                <w:sz w:val="20"/>
              </w:rPr>
            </w:pPr>
          </w:p>
        </w:tc>
        <w:tc>
          <w:tcPr>
            <w:tcW w:w="4352" w:type="dxa"/>
            <w:vMerge/>
            <w:tcBorders>
              <w:top w:val="nil"/>
              <w:left w:val="single" w:sz="4" w:space="0" w:color="000000"/>
              <w:bottom w:val="single" w:sz="4" w:space="0" w:color="000000"/>
              <w:right w:val="single" w:sz="4" w:space="0" w:color="000000"/>
            </w:tcBorders>
          </w:tcPr>
          <w:p>
            <w:pPr>
              <w:rPr>
                <w:sz w:val="2"/>
                <w:szCs w:val="2"/>
              </w:rPr>
            </w:pPr>
          </w:p>
        </w:tc>
        <w:tc>
          <w:tcPr>
            <w:tcW w:w="1171" w:type="dxa"/>
            <w:tcBorders>
              <w:top w:val="nil"/>
              <w:left w:val="single" w:sz="4" w:space="0" w:color="000000"/>
              <w:bottom w:val="nil"/>
              <w:right w:val="single" w:sz="4" w:space="0" w:color="000000"/>
            </w:tcBorders>
          </w:tcPr>
          <w:p>
            <w:pPr>
              <w:pStyle w:val="TableParagraph"/>
              <w:spacing w:before="10"/>
              <w:rPr>
                <w:rFonts w:ascii="Times New Roman"/>
                <w:sz w:val="28"/>
              </w:rPr>
            </w:pPr>
          </w:p>
          <w:p>
            <w:pPr>
              <w:pStyle w:val="TableParagraph"/>
              <w:spacing w:line="240" w:lineRule="exact"/>
              <w:ind w:left="8"/>
              <w:rPr>
                <w:sz w:val="21"/>
              </w:rPr>
            </w:pPr>
            <w:r>
              <w:rPr>
                <w:sz w:val="21"/>
              </w:rPr>
              <w:t>本项目属于</w:t>
            </w:r>
          </w:p>
        </w:tc>
        <w:tc>
          <w:tcPr>
            <w:tcW w:w="39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1885"/>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20"/>
              </w:rPr>
            </w:pPr>
          </w:p>
        </w:tc>
        <w:tc>
          <w:tcPr>
            <w:tcW w:w="552" w:type="dxa"/>
            <w:tcBorders>
              <w:top w:val="nil"/>
              <w:left w:val="single" w:sz="4" w:space="0" w:color="000000"/>
              <w:bottom w:val="nil"/>
              <w:right w:val="single" w:sz="4" w:space="0" w:color="000000"/>
            </w:tcBorders>
          </w:tcPr>
          <w:p>
            <w:pPr>
              <w:pStyle w:val="TableParagraph"/>
              <w:spacing w:before="127" w:line="242" w:lineRule="auto"/>
              <w:ind w:left="71" w:right="51"/>
              <w:jc w:val="both"/>
              <w:rPr>
                <w:sz w:val="21"/>
              </w:rPr>
            </w:pPr>
            <w:r>
              <w:rPr>
                <w:sz w:val="21"/>
              </w:rPr>
              <w:t>禁止开发建设活动的要求</w:t>
            </w:r>
          </w:p>
        </w:tc>
        <w:tc>
          <w:tcPr>
            <w:tcW w:w="4352" w:type="dxa"/>
            <w:vMerge/>
            <w:tcBorders>
              <w:top w:val="nil"/>
              <w:left w:val="single" w:sz="4" w:space="0" w:color="000000"/>
              <w:bottom w:val="single" w:sz="4" w:space="0" w:color="000000"/>
              <w:right w:val="single" w:sz="4" w:space="0" w:color="000000"/>
            </w:tcBorders>
          </w:tcPr>
          <w:p>
            <w:pPr>
              <w:rPr>
                <w:sz w:val="2"/>
                <w:szCs w:val="2"/>
              </w:rPr>
            </w:pPr>
          </w:p>
        </w:tc>
        <w:tc>
          <w:tcPr>
            <w:tcW w:w="1171" w:type="dxa"/>
            <w:tcBorders>
              <w:top w:val="nil"/>
              <w:left w:val="single" w:sz="4" w:space="0" w:color="000000"/>
              <w:bottom w:val="nil"/>
              <w:right w:val="single" w:sz="4" w:space="0" w:color="000000"/>
            </w:tcBorders>
          </w:tcPr>
          <w:p>
            <w:pPr>
              <w:pStyle w:val="TableParagraph"/>
              <w:spacing w:line="242" w:lineRule="auto"/>
              <w:ind w:left="8" w:right="-15"/>
              <w:rPr>
                <w:sz w:val="21"/>
              </w:rPr>
            </w:pPr>
            <w:r>
              <w:rPr>
                <w:spacing w:val="-19"/>
                <w:sz w:val="21"/>
              </w:rPr>
              <w:t>二十七、非金</w:t>
            </w:r>
            <w:r>
              <w:rPr>
                <w:sz w:val="21"/>
              </w:rPr>
              <w:t>属矿物制品</w:t>
            </w:r>
            <w:r>
              <w:rPr>
                <w:spacing w:val="-19"/>
                <w:sz w:val="21"/>
              </w:rPr>
              <w:t>业，石膏、水</w:t>
            </w:r>
            <w:r>
              <w:rPr>
                <w:sz w:val="21"/>
              </w:rPr>
              <w:t>泥制品及类似制品制造商品混凝土</w:t>
            </w:r>
          </w:p>
          <w:p>
            <w:pPr>
              <w:pStyle w:val="TableParagraph"/>
              <w:spacing w:line="240" w:lineRule="exact"/>
              <w:ind w:left="8"/>
              <w:rPr>
                <w:sz w:val="21"/>
              </w:rPr>
            </w:pPr>
            <w:r>
              <w:rPr>
                <w:w w:val="95"/>
                <w:sz w:val="21"/>
              </w:rPr>
              <w:t>不属禁止行</w:t>
            </w:r>
          </w:p>
        </w:tc>
        <w:tc>
          <w:tcPr>
            <w:tcW w:w="39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867"/>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20"/>
              </w:rPr>
            </w:pPr>
          </w:p>
        </w:tc>
        <w:tc>
          <w:tcPr>
            <w:tcW w:w="552" w:type="dxa"/>
            <w:tcBorders>
              <w:top w:val="nil"/>
              <w:left w:val="single" w:sz="4" w:space="0" w:color="000000"/>
              <w:bottom w:val="nil"/>
              <w:right w:val="single" w:sz="4" w:space="0" w:color="000000"/>
            </w:tcBorders>
          </w:tcPr>
          <w:p>
            <w:pPr>
              <w:pStyle w:val="TableParagraph"/>
              <w:rPr>
                <w:rFonts w:ascii="Times New Roman"/>
                <w:sz w:val="20"/>
              </w:rPr>
            </w:pPr>
          </w:p>
        </w:tc>
        <w:tc>
          <w:tcPr>
            <w:tcW w:w="4352" w:type="dxa"/>
            <w:vMerge/>
            <w:tcBorders>
              <w:top w:val="nil"/>
              <w:left w:val="single" w:sz="4" w:space="0" w:color="000000"/>
              <w:bottom w:val="single" w:sz="4" w:space="0" w:color="000000"/>
              <w:right w:val="single" w:sz="4" w:space="0" w:color="000000"/>
            </w:tcBorders>
          </w:tcPr>
          <w:p>
            <w:pPr>
              <w:rPr>
                <w:sz w:val="2"/>
                <w:szCs w:val="2"/>
              </w:rPr>
            </w:pPr>
          </w:p>
        </w:tc>
        <w:tc>
          <w:tcPr>
            <w:tcW w:w="1171" w:type="dxa"/>
            <w:tcBorders>
              <w:top w:val="nil"/>
              <w:left w:val="single" w:sz="4" w:space="0" w:color="000000"/>
              <w:bottom w:val="nil"/>
              <w:right w:val="single" w:sz="4" w:space="0" w:color="000000"/>
            </w:tcBorders>
          </w:tcPr>
          <w:p>
            <w:pPr>
              <w:pStyle w:val="TableParagraph"/>
              <w:spacing w:line="260" w:lineRule="exact"/>
              <w:ind w:left="8"/>
              <w:rPr>
                <w:sz w:val="21"/>
              </w:rPr>
            </w:pPr>
            <w:r>
              <w:rPr>
                <w:sz w:val="21"/>
              </w:rPr>
              <w:t>业。</w:t>
            </w:r>
          </w:p>
        </w:tc>
        <w:tc>
          <w:tcPr>
            <w:tcW w:w="39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867"/>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147" w:line="240" w:lineRule="exact"/>
              <w:ind w:left="26"/>
              <w:rPr>
                <w:sz w:val="21"/>
              </w:rPr>
            </w:pPr>
            <w:r>
              <w:rPr>
                <w:sz w:val="21"/>
              </w:rPr>
              <w:t>空间</w:t>
            </w:r>
          </w:p>
        </w:tc>
        <w:tc>
          <w:tcPr>
            <w:tcW w:w="552" w:type="dxa"/>
            <w:tcBorders>
              <w:top w:val="nil"/>
              <w:left w:val="single" w:sz="4" w:space="0" w:color="000000"/>
              <w:bottom w:val="nil"/>
              <w:right w:val="single" w:sz="4" w:space="0" w:color="000000"/>
            </w:tcBorders>
          </w:tcPr>
          <w:p>
            <w:pPr>
              <w:pStyle w:val="TableParagraph"/>
              <w:rPr>
                <w:rFonts w:ascii="Times New Roman"/>
                <w:sz w:val="20"/>
              </w:rPr>
            </w:pPr>
          </w:p>
        </w:tc>
        <w:tc>
          <w:tcPr>
            <w:tcW w:w="4352" w:type="dxa"/>
            <w:vMerge/>
            <w:tcBorders>
              <w:top w:val="nil"/>
              <w:left w:val="single" w:sz="4" w:space="0" w:color="000000"/>
              <w:bottom w:val="single" w:sz="4" w:space="0" w:color="000000"/>
              <w:right w:val="single" w:sz="4" w:space="0" w:color="000000"/>
            </w:tcBorders>
          </w:tcPr>
          <w:p>
            <w:pPr>
              <w:rPr>
                <w:sz w:val="2"/>
                <w:szCs w:val="2"/>
              </w:rPr>
            </w:pPr>
          </w:p>
        </w:tc>
        <w:tc>
          <w:tcPr>
            <w:tcW w:w="1171" w:type="dxa"/>
            <w:tcBorders>
              <w:top w:val="nil"/>
              <w:left w:val="single" w:sz="4" w:space="0" w:color="000000"/>
              <w:bottom w:val="nil"/>
              <w:right w:val="single" w:sz="4" w:space="0" w:color="000000"/>
            </w:tcBorders>
          </w:tcPr>
          <w:p>
            <w:pPr>
              <w:pStyle w:val="TableParagraph"/>
              <w:rPr>
                <w:rFonts w:ascii="Times New Roman"/>
                <w:sz w:val="20"/>
              </w:rPr>
            </w:pPr>
          </w:p>
        </w:tc>
        <w:tc>
          <w:tcPr>
            <w:tcW w:w="39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1"/>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spacing w:line="231" w:lineRule="exact"/>
              <w:ind w:left="26"/>
              <w:rPr>
                <w:sz w:val="21"/>
              </w:rPr>
            </w:pPr>
            <w:r>
              <w:rPr>
                <w:sz w:val="21"/>
              </w:rPr>
              <w:t>布局</w:t>
            </w:r>
          </w:p>
        </w:tc>
        <w:tc>
          <w:tcPr>
            <w:tcW w:w="552" w:type="dxa"/>
            <w:tcBorders>
              <w:top w:val="nil"/>
              <w:left w:val="single" w:sz="4" w:space="0" w:color="000000"/>
              <w:bottom w:val="nil"/>
              <w:right w:val="single" w:sz="4" w:space="0" w:color="000000"/>
            </w:tcBorders>
          </w:tcPr>
          <w:p>
            <w:pPr>
              <w:pStyle w:val="TableParagraph"/>
              <w:rPr>
                <w:rFonts w:ascii="Times New Roman"/>
                <w:sz w:val="18"/>
              </w:rPr>
            </w:pPr>
          </w:p>
        </w:tc>
        <w:tc>
          <w:tcPr>
            <w:tcW w:w="4352" w:type="dxa"/>
            <w:vMerge/>
            <w:tcBorders>
              <w:top w:val="nil"/>
              <w:left w:val="single" w:sz="4" w:space="0" w:color="000000"/>
              <w:bottom w:val="single" w:sz="4" w:space="0" w:color="000000"/>
              <w:right w:val="single" w:sz="4" w:space="0" w:color="000000"/>
            </w:tcBorders>
          </w:tcPr>
          <w:p>
            <w:pPr>
              <w:rPr>
                <w:sz w:val="2"/>
                <w:szCs w:val="2"/>
              </w:rPr>
            </w:pPr>
          </w:p>
        </w:tc>
        <w:tc>
          <w:tcPr>
            <w:tcW w:w="1171" w:type="dxa"/>
            <w:tcBorders>
              <w:top w:val="nil"/>
              <w:left w:val="single" w:sz="4" w:space="0" w:color="000000"/>
              <w:bottom w:val="nil"/>
              <w:right w:val="single" w:sz="4" w:space="0" w:color="000000"/>
            </w:tcBorders>
          </w:tcPr>
          <w:p>
            <w:pPr>
              <w:pStyle w:val="TableParagraph"/>
              <w:rPr>
                <w:rFonts w:ascii="Times New Roman"/>
                <w:sz w:val="18"/>
              </w:rPr>
            </w:pPr>
          </w:p>
        </w:tc>
        <w:tc>
          <w:tcPr>
            <w:tcW w:w="39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527"/>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spacing w:line="260" w:lineRule="exact"/>
              <w:ind w:left="26"/>
              <w:rPr>
                <w:sz w:val="21"/>
              </w:rPr>
            </w:pPr>
            <w:r>
              <w:rPr>
                <w:sz w:val="21"/>
              </w:rPr>
              <w:t>约束</w:t>
            </w:r>
          </w:p>
        </w:tc>
        <w:tc>
          <w:tcPr>
            <w:tcW w:w="552"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4352" w:type="dxa"/>
            <w:vMerge/>
            <w:tcBorders>
              <w:top w:val="nil"/>
              <w:left w:val="single" w:sz="4" w:space="0" w:color="000000"/>
              <w:bottom w:val="single" w:sz="4" w:space="0" w:color="000000"/>
              <w:right w:val="single" w:sz="4" w:space="0" w:color="000000"/>
            </w:tcBorders>
          </w:tcPr>
          <w:p>
            <w:pPr>
              <w:rPr>
                <w:sz w:val="2"/>
                <w:szCs w:val="2"/>
              </w:rPr>
            </w:pPr>
          </w:p>
        </w:tc>
        <w:tc>
          <w:tcPr>
            <w:tcW w:w="1171"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39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795"/>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20"/>
              </w:rPr>
            </w:pPr>
          </w:p>
        </w:tc>
        <w:tc>
          <w:tcPr>
            <w:tcW w:w="552" w:type="dxa"/>
            <w:tcBorders>
              <w:top w:val="single" w:sz="4" w:space="0" w:color="000000"/>
              <w:left w:val="single" w:sz="4" w:space="0" w:color="000000"/>
              <w:bottom w:val="nil"/>
              <w:right w:val="single" w:sz="4" w:space="0" w:color="000000"/>
            </w:tcBorders>
          </w:tcPr>
          <w:p>
            <w:pPr>
              <w:pStyle w:val="TableParagraph"/>
              <w:rPr>
                <w:rFonts w:ascii="Times New Roman"/>
                <w:sz w:val="20"/>
              </w:rPr>
            </w:pPr>
          </w:p>
        </w:tc>
        <w:tc>
          <w:tcPr>
            <w:tcW w:w="4352" w:type="dxa"/>
            <w:tcBorders>
              <w:top w:val="single" w:sz="4" w:space="0" w:color="000000"/>
              <w:left w:val="single" w:sz="4" w:space="0" w:color="000000"/>
              <w:bottom w:val="nil"/>
              <w:right w:val="single" w:sz="4" w:space="0" w:color="000000"/>
            </w:tcBorders>
          </w:tcPr>
          <w:p>
            <w:pPr>
              <w:pStyle w:val="TableParagraph"/>
              <w:spacing w:line="264" w:lineRule="exact"/>
              <w:ind w:left="6"/>
              <w:rPr>
                <w:sz w:val="21"/>
              </w:rPr>
            </w:pPr>
            <w:r>
              <w:rPr>
                <w:sz w:val="21"/>
              </w:rPr>
              <w:t>敏感区域限制开发建设活动的要求：</w:t>
            </w:r>
          </w:p>
          <w:p>
            <w:pPr>
              <w:pStyle w:val="TableParagraph"/>
              <w:spacing w:before="2"/>
              <w:ind w:left="6"/>
              <w:rPr>
                <w:sz w:val="21"/>
              </w:rPr>
            </w:pPr>
            <w:r>
              <w:rPr>
                <w:rFonts w:ascii="Times New Roman" w:eastAsia="Times New Roman"/>
                <w:sz w:val="21"/>
              </w:rPr>
              <w:t>1</w:t>
            </w:r>
            <w:r>
              <w:rPr>
                <w:sz w:val="21"/>
              </w:rPr>
              <w:t>、集中式供水的饮用水地表水源地、地下水源</w:t>
            </w:r>
          </w:p>
          <w:p>
            <w:pPr>
              <w:pStyle w:val="TableParagraph"/>
              <w:spacing w:before="4" w:line="235" w:lineRule="exact"/>
              <w:ind w:left="6" w:right="-15"/>
              <w:rPr>
                <w:sz w:val="21"/>
              </w:rPr>
            </w:pPr>
            <w:r>
              <w:rPr>
                <w:spacing w:val="-5"/>
                <w:w w:val="95"/>
                <w:sz w:val="21"/>
              </w:rPr>
              <w:t>地及为地表水源地输水的引黄、引江河道范围内</w:t>
            </w:r>
          </w:p>
        </w:tc>
        <w:tc>
          <w:tcPr>
            <w:tcW w:w="1171" w:type="dxa"/>
            <w:vMerge w:val="restart"/>
            <w:tcBorders>
              <w:top w:val="single" w:sz="4" w:space="0" w:color="000000"/>
              <w:left w:val="single" w:sz="4" w:space="0" w:color="000000"/>
              <w:bottom w:val="thickThinMediumGap"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65"/>
              <w:ind w:left="-103"/>
              <w:rPr>
                <w:sz w:val="21"/>
              </w:rPr>
            </w:pPr>
            <w:r>
              <w:rPr>
                <w:w w:val="99"/>
                <w:sz w:val="21"/>
              </w:rPr>
              <w:t>。</w:t>
            </w: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71" w:line="242" w:lineRule="auto"/>
              <w:ind w:left="65" w:right="44"/>
              <w:jc w:val="center"/>
              <w:rPr>
                <w:sz w:val="21"/>
              </w:rPr>
            </w:pPr>
            <w:r>
              <w:rPr>
                <w:sz w:val="21"/>
              </w:rPr>
              <w:t>本项目不涉及开发建设活动。</w:t>
            </w:r>
          </w:p>
        </w:tc>
        <w:tc>
          <w:tcPr>
            <w:tcW w:w="393" w:type="dxa"/>
            <w:vMerge w:val="restart"/>
            <w:tcBorders>
              <w:top w:val="single" w:sz="4" w:space="0" w:color="000000"/>
              <w:left w:val="single" w:sz="4" w:space="0" w:color="000000"/>
              <w:bottom w:val="thickThinMediumGap"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6"/>
              <w:rPr>
                <w:rFonts w:ascii="Times New Roman"/>
                <w:sz w:val="24"/>
              </w:rPr>
            </w:pPr>
          </w:p>
          <w:p>
            <w:pPr>
              <w:pStyle w:val="TableParagraph"/>
              <w:spacing w:line="242" w:lineRule="auto"/>
              <w:ind w:left="94" w:right="77"/>
              <w:rPr>
                <w:sz w:val="21"/>
              </w:rPr>
            </w:pPr>
            <w:r>
              <w:rPr>
                <w:sz w:val="21"/>
              </w:rPr>
              <w:t>符合</w:t>
            </w:r>
          </w:p>
        </w:tc>
        <w:tc>
          <w:tcPr>
            <w:tcW w:w="113" w:type="dxa"/>
            <w:vMerge w:val="restart"/>
            <w:tcBorders>
              <w:top w:val="nil"/>
              <w:left w:val="single" w:sz="4" w:space="0" w:color="000000"/>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24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16"/>
              </w:rPr>
            </w:pPr>
          </w:p>
        </w:tc>
        <w:tc>
          <w:tcPr>
            <w:tcW w:w="552" w:type="dxa"/>
            <w:tcBorders>
              <w:top w:val="nil"/>
              <w:left w:val="single" w:sz="4" w:space="0" w:color="000000"/>
              <w:bottom w:val="nil"/>
              <w:right w:val="single" w:sz="4" w:space="0" w:color="000000"/>
            </w:tcBorders>
          </w:tcPr>
          <w:p>
            <w:pPr>
              <w:pStyle w:val="TableParagraph"/>
              <w:rPr>
                <w:rFonts w:ascii="Times New Roman"/>
                <w:sz w:val="16"/>
              </w:rPr>
            </w:pPr>
          </w:p>
        </w:tc>
        <w:tc>
          <w:tcPr>
            <w:tcW w:w="4352" w:type="dxa"/>
            <w:tcBorders>
              <w:top w:val="nil"/>
              <w:left w:val="single" w:sz="4" w:space="0" w:color="000000"/>
              <w:bottom w:val="nil"/>
              <w:right w:val="single" w:sz="4" w:space="0" w:color="000000"/>
            </w:tcBorders>
          </w:tcPr>
          <w:p>
            <w:pPr>
              <w:pStyle w:val="TableParagraph"/>
              <w:spacing w:line="222" w:lineRule="exact"/>
              <w:ind w:left="91" w:right="70"/>
              <w:jc w:val="center"/>
              <w:rPr>
                <w:sz w:val="21"/>
              </w:rPr>
            </w:pPr>
            <w:r>
              <w:rPr>
                <w:spacing w:val="-8"/>
                <w:w w:val="95"/>
                <w:sz w:val="21"/>
              </w:rPr>
              <w:t>进行开发建设，执行《德州市饮用水水源保护区</w:t>
            </w:r>
          </w:p>
        </w:tc>
        <w:tc>
          <w:tcPr>
            <w:tcW w:w="1171" w:type="dxa"/>
            <w:vMerge/>
            <w:tcBorders>
              <w:top w:val="nil"/>
              <w:left w:val="single" w:sz="4" w:space="0" w:color="000000"/>
              <w:bottom w:val="thickThinMediumGap" w:sz="4" w:space="0" w:color="000000"/>
              <w:right w:val="single" w:sz="4" w:space="0" w:color="000000"/>
            </w:tcBorders>
          </w:tcPr>
          <w:p>
            <w:pPr>
              <w:rPr>
                <w:sz w:val="2"/>
                <w:szCs w:val="2"/>
              </w:rPr>
            </w:pPr>
          </w:p>
        </w:tc>
        <w:tc>
          <w:tcPr>
            <w:tcW w:w="393" w:type="dxa"/>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4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16"/>
              </w:rPr>
            </w:pPr>
          </w:p>
        </w:tc>
        <w:tc>
          <w:tcPr>
            <w:tcW w:w="552" w:type="dxa"/>
            <w:tcBorders>
              <w:top w:val="nil"/>
              <w:left w:val="single" w:sz="4" w:space="0" w:color="000000"/>
              <w:bottom w:val="nil"/>
              <w:right w:val="single" w:sz="4" w:space="0" w:color="000000"/>
            </w:tcBorders>
          </w:tcPr>
          <w:p>
            <w:pPr>
              <w:pStyle w:val="TableParagraph"/>
              <w:rPr>
                <w:rFonts w:ascii="Times New Roman"/>
                <w:sz w:val="16"/>
              </w:rPr>
            </w:pPr>
          </w:p>
        </w:tc>
        <w:tc>
          <w:tcPr>
            <w:tcW w:w="4352" w:type="dxa"/>
            <w:tcBorders>
              <w:top w:val="nil"/>
              <w:left w:val="single" w:sz="4" w:space="0" w:color="000000"/>
              <w:bottom w:val="nil"/>
              <w:right w:val="single" w:sz="4" w:space="0" w:color="000000"/>
            </w:tcBorders>
          </w:tcPr>
          <w:p>
            <w:pPr>
              <w:pStyle w:val="TableParagraph"/>
              <w:spacing w:line="222" w:lineRule="exact"/>
              <w:ind w:left="1" w:right="87"/>
              <w:jc w:val="center"/>
              <w:rPr>
                <w:sz w:val="21"/>
              </w:rPr>
            </w:pPr>
            <w:r>
              <w:rPr>
                <w:w w:val="95"/>
                <w:sz w:val="21"/>
              </w:rPr>
              <w:t>划分方案》《山东省灌区管理办法》中相关规定</w:t>
            </w:r>
          </w:p>
        </w:tc>
        <w:tc>
          <w:tcPr>
            <w:tcW w:w="1171" w:type="dxa"/>
            <w:vMerge/>
            <w:tcBorders>
              <w:top w:val="nil"/>
              <w:left w:val="single" w:sz="4" w:space="0" w:color="000000"/>
              <w:bottom w:val="thickThinMediumGap" w:sz="4" w:space="0" w:color="000000"/>
              <w:right w:val="single" w:sz="4" w:space="0" w:color="000000"/>
            </w:tcBorders>
          </w:tcPr>
          <w:p>
            <w:pPr>
              <w:rPr>
                <w:sz w:val="2"/>
                <w:szCs w:val="2"/>
              </w:rPr>
            </w:pPr>
          </w:p>
        </w:tc>
        <w:tc>
          <w:tcPr>
            <w:tcW w:w="393" w:type="dxa"/>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4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16"/>
              </w:rPr>
            </w:pPr>
          </w:p>
        </w:tc>
        <w:tc>
          <w:tcPr>
            <w:tcW w:w="552" w:type="dxa"/>
            <w:tcBorders>
              <w:top w:val="nil"/>
              <w:left w:val="single" w:sz="4" w:space="0" w:color="000000"/>
              <w:bottom w:val="nil"/>
              <w:right w:val="single" w:sz="4" w:space="0" w:color="000000"/>
            </w:tcBorders>
          </w:tcPr>
          <w:p>
            <w:pPr>
              <w:pStyle w:val="TableParagraph"/>
              <w:rPr>
                <w:rFonts w:ascii="Times New Roman"/>
                <w:sz w:val="16"/>
              </w:rPr>
            </w:pPr>
          </w:p>
        </w:tc>
        <w:tc>
          <w:tcPr>
            <w:tcW w:w="4352" w:type="dxa"/>
            <w:tcBorders>
              <w:top w:val="nil"/>
              <w:left w:val="single" w:sz="4" w:space="0" w:color="000000"/>
              <w:bottom w:val="nil"/>
              <w:right w:val="single" w:sz="4" w:space="0" w:color="000000"/>
            </w:tcBorders>
          </w:tcPr>
          <w:p>
            <w:pPr>
              <w:pStyle w:val="TableParagraph"/>
              <w:spacing w:line="222" w:lineRule="exact"/>
              <w:ind w:left="91" w:right="70"/>
              <w:jc w:val="center"/>
              <w:rPr>
                <w:sz w:val="21"/>
              </w:rPr>
            </w:pPr>
            <w:r>
              <w:rPr>
                <w:spacing w:val="-8"/>
                <w:w w:val="95"/>
                <w:sz w:val="21"/>
              </w:rPr>
              <w:t>其中，饮用水地表水源一级保护区禁止新建、扩</w:t>
            </w:r>
          </w:p>
        </w:tc>
        <w:tc>
          <w:tcPr>
            <w:tcW w:w="1171" w:type="dxa"/>
            <w:vMerge/>
            <w:tcBorders>
              <w:top w:val="nil"/>
              <w:left w:val="single" w:sz="4" w:space="0" w:color="000000"/>
              <w:bottom w:val="thickThinMediumGap" w:sz="4" w:space="0" w:color="000000"/>
              <w:right w:val="single" w:sz="4" w:space="0" w:color="000000"/>
            </w:tcBorders>
          </w:tcPr>
          <w:p>
            <w:pPr>
              <w:rPr>
                <w:sz w:val="2"/>
                <w:szCs w:val="2"/>
              </w:rPr>
            </w:pPr>
          </w:p>
        </w:tc>
        <w:tc>
          <w:tcPr>
            <w:tcW w:w="393" w:type="dxa"/>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4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16"/>
              </w:rPr>
            </w:pPr>
          </w:p>
        </w:tc>
        <w:tc>
          <w:tcPr>
            <w:tcW w:w="552" w:type="dxa"/>
            <w:tcBorders>
              <w:top w:val="nil"/>
              <w:left w:val="single" w:sz="4" w:space="0" w:color="000000"/>
              <w:bottom w:val="nil"/>
              <w:right w:val="single" w:sz="4" w:space="0" w:color="000000"/>
            </w:tcBorders>
          </w:tcPr>
          <w:p>
            <w:pPr>
              <w:pStyle w:val="TableParagraph"/>
              <w:rPr>
                <w:rFonts w:ascii="Times New Roman"/>
                <w:sz w:val="16"/>
              </w:rPr>
            </w:pPr>
          </w:p>
        </w:tc>
        <w:tc>
          <w:tcPr>
            <w:tcW w:w="4352" w:type="dxa"/>
            <w:tcBorders>
              <w:top w:val="nil"/>
              <w:left w:val="single" w:sz="4" w:space="0" w:color="000000"/>
              <w:bottom w:val="nil"/>
              <w:right w:val="single" w:sz="4" w:space="0" w:color="000000"/>
            </w:tcBorders>
          </w:tcPr>
          <w:p>
            <w:pPr>
              <w:pStyle w:val="TableParagraph"/>
              <w:spacing w:line="222" w:lineRule="exact"/>
              <w:ind w:left="91" w:right="70"/>
              <w:jc w:val="center"/>
              <w:rPr>
                <w:sz w:val="21"/>
              </w:rPr>
            </w:pPr>
            <w:r>
              <w:rPr>
                <w:spacing w:val="-4"/>
                <w:w w:val="95"/>
                <w:sz w:val="21"/>
              </w:rPr>
              <w:t>建与供水设施和保护水源无关的建设项目；在饮</w:t>
            </w:r>
          </w:p>
        </w:tc>
        <w:tc>
          <w:tcPr>
            <w:tcW w:w="1171" w:type="dxa"/>
            <w:vMerge/>
            <w:tcBorders>
              <w:top w:val="nil"/>
              <w:left w:val="single" w:sz="4" w:space="0" w:color="000000"/>
              <w:bottom w:val="thickThinMediumGap" w:sz="4" w:space="0" w:color="000000"/>
              <w:right w:val="single" w:sz="4" w:space="0" w:color="000000"/>
            </w:tcBorders>
          </w:tcPr>
          <w:p>
            <w:pPr>
              <w:rPr>
                <w:sz w:val="2"/>
                <w:szCs w:val="2"/>
              </w:rPr>
            </w:pPr>
          </w:p>
        </w:tc>
        <w:tc>
          <w:tcPr>
            <w:tcW w:w="393" w:type="dxa"/>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148"/>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20"/>
              </w:rPr>
            </w:pPr>
          </w:p>
        </w:tc>
        <w:tc>
          <w:tcPr>
            <w:tcW w:w="552" w:type="dxa"/>
            <w:tcBorders>
              <w:top w:val="nil"/>
              <w:left w:val="single" w:sz="4" w:space="0" w:color="000000"/>
              <w:bottom w:val="nil"/>
              <w:right w:val="single" w:sz="4" w:space="0" w:color="000000"/>
            </w:tcBorders>
          </w:tcPr>
          <w:p>
            <w:pPr>
              <w:pStyle w:val="TableParagraph"/>
              <w:spacing w:before="122" w:line="242" w:lineRule="auto"/>
              <w:ind w:left="71" w:right="51"/>
              <w:jc w:val="both"/>
              <w:rPr>
                <w:sz w:val="21"/>
              </w:rPr>
            </w:pPr>
            <w:r>
              <w:rPr>
                <w:sz w:val="21"/>
              </w:rPr>
              <w:t>限制开发建设活动的要求</w:t>
            </w:r>
          </w:p>
        </w:tc>
        <w:tc>
          <w:tcPr>
            <w:tcW w:w="4352" w:type="dxa"/>
            <w:tcBorders>
              <w:top w:val="nil"/>
              <w:left w:val="single" w:sz="4" w:space="0" w:color="000000"/>
              <w:bottom w:val="nil"/>
              <w:right w:val="single" w:sz="4" w:space="0" w:color="000000"/>
            </w:tcBorders>
          </w:tcPr>
          <w:p>
            <w:pPr>
              <w:pStyle w:val="TableParagraph"/>
              <w:spacing w:line="255" w:lineRule="exact"/>
              <w:ind w:left="6" w:right="-15"/>
              <w:rPr>
                <w:sz w:val="21"/>
              </w:rPr>
            </w:pPr>
            <w:r>
              <w:rPr>
                <w:spacing w:val="-5"/>
                <w:w w:val="95"/>
                <w:sz w:val="21"/>
              </w:rPr>
              <w:t>用水水源二级保护区内，禁止新建、改建、扩建</w:t>
            </w:r>
          </w:p>
          <w:p>
            <w:pPr>
              <w:pStyle w:val="TableParagraph"/>
              <w:spacing w:before="2"/>
              <w:ind w:left="6"/>
              <w:rPr>
                <w:sz w:val="21"/>
              </w:rPr>
            </w:pPr>
            <w:r>
              <w:rPr>
                <w:sz w:val="21"/>
              </w:rPr>
              <w:t>排放污染物的建设项目。</w:t>
            </w:r>
          </w:p>
          <w:p>
            <w:pPr>
              <w:pStyle w:val="TableParagraph"/>
              <w:spacing w:before="4" w:line="242" w:lineRule="auto"/>
              <w:ind w:left="6" w:right="-15"/>
              <w:jc w:val="both"/>
              <w:rPr>
                <w:sz w:val="21"/>
              </w:rPr>
            </w:pPr>
            <w:r>
              <w:rPr>
                <w:rFonts w:ascii="Times New Roman" w:eastAsia="Times New Roman"/>
                <w:sz w:val="21"/>
              </w:rPr>
              <w:t>2</w:t>
            </w:r>
            <w:r>
              <w:rPr>
                <w:sz w:val="21"/>
              </w:rPr>
              <w:t>、南水北调工程管理范围和保护范围内进行开</w:t>
            </w:r>
            <w:r>
              <w:rPr>
                <w:spacing w:val="-8"/>
                <w:w w:val="95"/>
                <w:sz w:val="21"/>
              </w:rPr>
              <w:t xml:space="preserve">发建设，执行《山东省南水北调条例》《山东省 </w:t>
            </w:r>
            <w:r>
              <w:rPr>
                <w:spacing w:val="-12"/>
                <w:w w:val="95"/>
                <w:sz w:val="21"/>
              </w:rPr>
              <w:t xml:space="preserve">南水北调工程沿线区域水污染防治条例》相关规 </w:t>
            </w:r>
            <w:r>
              <w:rPr>
                <w:spacing w:val="-12"/>
                <w:sz w:val="21"/>
              </w:rPr>
              <w:t>定。</w:t>
            </w:r>
          </w:p>
          <w:p>
            <w:pPr>
              <w:pStyle w:val="TableParagraph"/>
              <w:spacing w:before="2" w:line="270" w:lineRule="atLeast"/>
              <w:ind w:left="6" w:right="-15"/>
              <w:rPr>
                <w:sz w:val="21"/>
              </w:rPr>
            </w:pPr>
            <w:r>
              <w:rPr>
                <w:rFonts w:ascii="Times New Roman" w:eastAsia="Times New Roman"/>
                <w:sz w:val="21"/>
              </w:rPr>
              <w:t>3</w:t>
            </w:r>
            <w:r>
              <w:rPr>
                <w:sz w:val="21"/>
              </w:rPr>
              <w:t>、漳卫新河、马颊河、德惠新河、徒骇河干流</w:t>
            </w:r>
            <w:r>
              <w:rPr>
                <w:spacing w:val="-6"/>
                <w:w w:val="95"/>
                <w:sz w:val="21"/>
              </w:rPr>
              <w:t>禁止新设入河排污口，严格控制改设、扩建入河</w:t>
            </w:r>
          </w:p>
        </w:tc>
        <w:tc>
          <w:tcPr>
            <w:tcW w:w="1171" w:type="dxa"/>
            <w:vMerge/>
            <w:tcBorders>
              <w:top w:val="nil"/>
              <w:left w:val="single" w:sz="4" w:space="0" w:color="000000"/>
              <w:bottom w:val="thickThinMediumGap" w:sz="4" w:space="0" w:color="000000"/>
              <w:right w:val="single" w:sz="4" w:space="0" w:color="000000"/>
            </w:tcBorders>
          </w:tcPr>
          <w:p>
            <w:pPr>
              <w:rPr>
                <w:sz w:val="2"/>
                <w:szCs w:val="2"/>
              </w:rPr>
            </w:pPr>
          </w:p>
        </w:tc>
        <w:tc>
          <w:tcPr>
            <w:tcW w:w="393" w:type="dxa"/>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31"/>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16"/>
              </w:rPr>
            </w:pPr>
          </w:p>
        </w:tc>
        <w:tc>
          <w:tcPr>
            <w:tcW w:w="552" w:type="dxa"/>
            <w:tcBorders>
              <w:top w:val="nil"/>
              <w:left w:val="single" w:sz="4" w:space="0" w:color="000000"/>
              <w:bottom w:val="nil"/>
              <w:right w:val="single" w:sz="4" w:space="0" w:color="000000"/>
            </w:tcBorders>
          </w:tcPr>
          <w:p>
            <w:pPr>
              <w:pStyle w:val="TableParagraph"/>
              <w:rPr>
                <w:rFonts w:ascii="Times New Roman"/>
                <w:sz w:val="16"/>
              </w:rPr>
            </w:pPr>
          </w:p>
        </w:tc>
        <w:tc>
          <w:tcPr>
            <w:tcW w:w="4352" w:type="dxa"/>
            <w:tcBorders>
              <w:top w:val="nil"/>
              <w:left w:val="single" w:sz="4" w:space="0" w:color="000000"/>
              <w:bottom w:val="nil"/>
              <w:right w:val="single" w:sz="4" w:space="0" w:color="000000"/>
            </w:tcBorders>
          </w:tcPr>
          <w:p>
            <w:pPr>
              <w:pStyle w:val="TableParagraph"/>
              <w:spacing w:line="212" w:lineRule="exact"/>
              <w:ind w:left="91" w:right="70"/>
              <w:jc w:val="center"/>
              <w:rPr>
                <w:sz w:val="21"/>
              </w:rPr>
            </w:pPr>
            <w:r>
              <w:rPr>
                <w:spacing w:val="-8"/>
                <w:w w:val="95"/>
                <w:sz w:val="21"/>
              </w:rPr>
              <w:t>排污口，潘庄引黄干渠、李家岸引黄干渠、引徒</w:t>
            </w:r>
          </w:p>
        </w:tc>
        <w:tc>
          <w:tcPr>
            <w:tcW w:w="1171" w:type="dxa"/>
            <w:vMerge/>
            <w:tcBorders>
              <w:top w:val="nil"/>
              <w:left w:val="single" w:sz="4" w:space="0" w:color="000000"/>
              <w:bottom w:val="thickThinMediumGap" w:sz="4" w:space="0" w:color="000000"/>
              <w:right w:val="single" w:sz="4" w:space="0" w:color="000000"/>
            </w:tcBorders>
          </w:tcPr>
          <w:p>
            <w:pPr>
              <w:rPr>
                <w:sz w:val="2"/>
                <w:szCs w:val="2"/>
              </w:rPr>
            </w:pPr>
          </w:p>
        </w:tc>
        <w:tc>
          <w:tcPr>
            <w:tcW w:w="393" w:type="dxa"/>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4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16"/>
              </w:rPr>
            </w:pPr>
          </w:p>
        </w:tc>
        <w:tc>
          <w:tcPr>
            <w:tcW w:w="552" w:type="dxa"/>
            <w:tcBorders>
              <w:top w:val="nil"/>
              <w:left w:val="single" w:sz="4" w:space="0" w:color="000000"/>
              <w:bottom w:val="nil"/>
              <w:right w:val="single" w:sz="4" w:space="0" w:color="000000"/>
            </w:tcBorders>
          </w:tcPr>
          <w:p>
            <w:pPr>
              <w:pStyle w:val="TableParagraph"/>
              <w:rPr>
                <w:rFonts w:ascii="Times New Roman"/>
                <w:sz w:val="16"/>
              </w:rPr>
            </w:pPr>
          </w:p>
        </w:tc>
        <w:tc>
          <w:tcPr>
            <w:tcW w:w="4352" w:type="dxa"/>
            <w:tcBorders>
              <w:top w:val="nil"/>
              <w:left w:val="single" w:sz="4" w:space="0" w:color="000000"/>
              <w:bottom w:val="nil"/>
              <w:right w:val="single" w:sz="4" w:space="0" w:color="000000"/>
            </w:tcBorders>
          </w:tcPr>
          <w:p>
            <w:pPr>
              <w:pStyle w:val="TableParagraph"/>
              <w:spacing w:line="222" w:lineRule="exact"/>
              <w:ind w:left="91" w:right="70"/>
              <w:jc w:val="center"/>
              <w:rPr>
                <w:sz w:val="21"/>
              </w:rPr>
            </w:pPr>
            <w:r>
              <w:rPr>
                <w:spacing w:val="-9"/>
                <w:w w:val="95"/>
                <w:sz w:val="21"/>
              </w:rPr>
              <w:t>总干、七一河、六五河等引黄、引江河道以及其</w:t>
            </w:r>
          </w:p>
        </w:tc>
        <w:tc>
          <w:tcPr>
            <w:tcW w:w="1171" w:type="dxa"/>
            <w:vMerge/>
            <w:tcBorders>
              <w:top w:val="nil"/>
              <w:left w:val="single" w:sz="4" w:space="0" w:color="000000"/>
              <w:bottom w:val="thickThinMediumGap" w:sz="4" w:space="0" w:color="000000"/>
              <w:right w:val="single" w:sz="4" w:space="0" w:color="000000"/>
            </w:tcBorders>
          </w:tcPr>
          <w:p>
            <w:pPr>
              <w:rPr>
                <w:sz w:val="2"/>
                <w:szCs w:val="2"/>
              </w:rPr>
            </w:pPr>
          </w:p>
        </w:tc>
        <w:tc>
          <w:tcPr>
            <w:tcW w:w="393" w:type="dxa"/>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4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16"/>
              </w:rPr>
            </w:pPr>
          </w:p>
        </w:tc>
        <w:tc>
          <w:tcPr>
            <w:tcW w:w="552" w:type="dxa"/>
            <w:tcBorders>
              <w:top w:val="nil"/>
              <w:left w:val="single" w:sz="4" w:space="0" w:color="000000"/>
              <w:bottom w:val="nil"/>
              <w:right w:val="single" w:sz="4" w:space="0" w:color="000000"/>
            </w:tcBorders>
          </w:tcPr>
          <w:p>
            <w:pPr>
              <w:pStyle w:val="TableParagraph"/>
              <w:rPr>
                <w:rFonts w:ascii="Times New Roman"/>
                <w:sz w:val="16"/>
              </w:rPr>
            </w:pPr>
          </w:p>
        </w:tc>
        <w:tc>
          <w:tcPr>
            <w:tcW w:w="4352" w:type="dxa"/>
            <w:tcBorders>
              <w:top w:val="nil"/>
              <w:left w:val="single" w:sz="4" w:space="0" w:color="000000"/>
              <w:bottom w:val="nil"/>
              <w:right w:val="single" w:sz="4" w:space="0" w:color="000000"/>
            </w:tcBorders>
          </w:tcPr>
          <w:p>
            <w:pPr>
              <w:pStyle w:val="TableParagraph"/>
              <w:spacing w:line="222" w:lineRule="exact"/>
              <w:ind w:left="91" w:right="220"/>
              <w:jc w:val="center"/>
              <w:rPr>
                <w:sz w:val="21"/>
              </w:rPr>
            </w:pPr>
            <w:r>
              <w:rPr>
                <w:w w:val="95"/>
                <w:sz w:val="21"/>
              </w:rPr>
              <w:t>他具有引黄、引江功能的河道均禁止设置排污</w:t>
            </w:r>
          </w:p>
        </w:tc>
        <w:tc>
          <w:tcPr>
            <w:tcW w:w="1171" w:type="dxa"/>
            <w:vMerge/>
            <w:tcBorders>
              <w:top w:val="nil"/>
              <w:left w:val="single" w:sz="4" w:space="0" w:color="000000"/>
              <w:bottom w:val="thickThinMediumGap" w:sz="4" w:space="0" w:color="000000"/>
              <w:right w:val="single" w:sz="4" w:space="0" w:color="000000"/>
            </w:tcBorders>
          </w:tcPr>
          <w:p>
            <w:pPr>
              <w:rPr>
                <w:sz w:val="2"/>
                <w:szCs w:val="2"/>
              </w:rPr>
            </w:pPr>
          </w:p>
        </w:tc>
        <w:tc>
          <w:tcPr>
            <w:tcW w:w="393" w:type="dxa"/>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4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16"/>
              </w:rPr>
            </w:pPr>
          </w:p>
        </w:tc>
        <w:tc>
          <w:tcPr>
            <w:tcW w:w="552" w:type="dxa"/>
            <w:tcBorders>
              <w:top w:val="nil"/>
              <w:left w:val="single" w:sz="4" w:space="0" w:color="000000"/>
              <w:bottom w:val="nil"/>
              <w:right w:val="single" w:sz="4" w:space="0" w:color="000000"/>
            </w:tcBorders>
          </w:tcPr>
          <w:p>
            <w:pPr>
              <w:pStyle w:val="TableParagraph"/>
              <w:rPr>
                <w:rFonts w:ascii="Times New Roman"/>
                <w:sz w:val="16"/>
              </w:rPr>
            </w:pPr>
          </w:p>
        </w:tc>
        <w:tc>
          <w:tcPr>
            <w:tcW w:w="4352" w:type="dxa"/>
            <w:tcBorders>
              <w:top w:val="nil"/>
              <w:left w:val="single" w:sz="4" w:space="0" w:color="000000"/>
              <w:bottom w:val="nil"/>
              <w:right w:val="single" w:sz="4" w:space="0" w:color="000000"/>
            </w:tcBorders>
          </w:tcPr>
          <w:p>
            <w:pPr>
              <w:pStyle w:val="TableParagraph"/>
              <w:spacing w:line="222" w:lineRule="exact"/>
              <w:ind w:left="91" w:right="70"/>
              <w:jc w:val="center"/>
              <w:rPr>
                <w:sz w:val="21"/>
              </w:rPr>
            </w:pPr>
            <w:r>
              <w:rPr>
                <w:spacing w:val="-8"/>
                <w:w w:val="95"/>
                <w:sz w:val="21"/>
              </w:rPr>
              <w:t>口，其他河流限制新设入河排污口，必须设置的</w:t>
            </w:r>
          </w:p>
        </w:tc>
        <w:tc>
          <w:tcPr>
            <w:tcW w:w="1171" w:type="dxa"/>
            <w:vMerge/>
            <w:tcBorders>
              <w:top w:val="nil"/>
              <w:left w:val="single" w:sz="4" w:space="0" w:color="000000"/>
              <w:bottom w:val="thickThinMediumGap" w:sz="4" w:space="0" w:color="000000"/>
              <w:right w:val="single" w:sz="4" w:space="0" w:color="000000"/>
            </w:tcBorders>
          </w:tcPr>
          <w:p>
            <w:pPr>
              <w:rPr>
                <w:sz w:val="2"/>
                <w:szCs w:val="2"/>
              </w:rPr>
            </w:pPr>
          </w:p>
        </w:tc>
        <w:tc>
          <w:tcPr>
            <w:tcW w:w="393" w:type="dxa"/>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4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16"/>
              </w:rPr>
            </w:pPr>
          </w:p>
        </w:tc>
        <w:tc>
          <w:tcPr>
            <w:tcW w:w="552" w:type="dxa"/>
            <w:tcBorders>
              <w:top w:val="nil"/>
              <w:left w:val="single" w:sz="4" w:space="0" w:color="000000"/>
              <w:bottom w:val="nil"/>
              <w:right w:val="single" w:sz="4" w:space="0" w:color="000000"/>
            </w:tcBorders>
          </w:tcPr>
          <w:p>
            <w:pPr>
              <w:pStyle w:val="TableParagraph"/>
              <w:rPr>
                <w:rFonts w:ascii="Times New Roman"/>
                <w:sz w:val="16"/>
              </w:rPr>
            </w:pPr>
          </w:p>
        </w:tc>
        <w:tc>
          <w:tcPr>
            <w:tcW w:w="4352" w:type="dxa"/>
            <w:tcBorders>
              <w:top w:val="nil"/>
              <w:left w:val="single" w:sz="4" w:space="0" w:color="000000"/>
              <w:bottom w:val="nil"/>
              <w:right w:val="single" w:sz="4" w:space="0" w:color="000000"/>
            </w:tcBorders>
          </w:tcPr>
          <w:p>
            <w:pPr>
              <w:pStyle w:val="TableParagraph"/>
              <w:spacing w:line="222" w:lineRule="exact"/>
              <w:ind w:left="91" w:right="70"/>
              <w:jc w:val="center"/>
              <w:rPr>
                <w:sz w:val="21"/>
              </w:rPr>
            </w:pPr>
            <w:r>
              <w:rPr>
                <w:spacing w:val="-6"/>
                <w:w w:val="95"/>
                <w:sz w:val="21"/>
              </w:rPr>
              <w:t>须经行政主管部门批准。加强对主要河流及岸线</w:t>
            </w:r>
          </w:p>
        </w:tc>
        <w:tc>
          <w:tcPr>
            <w:tcW w:w="1171" w:type="dxa"/>
            <w:vMerge/>
            <w:tcBorders>
              <w:top w:val="nil"/>
              <w:left w:val="single" w:sz="4" w:space="0" w:color="000000"/>
              <w:bottom w:val="thickThinMediumGap" w:sz="4" w:space="0" w:color="000000"/>
              <w:right w:val="single" w:sz="4" w:space="0" w:color="000000"/>
            </w:tcBorders>
          </w:tcPr>
          <w:p>
            <w:pPr>
              <w:rPr>
                <w:sz w:val="2"/>
                <w:szCs w:val="2"/>
              </w:rPr>
            </w:pPr>
          </w:p>
        </w:tc>
        <w:tc>
          <w:tcPr>
            <w:tcW w:w="393" w:type="dxa"/>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61"/>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thickThinMediumGap" w:sz="4" w:space="0" w:color="000000"/>
              <w:right w:val="single" w:sz="4" w:space="0" w:color="000000"/>
            </w:tcBorders>
          </w:tcPr>
          <w:p>
            <w:pPr>
              <w:pStyle w:val="TableParagraph"/>
              <w:rPr>
                <w:rFonts w:ascii="Times New Roman"/>
                <w:sz w:val="18"/>
              </w:rPr>
            </w:pPr>
          </w:p>
        </w:tc>
        <w:tc>
          <w:tcPr>
            <w:tcW w:w="552" w:type="dxa"/>
            <w:tcBorders>
              <w:top w:val="nil"/>
              <w:left w:val="single" w:sz="4" w:space="0" w:color="000000"/>
              <w:bottom w:val="thickThinMediumGap" w:sz="4" w:space="0" w:color="000000"/>
              <w:right w:val="single" w:sz="4" w:space="0" w:color="000000"/>
            </w:tcBorders>
          </w:tcPr>
          <w:p>
            <w:pPr>
              <w:pStyle w:val="TableParagraph"/>
              <w:rPr>
                <w:rFonts w:ascii="Times New Roman"/>
                <w:sz w:val="18"/>
              </w:rPr>
            </w:pPr>
          </w:p>
        </w:tc>
        <w:tc>
          <w:tcPr>
            <w:tcW w:w="4352" w:type="dxa"/>
            <w:tcBorders>
              <w:top w:val="nil"/>
              <w:left w:val="single" w:sz="4" w:space="0" w:color="000000"/>
              <w:bottom w:val="thickThinMediumGap" w:sz="4" w:space="0" w:color="000000"/>
              <w:right w:val="single" w:sz="4" w:space="0" w:color="000000"/>
            </w:tcBorders>
          </w:tcPr>
          <w:p>
            <w:pPr>
              <w:pStyle w:val="TableParagraph"/>
              <w:spacing w:line="242" w:lineRule="exact"/>
              <w:ind w:left="91" w:right="70"/>
              <w:jc w:val="center"/>
              <w:rPr>
                <w:sz w:val="21"/>
              </w:rPr>
            </w:pPr>
            <w:r>
              <w:rPr>
                <w:spacing w:val="-8"/>
                <w:w w:val="95"/>
                <w:sz w:val="21"/>
              </w:rPr>
              <w:t>的管理和保护，河道两侧管理和保护区范围内进</w:t>
            </w:r>
          </w:p>
        </w:tc>
        <w:tc>
          <w:tcPr>
            <w:tcW w:w="1171" w:type="dxa"/>
            <w:vMerge/>
            <w:tcBorders>
              <w:top w:val="nil"/>
              <w:left w:val="single" w:sz="4" w:space="0" w:color="000000"/>
              <w:bottom w:val="thickThinMediumGap" w:sz="4" w:space="0" w:color="000000"/>
              <w:right w:val="single" w:sz="4" w:space="0" w:color="000000"/>
            </w:tcBorders>
          </w:tcPr>
          <w:p>
            <w:pPr>
              <w:rPr>
                <w:sz w:val="2"/>
                <w:szCs w:val="2"/>
              </w:rPr>
            </w:pPr>
          </w:p>
        </w:tc>
        <w:tc>
          <w:tcPr>
            <w:tcW w:w="393" w:type="dxa"/>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bl>
    <w:p>
      <w:pPr>
        <w:spacing w:after="0"/>
        <w:rPr>
          <w:sz w:val="2"/>
          <w:szCs w:val="2"/>
        </w:rPr>
        <w:sectPr>
          <w:footerReference w:type="default" r:id="rId25"/>
          <w:pgSz w:w="11910" w:h="16840"/>
          <w:pgMar w:top="1580" w:right="0" w:bottom="1180" w:left="0" w:header="0" w:footer="997" w:gutter="0"/>
          <w:pgNumType w:start="12"/>
          <w:cols w:num="1" w:space="720"/>
        </w:sectPr>
      </w:pPr>
    </w:p>
    <w:p>
      <w:pPr>
        <w:pStyle w:val="BodyText"/>
        <w:spacing w:before="125" w:line="242" w:lineRule="auto"/>
        <w:ind w:left="4372" w:right="3187"/>
        <w:jc w:val="both"/>
      </w:pPr>
      <w:r>
        <w:pict>
          <v:group id="_x0000_s1039" o:spid="_x0000_s1038" style="width:445.7pt;height:670.15pt;margin-top:85.05pt;margin-left:74.8pt;mso-height-relative:page;mso-position-horizontal-relative:page;mso-position-vertical-relative:page;mso-width-relative:page;position:absolute;z-index:-251654144" coordorigin="1496,1701" coordsize="8914,13403">
            <v:shape id="_x0000_s1040" o:spid="_x0000_s1039" style="width:6942;height:13358;left:3350;position:absolute;top:1769" coordorigin="3350,1769" coordsize="6942,13358" path="m3350,1716l10292,1716m3350,15069l10292,15069m3355,1711l3355,15064m3819,1711l3819,15064m4371,1711l4371,15064m8723,1711l8723,15064m9894,1711l9894,15064m10287,1711l10287,15064e" filled="f" stroked="t" strokecolor="black">
              <v:path arrowok="t"/>
            </v:shape>
            <v:shape id="_x0000_s1041" o:spid="_x0000_s1040" style="width:8914;height:13403;left:1496;position:absolute;top:1734" coordorigin="1496,1735" coordsize="8914,13403" path="m1496,1711l10410,1711m1496,15094l10410,15094m1506,1701l1506,15103m10400,1720l10400,15103e" filled="f" stroked="t" strokecolor="black">
              <v:path arrowok="t"/>
            </v:shape>
            <v:line id="_x0000_s1042" o:spid="_x0000_s1041" style="position:absolute" from="3242,1720" to="3242,15084" coordsize="21600,21600" stroked="t" strokecolor="black"/>
          </v:group>
        </w:pict>
      </w:r>
      <w:r>
        <w:rPr>
          <w:spacing w:val="-7"/>
          <w:w w:val="95"/>
        </w:rPr>
        <w:t xml:space="preserve">行开发建设，执行《德州市河道管理办法》中相 </w:t>
      </w:r>
      <w:r>
        <w:rPr>
          <w:spacing w:val="-10"/>
          <w:w w:val="95"/>
        </w:rPr>
        <w:t xml:space="preserve">关规定。其中，在河道管理范围内进行建设活动 </w:t>
      </w:r>
      <w:r>
        <w:rPr>
          <w:spacing w:val="-13"/>
          <w:w w:val="95"/>
        </w:rPr>
        <w:t xml:space="preserve">须经主管部门批准同意，在保护范围内进行建设 </w:t>
      </w:r>
      <w:r>
        <w:rPr>
          <w:spacing w:val="-13"/>
        </w:rPr>
        <w:t>活动须征求主管部门意见。</w:t>
      </w:r>
    </w:p>
    <w:p>
      <w:pPr>
        <w:pStyle w:val="BodyText"/>
        <w:spacing w:line="244" w:lineRule="auto"/>
        <w:ind w:left="4372" w:right="3227"/>
      </w:pPr>
      <w:r>
        <w:rPr>
          <w:rFonts w:ascii="Times New Roman" w:eastAsia="Times New Roman"/>
        </w:rPr>
        <w:t>4</w:t>
      </w:r>
      <w:r>
        <w:t>、加强对黄河的保护，沿黄区域开发建设须满足相应管理和保护要求。</w:t>
      </w:r>
    </w:p>
    <w:p>
      <w:pPr>
        <w:pStyle w:val="BodyText"/>
        <w:spacing w:line="242" w:lineRule="auto"/>
        <w:ind w:left="4372" w:right="3080"/>
      </w:pPr>
      <w:r>
        <w:rPr>
          <w:rFonts w:ascii="Times New Roman" w:eastAsia="Times New Roman"/>
          <w:w w:val="95"/>
        </w:rPr>
        <w:t>5</w:t>
      </w:r>
      <w:r>
        <w:rPr>
          <w:spacing w:val="-11"/>
          <w:w w:val="95"/>
        </w:rPr>
        <w:t>、加强对大运河的保护</w:t>
      </w:r>
      <w:r>
        <w:rPr>
          <w:w w:val="95"/>
        </w:rPr>
        <w:t>（</w:t>
      </w:r>
      <w:r>
        <w:rPr>
          <w:spacing w:val="-7"/>
          <w:w w:val="95"/>
        </w:rPr>
        <w:t>包括卫运河、南运河</w:t>
      </w:r>
      <w:r>
        <w:rPr>
          <w:rFonts w:ascii="Times New Roman" w:eastAsia="Times New Roman"/>
          <w:w w:val="95"/>
        </w:rPr>
        <w:t>)</w:t>
      </w:r>
      <w:r>
        <w:rPr>
          <w:w w:val="95"/>
        </w:rPr>
        <w:t xml:space="preserve">。 </w:t>
      </w:r>
      <w:r>
        <w:rPr>
          <w:spacing w:val="-5"/>
        </w:rPr>
        <w:t>在大运河核心监控区进行建设，必须符合《山东</w:t>
      </w:r>
      <w:r>
        <w:rPr>
          <w:spacing w:val="-9"/>
        </w:rPr>
        <w:t xml:space="preserve">省大运河文化保护传承利用实施规划》。大运河遗产保护范围和建设控制地带内进行开发建设， </w:t>
      </w:r>
      <w:r>
        <w:rPr>
          <w:spacing w:val="-13"/>
        </w:rPr>
        <w:t>执行《大运河山东省德州段遗产保护规划》</w:t>
      </w:r>
      <w:r>
        <w:rPr>
          <w:spacing w:val="-45"/>
        </w:rPr>
        <w:t>、《关</w:t>
      </w:r>
      <w:r>
        <w:rPr>
          <w:spacing w:val="-44"/>
        </w:rPr>
        <w:t>于进一步加强大运河</w:t>
      </w:r>
      <w:r>
        <w:t>（德州段</w:t>
      </w:r>
      <w:r>
        <w:rPr>
          <w:spacing w:val="-32"/>
        </w:rPr>
        <w:t>）</w:t>
      </w:r>
      <w:r>
        <w:t>遗产保护管理和</w:t>
      </w:r>
      <w:r>
        <w:rPr>
          <w:spacing w:val="-6"/>
        </w:rPr>
        <w:t>开发利用的通知》中相关规定，实行建设项目遗</w:t>
      </w:r>
      <w:r>
        <w:rPr>
          <w:spacing w:val="-9"/>
        </w:rPr>
        <w:t>产环境影响评价制度和项目申报审批制度。未经</w:t>
      </w:r>
      <w:r>
        <w:rPr>
          <w:spacing w:val="-13"/>
        </w:rPr>
        <w:t>文物部门批准实施的项目，一律不予审批。除依法批准的防洪、航道疏浚、水工设施维护、输水</w:t>
      </w:r>
      <w:r>
        <w:rPr>
          <w:spacing w:val="-16"/>
        </w:rPr>
        <w:t>河道等关系国计民生的重点工程外，任何单位或者个人不得在大运河遗产保护规划范围内进行 破坏大运河遗产本体的工程建设。</w:t>
      </w:r>
    </w:p>
    <w:p>
      <w:pPr>
        <w:pStyle w:val="BodyText"/>
        <w:spacing w:before="3" w:line="242" w:lineRule="auto"/>
        <w:ind w:left="4372" w:right="3122"/>
      </w:pPr>
      <w:r>
        <w:rPr>
          <w:rFonts w:ascii="Times New Roman" w:eastAsia="Times New Roman"/>
        </w:rPr>
        <w:t>6</w:t>
      </w:r>
      <w:r>
        <w:t>、国家级森林公园规划范围内进行开发建设， 执行《国家级森林公园管理办法》中相关规定， 严格按照总体规划要求进行，同时须经森林公园主管部门批准同意。省级及以下森林公园执行</w:t>
      </w:r>
    </w:p>
    <w:p>
      <w:pPr>
        <w:pStyle w:val="BodyText"/>
        <w:spacing w:before="3" w:line="242" w:lineRule="auto"/>
        <w:ind w:left="4372" w:right="3184"/>
        <w:jc w:val="both"/>
      </w:pPr>
      <w:r>
        <w:rPr>
          <w:spacing w:val="-7"/>
        </w:rPr>
        <w:t>《森林公园管理办法》《山东省森林资源管理条</w:t>
      </w:r>
      <w:r>
        <w:rPr>
          <w:spacing w:val="-9"/>
        </w:rPr>
        <w:t>例》等相关规定，已编制总体规划的应按照总体</w:t>
      </w:r>
      <w:r>
        <w:rPr>
          <w:spacing w:val="-12"/>
        </w:rPr>
        <w:t>规划要求进行建设，其他有具体管理要求的可在</w:t>
      </w:r>
      <w:r>
        <w:rPr>
          <w:spacing w:val="-13"/>
        </w:rPr>
        <w:t>要求范围内进行，并经主管部门或管理部门批准</w:t>
      </w:r>
      <w:r>
        <w:rPr>
          <w:spacing w:val="-10"/>
        </w:rPr>
        <w:t>同意。未列入生态红线但具有保护意义的大型集中林地、森林公园等区域应加强管理和保护，禁止工业项目建设。</w:t>
      </w:r>
    </w:p>
    <w:p>
      <w:pPr>
        <w:pStyle w:val="BodyText"/>
        <w:spacing w:before="5" w:line="242" w:lineRule="auto"/>
        <w:ind w:left="4372" w:right="3122"/>
      </w:pPr>
      <w:r>
        <w:rPr>
          <w:rFonts w:ascii="Times New Roman" w:eastAsia="Times New Roman"/>
        </w:rPr>
        <w:t>7</w:t>
      </w:r>
      <w:r>
        <w:t xml:space="preserve">、湿地自然保护区、湿地公园、湿地保护小区等湿地保护范围内或规划范围内进行开发建设， </w:t>
      </w:r>
      <w:r>
        <w:rPr>
          <w:spacing w:val="-8"/>
        </w:rPr>
        <w:t>执行《德州市湿地保护条例》，须符合总体规划</w:t>
      </w:r>
      <w:r>
        <w:rPr>
          <w:spacing w:val="-11"/>
        </w:rPr>
        <w:t>要求或管理要求，其中湿地自然保护区的建设活</w:t>
      </w:r>
      <w:r>
        <w:rPr>
          <w:spacing w:val="-12"/>
        </w:rPr>
        <w:t>动应符合法律、法规等相关管理要求，实行分区管理的湿地公园其建设活动应符合分区管理要 求，各种建设活动须经主管部门批准同意。</w:t>
      </w:r>
    </w:p>
    <w:p>
      <w:pPr>
        <w:pStyle w:val="BodyText"/>
        <w:spacing w:before="4" w:line="242" w:lineRule="auto"/>
        <w:ind w:left="4372" w:right="3122"/>
      </w:pPr>
      <w:r>
        <w:rPr>
          <w:rFonts w:ascii="Times New Roman" w:eastAsia="Times New Roman"/>
        </w:rPr>
        <w:t>8</w:t>
      </w:r>
      <w:r>
        <w:t>、风景名胜区内进行开发建设，执行《山东省</w:t>
      </w:r>
      <w:r>
        <w:rPr>
          <w:spacing w:val="-6"/>
        </w:rPr>
        <w:t xml:space="preserve">风景名胜区条例》中相关规定，禁止进行条例明确禁止的行为，进行条例禁止范围外的建设活 </w:t>
      </w:r>
      <w:r>
        <w:rPr>
          <w:spacing w:val="-9"/>
        </w:rPr>
        <w:t>动，应当经风景名胜区管理机构审核同意，重大建设工程，在报经风景名胜区管理机构审核前， 应报相应级别住房城乡建设主管部门核准。</w:t>
      </w:r>
    </w:p>
    <w:p>
      <w:pPr>
        <w:pStyle w:val="BodyText"/>
        <w:spacing w:before="4" w:line="242" w:lineRule="auto"/>
        <w:ind w:left="4372" w:right="3184"/>
      </w:pPr>
      <w:r>
        <w:rPr>
          <w:rFonts w:ascii="Times New Roman" w:eastAsia="Times New Roman"/>
        </w:rPr>
        <w:t>9</w:t>
      </w:r>
      <w:r>
        <w:t>、国家级、省级、市级、县级等各级文物保护</w:t>
      </w:r>
      <w:r>
        <w:rPr>
          <w:spacing w:val="-8"/>
        </w:rPr>
        <w:t>单位，在保护范围内和建设控制地带禁止进行开</w:t>
      </w:r>
      <w:r>
        <w:rPr>
          <w:spacing w:val="-9"/>
          <w:w w:val="95"/>
        </w:rPr>
        <w:t xml:space="preserve">发建设，执行《山东省文物保护条例》、《德州 </w:t>
      </w:r>
      <w:r>
        <w:rPr>
          <w:spacing w:val="-12"/>
        </w:rPr>
        <w:t>市文物保护条例》中相关规定，开发建设工程应根据文物保护单位的级别报相应的文物行政部门批准。</w:t>
      </w:r>
    </w:p>
    <w:p>
      <w:pPr>
        <w:spacing w:after="0" w:line="242" w:lineRule="auto"/>
        <w:sectPr>
          <w:footerReference w:type="default" r:id="rId26"/>
          <w:pgSz w:w="11910" w:h="16840"/>
          <w:pgMar w:top="1580" w:right="0" w:bottom="1180" w:left="0" w:header="0" w:footer="997" w:gutter="0"/>
          <w:pgNumType w:start="13"/>
          <w:cols w:num="1" w:space="720"/>
        </w:sectPr>
      </w:pPr>
    </w:p>
    <w:p>
      <w:pPr>
        <w:pStyle w:val="BodyText"/>
        <w:spacing w:before="125" w:line="242" w:lineRule="auto"/>
        <w:ind w:left="4372" w:right="3122"/>
      </w:pPr>
      <w:r>
        <w:pict>
          <v:group id="_x0000_s1043" o:spid="_x0000_s1042" style="width:445.7pt;height:670.65pt;margin-top:85.05pt;margin-left:74.8pt;mso-height-relative:page;mso-position-horizontal-relative:page;mso-position-vertical-relative:page;mso-width-relative:page;position:absolute;z-index:-251653120" coordorigin="1496,1701" coordsize="8914,13413">
            <v:shape id="_x0000_s1044" o:spid="_x0000_s1043" style="width:6942;height:13373;left:3350;position:absolute;top:1754" coordorigin="3350,1754" coordsize="6942,13373" path="m3350,1716l10292,1716m3350,15079l10292,15079m3355,1711l3355,15084m3814,8807l10292,8807m3819,1711l3819,15074m4371,1711l4371,15074m8723,1711l8723,15074m9894,1711l9894,15074m10287,1721l10287,15084e" filled="f" stroked="t" strokecolor="black">
              <v:path arrowok="t"/>
            </v:shape>
            <v:shape id="_x0000_s1045" o:spid="_x0000_s1044" style="width:8914;height:13413;left:1496;position:absolute;top:1724" coordorigin="1496,1725" coordsize="8914,13413" path="m1496,1711l10410,1711m1496,15104l10410,15104m1506,1701l1506,15113m10400,1720l10400,15113e" filled="f" stroked="t" strokecolor="black">
              <v:path arrowok="t"/>
            </v:shape>
            <v:line id="_x0000_s1046" o:spid="_x0000_s1045" style="position:absolute" from="3242,1720" to="3242,15094" coordsize="21600,21600" stroked="t" strokecolor="black"/>
          </v:group>
        </w:pict>
      </w:r>
      <w:r>
        <w:rPr>
          <w:rFonts w:ascii="Times New Roman" w:eastAsia="Times New Roman"/>
        </w:rPr>
        <w:t>10</w:t>
      </w:r>
      <w:r>
        <w:rPr>
          <w:spacing w:val="-8"/>
        </w:rPr>
        <w:t xml:space="preserve">、严格遵守《基本农田保护条例》，已划定的永久基本农田实行严格保护，确保其面积不减 </w:t>
      </w:r>
      <w:r>
        <w:rPr>
          <w:spacing w:val="-10"/>
        </w:rPr>
        <w:t>少、土壤环境质量不下降。严格控制在优先保护类耕地集中区域新建有色金属冶炼、石油加工、化工、煤炭、聚氯乙烯、医药、焦化、电镀、制</w:t>
      </w:r>
      <w:r>
        <w:rPr>
          <w:spacing w:val="-9"/>
        </w:rPr>
        <w:t>革、铅蓄电池制造、危险废物处置、加油站等排放重金属、持久性有机物和挥发性有机物的项 目。</w:t>
      </w:r>
    </w:p>
    <w:p>
      <w:pPr>
        <w:pStyle w:val="BodyText"/>
        <w:spacing w:before="2" w:line="242" w:lineRule="auto"/>
        <w:ind w:left="4372" w:right="3184"/>
        <w:jc w:val="both"/>
      </w:pPr>
      <w:r>
        <w:rPr>
          <w:rFonts w:ascii="Times New Roman" w:eastAsia="Times New Roman"/>
        </w:rPr>
        <w:t>11</w:t>
      </w:r>
      <w:r>
        <w:rPr>
          <w:spacing w:val="-9"/>
        </w:rPr>
        <w:t>、水土流失重点预防区和重点治理区内进行开</w:t>
      </w:r>
      <w:r>
        <w:rPr>
          <w:spacing w:val="-10"/>
          <w:w w:val="95"/>
        </w:rPr>
        <w:t xml:space="preserve">发建设，执行《中华人民共和国水土保持法》中 </w:t>
      </w:r>
      <w:r>
        <w:rPr>
          <w:spacing w:val="-10"/>
        </w:rPr>
        <w:t>相关规定。</w:t>
      </w:r>
    </w:p>
    <w:p>
      <w:pPr>
        <w:pStyle w:val="BodyText"/>
        <w:spacing w:before="1" w:line="244" w:lineRule="auto"/>
        <w:ind w:left="4372" w:right="3122"/>
        <w:jc w:val="both"/>
      </w:pPr>
      <w:r>
        <w:rPr>
          <w:rFonts w:ascii="Times New Roman" w:eastAsia="Times New Roman"/>
        </w:rPr>
        <w:t>12</w:t>
      </w:r>
      <w:r>
        <w:t>、沙化土地范围内进行开发建设，执行《中华人民共和国防沙治沙法》《全国防沙治沙规划》中相关规定。</w:t>
      </w:r>
    </w:p>
    <w:p>
      <w:pPr>
        <w:pStyle w:val="BodyText"/>
        <w:spacing w:line="242" w:lineRule="auto"/>
        <w:ind w:left="4372" w:right="3080"/>
      </w:pPr>
      <w:r>
        <w:rPr>
          <w:rFonts w:ascii="Times New Roman" w:eastAsia="Times New Roman"/>
        </w:rPr>
        <w:t>13</w:t>
      </w:r>
      <w:r>
        <w:rPr>
          <w:spacing w:val="-9"/>
        </w:rPr>
        <w:t>、各县、市、区划定的限养区内禁止扩大养殖规模，禁养区范围内禁止新、改、扩建各类畜禽</w:t>
      </w:r>
      <w:r>
        <w:rPr>
          <w:spacing w:val="-11"/>
        </w:rPr>
        <w:t>养殖项目；德州市划定的水产禁养区内禁止进行</w:t>
      </w:r>
      <w:r>
        <w:rPr>
          <w:spacing w:val="-17"/>
          <w:w w:val="95"/>
        </w:rPr>
        <w:t xml:space="preserve">人工水产养殖，限养区禁止一切设施性、投饵性、 </w:t>
      </w:r>
      <w:r>
        <w:rPr>
          <w:spacing w:val="-17"/>
        </w:rPr>
        <w:t>施肥性渔业养殖生产。</w:t>
      </w:r>
    </w:p>
    <w:p>
      <w:pPr>
        <w:pStyle w:val="BodyText"/>
        <w:spacing w:line="242" w:lineRule="auto"/>
        <w:ind w:left="4372" w:right="3080"/>
      </w:pPr>
      <w:r>
        <w:rPr>
          <w:rFonts w:ascii="Times New Roman" w:eastAsia="Times New Roman"/>
        </w:rPr>
        <w:t>14</w:t>
      </w:r>
      <w:r>
        <w:rPr>
          <w:spacing w:val="-8"/>
        </w:rPr>
        <w:t>、落实并执行《德州市城市总体规划》、《德</w:t>
      </w:r>
      <w:r>
        <w:rPr>
          <w:spacing w:val="-9"/>
          <w:w w:val="95"/>
        </w:rPr>
        <w:t>州市新型城镇化规划》</w:t>
      </w:r>
      <w:r>
        <w:rPr>
          <w:w w:val="95"/>
        </w:rPr>
        <w:t>（</w:t>
      </w:r>
      <w:r>
        <w:rPr>
          <w:rFonts w:ascii="Times New Roman" w:eastAsia="Times New Roman"/>
          <w:w w:val="95"/>
        </w:rPr>
        <w:t>2021-2035</w:t>
      </w:r>
      <w:r>
        <w:rPr>
          <w:w w:val="95"/>
        </w:rPr>
        <w:t>年</w:t>
      </w:r>
      <w:r>
        <w:rPr>
          <w:spacing w:val="-8"/>
          <w:w w:val="95"/>
        </w:rPr>
        <w:t>）</w:t>
      </w:r>
      <w:r>
        <w:rPr>
          <w:w w:val="95"/>
        </w:rPr>
        <w:t xml:space="preserve">及各县、 </w:t>
      </w:r>
      <w:r>
        <w:rPr>
          <w:spacing w:val="-5"/>
        </w:rPr>
        <w:t>市城市总体规划中区域管控要求，特别是生态和产业布局要求。</w:t>
      </w:r>
    </w:p>
    <w:p>
      <w:pPr>
        <w:pStyle w:val="BodyText"/>
        <w:spacing w:line="242" w:lineRule="auto"/>
        <w:ind w:left="4372" w:right="3187"/>
        <w:jc w:val="both"/>
      </w:pPr>
      <w:r>
        <w:rPr>
          <w:rFonts w:ascii="Times New Roman" w:eastAsia="Times New Roman"/>
          <w:w w:val="95"/>
        </w:rPr>
        <w:t>15</w:t>
      </w:r>
      <w:r>
        <w:rPr>
          <w:spacing w:val="-8"/>
          <w:w w:val="95"/>
        </w:rPr>
        <w:t xml:space="preserve">、在限制要求中，确需实施的公共交通、医疗 </w:t>
      </w:r>
      <w:r>
        <w:rPr>
          <w:spacing w:val="-10"/>
          <w:w w:val="95"/>
        </w:rPr>
        <w:t xml:space="preserve">卫生、民生保障及基础设施等建设活动须经主管 </w:t>
      </w:r>
      <w:r>
        <w:rPr>
          <w:spacing w:val="-10"/>
        </w:rPr>
        <w:t>部门批复同意。</w:t>
      </w:r>
    </w:p>
    <w:p>
      <w:pPr>
        <w:pStyle w:val="BodyText"/>
        <w:spacing w:before="13"/>
        <w:ind w:left="4372"/>
      </w:pPr>
      <w:r>
        <w:t>工业项目限制开发建设的要求：</w:t>
      </w:r>
    </w:p>
    <w:p>
      <w:pPr>
        <w:pStyle w:val="BodyText"/>
        <w:spacing w:before="2"/>
        <w:ind w:left="4372"/>
      </w:pPr>
      <w:r>
        <w:rPr>
          <w:rFonts w:ascii="Times New Roman" w:eastAsia="Times New Roman"/>
        </w:rPr>
        <w:t>1</w:t>
      </w:r>
      <w:r>
        <w:t>、新建排放二氧化硫、氮氧化物、工业烟粉尘、</w:t>
      </w:r>
    </w:p>
    <w:p>
      <w:pPr>
        <w:pStyle w:val="BodyText"/>
        <w:spacing w:before="2" w:line="242" w:lineRule="auto"/>
        <w:ind w:left="4372" w:right="1919"/>
      </w:pPr>
      <w:r>
        <w:rPr>
          <w:spacing w:val="-3"/>
        </w:rPr>
        <w:t>挥发性有机物的项目，新增污染物原则上实行区本项目污染域污染物排放倍量替代（按鲁环发</w:t>
      </w:r>
      <w:r>
        <w:rPr>
          <w:rFonts w:ascii="Times New Roman" w:eastAsia="Times New Roman" w:hAnsi="Times New Roman"/>
          <w:spacing w:val="-3"/>
        </w:rPr>
        <w:t>[2019]132</w:t>
      </w:r>
      <w:r>
        <w:rPr>
          <w:rFonts w:ascii="Times New Roman" w:eastAsia="Times New Roman" w:hAnsi="Times New Roman"/>
          <w:spacing w:val="48"/>
        </w:rPr>
        <w:t xml:space="preserve"> </w:t>
      </w:r>
      <w:r>
        <w:rPr>
          <w:spacing w:val="20"/>
        </w:rPr>
        <w:t>号物实行倍量要求执行</w:t>
      </w:r>
      <w:r>
        <w:rPr>
          <w:spacing w:val="-15"/>
        </w:rPr>
        <w:t>），</w:t>
      </w:r>
      <w:r>
        <w:rPr>
          <w:spacing w:val="-10"/>
        </w:rPr>
        <w:t>确保增产减污。省委、省政府确定替代。本项目</w:t>
      </w:r>
      <w:r>
        <w:rPr>
          <w:spacing w:val="-13"/>
          <w:w w:val="95"/>
        </w:rPr>
        <w:t xml:space="preserve">的新旧动能转换重大项目和省“双招双引”十强属于二十七、 </w:t>
      </w:r>
      <w:r>
        <w:rPr>
          <w:spacing w:val="-9"/>
        </w:rPr>
        <w:t>产业中的重点项目，按照“减量替代是原则，等非金属矿物</w:t>
      </w:r>
    </w:p>
    <w:p>
      <w:pPr>
        <w:pStyle w:val="BodyText"/>
        <w:tabs>
          <w:tab w:val="left" w:pos="8726"/>
        </w:tabs>
        <w:spacing w:before="4"/>
        <w:ind w:left="4372"/>
      </w:pPr>
      <w:r>
        <w:t>量替代是例外”的要求进行管理。</w:t>
      </w:r>
      <w:r>
        <w:tab/>
      </w:r>
      <w:r>
        <w:rPr>
          <w:spacing w:val="28"/>
        </w:rPr>
        <w:t>制</w:t>
      </w:r>
      <w:r>
        <w:rPr>
          <w:spacing w:val="31"/>
        </w:rPr>
        <w:t>品</w:t>
      </w:r>
      <w:r>
        <w:rPr>
          <w:spacing w:val="28"/>
        </w:rPr>
        <w:t>业</w:t>
      </w:r>
      <w:r>
        <w:t>，</w:t>
      </w:r>
      <w:r>
        <w:rPr>
          <w:spacing w:val="-79"/>
        </w:rPr>
        <w:t xml:space="preserve"> </w:t>
      </w:r>
      <w:r>
        <w:t>石</w:t>
      </w:r>
    </w:p>
    <w:p>
      <w:pPr>
        <w:pStyle w:val="BodyText"/>
        <w:spacing w:before="26" w:line="160" w:lineRule="auto"/>
        <w:ind w:left="3885" w:right="1797"/>
      </w:pPr>
      <w:r>
        <w:rPr>
          <w:spacing w:val="-5"/>
          <w:position w:val="-13"/>
        </w:rPr>
        <w:t xml:space="preserve">限制 </w:t>
      </w:r>
      <w:r>
        <w:rPr>
          <w:rFonts w:ascii="Times New Roman" w:eastAsia="Times New Roman"/>
          <w:spacing w:val="3"/>
        </w:rPr>
        <w:t>2</w:t>
      </w:r>
      <w:r>
        <w:rPr>
          <w:spacing w:val="-5"/>
        </w:rPr>
        <w:t>、涉及通航、渔业水域的，其环境影响评价文膏、水泥制品</w:t>
      </w:r>
      <w:r>
        <w:rPr>
          <w:spacing w:val="-13"/>
          <w:position w:val="-12"/>
        </w:rPr>
        <w:t xml:space="preserve">开发 </w:t>
      </w:r>
      <w:r>
        <w:rPr>
          <w:spacing w:val="-4"/>
        </w:rPr>
        <w:t>件在审批时，应当征求相应主管部门的意见；限及类似制品</w:t>
      </w:r>
      <w:r>
        <w:rPr>
          <w:spacing w:val="-21"/>
          <w:position w:val="-13"/>
        </w:rPr>
        <w:t xml:space="preserve">建设 </w:t>
      </w:r>
      <w:r>
        <w:rPr>
          <w:spacing w:val="-4"/>
        </w:rPr>
        <w:t>制高耗水、高污染排放、产生有毒有害物质的建制造商品混</w:t>
      </w:r>
      <w:r>
        <w:rPr>
          <w:position w:val="-13"/>
        </w:rPr>
        <w:t>符</w:t>
      </w:r>
      <w:r>
        <w:rPr>
          <w:spacing w:val="-18"/>
          <w:position w:val="-12"/>
        </w:rPr>
        <w:t xml:space="preserve">活动 </w:t>
      </w:r>
      <w:r>
        <w:rPr>
          <w:spacing w:val="-12"/>
        </w:rPr>
        <w:t>设项目，对制浆造纸、焦化、氮肥、印染、农副凝土，产品为</w:t>
      </w:r>
      <w:r>
        <w:rPr>
          <w:position w:val="-12"/>
        </w:rPr>
        <w:t>合</w:t>
      </w:r>
    </w:p>
    <w:p>
      <w:pPr>
        <w:pStyle w:val="BodyText"/>
        <w:spacing w:line="16" w:lineRule="auto"/>
        <w:ind w:left="3885"/>
      </w:pPr>
      <w:r>
        <w:rPr>
          <w:spacing w:val="-20"/>
          <w:position w:val="-13"/>
        </w:rPr>
        <w:t xml:space="preserve">的要 </w:t>
      </w:r>
      <w:r>
        <w:rPr>
          <w:spacing w:val="-11"/>
        </w:rPr>
        <w:t>食品加工、原料药制造、制革、农药、电镀等重水稳料，生产</w:t>
      </w:r>
    </w:p>
    <w:p>
      <w:pPr>
        <w:pStyle w:val="BodyText"/>
        <w:spacing w:line="115" w:lineRule="auto"/>
        <w:ind w:left="3988"/>
      </w:pPr>
      <w:r>
        <w:rPr>
          <w:spacing w:val="27"/>
          <w:position w:val="-12"/>
        </w:rPr>
        <w:t xml:space="preserve">求 </w:t>
      </w:r>
      <w:r>
        <w:rPr>
          <w:spacing w:val="-6"/>
        </w:rPr>
        <w:t>点行业，实行新</w:t>
      </w:r>
      <w:r>
        <w:t>（</w:t>
      </w:r>
      <w:r>
        <w:rPr>
          <w:spacing w:val="-6"/>
        </w:rPr>
        <w:t>改、扩</w:t>
      </w:r>
      <w:r>
        <w:rPr>
          <w:spacing w:val="-15"/>
        </w:rPr>
        <w:t>）</w:t>
      </w:r>
      <w:r>
        <w:rPr>
          <w:spacing w:val="6"/>
        </w:rPr>
        <w:t>建项目主要污染物排工艺为原料</w:t>
      </w:r>
    </w:p>
    <w:p>
      <w:pPr>
        <w:pStyle w:val="BodyText"/>
        <w:tabs>
          <w:tab w:val="left" w:pos="8726"/>
        </w:tabs>
        <w:spacing w:line="201" w:lineRule="exact"/>
        <w:ind w:left="4372"/>
      </w:pPr>
      <w:r>
        <w:t>放等量或减量置换。</w:t>
      </w:r>
      <w:r>
        <w:tab/>
      </w:r>
      <w:r>
        <w:rPr>
          <w:w w:val="95"/>
        </w:rPr>
        <w:t>转运</w:t>
      </w:r>
      <w:r>
        <w:rPr>
          <w:spacing w:val="-94"/>
          <w:w w:val="95"/>
        </w:rPr>
        <w:t>、</w:t>
      </w:r>
      <w:r>
        <w:rPr>
          <w:w w:val="95"/>
        </w:rPr>
        <w:t>物料输</w:t>
      </w:r>
    </w:p>
    <w:p>
      <w:pPr>
        <w:pStyle w:val="BodyText"/>
        <w:spacing w:before="4" w:line="242" w:lineRule="auto"/>
        <w:ind w:left="4372" w:right="2013"/>
        <w:jc w:val="both"/>
      </w:pPr>
      <w:r>
        <w:rPr>
          <w:rFonts w:ascii="Times New Roman" w:eastAsia="Times New Roman" w:hAnsi="Times New Roman"/>
          <w:spacing w:val="3"/>
        </w:rPr>
        <w:t>3</w:t>
      </w:r>
      <w:r>
        <w:rPr>
          <w:spacing w:val="-5"/>
        </w:rPr>
        <w:t>、严格控制新建危险化学品项目，严格限制新送、搅拌、成</w:t>
      </w:r>
      <w:r>
        <w:rPr>
          <w:spacing w:val="-1"/>
          <w:w w:val="95"/>
        </w:rPr>
        <w:t xml:space="preserve">建剧毒化学品项目，严把危险化学品建设项目品外运，评价 </w:t>
      </w:r>
      <w:r>
        <w:rPr>
          <w:spacing w:val="-5"/>
          <w:w w:val="95"/>
        </w:rPr>
        <w:t xml:space="preserve">‘三同时’审查许可关，对不符合安全生产条件类别为报告 </w:t>
      </w:r>
      <w:r>
        <w:rPr>
          <w:spacing w:val="-13"/>
          <w:w w:val="95"/>
        </w:rPr>
        <w:t xml:space="preserve">和产业发展规划的新建项目一律不予批准。未建表，不属于限 </w:t>
      </w:r>
      <w:r>
        <w:rPr>
          <w:spacing w:val="-11"/>
          <w:w w:val="95"/>
        </w:rPr>
        <w:t xml:space="preserve">立健全安全生产风险分级管控和隐患排查治理，制开发建设 </w:t>
      </w:r>
      <w:r>
        <w:rPr>
          <w:spacing w:val="-11"/>
        </w:rPr>
        <w:t>双重预防体系，安全生产得不到有效保障的危险项目。</w:t>
      </w:r>
    </w:p>
    <w:p>
      <w:pPr>
        <w:pStyle w:val="BodyText"/>
        <w:spacing w:before="4" w:line="242" w:lineRule="auto"/>
        <w:ind w:left="4372" w:right="3122"/>
      </w:pPr>
      <w:r>
        <w:t>品生产项目，不得新建、改建、扩建。控制化工项目建设，新建化工项目执行山东省人民政府、</w:t>
      </w:r>
    </w:p>
    <w:p>
      <w:pPr>
        <w:spacing w:after="0" w:line="242" w:lineRule="auto"/>
        <w:sectPr>
          <w:footerReference w:type="default" r:id="rId27"/>
          <w:pgSz w:w="11910" w:h="16840"/>
          <w:pgMar w:top="1580" w:right="0" w:bottom="1260" w:left="0" w:header="0" w:footer="997" w:gutter="0"/>
          <w:pgNumType w:start="14"/>
          <w:cols w:num="1" w:space="720"/>
        </w:sectPr>
      </w:pPr>
    </w:p>
    <w:p>
      <w:pPr>
        <w:pStyle w:val="BodyText"/>
        <w:spacing w:before="125" w:line="242" w:lineRule="auto"/>
        <w:ind w:left="4372" w:right="3184"/>
        <w:jc w:val="both"/>
      </w:pPr>
      <w:r>
        <w:pict>
          <v:group id="_x0000_s1047" o:spid="_x0000_s1046" style="width:445.7pt;height:670.15pt;margin-top:85.05pt;margin-left:74.8pt;mso-height-relative:page;mso-position-horizontal-relative:page;mso-position-vertical-relative:page;mso-width-relative:page;position:absolute;z-index:-251652096" coordorigin="1496,1701" coordsize="8914,13403">
            <v:shape id="_x0000_s1048" o:spid="_x0000_s1047" style="width:6942;height:13358;left:3350;position:absolute;top:1769" coordorigin="3350,1769" coordsize="6942,13358" path="m3350,1716l10292,1716m3350,15069l10292,15069m3355,1711l3355,15064m3819,1711l3819,15064m4371,1711l4371,15064m8723,1711l8723,15064m9894,1711l9894,15064m10287,1711l10287,15064e" filled="f" stroked="t" strokecolor="black">
              <v:path arrowok="t"/>
            </v:shape>
            <v:shape id="_x0000_s1049" o:spid="_x0000_s1048" style="width:8914;height:13403;left:1496;position:absolute;top:1734" coordorigin="1496,1735" coordsize="8914,13403" path="m1496,1711l10410,1711m1496,15094l10410,15094m1506,1701l1506,15103m10400,1720l10400,15103e" filled="f" stroked="t" strokecolor="black">
              <v:path arrowok="t"/>
            </v:shape>
            <v:line id="_x0000_s1050" o:spid="_x0000_s1049" style="position:absolute" from="3242,1720" to="3242,15084" coordsize="21600,21600" stroked="t" strokecolor="black"/>
          </v:group>
        </w:pict>
      </w:r>
      <w:r>
        <w:rPr>
          <w:spacing w:val="6"/>
          <w:w w:val="95"/>
        </w:rPr>
        <w:t xml:space="preserve">山东省化工产业安全生产转型升级专项行动领 </w:t>
      </w:r>
      <w:r>
        <w:rPr>
          <w:spacing w:val="-6"/>
          <w:w w:val="95"/>
        </w:rPr>
        <w:t xml:space="preserve">导小组要求及《山东省化工行业投资项目管理规 </w:t>
      </w:r>
      <w:r>
        <w:rPr>
          <w:spacing w:val="-9"/>
        </w:rPr>
        <w:t>定》《德州市化工园区管理办法》《山东省专业</w:t>
      </w:r>
      <w:r>
        <w:rPr>
          <w:spacing w:val="-13"/>
          <w:w w:val="95"/>
        </w:rPr>
        <w:t xml:space="preserve">化工园区认定管理办法》中相关规定。在省政府 </w:t>
      </w:r>
      <w:r>
        <w:rPr>
          <w:spacing w:val="-13"/>
        </w:rPr>
        <w:t>认定的化工园区、专业化工园区和重点监控点等</w:t>
      </w:r>
      <w:r>
        <w:rPr>
          <w:spacing w:val="6"/>
          <w:w w:val="95"/>
        </w:rPr>
        <w:t>实施的化工项目须满足园区审查的规划环评要</w:t>
      </w:r>
      <w:r>
        <w:rPr>
          <w:spacing w:val="-5"/>
        </w:rPr>
        <w:t>求。禁止新建固定投资额低于</w:t>
      </w:r>
      <w:r>
        <w:rPr>
          <w:rFonts w:ascii="Times New Roman" w:eastAsia="Times New Roman"/>
        </w:rPr>
        <w:t>3</w:t>
      </w:r>
      <w:r>
        <w:t>亿元</w:t>
      </w:r>
      <w:r>
        <w:rPr>
          <w:rFonts w:ascii="Times New Roman" w:eastAsia="Times New Roman"/>
        </w:rPr>
        <w:t>(</w:t>
      </w:r>
      <w:r>
        <w:t>不含土地费</w:t>
      </w:r>
      <w:r>
        <w:rPr>
          <w:spacing w:val="11"/>
          <w:w w:val="95"/>
        </w:rPr>
        <w:t>用</w:t>
      </w:r>
      <w:r>
        <w:rPr>
          <w:rFonts w:ascii="Times New Roman" w:eastAsia="Times New Roman"/>
          <w:spacing w:val="11"/>
          <w:w w:val="95"/>
        </w:rPr>
        <w:t>)</w:t>
      </w:r>
      <w:r>
        <w:rPr>
          <w:spacing w:val="11"/>
          <w:w w:val="95"/>
        </w:rPr>
        <w:t>生产危险化学品的化工项目</w:t>
      </w:r>
      <w:r>
        <w:rPr>
          <w:rFonts w:ascii="Times New Roman" w:eastAsia="Times New Roman"/>
          <w:spacing w:val="9"/>
          <w:w w:val="95"/>
        </w:rPr>
        <w:t>(</w:t>
      </w:r>
      <w:r>
        <w:rPr>
          <w:spacing w:val="9"/>
          <w:w w:val="95"/>
        </w:rPr>
        <w:t>危险化学品见</w:t>
      </w:r>
    </w:p>
    <w:p>
      <w:pPr>
        <w:pStyle w:val="BodyText"/>
        <w:spacing w:before="2" w:line="242" w:lineRule="auto"/>
        <w:ind w:left="4372" w:right="3184"/>
        <w:jc w:val="both"/>
      </w:pPr>
      <w:r>
        <w:rPr>
          <w:spacing w:val="4"/>
          <w:w w:val="95"/>
        </w:rPr>
        <w:t>《危险化学品目录》</w:t>
      </w:r>
      <w:r>
        <w:rPr>
          <w:rFonts w:ascii="Times New Roman" w:eastAsia="Times New Roman"/>
          <w:spacing w:val="4"/>
          <w:w w:val="95"/>
        </w:rPr>
        <w:t>)</w:t>
      </w:r>
      <w:r>
        <w:rPr>
          <w:spacing w:val="3"/>
          <w:w w:val="95"/>
        </w:rPr>
        <w:t xml:space="preserve">，列入国家《产业结构调 </w:t>
      </w:r>
      <w:r>
        <w:rPr>
          <w:spacing w:val="-6"/>
        </w:rPr>
        <w:t>整指导目录》和《外商投资产业指导目录》鼓励类以及搬迁入园项目除外。</w:t>
      </w:r>
    </w:p>
    <w:p>
      <w:pPr>
        <w:pStyle w:val="BodyText"/>
        <w:spacing w:before="1" w:line="242" w:lineRule="auto"/>
        <w:ind w:left="4372" w:right="3080"/>
      </w:pPr>
      <w:r>
        <w:rPr>
          <w:rFonts w:ascii="Times New Roman" w:eastAsia="Times New Roman" w:hAnsi="Times New Roman"/>
          <w:w w:val="95"/>
        </w:rPr>
        <w:t>4</w:t>
      </w:r>
      <w:r>
        <w:rPr>
          <w:spacing w:val="-8"/>
          <w:w w:val="95"/>
        </w:rPr>
        <w:t xml:space="preserve">、淘汰落后动能，落实能耗双控，严控‘两高’ </w:t>
      </w:r>
      <w:r>
        <w:rPr>
          <w:spacing w:val="-10"/>
        </w:rPr>
        <w:t xml:space="preserve">项目建设，新建‘两高’项目须满足‘五个减量替代’要求，确保煤炭消费只减不增、‘两高’ </w:t>
      </w:r>
      <w:r>
        <w:rPr>
          <w:spacing w:val="-12"/>
        </w:rPr>
        <w:t>行业能耗只减不增。有效提高‘两高’行业信息化精准化监管水平。</w:t>
      </w:r>
    </w:p>
    <w:p>
      <w:pPr>
        <w:pStyle w:val="BodyText"/>
        <w:spacing w:before="5" w:line="242" w:lineRule="auto"/>
        <w:ind w:left="4372" w:right="3080"/>
      </w:pPr>
      <w:r>
        <w:rPr>
          <w:rFonts w:ascii="Times New Roman" w:eastAsia="Times New Roman"/>
          <w:spacing w:val="3"/>
        </w:rPr>
        <w:t>5</w:t>
      </w:r>
      <w:r>
        <w:t>、严格落实水资源双控制度，控制高耗水产业</w:t>
      </w:r>
      <w:r>
        <w:rPr>
          <w:spacing w:val="-6"/>
        </w:rPr>
        <w:t>发展和高耗水项目建设，加强固定资产投资项目节水审查，严格建设项目水资源论证审查把关。</w:t>
      </w:r>
      <w:r>
        <w:rPr>
          <w:rFonts w:ascii="Times New Roman" w:eastAsia="Times New Roman"/>
          <w:spacing w:val="3"/>
        </w:rPr>
        <w:t>6</w:t>
      </w:r>
      <w:r>
        <w:t>、碳素、印染、铅蓄电池、皮革鞣制、电镀、</w:t>
      </w:r>
      <w:r>
        <w:rPr>
          <w:spacing w:val="6"/>
        </w:rPr>
        <w:t>废弃电器电子产品集中处理等行业及其他涉及重金属的新上项目原则上应进入国务院和省级</w:t>
      </w:r>
      <w:r>
        <w:t>政府批准设立的经济开发区、高新技术开发区等</w:t>
      </w:r>
      <w:r>
        <w:rPr>
          <w:spacing w:val="-8"/>
        </w:rPr>
        <w:t>开发区。其他新建污染较重的建设项目原则上只能在国务院和省级政府批准设立的经济开发区、</w:t>
      </w:r>
      <w:r>
        <w:rPr>
          <w:spacing w:val="7"/>
        </w:rPr>
        <w:t>高新技术开发区等开发区（</w:t>
      </w:r>
      <w:r>
        <w:rPr>
          <w:spacing w:val="6"/>
        </w:rPr>
        <w:t>包括其相邻管理区域</w:t>
      </w:r>
      <w:r>
        <w:rPr>
          <w:spacing w:val="-32"/>
        </w:rPr>
        <w:t>）</w:t>
      </w:r>
      <w:r>
        <w:rPr>
          <w:spacing w:val="-6"/>
        </w:rPr>
        <w:t>建设，一般不得在乡镇工业园区或工业集中</w:t>
      </w:r>
      <w:r>
        <w:rPr>
          <w:spacing w:val="-9"/>
        </w:rPr>
        <w:t>区建设，具体包括：制浆纸浆、溶解浆、纤维浆等制造；化纤</w:t>
      </w:r>
      <w:r>
        <w:t>（除单纯纺丝外</w:t>
      </w:r>
      <w:r>
        <w:rPr>
          <w:spacing w:val="-13"/>
        </w:rPr>
        <w:t>）；</w:t>
      </w:r>
      <w:r>
        <w:rPr>
          <w:spacing w:val="-4"/>
        </w:rPr>
        <w:t>人造革、发泡</w:t>
      </w:r>
      <w:r>
        <w:rPr>
          <w:spacing w:val="-16"/>
          <w:w w:val="95"/>
        </w:rPr>
        <w:t xml:space="preserve">胶等塑料制品制造；羊绒及羊毛清洗；大豆蛋白； </w:t>
      </w:r>
      <w:r>
        <w:rPr>
          <w:spacing w:val="-12"/>
        </w:rPr>
        <w:t>玉米淀粉、味精、柠檬酸、赖氨酸制造；有提炼</w:t>
      </w:r>
      <w:r>
        <w:rPr>
          <w:spacing w:val="-13"/>
        </w:rPr>
        <w:t>工艺的中成药制造、中药饮片加工；太阳能电池</w:t>
      </w:r>
      <w:r>
        <w:rPr>
          <w:spacing w:val="-9"/>
        </w:rPr>
        <w:t>片；含钝化工艺的热镀锌；专业实验室</w:t>
      </w:r>
      <w:r>
        <w:t>（</w:t>
      </w:r>
      <w:r>
        <w:rPr>
          <w:rFonts w:ascii="Times New Roman" w:eastAsia="Times New Roman"/>
        </w:rPr>
        <w:t>P3</w:t>
      </w:r>
      <w:r>
        <w:rPr>
          <w:spacing w:val="-20"/>
        </w:rPr>
        <w:t>、</w:t>
      </w:r>
      <w:r>
        <w:rPr>
          <w:rFonts w:ascii="Times New Roman" w:eastAsia="Times New Roman"/>
        </w:rPr>
        <w:t xml:space="preserve">P4 </w:t>
      </w:r>
      <w:r>
        <w:rPr>
          <w:spacing w:val="-2"/>
        </w:rPr>
        <w:t>生物安全实验室；转基因实验室</w:t>
      </w:r>
      <w:r>
        <w:rPr>
          <w:spacing w:val="-16"/>
        </w:rPr>
        <w:t>）</w:t>
      </w:r>
      <w:r>
        <w:rPr>
          <w:spacing w:val="-6"/>
        </w:rPr>
        <w:t>；含医药、化</w:t>
      </w:r>
      <w:r>
        <w:rPr>
          <w:spacing w:val="-10"/>
        </w:rPr>
        <w:t>工类等专业中试内容的研发基地；防水建筑材料制造等。</w:t>
      </w:r>
    </w:p>
    <w:p>
      <w:pPr>
        <w:pStyle w:val="BodyText"/>
        <w:spacing w:before="13" w:line="242" w:lineRule="auto"/>
        <w:ind w:left="4372" w:right="3080"/>
      </w:pPr>
      <w:r>
        <w:rPr>
          <w:rFonts w:ascii="Times New Roman" w:eastAsia="Times New Roman"/>
          <w:spacing w:val="3"/>
        </w:rPr>
        <w:t>7</w:t>
      </w:r>
      <w:r>
        <w:rPr>
          <w:spacing w:val="2"/>
        </w:rPr>
        <w:t>、新</w:t>
      </w:r>
      <w:r>
        <w:t>（</w:t>
      </w:r>
      <w:r>
        <w:rPr>
          <w:spacing w:val="1"/>
        </w:rPr>
        <w:t>改、扩</w:t>
      </w:r>
      <w:r>
        <w:t xml:space="preserve">）建耗煤项目执行《山东省耗煤项目煤炭消费减量替代管理办法》中相关规定， </w:t>
      </w:r>
      <w:r>
        <w:rPr>
          <w:spacing w:val="6"/>
        </w:rPr>
        <w:t>须取得投资主管部门核定同意的煤炭消费减量</w:t>
      </w:r>
      <w:r>
        <w:rPr>
          <w:spacing w:val="-5"/>
        </w:rPr>
        <w:t xml:space="preserve">替代方案，其中，新上燃煤发电项目须取得市级及以上煤炭消费总量控制部门出具的审查意见； </w:t>
      </w:r>
      <w:r>
        <w:rPr>
          <w:spacing w:val="-9"/>
        </w:rPr>
        <w:t>全市区域内禁止燃烧煤矸石等高硫燃料；高污染</w:t>
      </w:r>
      <w:r>
        <w:rPr>
          <w:spacing w:val="6"/>
        </w:rPr>
        <w:t>燃料禁燃区内禁止建设燃烧高污染燃料的工业</w:t>
      </w:r>
      <w:r>
        <w:rPr>
          <w:spacing w:val="-17"/>
          <w:w w:val="95"/>
        </w:rPr>
        <w:t>锅炉</w:t>
      </w:r>
      <w:r>
        <w:rPr>
          <w:w w:val="95"/>
        </w:rPr>
        <w:t>（集中供热除外</w:t>
      </w:r>
      <w:r>
        <w:rPr>
          <w:spacing w:val="-41"/>
          <w:w w:val="95"/>
        </w:rPr>
        <w:t>）；</w:t>
      </w:r>
      <w:r>
        <w:rPr>
          <w:spacing w:val="-6"/>
          <w:w w:val="95"/>
        </w:rPr>
        <w:t xml:space="preserve">经济开发区、工业园区、 </w:t>
      </w:r>
      <w:r>
        <w:rPr>
          <w:spacing w:val="-11"/>
        </w:rPr>
        <w:t>高新区等集中供热、供汽管网覆盖范围内，禁止新建、改建、扩建燃煤锅炉；全市禁止新上</w:t>
      </w:r>
      <w:r>
        <w:rPr>
          <w:rFonts w:ascii="Times New Roman" w:eastAsia="Times New Roman"/>
        </w:rPr>
        <w:t xml:space="preserve">35t/h </w:t>
      </w:r>
      <w:r>
        <w:t>以下燃煤锅炉。</w:t>
      </w:r>
    </w:p>
    <w:p>
      <w:pPr>
        <w:pStyle w:val="BodyText"/>
        <w:spacing w:before="5" w:line="242" w:lineRule="auto"/>
        <w:ind w:left="4372" w:right="3184"/>
      </w:pPr>
      <w:r>
        <w:rPr>
          <w:rFonts w:ascii="Times New Roman" w:eastAsia="Times New Roman"/>
          <w:w w:val="95"/>
        </w:rPr>
        <w:t>8</w:t>
      </w:r>
      <w:r>
        <w:rPr>
          <w:spacing w:val="-5"/>
          <w:w w:val="95"/>
        </w:rPr>
        <w:t>、新建涉高</w:t>
      </w:r>
      <w:r>
        <w:rPr>
          <w:rFonts w:ascii="Times New Roman" w:eastAsia="Times New Roman"/>
          <w:w w:val="95"/>
        </w:rPr>
        <w:t>VOCs</w:t>
      </w:r>
      <w:r>
        <w:rPr>
          <w:spacing w:val="-5"/>
          <w:w w:val="95"/>
        </w:rPr>
        <w:t xml:space="preserve">排放的建设项目，即石化、化 </w:t>
      </w:r>
      <w:r>
        <w:rPr>
          <w:spacing w:val="-9"/>
        </w:rPr>
        <w:t>工、包装印刷、工业涂装等重点行业及其他工业</w:t>
      </w:r>
    </w:p>
    <w:p>
      <w:pPr>
        <w:spacing w:after="0" w:line="242" w:lineRule="auto"/>
        <w:sectPr>
          <w:footerReference w:type="default" r:id="rId28"/>
          <w:pgSz w:w="11910" w:h="16840"/>
          <w:pgMar w:top="1580" w:right="0" w:bottom="1260" w:left="0" w:header="0" w:footer="997" w:gutter="0"/>
          <w:pgNumType w:start="15"/>
          <w:cols w:num="1" w:space="720"/>
        </w:sectPr>
      </w:pPr>
    </w:p>
    <w:p>
      <w:pPr>
        <w:pStyle w:val="BodyText"/>
        <w:spacing w:before="125" w:line="242" w:lineRule="auto"/>
        <w:ind w:left="4372" w:right="3080"/>
      </w:pPr>
      <w:r>
        <w:pict>
          <v:group id="_x0000_s1051" o:spid="_x0000_s1050" style="width:445.7pt;height:670.65pt;margin-top:85.05pt;margin-left:74.8pt;mso-height-relative:page;mso-position-horizontal-relative:page;mso-position-vertical-relative:page;mso-width-relative:page;position:absolute;z-index:-251651072" coordorigin="1496,1701" coordsize="8914,13413">
            <v:shape id="_x0000_s1052" o:spid="_x0000_s1051" style="width:6942;height:13373;left:3350;position:absolute;top:1754" coordorigin="3350,1754" coordsize="6942,13373" path="m3350,1716l10292,1716m3350,15079l10292,15079m3355,1711l3355,15084m3814,11258l10292,11258m3819,1711l3819,15074m4371,1711l4371,15074m8723,1711l8723,15074m9894,1711l9894,15074m10287,1721l10287,15084e" filled="f" stroked="t" strokecolor="black">
              <v:path arrowok="t"/>
            </v:shape>
            <v:shape id="_x0000_s1053" o:spid="_x0000_s1052" style="width:8914;height:13413;left:1496;position:absolute;top:1724" coordorigin="1496,1725" coordsize="8914,13413" path="m1496,1711l10410,1711m1496,15104l10410,15104m1506,1701l1506,15113m10400,1720l10400,15113e" filled="f" stroked="t" strokecolor="black">
              <v:path arrowok="t"/>
            </v:shape>
            <v:line id="_x0000_s1054" o:spid="_x0000_s1053" style="position:absolute" from="3242,1720" to="3242,15094" coordsize="21600,21600" stroked="t" strokecolor="black"/>
          </v:group>
        </w:pict>
      </w:r>
      <w:r>
        <w:rPr>
          <w:spacing w:val="2"/>
        </w:rPr>
        <w:t>行业</w:t>
      </w:r>
      <w:r>
        <w:rPr>
          <w:rFonts w:ascii="Times New Roman" w:eastAsia="Times New Roman"/>
        </w:rPr>
        <w:t>VOCs</w:t>
      </w:r>
      <w:r>
        <w:t>排放量大、排放强度高的新建项目应</w:t>
      </w:r>
      <w:r>
        <w:rPr>
          <w:spacing w:val="-9"/>
        </w:rPr>
        <w:t>进入园区。严格涉</w:t>
      </w:r>
      <w:r>
        <w:rPr>
          <w:rFonts w:ascii="Times New Roman" w:eastAsia="Times New Roman"/>
        </w:rPr>
        <w:t>VOCs</w:t>
      </w:r>
      <w:r>
        <w:t>建设项目环境影响评价， 新</w:t>
      </w:r>
      <w:r>
        <w:rPr>
          <w:spacing w:val="4"/>
        </w:rPr>
        <w:t>（</w:t>
      </w:r>
      <w:r>
        <w:rPr>
          <w:spacing w:val="1"/>
        </w:rPr>
        <w:t>改、扩</w:t>
      </w:r>
      <w:r>
        <w:rPr>
          <w:spacing w:val="4"/>
        </w:rPr>
        <w:t>）</w:t>
      </w:r>
      <w:r>
        <w:rPr>
          <w:spacing w:val="2"/>
        </w:rPr>
        <w:t>建涉</w:t>
      </w:r>
      <w:r>
        <w:rPr>
          <w:rFonts w:ascii="Times New Roman" w:eastAsia="Times New Roman"/>
        </w:rPr>
        <w:t>VOCs</w:t>
      </w:r>
      <w:r>
        <w:t>排放项目，应从源头加强控制，使用低</w:t>
      </w:r>
      <w:r>
        <w:rPr>
          <w:spacing w:val="4"/>
        </w:rPr>
        <w:t>（</w:t>
      </w:r>
      <w:r>
        <w:t>无）</w:t>
      </w:r>
      <w:r>
        <w:rPr>
          <w:rFonts w:ascii="Times New Roman" w:eastAsia="Times New Roman"/>
        </w:rPr>
        <w:t>VOCs</w:t>
      </w:r>
      <w:r>
        <w:t>含量的原辅材料， 加强废气收集，安装高效治理设施。</w:t>
      </w:r>
    </w:p>
    <w:p>
      <w:pPr>
        <w:pStyle w:val="BodyText"/>
        <w:spacing w:before="2" w:line="242" w:lineRule="auto"/>
        <w:ind w:left="4372" w:right="3184"/>
        <w:jc w:val="both"/>
      </w:pPr>
      <w:r>
        <w:rPr>
          <w:rFonts w:ascii="Times New Roman" w:eastAsia="Times New Roman"/>
          <w:spacing w:val="3"/>
        </w:rPr>
        <w:t>9</w:t>
      </w:r>
      <w:r>
        <w:t>、新、改、扩建有色金属冶炼（铜冶炼、金冶</w:t>
      </w:r>
      <w:r>
        <w:rPr>
          <w:spacing w:val="-4"/>
          <w:w w:val="95"/>
        </w:rPr>
        <w:t>炼、铅锌冶炼等</w:t>
      </w:r>
      <w:r>
        <w:rPr>
          <w:spacing w:val="-15"/>
          <w:w w:val="95"/>
        </w:rPr>
        <w:t>）</w:t>
      </w:r>
      <w:r>
        <w:rPr>
          <w:spacing w:val="-6"/>
          <w:w w:val="95"/>
        </w:rPr>
        <w:t xml:space="preserve">、铅蓄电池制造、皮革鞣制加 </w:t>
      </w:r>
      <w:r>
        <w:rPr>
          <w:spacing w:val="-7"/>
          <w:w w:val="95"/>
        </w:rPr>
        <w:t>工、金属表面处理</w:t>
      </w:r>
      <w:r>
        <w:rPr>
          <w:w w:val="95"/>
        </w:rPr>
        <w:t>（电镀</w:t>
      </w:r>
      <w:r>
        <w:rPr>
          <w:spacing w:val="-17"/>
          <w:w w:val="95"/>
        </w:rPr>
        <w:t>）</w:t>
      </w:r>
      <w:r>
        <w:rPr>
          <w:spacing w:val="-4"/>
          <w:w w:val="95"/>
        </w:rPr>
        <w:t xml:space="preserve">、化学原料和化学品 </w:t>
      </w:r>
      <w:r>
        <w:rPr>
          <w:spacing w:val="-17"/>
          <w:w w:val="95"/>
        </w:rPr>
        <w:t>制造</w:t>
      </w:r>
      <w:r>
        <w:rPr>
          <w:w w:val="95"/>
        </w:rPr>
        <w:t>（聚氯乙烯</w:t>
      </w:r>
      <w:r>
        <w:rPr>
          <w:spacing w:val="-32"/>
          <w:w w:val="95"/>
        </w:rPr>
        <w:t>）</w:t>
      </w:r>
      <w:r>
        <w:rPr>
          <w:w w:val="95"/>
        </w:rPr>
        <w:t>等涉重金属重点行业建设项目</w:t>
      </w:r>
    </w:p>
    <w:p>
      <w:pPr>
        <w:pStyle w:val="BodyText"/>
        <w:spacing w:before="2" w:line="242" w:lineRule="auto"/>
        <w:ind w:left="4372" w:right="3122"/>
        <w:jc w:val="both"/>
      </w:pPr>
      <w:r>
        <w:rPr>
          <w:spacing w:val="9"/>
        </w:rPr>
        <w:t>（</w:t>
      </w:r>
      <w:r>
        <w:rPr>
          <w:spacing w:val="6"/>
        </w:rPr>
        <w:t>不包括电子及新材料工业项目以及不列入重金属总量管理的生活垃圾及危废焚烧项目</w:t>
      </w:r>
      <w:r>
        <w:rPr>
          <w:spacing w:val="-31"/>
        </w:rPr>
        <w:t>）</w:t>
      </w:r>
      <w:r>
        <w:rPr>
          <w:spacing w:val="-16"/>
        </w:rPr>
        <w:t xml:space="preserve">，实施重金属排放量“等量置换”或“减量置换”， </w:t>
      </w:r>
      <w:r>
        <w:rPr>
          <w:spacing w:val="6"/>
        </w:rPr>
        <w:t xml:space="preserve">涉重金属重点行业企业落实减排措施和工程削减的重金属污染物排放量，经监测并可核实的， </w:t>
      </w:r>
      <w:r>
        <w:rPr>
          <w:spacing w:val="-2"/>
        </w:rPr>
        <w:t xml:space="preserve">可作为涉重金属行业新、改、扩建企业重金属污染物排放总量的来源。无明确具体总量来源的， </w:t>
      </w:r>
      <w:r>
        <w:rPr>
          <w:spacing w:val="-7"/>
        </w:rPr>
        <w:t>不得批准相关环境影响评价文件。禁止在土壤重</w:t>
      </w:r>
      <w:r>
        <w:rPr>
          <w:spacing w:val="-11"/>
        </w:rPr>
        <w:t>金属质量超标区域、群众反映强烈的重金属污染</w:t>
      </w:r>
      <w:r>
        <w:rPr>
          <w:spacing w:val="-10"/>
        </w:rPr>
        <w:t>区域、土壤污染防治目标责任书有关重金属减排</w:t>
      </w:r>
      <w:r>
        <w:rPr>
          <w:spacing w:val="6"/>
        </w:rPr>
        <w:t>任务考核不合格区域建设增加重金属污染物排放的项目。</w:t>
      </w:r>
    </w:p>
    <w:p>
      <w:pPr>
        <w:pStyle w:val="BodyText"/>
        <w:spacing w:before="6" w:line="242" w:lineRule="auto"/>
        <w:ind w:left="4372" w:right="3184"/>
        <w:jc w:val="both"/>
      </w:pPr>
      <w:r>
        <w:rPr>
          <w:rFonts w:ascii="Times New Roman" w:eastAsia="Times New Roman"/>
        </w:rPr>
        <w:t>10</w:t>
      </w:r>
      <w:r>
        <w:rPr>
          <w:spacing w:val="-8"/>
        </w:rPr>
        <w:t>、禁止企业独自新建燃料类煤气发生炉，集中</w:t>
      </w:r>
      <w:r>
        <w:rPr>
          <w:spacing w:val="-11"/>
        </w:rPr>
        <w:t>使用煤气发生炉、暂不具备改用天然气条件的工业园区应建设统一的清洁煤制气中心。</w:t>
      </w:r>
    </w:p>
    <w:p>
      <w:pPr>
        <w:pStyle w:val="BodyText"/>
        <w:spacing w:before="3" w:line="242" w:lineRule="auto"/>
        <w:ind w:left="4372" w:right="3122"/>
        <w:jc w:val="both"/>
      </w:pPr>
      <w:r>
        <w:rPr>
          <w:rFonts w:ascii="Times New Roman" w:eastAsia="Times New Roman" w:hAnsi="Times New Roman"/>
        </w:rPr>
        <w:t>11</w:t>
      </w:r>
      <w:r>
        <w:rPr>
          <w:spacing w:val="-8"/>
        </w:rPr>
        <w:t>、控制碳排放总量，严格控制“两高”项目建</w:t>
      </w:r>
      <w:r>
        <w:rPr>
          <w:spacing w:val="-9"/>
        </w:rPr>
        <w:t>设，高耗能、高排放建设项目应满足《山东省高</w:t>
      </w:r>
      <w:r>
        <w:rPr>
          <w:spacing w:val="7"/>
        </w:rPr>
        <w:t>耗能高排放建设项目碳排放减量替代办法（</w:t>
      </w:r>
      <w:r>
        <w:t>试</w:t>
      </w:r>
      <w:r>
        <w:rPr>
          <w:spacing w:val="4"/>
        </w:rPr>
        <w:t>行</w:t>
      </w:r>
      <w:r>
        <w:rPr>
          <w:rFonts w:ascii="Times New Roman" w:eastAsia="Times New Roman" w:hAnsi="Times New Roman"/>
          <w:spacing w:val="4"/>
        </w:rPr>
        <w:t>)</w:t>
      </w:r>
      <w:r>
        <w:rPr>
          <w:spacing w:val="3"/>
        </w:rPr>
        <w:t>》要求。开展二氧化碳排放达峰行动，深入</w:t>
      </w:r>
      <w:r>
        <w:rPr>
          <w:spacing w:val="-5"/>
        </w:rPr>
        <w:t>推进绿色低碳发展，构建清洁低碳安全高效能源</w:t>
      </w:r>
      <w:r>
        <w:rPr>
          <w:spacing w:val="5"/>
        </w:rPr>
        <w:t>体系</w:t>
      </w:r>
      <w:r>
        <w:rPr>
          <w:rFonts w:ascii="Times New Roman" w:eastAsia="Times New Roman" w:hAnsi="Times New Roman"/>
          <w:spacing w:val="5"/>
        </w:rPr>
        <w:t>,</w:t>
      </w:r>
      <w:r>
        <w:rPr>
          <w:spacing w:val="3"/>
        </w:rPr>
        <w:t>深化工业领域绿色低碳转型，推动建筑领域绿色低碳建设，推进低碳交通运输体系构建。</w:t>
      </w:r>
      <w:r>
        <w:rPr>
          <w:rFonts w:ascii="Times New Roman" w:eastAsia="Times New Roman" w:hAnsi="Times New Roman"/>
          <w:spacing w:val="3"/>
        </w:rPr>
        <w:t>12</w:t>
      </w:r>
      <w:r>
        <w:rPr>
          <w:spacing w:val="-9"/>
        </w:rPr>
        <w:t>、符合城市规划要求的乡镇及街道应设立工业</w:t>
      </w:r>
      <w:r>
        <w:rPr>
          <w:spacing w:val="-12"/>
        </w:rPr>
        <w:t>园区或工业集中区，新建工业项目应进入工业园</w:t>
      </w:r>
      <w:r>
        <w:rPr>
          <w:spacing w:val="-13"/>
        </w:rPr>
        <w:t>区或工业集中区，现有工业企业应逐步向工业园区或工业集中区搬迁。</w:t>
      </w:r>
    </w:p>
    <w:p>
      <w:pPr>
        <w:pStyle w:val="BodyText"/>
        <w:spacing w:before="15"/>
        <w:ind w:left="4372"/>
      </w:pPr>
      <w:r>
        <w:t>逐步调整退出（退出地方、退出产能）：</w:t>
      </w:r>
    </w:p>
    <w:p>
      <w:pPr>
        <w:pStyle w:val="BodyText"/>
        <w:spacing w:before="5" w:line="242" w:lineRule="auto"/>
        <w:ind w:left="4372" w:right="3187"/>
      </w:pPr>
      <w:r>
        <w:rPr>
          <w:rFonts w:ascii="Times New Roman" w:eastAsia="Times New Roman"/>
        </w:rPr>
        <w:t>1</w:t>
      </w:r>
      <w:r>
        <w:t>、位于生态红线区域、饮用水水源保护区、风</w:t>
      </w:r>
      <w:r>
        <w:rPr>
          <w:w w:val="95"/>
        </w:rPr>
        <w:t>景名胜区、南水北调工程核心保护区及重点保护</w:t>
      </w:r>
    </w:p>
    <w:p>
      <w:pPr>
        <w:pStyle w:val="BodyText"/>
        <w:spacing w:before="1" w:line="242" w:lineRule="auto"/>
        <w:ind w:left="3885" w:right="2015"/>
      </w:pPr>
      <w:r>
        <w:rPr>
          <w:spacing w:val="-13"/>
        </w:rPr>
        <w:t>不符 区等敏感区域，不符合区域定位和相关规定的企 本项目属于</w:t>
      </w:r>
      <w:r>
        <w:rPr>
          <w:spacing w:val="-14"/>
        </w:rPr>
        <w:t>合空 业，通过搬迁入园、限期整改等措施进行整顿，二十七、非金</w:t>
      </w:r>
    </w:p>
    <w:p>
      <w:pPr>
        <w:pStyle w:val="BodyText"/>
        <w:tabs>
          <w:tab w:val="left" w:pos="8783"/>
        </w:tabs>
        <w:spacing w:line="268" w:lineRule="exact"/>
        <w:ind w:left="3885"/>
      </w:pPr>
      <w:r>
        <w:t>间布</w:t>
      </w:r>
      <w:r>
        <w:rPr>
          <w:spacing w:val="-41"/>
        </w:rPr>
        <w:t xml:space="preserve"> </w:t>
      </w:r>
      <w:r>
        <w:t>逾期整改不到位的企业予以关闭退出。</w:t>
      </w:r>
      <w:r>
        <w:tab/>
      </w:r>
      <w:r>
        <w:t>属矿物制品</w:t>
      </w:r>
    </w:p>
    <w:p>
      <w:pPr>
        <w:pStyle w:val="BodyText"/>
        <w:spacing w:before="4"/>
        <w:ind w:left="3885"/>
      </w:pPr>
      <w:r>
        <w:t xml:space="preserve">局要 </w:t>
      </w:r>
      <w:r>
        <w:rPr>
          <w:rFonts w:ascii="Times New Roman" w:eastAsia="Times New Roman"/>
        </w:rPr>
        <w:t>2</w:t>
      </w:r>
      <w:r>
        <w:t>、未按规定进入省政府公布的化工园区、专业业，石膏、水 符</w:t>
      </w:r>
    </w:p>
    <w:p>
      <w:pPr>
        <w:pStyle w:val="BodyText"/>
        <w:spacing w:before="5" w:line="242" w:lineRule="auto"/>
        <w:ind w:left="3885" w:right="1712"/>
      </w:pPr>
      <w:r>
        <w:rPr>
          <w:spacing w:val="-12"/>
        </w:rPr>
        <w:t>求活 化工园区，也未列入重点监控点，经山东省化工 泥制品及类 合</w:t>
      </w:r>
      <w:r>
        <w:rPr>
          <w:spacing w:val="-13"/>
        </w:rPr>
        <w:t>动的 生产企业评级评价结果为“差”的化工企业，限 似制品制造</w:t>
      </w:r>
    </w:p>
    <w:p>
      <w:pPr>
        <w:pStyle w:val="BodyText"/>
        <w:spacing w:before="1" w:line="242" w:lineRule="auto"/>
        <w:ind w:left="3885" w:right="1919"/>
      </w:pPr>
      <w:r>
        <w:rPr>
          <w:spacing w:val="-10"/>
        </w:rPr>
        <w:t xml:space="preserve">退出 期整改，逾期整改不到位的企业予以关闭退出。商品混凝土， </w:t>
      </w:r>
      <w:r>
        <w:rPr>
          <w:spacing w:val="-14"/>
        </w:rPr>
        <w:t>要求 不在化工园区、专业化工园区、重点监控点区域 符合要求。</w:t>
      </w:r>
    </w:p>
    <w:p>
      <w:pPr>
        <w:pStyle w:val="BodyText"/>
        <w:spacing w:line="244" w:lineRule="auto"/>
        <w:ind w:left="4372" w:right="3116"/>
      </w:pPr>
      <w:r>
        <w:t>的重点化工项目，不符合安全和卫生防护距离要求的，必须搬迁入园。</w:t>
      </w:r>
    </w:p>
    <w:p>
      <w:pPr>
        <w:pStyle w:val="BodyText"/>
        <w:spacing w:line="265" w:lineRule="exact"/>
        <w:ind w:left="4372"/>
      </w:pPr>
      <w:r>
        <w:rPr>
          <w:rFonts w:ascii="Times New Roman" w:eastAsia="Times New Roman"/>
        </w:rPr>
        <w:t>3</w:t>
      </w:r>
      <w:r>
        <w:t>、对无项目核准备案、建设用地、规划、环评、</w:t>
      </w:r>
    </w:p>
    <w:p>
      <w:pPr>
        <w:spacing w:after="0" w:line="265" w:lineRule="exact"/>
        <w:sectPr>
          <w:footerReference w:type="default" r:id="rId29"/>
          <w:pgSz w:w="11910" w:h="16840"/>
          <w:pgMar w:top="1580" w:right="0" w:bottom="1260" w:left="0" w:header="0" w:footer="997" w:gutter="0"/>
          <w:pgNumType w:start="16"/>
          <w:cols w:num="1" w:space="720"/>
        </w:sectPr>
      </w:pPr>
    </w:p>
    <w:p>
      <w:pPr>
        <w:pStyle w:val="BodyText"/>
        <w:spacing w:before="125" w:line="242" w:lineRule="auto"/>
        <w:ind w:left="4372" w:right="3187"/>
      </w:pPr>
      <w:r>
        <w:rPr>
          <w:spacing w:val="-6"/>
          <w:w w:val="95"/>
        </w:rPr>
        <w:t xml:space="preserve">安评等法定手续的企业，由有关部门依法限期整 </w:t>
      </w:r>
      <w:r>
        <w:rPr>
          <w:spacing w:val="-6"/>
        </w:rPr>
        <w:t>改，逾期未整改的予以关闭退出。</w:t>
      </w:r>
    </w:p>
    <w:p>
      <w:pPr>
        <w:pStyle w:val="BodyText"/>
        <w:spacing w:line="242" w:lineRule="auto"/>
        <w:ind w:left="4372" w:right="3184"/>
      </w:pPr>
      <w:r>
        <w:rPr>
          <w:rFonts w:ascii="Times New Roman" w:eastAsia="Times New Roman"/>
        </w:rPr>
        <w:t>4</w:t>
      </w:r>
      <w:r>
        <w:t>、城市建成区内及主要人口密集区周边石化、</w:t>
      </w:r>
      <w:r>
        <w:rPr>
          <w:spacing w:val="-9"/>
          <w:w w:val="95"/>
        </w:rPr>
        <w:t xml:space="preserve">钢铁、火电、水泥、危险废物经营处置等重污染 </w:t>
      </w:r>
      <w:r>
        <w:rPr>
          <w:spacing w:val="-13"/>
        </w:rPr>
        <w:t>企业应搬迁。</w:t>
      </w:r>
      <w:r>
        <w:rPr>
          <w:rFonts w:ascii="Times New Roman" w:eastAsia="Times New Roman"/>
        </w:rPr>
        <w:t>2025</w:t>
      </w:r>
      <w:r>
        <w:rPr>
          <w:spacing w:val="-6"/>
        </w:rPr>
        <w:t>年，城镇人口密集区现有不符合安全和卫生防护距离要求的危险化学品生产</w:t>
      </w:r>
      <w:r>
        <w:rPr>
          <w:spacing w:val="-11"/>
        </w:rPr>
        <w:t>企业就地改造达标、搬迁进入规范化工园区或关闭退出。</w:t>
      </w:r>
    </w:p>
    <w:p>
      <w:pPr>
        <w:pStyle w:val="BodyText"/>
        <w:spacing w:before="2" w:line="244" w:lineRule="auto"/>
        <w:ind w:left="4372" w:right="3227"/>
      </w:pPr>
      <w:r>
        <w:rPr>
          <w:rFonts w:ascii="Times New Roman" w:eastAsia="Times New Roman"/>
        </w:rPr>
        <w:t>5</w:t>
      </w:r>
      <w:r>
        <w:t>、淘汰《产业结构调整指导目录》中淘汰类工艺、技术、装备及产品。</w:t>
      </w:r>
    </w:p>
    <w:p>
      <w:pPr>
        <w:pStyle w:val="BodyText"/>
        <w:spacing w:line="242" w:lineRule="auto"/>
        <w:ind w:left="4372" w:right="3187"/>
        <w:jc w:val="both"/>
      </w:pPr>
      <w:r>
        <w:rPr>
          <w:rFonts w:ascii="Times New Roman" w:eastAsia="Times New Roman"/>
        </w:rPr>
        <w:t>6</w:t>
      </w:r>
      <w:r>
        <w:t>、落实《关于进一步加强危险化学品安全生产</w:t>
      </w:r>
      <w:r>
        <w:rPr>
          <w:spacing w:val="-7"/>
          <w:w w:val="95"/>
        </w:rPr>
        <w:t xml:space="preserve">管理工作的若干意见》，关闭不具备安全生产条 </w:t>
      </w:r>
      <w:r>
        <w:rPr>
          <w:spacing w:val="-7"/>
        </w:rPr>
        <w:t>件企业。</w:t>
      </w:r>
    </w:p>
    <w:p>
      <w:pPr>
        <w:pStyle w:val="BodyText"/>
        <w:spacing w:line="242" w:lineRule="auto"/>
        <w:ind w:left="4372" w:right="3080"/>
      </w:pPr>
      <w:r>
        <w:rPr>
          <w:rFonts w:ascii="Times New Roman" w:eastAsia="Times New Roman"/>
        </w:rPr>
        <w:t>7</w:t>
      </w:r>
      <w:r>
        <w:rPr>
          <w:spacing w:val="-9"/>
        </w:rPr>
        <w:t>、淘汰不达标工业炉窑，逐步取缔燃煤热风炉， 淘汰热电联产供热管网覆盖范围内的燃煤加热、烘干炉（窑）；淘汰炉膛直径</w:t>
      </w:r>
      <w:r>
        <w:rPr>
          <w:rFonts w:ascii="Times New Roman" w:eastAsia="Times New Roman"/>
          <w:spacing w:val="-9"/>
        </w:rPr>
        <w:t>3</w:t>
      </w:r>
      <w:r>
        <w:rPr>
          <w:spacing w:val="-9"/>
        </w:rPr>
        <w:t>米（不含）以下</w:t>
      </w:r>
      <w:r>
        <w:rPr>
          <w:spacing w:val="-17"/>
          <w:w w:val="95"/>
        </w:rPr>
        <w:t xml:space="preserve">燃料类煤气发生炉；对热效率低下、敞开未封闭， </w:t>
      </w:r>
      <w:r>
        <w:rPr>
          <w:spacing w:val="-18"/>
          <w:w w:val="95"/>
        </w:rPr>
        <w:t xml:space="preserve">装备简易落后、自动化程度低，无组织排放突出， </w:t>
      </w:r>
      <w:r>
        <w:rPr>
          <w:spacing w:val="-18"/>
        </w:rPr>
        <w:t>以及无治理设施或治理设施工艺落后等严重污 染环境的工业炉窑，责令停业关闭。</w:t>
      </w:r>
    </w:p>
    <w:p>
      <w:pPr>
        <w:pStyle w:val="BodyText"/>
        <w:spacing w:before="3" w:line="242" w:lineRule="auto"/>
        <w:ind w:left="4372" w:right="3080"/>
      </w:pPr>
      <w:r>
        <w:rPr>
          <w:rFonts w:ascii="Times New Roman" w:eastAsia="Times New Roman"/>
        </w:rPr>
        <w:t>8</w:t>
      </w:r>
      <w:r>
        <w:t>、优化燃煤机组发电组合，提升高效大容量机</w:t>
      </w:r>
      <w:r>
        <w:rPr>
          <w:spacing w:val="-7"/>
        </w:rPr>
        <w:t>组发电利用率，减少低效机组运行时间。逐步推</w:t>
      </w:r>
      <w:r>
        <w:rPr>
          <w:spacing w:val="-12"/>
        </w:rPr>
        <w:t>进现役燃煤发电机组改造，加大落后机组淘汰力</w:t>
      </w:r>
      <w:r>
        <w:rPr>
          <w:spacing w:val="-15"/>
        </w:rPr>
        <w:t>度，除所在地区唯一、不可替代民生热源机组外， 逐步关停单机容量</w:t>
      </w:r>
      <w:r>
        <w:rPr>
          <w:rFonts w:ascii="Times New Roman" w:eastAsia="Times New Roman"/>
          <w:spacing w:val="-15"/>
        </w:rPr>
        <w:t>30</w:t>
      </w:r>
      <w:r>
        <w:rPr>
          <w:spacing w:val="-15"/>
        </w:rPr>
        <w:t>万千瓦以下燃煤机组及配 套锅炉。</w:t>
      </w:r>
    </w:p>
    <w:p>
      <w:pPr>
        <w:pStyle w:val="BodyText"/>
        <w:spacing w:before="4" w:line="242" w:lineRule="auto"/>
        <w:ind w:left="4372" w:right="3080"/>
      </w:pPr>
      <w:r>
        <w:rPr>
          <w:rFonts w:ascii="Times New Roman" w:eastAsia="Times New Roman"/>
        </w:rPr>
        <w:t>9</w:t>
      </w:r>
      <w:r>
        <w:t>、加强监管工业用地控制线范围以外区域已建</w:t>
      </w:r>
      <w:r>
        <w:rPr>
          <w:spacing w:val="-12"/>
          <w:w w:val="95"/>
        </w:rPr>
        <w:t xml:space="preserve">排放重金属污染物的项目，逐步实施搬迁、转产、 </w:t>
      </w:r>
      <w:r>
        <w:rPr>
          <w:spacing w:val="-12"/>
        </w:rPr>
        <w:t>转型。</w:t>
      </w:r>
    </w:p>
    <w:p>
      <w:pPr>
        <w:pStyle w:val="BodyText"/>
        <w:spacing w:line="247" w:lineRule="auto"/>
        <w:ind w:left="4372" w:right="3184"/>
        <w:jc w:val="both"/>
      </w:pPr>
      <w:r>
        <w:rPr>
          <w:rFonts w:ascii="Times New Roman" w:eastAsia="Times New Roman"/>
        </w:rPr>
        <w:t>10</w:t>
      </w:r>
      <w:r>
        <w:rPr>
          <w:spacing w:val="-32"/>
        </w:rPr>
        <w:t>、</w:t>
      </w:r>
      <w:r>
        <w:rPr>
          <w:rFonts w:ascii="Times New Roman" w:eastAsia="Times New Roman"/>
        </w:rPr>
        <w:t>2022</w:t>
      </w:r>
      <w:r>
        <w:rPr>
          <w:spacing w:val="-6"/>
        </w:rPr>
        <w:t>年年底，阳煤平原化工完成产业升级搬</w:t>
      </w:r>
      <w:r>
        <w:rPr>
          <w:spacing w:val="-7"/>
        </w:rPr>
        <w:t>迁改造一期建设项目，</w:t>
      </w:r>
      <w:r>
        <w:rPr>
          <w:rFonts w:ascii="Times New Roman" w:eastAsia="Times New Roman"/>
          <w:spacing w:val="-13"/>
        </w:rPr>
        <w:t>2025</w:t>
      </w:r>
      <w:r>
        <w:t>年底前完成二期建设项目，淘汰现有</w:t>
      </w:r>
      <w:r>
        <w:rPr>
          <w:rFonts w:ascii="Times New Roman" w:eastAsia="Times New Roman"/>
        </w:rPr>
        <w:t>100</w:t>
      </w:r>
      <w:r>
        <w:t>万吨落后工艺的氨醇装置。大气污染物允许排放要求：</w:t>
      </w:r>
    </w:p>
    <w:p>
      <w:pPr>
        <w:pStyle w:val="BodyText"/>
        <w:spacing w:line="237" w:lineRule="auto"/>
        <w:ind w:left="4372" w:right="3184"/>
      </w:pPr>
      <w:r>
        <w:rPr>
          <w:rFonts w:ascii="Times New Roman" w:eastAsia="Times New Roman"/>
          <w:w w:val="95"/>
          <w:position w:val="2"/>
        </w:rPr>
        <w:t>1</w:t>
      </w:r>
      <w:r>
        <w:rPr>
          <w:spacing w:val="-27"/>
          <w:w w:val="95"/>
          <w:position w:val="2"/>
        </w:rPr>
        <w:t>、</w:t>
      </w:r>
      <w:r>
        <w:rPr>
          <w:rFonts w:ascii="Times New Roman" w:eastAsia="Times New Roman"/>
          <w:w w:val="95"/>
          <w:position w:val="2"/>
        </w:rPr>
        <w:t>2025</w:t>
      </w:r>
      <w:r>
        <w:rPr>
          <w:spacing w:val="-6"/>
          <w:w w:val="95"/>
          <w:position w:val="2"/>
        </w:rPr>
        <w:t>年：区域内相比</w:t>
      </w:r>
      <w:r>
        <w:rPr>
          <w:rFonts w:ascii="Times New Roman" w:eastAsia="Times New Roman"/>
          <w:w w:val="95"/>
          <w:position w:val="2"/>
        </w:rPr>
        <w:t>2017</w:t>
      </w:r>
      <w:r>
        <w:rPr>
          <w:spacing w:val="-4"/>
          <w:w w:val="95"/>
          <w:position w:val="2"/>
        </w:rPr>
        <w:t>年，</w:t>
      </w:r>
      <w:r>
        <w:rPr>
          <w:rFonts w:ascii="Times New Roman" w:eastAsia="Times New Roman"/>
          <w:spacing w:val="-7"/>
          <w:w w:val="95"/>
          <w:position w:val="2"/>
        </w:rPr>
        <w:t>SO</w:t>
      </w:r>
      <w:r>
        <w:rPr>
          <w:rFonts w:ascii="Times New Roman" w:eastAsia="Times New Roman"/>
          <w:spacing w:val="-7"/>
          <w:w w:val="95"/>
          <w:position w:val="2"/>
          <w:vertAlign w:val="subscript"/>
        </w:rPr>
        <w:t>2</w:t>
      </w:r>
      <w:r>
        <w:rPr>
          <w:w w:val="95"/>
          <w:position w:val="2"/>
          <w:vertAlign w:val="baseline"/>
        </w:rPr>
        <w:t xml:space="preserve">削减比例不 </w:t>
      </w:r>
      <w:r>
        <w:rPr>
          <w:position w:val="2"/>
          <w:vertAlign w:val="baseline"/>
        </w:rPr>
        <w:t>低于</w:t>
      </w:r>
      <w:r>
        <w:rPr>
          <w:rFonts w:ascii="Times New Roman" w:eastAsia="Times New Roman"/>
          <w:position w:val="2"/>
          <w:vertAlign w:val="baseline"/>
        </w:rPr>
        <w:t>12.9%</w:t>
      </w:r>
      <w:r>
        <w:rPr>
          <w:position w:val="2"/>
          <w:vertAlign w:val="baseline"/>
        </w:rPr>
        <w:t>；</w:t>
      </w:r>
      <w:r>
        <w:rPr>
          <w:rFonts w:ascii="Times New Roman" w:eastAsia="Times New Roman"/>
          <w:position w:val="2"/>
          <w:vertAlign w:val="baseline"/>
        </w:rPr>
        <w:t>NOx</w:t>
      </w:r>
      <w:r>
        <w:rPr>
          <w:position w:val="2"/>
          <w:vertAlign w:val="baseline"/>
        </w:rPr>
        <w:t>削减比例不低于</w:t>
      </w:r>
      <w:r>
        <w:rPr>
          <w:rFonts w:ascii="Times New Roman" w:eastAsia="Times New Roman"/>
          <w:position w:val="2"/>
          <w:vertAlign w:val="baseline"/>
        </w:rPr>
        <w:t>18.7%</w:t>
      </w:r>
      <w:r>
        <w:rPr>
          <w:position w:val="2"/>
          <w:vertAlign w:val="baseline"/>
        </w:rPr>
        <w:t>；</w:t>
      </w:r>
      <w:r>
        <w:rPr>
          <w:rFonts w:ascii="Times New Roman" w:eastAsia="Times New Roman"/>
          <w:position w:val="2"/>
          <w:vertAlign w:val="baseline"/>
        </w:rPr>
        <w:t>PM</w:t>
      </w:r>
      <w:r>
        <w:rPr>
          <w:rFonts w:ascii="Times New Roman" w:eastAsia="Times New Roman"/>
          <w:position w:val="2"/>
          <w:vertAlign w:val="subscript"/>
        </w:rPr>
        <w:t xml:space="preserve">10 </w:t>
      </w:r>
      <w:r>
        <w:rPr>
          <w:position w:val="2"/>
          <w:vertAlign w:val="baseline"/>
        </w:rPr>
        <w:t>削减比例不低于</w:t>
      </w:r>
      <w:r>
        <w:rPr>
          <w:rFonts w:ascii="Times New Roman" w:eastAsia="Times New Roman"/>
          <w:position w:val="2"/>
          <w:vertAlign w:val="baseline"/>
        </w:rPr>
        <w:t>23.6%</w:t>
      </w:r>
      <w:r>
        <w:rPr>
          <w:position w:val="2"/>
          <w:vertAlign w:val="baseline"/>
        </w:rPr>
        <w:t>；</w:t>
      </w:r>
      <w:r>
        <w:rPr>
          <w:rFonts w:ascii="Times New Roman" w:eastAsia="Times New Roman"/>
          <w:position w:val="2"/>
          <w:vertAlign w:val="baseline"/>
        </w:rPr>
        <w:t>PM</w:t>
      </w:r>
      <w:r>
        <w:rPr>
          <w:rFonts w:ascii="Times New Roman" w:eastAsia="Times New Roman"/>
          <w:position w:val="2"/>
          <w:vertAlign w:val="subscript"/>
        </w:rPr>
        <w:t>2.5</w:t>
      </w:r>
      <w:r>
        <w:rPr>
          <w:position w:val="2"/>
          <w:vertAlign w:val="baseline"/>
        </w:rPr>
        <w:t>削减比例不低于</w:t>
      </w:r>
      <w:r>
        <w:rPr>
          <w:rFonts w:ascii="Times New Roman" w:eastAsia="Times New Roman"/>
          <w:position w:val="2"/>
          <w:vertAlign w:val="baseline"/>
        </w:rPr>
        <w:t>15.1%</w:t>
      </w:r>
      <w:r>
        <w:rPr>
          <w:position w:val="2"/>
          <w:vertAlign w:val="baseline"/>
        </w:rPr>
        <w:t>；</w:t>
      </w:r>
      <w:r>
        <w:rPr>
          <w:rFonts w:ascii="Times New Roman" w:eastAsia="Times New Roman"/>
          <w:position w:val="2"/>
          <w:vertAlign w:val="baseline"/>
        </w:rPr>
        <w:t>VOCs</w:t>
      </w:r>
      <w:r>
        <w:rPr>
          <w:position w:val="2"/>
          <w:vertAlign w:val="baseline"/>
        </w:rPr>
        <w:t>削减比例不低于</w:t>
      </w:r>
      <w:r>
        <w:rPr>
          <w:rFonts w:ascii="Times New Roman" w:eastAsia="Times New Roman"/>
          <w:position w:val="2"/>
          <w:vertAlign w:val="baseline"/>
        </w:rPr>
        <w:t>18.0%</w:t>
      </w:r>
      <w:r>
        <w:rPr>
          <w:position w:val="2"/>
          <w:vertAlign w:val="baseline"/>
        </w:rPr>
        <w:t>；</w:t>
      </w:r>
      <w:r>
        <w:rPr>
          <w:rFonts w:ascii="Times New Roman" w:eastAsia="Times New Roman"/>
          <w:position w:val="2"/>
          <w:vertAlign w:val="baseline"/>
        </w:rPr>
        <w:t>NH</w:t>
      </w:r>
      <w:r>
        <w:rPr>
          <w:rFonts w:ascii="Times New Roman" w:eastAsia="Times New Roman"/>
          <w:position w:val="2"/>
          <w:vertAlign w:val="subscript"/>
        </w:rPr>
        <w:t>3</w:t>
      </w:r>
      <w:r>
        <w:rPr>
          <w:position w:val="2"/>
          <w:vertAlign w:val="baseline"/>
        </w:rPr>
        <w:t>削减</w:t>
      </w:r>
    </w:p>
    <w:p>
      <w:pPr>
        <w:spacing w:after="0" w:line="237" w:lineRule="auto"/>
        <w:sectPr>
          <w:footerReference w:type="default" r:id="rId30"/>
          <w:pgSz w:w="11910" w:h="16840"/>
          <w:pgMar w:top="1580" w:right="0" w:bottom="1260" w:left="0" w:header="0" w:footer="997" w:gutter="0"/>
          <w:pgNumType w:start="17"/>
          <w:cols w:num="1" w:space="720"/>
        </w:sectPr>
      </w:pPr>
    </w:p>
    <w:p>
      <w:pPr>
        <w:pStyle w:val="BodyText"/>
        <w:spacing w:line="259" w:lineRule="exact"/>
        <w:jc w:val="right"/>
      </w:pPr>
      <w:r>
        <w:rPr>
          <w:w w:val="95"/>
        </w:rPr>
        <w:t>比例不低于</w:t>
      </w:r>
      <w:r>
        <w:rPr>
          <w:rFonts w:ascii="Times New Roman" w:eastAsia="Times New Roman"/>
          <w:w w:val="95"/>
        </w:rPr>
        <w:t>10.6%</w:t>
      </w:r>
      <w:r>
        <w:rPr>
          <w:w w:val="95"/>
        </w:rPr>
        <w:t>。</w:t>
      </w:r>
    </w:p>
    <w:p>
      <w:pPr>
        <w:pStyle w:val="BodyText"/>
        <w:spacing w:line="259" w:lineRule="exact"/>
        <w:ind w:left="2549" w:right="2054"/>
        <w:jc w:val="center"/>
      </w:pPr>
      <w:r>
        <w:br w:type="column"/>
      </w:r>
      <w:r>
        <w:t>本项目产生</w:t>
      </w:r>
    </w:p>
    <w:p>
      <w:pPr>
        <w:spacing w:after="0" w:line="259" w:lineRule="exact"/>
        <w:jc w:val="center"/>
        <w:sectPr>
          <w:footerReference w:type="default" r:id="rId31"/>
          <w:type w:val="continuous"/>
          <w:pgSz w:w="11910" w:h="16840"/>
          <w:pgMar w:top="20" w:right="0" w:bottom="0" w:left="0" w:header="720" w:footer="720" w:gutter="0"/>
          <w:pgNumType w:start="18"/>
          <w:cols w:num="2" w:space="708" w:equalWidth="0">
            <w:col w:w="6176" w:space="40"/>
            <w:col w:w="5694" w:space="0"/>
          </w:cols>
        </w:sectPr>
      </w:pPr>
    </w:p>
    <w:p>
      <w:pPr>
        <w:pStyle w:val="BodyText"/>
        <w:spacing w:before="35" w:line="146" w:lineRule="auto"/>
        <w:ind w:left="3376"/>
      </w:pPr>
      <w:r>
        <w:rPr>
          <w:position w:val="-11"/>
        </w:rPr>
        <w:t xml:space="preserve">污染 </w:t>
      </w:r>
      <w:r>
        <w:rPr>
          <w:position w:val="2"/>
        </w:rPr>
        <w:t xml:space="preserve">允许 </w:t>
      </w:r>
      <w:r>
        <w:rPr>
          <w:rFonts w:ascii="Times New Roman" w:eastAsia="Times New Roman"/>
          <w:position w:val="2"/>
        </w:rPr>
        <w:t>2</w:t>
      </w:r>
      <w:r>
        <w:rPr>
          <w:position w:val="2"/>
        </w:rPr>
        <w:t>、</w:t>
      </w:r>
      <w:r>
        <w:rPr>
          <w:rFonts w:ascii="Times New Roman" w:eastAsia="Times New Roman"/>
          <w:position w:val="2"/>
        </w:rPr>
        <w:t>2035</w:t>
      </w:r>
      <w:r>
        <w:rPr>
          <w:position w:val="2"/>
        </w:rPr>
        <w:t>年：区域内</w:t>
      </w:r>
      <w:r>
        <w:rPr>
          <w:rFonts w:ascii="Times New Roman" w:eastAsia="Times New Roman"/>
          <w:position w:val="2"/>
        </w:rPr>
        <w:t>SO</w:t>
      </w:r>
      <w:r>
        <w:rPr>
          <w:rFonts w:ascii="Times New Roman" w:eastAsia="Times New Roman"/>
          <w:position w:val="2"/>
          <w:vertAlign w:val="subscript"/>
        </w:rPr>
        <w:t>2</w:t>
      </w:r>
      <w:r>
        <w:rPr>
          <w:position w:val="2"/>
          <w:vertAlign w:val="baseline"/>
        </w:rPr>
        <w:t>削减比例不低于</w:t>
      </w:r>
      <w:r>
        <w:rPr>
          <w:rFonts w:ascii="Times New Roman" w:eastAsia="Times New Roman"/>
          <w:position w:val="2"/>
          <w:vertAlign w:val="baseline"/>
        </w:rPr>
        <w:t>26.2%</w:t>
      </w:r>
      <w:r>
        <w:rPr>
          <w:position w:val="2"/>
          <w:vertAlign w:val="baseline"/>
        </w:rPr>
        <w:t>； 的工业烟粉</w:t>
      </w:r>
    </w:p>
    <w:p>
      <w:pPr>
        <w:pStyle w:val="BodyText"/>
        <w:spacing w:line="103" w:lineRule="exact"/>
        <w:ind w:left="3885"/>
      </w:pPr>
      <w:r>
        <w:rPr>
          <w:spacing w:val="-14"/>
          <w:position w:val="2"/>
        </w:rPr>
        <w:t xml:space="preserve">排放 </w:t>
      </w:r>
      <w:r>
        <w:rPr>
          <w:rFonts w:ascii="Times New Roman" w:eastAsia="Times New Roman"/>
          <w:position w:val="2"/>
        </w:rPr>
        <w:t>NOx</w:t>
      </w:r>
      <w:r>
        <w:rPr>
          <w:position w:val="2"/>
        </w:rPr>
        <w:t>削减比例不低于</w:t>
      </w:r>
      <w:r>
        <w:rPr>
          <w:rFonts w:ascii="Times New Roman" w:eastAsia="Times New Roman"/>
          <w:position w:val="2"/>
        </w:rPr>
        <w:t>37.9%</w:t>
      </w:r>
      <w:r>
        <w:rPr>
          <w:position w:val="2"/>
        </w:rPr>
        <w:t>；</w:t>
      </w:r>
      <w:r>
        <w:rPr>
          <w:rFonts w:ascii="Times New Roman" w:eastAsia="Times New Roman"/>
          <w:position w:val="2"/>
        </w:rPr>
        <w:t>PM</w:t>
      </w:r>
      <w:r>
        <w:rPr>
          <w:rFonts w:ascii="Times New Roman" w:eastAsia="Times New Roman"/>
          <w:position w:val="2"/>
          <w:vertAlign w:val="subscript"/>
        </w:rPr>
        <w:t>10</w:t>
      </w:r>
      <w:r>
        <w:rPr>
          <w:spacing w:val="-1"/>
          <w:position w:val="2"/>
          <w:vertAlign w:val="baseline"/>
        </w:rPr>
        <w:t>削减比例不低 尘实行倍量 符</w:t>
      </w:r>
    </w:p>
    <w:p>
      <w:pPr>
        <w:pStyle w:val="BodyText"/>
        <w:spacing w:line="274" w:lineRule="exact"/>
        <w:ind w:left="3376"/>
      </w:pPr>
      <w:r>
        <w:rPr>
          <w:spacing w:val="-7"/>
          <w:position w:val="15"/>
        </w:rPr>
        <w:t xml:space="preserve">物排 </w:t>
      </w:r>
      <w:r>
        <w:rPr>
          <w:spacing w:val="-10"/>
          <w:position w:val="2"/>
        </w:rPr>
        <w:t>量要 于</w:t>
      </w:r>
      <w:r>
        <w:rPr>
          <w:rFonts w:ascii="Times New Roman" w:eastAsia="Times New Roman"/>
          <w:position w:val="2"/>
        </w:rPr>
        <w:t>47.9%</w:t>
      </w:r>
      <w:r>
        <w:rPr>
          <w:position w:val="2"/>
        </w:rPr>
        <w:t>；</w:t>
      </w:r>
      <w:r>
        <w:rPr>
          <w:rFonts w:ascii="Times New Roman" w:eastAsia="Times New Roman"/>
          <w:position w:val="2"/>
        </w:rPr>
        <w:t>PM</w:t>
      </w:r>
      <w:r>
        <w:rPr>
          <w:rFonts w:ascii="Times New Roman" w:eastAsia="Times New Roman"/>
          <w:position w:val="2"/>
          <w:vertAlign w:val="subscript"/>
        </w:rPr>
        <w:t>2.5</w:t>
      </w:r>
      <w:r>
        <w:rPr>
          <w:position w:val="2"/>
          <w:vertAlign w:val="baseline"/>
        </w:rPr>
        <w:t>削减比例不低于</w:t>
      </w:r>
      <w:r>
        <w:rPr>
          <w:rFonts w:ascii="Times New Roman" w:eastAsia="Times New Roman"/>
          <w:position w:val="2"/>
          <w:vertAlign w:val="baseline"/>
        </w:rPr>
        <w:t>30.7%</w:t>
      </w:r>
      <w:r>
        <w:rPr>
          <w:position w:val="2"/>
          <w:vertAlign w:val="baseline"/>
        </w:rPr>
        <w:t>；</w:t>
      </w:r>
      <w:r>
        <w:rPr>
          <w:rFonts w:ascii="Times New Roman" w:eastAsia="Times New Roman"/>
          <w:position w:val="2"/>
          <w:vertAlign w:val="baseline"/>
        </w:rPr>
        <w:t>VOCs</w:t>
      </w:r>
      <w:r>
        <w:rPr>
          <w:rFonts w:ascii="Times New Roman" w:eastAsia="Times New Roman"/>
          <w:spacing w:val="2"/>
          <w:position w:val="2"/>
          <w:vertAlign w:val="baseline"/>
        </w:rPr>
        <w:t xml:space="preserve">   </w:t>
      </w:r>
      <w:r>
        <w:rPr>
          <w:spacing w:val="-15"/>
          <w:position w:val="2"/>
          <w:vertAlign w:val="baseline"/>
        </w:rPr>
        <w:t>替代，本项目 合</w:t>
      </w:r>
    </w:p>
    <w:p>
      <w:pPr>
        <w:spacing w:after="0" w:line="274" w:lineRule="exact"/>
        <w:sectPr>
          <w:footerReference w:type="default" r:id="rId32"/>
          <w:type w:val="continuous"/>
          <w:pgSz w:w="11910" w:h="16840"/>
          <w:pgMar w:top="20" w:right="0" w:bottom="0" w:left="0" w:header="720" w:footer="720" w:gutter="0"/>
          <w:pgNumType w:start="19"/>
          <w:cols w:num="1" w:space="720"/>
        </w:sectPr>
      </w:pPr>
    </w:p>
    <w:p>
      <w:pPr>
        <w:pStyle w:val="BodyText"/>
        <w:spacing w:line="165" w:lineRule="auto"/>
        <w:ind w:left="3482" w:hanging="106"/>
      </w:pPr>
      <w:r>
        <w:rPr>
          <w:spacing w:val="-5"/>
        </w:rPr>
        <w:t xml:space="preserve">放 管 </w:t>
      </w:r>
      <w:r>
        <w:rPr>
          <w:spacing w:val="-19"/>
          <w:position w:val="-12"/>
        </w:rPr>
        <w:t>求</w:t>
      </w:r>
      <w:r>
        <w:t>控</w:t>
      </w:r>
    </w:p>
    <w:p>
      <w:pPr>
        <w:pStyle w:val="BodyText"/>
        <w:spacing w:before="98"/>
        <w:ind w:left="134"/>
      </w:pPr>
      <w:r>
        <w:br w:type="column"/>
      </w:r>
      <w:r>
        <w:rPr>
          <w:position w:val="2"/>
        </w:rPr>
        <w:t>削减比例不低于</w:t>
      </w:r>
      <w:r>
        <w:rPr>
          <w:rFonts w:ascii="Times New Roman" w:eastAsia="Times New Roman"/>
          <w:position w:val="2"/>
        </w:rPr>
        <w:t>36.7%</w:t>
      </w:r>
      <w:r>
        <w:rPr>
          <w:position w:val="2"/>
        </w:rPr>
        <w:t>；</w:t>
      </w:r>
      <w:r>
        <w:rPr>
          <w:rFonts w:ascii="Times New Roman" w:eastAsia="Times New Roman"/>
          <w:position w:val="2"/>
        </w:rPr>
        <w:t>NH</w:t>
      </w:r>
      <w:r>
        <w:rPr>
          <w:rFonts w:ascii="Times New Roman" w:eastAsia="Times New Roman"/>
          <w:position w:val="2"/>
          <w:vertAlign w:val="subscript"/>
        </w:rPr>
        <w:t>3</w:t>
      </w:r>
      <w:r>
        <w:rPr>
          <w:position w:val="2"/>
          <w:vertAlign w:val="baseline"/>
        </w:rPr>
        <w:t>削减比例不低于</w:t>
      </w:r>
    </w:p>
    <w:p>
      <w:pPr>
        <w:pStyle w:val="ListParagraph"/>
        <w:numPr>
          <w:ilvl w:val="1"/>
          <w:numId w:val="5"/>
        </w:numPr>
        <w:tabs>
          <w:tab w:val="left" w:pos="505"/>
        </w:tabs>
        <w:spacing w:before="2" w:after="0" w:line="240" w:lineRule="auto"/>
        <w:ind w:left="504" w:right="0" w:hanging="371"/>
        <w:jc w:val="left"/>
        <w:rPr>
          <w:sz w:val="21"/>
        </w:rPr>
      </w:pPr>
      <w:r>
        <w:rPr>
          <w:rFonts w:ascii="Times New Roman" w:eastAsia="Times New Roman"/>
          <w:sz w:val="21"/>
        </w:rPr>
        <w:t>%</w:t>
      </w:r>
      <w:r>
        <w:rPr>
          <w:sz w:val="21"/>
        </w:rPr>
        <w:t>。</w:t>
      </w:r>
    </w:p>
    <w:p>
      <w:pPr>
        <w:pStyle w:val="BodyText"/>
        <w:spacing w:before="2"/>
        <w:ind w:left="134"/>
      </w:pPr>
      <w:r>
        <w:t>水环境污染物允许排放量要求：</w:t>
      </w:r>
    </w:p>
    <w:p>
      <w:pPr>
        <w:pStyle w:val="BodyText"/>
        <w:spacing w:before="4"/>
        <w:ind w:left="134"/>
        <w:rPr>
          <w:rFonts w:ascii="Times New Roman" w:eastAsia="Times New Roman"/>
        </w:rPr>
      </w:pPr>
      <w:r>
        <w:rPr>
          <w:rFonts w:ascii="Times New Roman" w:eastAsia="Times New Roman"/>
          <w:w w:val="95"/>
        </w:rPr>
        <w:t>3</w:t>
      </w:r>
      <w:r>
        <w:rPr>
          <w:spacing w:val="-58"/>
          <w:w w:val="95"/>
        </w:rPr>
        <w:t>、</w:t>
      </w:r>
      <w:r>
        <w:rPr>
          <w:rFonts w:ascii="Times New Roman" w:eastAsia="Times New Roman"/>
          <w:w w:val="95"/>
        </w:rPr>
        <w:t>2025</w:t>
      </w:r>
      <w:r>
        <w:rPr>
          <w:spacing w:val="-8"/>
          <w:w w:val="95"/>
        </w:rPr>
        <w:t>年：区域内总氮最大允许排放量为</w:t>
      </w:r>
      <w:r>
        <w:rPr>
          <w:rFonts w:ascii="Times New Roman" w:eastAsia="Times New Roman"/>
          <w:w w:val="95"/>
        </w:rPr>
        <w:t>322.99</w:t>
      </w:r>
    </w:p>
    <w:p>
      <w:pPr>
        <w:pStyle w:val="BodyText"/>
        <w:spacing w:before="2"/>
        <w:ind w:left="134"/>
      </w:pPr>
      <w:r>
        <w:t>吨；总磷最大允许排放量为</w:t>
      </w:r>
      <w:r>
        <w:rPr>
          <w:rFonts w:ascii="Times New Roman" w:eastAsia="Times New Roman"/>
        </w:rPr>
        <w:t>64.58</w:t>
      </w:r>
      <w:r>
        <w:t>吨。</w:t>
      </w:r>
    </w:p>
    <w:p>
      <w:pPr>
        <w:pStyle w:val="BodyText"/>
        <w:spacing w:before="2"/>
        <w:ind w:left="134"/>
        <w:rPr>
          <w:rFonts w:ascii="Times New Roman" w:eastAsia="Times New Roman"/>
        </w:rPr>
      </w:pPr>
      <w:r>
        <w:rPr>
          <w:rFonts w:ascii="Times New Roman" w:eastAsia="Times New Roman"/>
          <w:w w:val="95"/>
        </w:rPr>
        <w:t>4</w:t>
      </w:r>
      <w:r>
        <w:rPr>
          <w:spacing w:val="-58"/>
          <w:w w:val="95"/>
        </w:rPr>
        <w:t>、</w:t>
      </w:r>
      <w:r>
        <w:rPr>
          <w:rFonts w:ascii="Times New Roman" w:eastAsia="Times New Roman"/>
          <w:w w:val="95"/>
        </w:rPr>
        <w:t>2035</w:t>
      </w:r>
      <w:r>
        <w:rPr>
          <w:spacing w:val="-8"/>
          <w:w w:val="95"/>
        </w:rPr>
        <w:t>年：区域内总氮最大允许排放量为</w:t>
      </w:r>
      <w:r>
        <w:rPr>
          <w:rFonts w:ascii="Times New Roman" w:eastAsia="Times New Roman"/>
          <w:w w:val="95"/>
        </w:rPr>
        <w:t>305.41</w:t>
      </w:r>
    </w:p>
    <w:p>
      <w:pPr>
        <w:pStyle w:val="BodyText"/>
        <w:spacing w:before="5"/>
        <w:ind w:left="134"/>
      </w:pPr>
      <w:r>
        <w:t>吨；总磷最大允许排放量为</w:t>
      </w:r>
      <w:r>
        <w:rPr>
          <w:rFonts w:ascii="Times New Roman" w:eastAsia="Times New Roman"/>
        </w:rPr>
        <w:t>61.08</w:t>
      </w:r>
      <w:r>
        <w:t>吨。</w:t>
      </w:r>
    </w:p>
    <w:p>
      <w:pPr>
        <w:pStyle w:val="BodyText"/>
        <w:spacing w:before="101" w:line="242" w:lineRule="auto"/>
        <w:ind w:left="234" w:right="2071" w:hanging="209"/>
      </w:pPr>
      <w:r>
        <w:br w:type="column"/>
      </w:r>
      <w:r>
        <w:t>无生产废水外排。</w:t>
      </w:r>
    </w:p>
    <w:p>
      <w:pPr>
        <w:spacing w:after="0" w:line="242" w:lineRule="auto"/>
        <w:sectPr>
          <w:footerReference w:type="default" r:id="rId33"/>
          <w:type w:val="continuous"/>
          <w:pgSz w:w="11910" w:h="16840"/>
          <w:pgMar w:top="20" w:right="0" w:bottom="0" w:left="0" w:header="720" w:footer="720" w:gutter="0"/>
          <w:pgNumType w:start="20"/>
          <w:cols w:num="3" w:space="708" w:equalWidth="0">
            <w:col w:w="4198" w:space="40"/>
            <w:col w:w="4481" w:space="39"/>
            <w:col w:w="3152" w:space="0"/>
          </w:cols>
        </w:sectPr>
      </w:pPr>
    </w:p>
    <w:p>
      <w:pPr>
        <w:pStyle w:val="BodyText"/>
        <w:spacing w:before="14"/>
        <w:ind w:left="3885"/>
      </w:pPr>
      <w:r>
        <w:pict>
          <v:group id="_x0000_s1055" o:spid="_x0000_s1054" style="width:445.7pt;height:671.15pt;margin-top:85.05pt;margin-left:74.8pt;mso-height-relative:page;mso-position-horizontal-relative:page;mso-position-vertical-relative:page;mso-width-relative:page;position:absolute;z-index:-251650048" coordorigin="1496,1701" coordsize="8914,13423">
            <v:shape id="_x0000_s1056" o:spid="_x0000_s1055" style="width:6942;height:13383;left:3350;position:absolute;top:1744" coordorigin="3350,1744" coordsize="6942,13383" path="m3350,1716l10292,1716m3350,10441l10292,10441m3350,15089l10292,15089m3355,1711l3355,15094m3814,14809l10292,14809m3819,1711l3819,15084m4371,1711l4371,15084m8723,1711l8723,15084m9894,1711l9894,15084m10287,1721l10287,15094e" filled="f" stroked="t" strokecolor="black">
              <v:path arrowok="t"/>
            </v:shape>
            <v:shape id="_x0000_s1057" o:spid="_x0000_s1056" style="width:8914;height:13423;left:1496;position:absolute;top:1714" coordorigin="1496,1715" coordsize="8914,13423" path="m1496,1711l10410,1711m1496,15114l10410,15114m1506,1701l1506,15123m10400,1720l10400,15123e" filled="f" stroked="t" strokecolor="black">
              <v:path arrowok="t"/>
            </v:shape>
            <v:line id="_x0000_s1058" o:spid="_x0000_s1057" style="position:absolute" from="3242,1720" to="3242,15104" coordsize="21600,21600" stroked="t" strokecolor="black"/>
          </v:group>
        </w:pict>
      </w:r>
      <w:r>
        <w:t xml:space="preserve">现有 </w:t>
      </w:r>
      <w:r>
        <w:rPr>
          <w:rFonts w:ascii="Times New Roman" w:eastAsia="Times New Roman"/>
        </w:rPr>
        <w:t>1</w:t>
      </w:r>
      <w:r>
        <w:t>、工业炉窑升级改造，执行《工业炉窑大气污 本项目属于 符</w:t>
      </w:r>
    </w:p>
    <w:p>
      <w:pPr>
        <w:spacing w:after="0"/>
        <w:sectPr>
          <w:footerReference w:type="default" r:id="rId34"/>
          <w:type w:val="continuous"/>
          <w:pgSz w:w="11910" w:h="16840"/>
          <w:pgMar w:top="20" w:right="0" w:bottom="0" w:left="0" w:header="720" w:footer="720" w:gutter="0"/>
          <w:pgNumType w:start="21"/>
          <w:cols w:num="1" w:space="720"/>
        </w:sectPr>
      </w:pPr>
    </w:p>
    <w:p>
      <w:pPr>
        <w:pStyle w:val="BodyText"/>
        <w:spacing w:before="125" w:line="242" w:lineRule="auto"/>
        <w:ind w:left="3885" w:right="1712"/>
      </w:pPr>
      <w:r>
        <w:rPr>
          <w:spacing w:val="-16"/>
        </w:rPr>
        <w:t>源提 染综合治理方案》《山东省工业炉窑大气污染综二十七、非金 合</w:t>
      </w:r>
      <w:r>
        <w:rPr>
          <w:spacing w:val="-15"/>
        </w:rPr>
        <w:t>标升 合治理实施方案》中相关规定。进行燃料清洁能 属矿物制品</w:t>
      </w:r>
    </w:p>
    <w:p>
      <w:pPr>
        <w:pStyle w:val="BodyText"/>
        <w:spacing w:line="268" w:lineRule="exact"/>
        <w:ind w:left="3885"/>
      </w:pPr>
      <w:r>
        <w:t>级改 源替代对，以煤、石油焦、渣油、重油等为燃料业，石膏、水</w:t>
      </w:r>
    </w:p>
    <w:p>
      <w:pPr>
        <w:pStyle w:val="BodyText"/>
        <w:spacing w:before="4" w:line="242" w:lineRule="auto"/>
        <w:ind w:left="4372" w:right="1919" w:hanging="384"/>
      </w:pPr>
      <w:r>
        <w:rPr>
          <w:spacing w:val="-3"/>
        </w:rPr>
        <w:t>造 的工业炉窑，加快使用清洁低碳能源以及利用工 泥制品及类</w:t>
      </w:r>
      <w:r>
        <w:rPr>
          <w:spacing w:val="-11"/>
        </w:rPr>
        <w:t>厂余热、电厂热力等进行替代；禁止掺烧高硫石 似制品制造油焦（硫含量大于</w:t>
      </w:r>
      <w:r>
        <w:rPr>
          <w:rFonts w:ascii="Times New Roman" w:eastAsia="Times New Roman"/>
          <w:spacing w:val="-11"/>
        </w:rPr>
        <w:t>3%</w:t>
      </w:r>
      <w:r>
        <w:rPr>
          <w:spacing w:val="-11"/>
        </w:rPr>
        <w:t>）；加快推动铸造（</w:t>
      </w:r>
      <w:r>
        <w:rPr>
          <w:rFonts w:ascii="Times New Roman" w:eastAsia="Times New Roman"/>
          <w:spacing w:val="-11"/>
        </w:rPr>
        <w:t>10</w:t>
      </w:r>
      <w:r>
        <w:rPr>
          <w:spacing w:val="-11"/>
        </w:rPr>
        <w:t>吨</w:t>
      </w:r>
      <w:r>
        <w:rPr>
          <w:rFonts w:ascii="Times New Roman" w:eastAsia="Times New Roman"/>
          <w:spacing w:val="6"/>
        </w:rPr>
        <w:t>/</w:t>
      </w:r>
      <w:r>
        <w:t>商品混凝土，</w:t>
      </w:r>
    </w:p>
    <w:p>
      <w:pPr>
        <w:spacing w:after="0" w:line="242" w:lineRule="auto"/>
        <w:sectPr>
          <w:footerReference w:type="default" r:id="rId35"/>
          <w:pgSz w:w="11910" w:h="16840"/>
          <w:pgMar w:top="1580" w:right="0" w:bottom="1260" w:left="0" w:header="0" w:footer="997" w:gutter="0"/>
          <w:pgNumType w:start="22"/>
          <w:cols w:num="1" w:space="720"/>
        </w:sectPr>
      </w:pPr>
    </w:p>
    <w:p>
      <w:pPr>
        <w:pStyle w:val="BodyText"/>
        <w:spacing w:before="1" w:line="242" w:lineRule="auto"/>
        <w:ind w:left="4372" w:right="60"/>
      </w:pPr>
      <w:r>
        <w:t xml:space="preserve">小时及以下）、岩棉等行业冲天炉改为电炉。 </w:t>
      </w:r>
      <w:r>
        <w:rPr>
          <w:rFonts w:ascii="Times New Roman" w:eastAsia="Times New Roman"/>
          <w:spacing w:val="3"/>
        </w:rPr>
        <w:t>2</w:t>
      </w:r>
      <w:r>
        <w:t>、工业炉窑全面达标排放，加大热残极冷却过</w:t>
      </w:r>
      <w:r>
        <w:rPr>
          <w:spacing w:val="-6"/>
          <w:w w:val="95"/>
        </w:rPr>
        <w:t xml:space="preserve">程无组织排放治理力度，建设封闭高效的烟气收 </w:t>
      </w:r>
      <w:r>
        <w:rPr>
          <w:spacing w:val="-10"/>
          <w:w w:val="95"/>
        </w:rPr>
        <w:t xml:space="preserve">集系统，实现残极冷却烟气有效处理；逐步取消 </w:t>
      </w:r>
      <w:r>
        <w:rPr>
          <w:spacing w:val="-11"/>
          <w:w w:val="95"/>
        </w:rPr>
        <w:t xml:space="preserve">平板玻璃、建筑陶瓷企业脱硫脱硝旁路或设置备 </w:t>
      </w:r>
      <w:r>
        <w:rPr>
          <w:spacing w:val="-12"/>
          <w:w w:val="95"/>
        </w:rPr>
        <w:t>用脱硫脱硝设施；鼓励水泥企业实施全流程污染 深度治理。现有工业炉窑和新建工业炉窑项目除</w:t>
      </w:r>
      <w:r>
        <w:rPr>
          <w:spacing w:val="31"/>
          <w:w w:val="95"/>
        </w:rPr>
        <w:t>应执行《工业窑炉大气污染物排放标准》</w:t>
      </w:r>
    </w:p>
    <w:p>
      <w:pPr>
        <w:pStyle w:val="BodyText"/>
        <w:spacing w:before="5" w:line="242" w:lineRule="auto"/>
        <w:ind w:left="4372"/>
        <w:jc w:val="both"/>
      </w:pPr>
      <w:r>
        <w:t>（</w:t>
      </w:r>
      <w:r>
        <w:rPr>
          <w:rFonts w:ascii="Times New Roman" w:eastAsia="Times New Roman"/>
        </w:rPr>
        <w:t>DB37/2375-2019</w:t>
      </w:r>
      <w:r>
        <w:t>）</w:t>
      </w:r>
      <w:r>
        <w:rPr>
          <w:spacing w:val="-6"/>
        </w:rPr>
        <w:t>外，还应按规定达到国家标</w:t>
      </w:r>
      <w:r>
        <w:rPr>
          <w:spacing w:val="-11"/>
        </w:rPr>
        <w:t>准中特别排放限值。铸造行业烧结、高炉工序污</w:t>
      </w:r>
      <w:r>
        <w:rPr>
          <w:spacing w:val="-11"/>
          <w:w w:val="95"/>
        </w:rPr>
        <w:t xml:space="preserve">染物排放控制按照钢铁行业相关标准要求执行。  </w:t>
      </w:r>
      <w:r>
        <w:rPr>
          <w:rFonts w:ascii="Times New Roman" w:eastAsia="Times New Roman"/>
          <w:spacing w:val="3"/>
        </w:rPr>
        <w:t>3</w:t>
      </w:r>
      <w:r>
        <w:t>、钢铁行业升级改造，执行《山东省钢铁行业</w:t>
      </w:r>
      <w:r>
        <w:rPr>
          <w:spacing w:val="-6"/>
        </w:rPr>
        <w:t>超低排放改造实施方案》《关于加快六大高耗能</w:t>
      </w:r>
      <w:r>
        <w:rPr>
          <w:spacing w:val="-10"/>
        </w:rPr>
        <w:t>行业高质量发展的实施方案》中相关规定，推动</w:t>
      </w:r>
      <w:r>
        <w:rPr>
          <w:spacing w:val="-10"/>
          <w:w w:val="95"/>
        </w:rPr>
        <w:t xml:space="preserve">现有（含新建和搬迁）钢铁企业超低排放改造， </w:t>
      </w:r>
      <w:r>
        <w:rPr>
          <w:spacing w:val="-14"/>
        </w:rPr>
        <w:t>确保大气污染物有组织排放、无组织排放符合特别排放限值要求；钢铁冶炼流程进一步优化。</w:t>
      </w:r>
    </w:p>
    <w:p>
      <w:pPr>
        <w:pStyle w:val="BodyText"/>
        <w:spacing w:before="5"/>
        <w:ind w:left="4372"/>
        <w:rPr>
          <w:rFonts w:ascii="Times New Roman" w:eastAsia="Times New Roman"/>
        </w:rPr>
      </w:pPr>
      <w:r>
        <w:rPr>
          <w:rFonts w:ascii="Times New Roman" w:eastAsia="Times New Roman"/>
        </w:rPr>
        <w:t>4</w:t>
      </w:r>
      <w:r>
        <w:t>、加快焦化行业、水泥行业升级改造，到</w:t>
      </w:r>
      <w:r>
        <w:rPr>
          <w:rFonts w:ascii="Times New Roman" w:eastAsia="Times New Roman"/>
        </w:rPr>
        <w:t>2023</w:t>
      </w:r>
    </w:p>
    <w:p>
      <w:pPr>
        <w:pStyle w:val="BodyText"/>
        <w:spacing w:before="4"/>
        <w:ind w:left="4372"/>
      </w:pPr>
      <w:r>
        <w:t>年</w:t>
      </w:r>
      <w:r>
        <w:rPr>
          <w:rFonts w:ascii="Times New Roman" w:eastAsia="Times New Roman"/>
        </w:rPr>
        <w:t>9</w:t>
      </w:r>
      <w:r>
        <w:t>月前完成超低排放改造。</w:t>
      </w:r>
    </w:p>
    <w:p>
      <w:pPr>
        <w:pStyle w:val="BodyText"/>
        <w:spacing w:before="2" w:line="242" w:lineRule="auto"/>
        <w:ind w:left="4372"/>
        <w:jc w:val="both"/>
      </w:pPr>
      <w:r>
        <w:rPr>
          <w:rFonts w:ascii="Times New Roman" w:eastAsia="Times New Roman"/>
          <w:spacing w:val="3"/>
        </w:rPr>
        <w:t>5</w:t>
      </w:r>
      <w:r>
        <w:t>、化工行业升级改造，执行《关于加快六大高</w:t>
      </w:r>
      <w:r>
        <w:rPr>
          <w:w w:val="95"/>
        </w:rPr>
        <w:t xml:space="preserve">耗能行业高质量发展的实施方案》中相关规定， </w:t>
      </w:r>
      <w:r>
        <w:rPr>
          <w:spacing w:val="-4"/>
        </w:rPr>
        <w:t>合成氨和尿素产能控制在现有水平，洁净煤气化占合成氨总产能的比重提高到</w:t>
      </w:r>
      <w:r>
        <w:rPr>
          <w:rFonts w:ascii="Times New Roman" w:eastAsia="Times New Roman"/>
          <w:spacing w:val="-4"/>
        </w:rPr>
        <w:t>90%</w:t>
      </w:r>
      <w:r>
        <w:rPr>
          <w:spacing w:val="-7"/>
        </w:rPr>
        <w:t>左右，固定床气化炉淘汰率达到</w:t>
      </w:r>
      <w:r>
        <w:rPr>
          <w:rFonts w:ascii="Times New Roman" w:eastAsia="Times New Roman"/>
          <w:spacing w:val="-7"/>
        </w:rPr>
        <w:t>90%</w:t>
      </w:r>
      <w:r>
        <w:rPr>
          <w:spacing w:val="-7"/>
        </w:rPr>
        <w:t>以上，尿素生产企业固定</w:t>
      </w:r>
      <w:r>
        <w:rPr>
          <w:spacing w:val="-12"/>
        </w:rPr>
        <w:t>床气化炉全部予以淘汰，氮肥行业基本实现第三代洁净煤气化，煤气化制氨和精细化学品工艺达</w:t>
      </w:r>
      <w:r>
        <w:rPr>
          <w:spacing w:val="9"/>
        </w:rPr>
        <w:t>到国际先进水平；废气排放总量减少</w:t>
      </w:r>
      <w:r>
        <w:rPr>
          <w:rFonts w:ascii="Times New Roman" w:eastAsia="Times New Roman"/>
          <w:spacing w:val="5"/>
        </w:rPr>
        <w:t>50%</w:t>
      </w:r>
      <w:r>
        <w:rPr>
          <w:spacing w:val="2"/>
        </w:rPr>
        <w:t>；到</w:t>
      </w:r>
      <w:r>
        <w:rPr>
          <w:rFonts w:ascii="Times New Roman" w:eastAsia="Times New Roman"/>
          <w:spacing w:val="2"/>
        </w:rPr>
        <w:t>2022</w:t>
      </w:r>
      <w:r>
        <w:t>年，氯碱行业电解单元吨碱能耗强度由</w:t>
      </w:r>
      <w:r>
        <w:rPr>
          <w:rFonts w:ascii="Times New Roman" w:eastAsia="Times New Roman"/>
        </w:rPr>
        <w:t xml:space="preserve">360 </w:t>
      </w:r>
      <w:r>
        <w:t>千克标准煤下降到</w:t>
      </w:r>
      <w:r>
        <w:rPr>
          <w:rFonts w:ascii="Times New Roman" w:eastAsia="Times New Roman"/>
        </w:rPr>
        <w:t>325</w:t>
      </w:r>
      <w:r>
        <w:t>千克标准煤，对能耗达不</w:t>
      </w:r>
      <w:r>
        <w:rPr>
          <w:spacing w:val="-6"/>
        </w:rPr>
        <w:t>到标准的电解槽予以淘汰，确保行业能耗总量减少</w:t>
      </w:r>
      <w:r>
        <w:rPr>
          <w:rFonts w:ascii="Times New Roman" w:eastAsia="Times New Roman"/>
          <w:spacing w:val="-6"/>
        </w:rPr>
        <w:t>10%</w:t>
      </w:r>
      <w:r>
        <w:rPr>
          <w:spacing w:val="-6"/>
        </w:rPr>
        <w:t>左右；液氯就地消化率提高到</w:t>
      </w:r>
      <w:r>
        <w:rPr>
          <w:rFonts w:ascii="Times New Roman" w:eastAsia="Times New Roman"/>
          <w:spacing w:val="-6"/>
        </w:rPr>
        <w:t>85%</w:t>
      </w:r>
      <w:r>
        <w:rPr>
          <w:spacing w:val="-6"/>
        </w:rPr>
        <w:t xml:space="preserve">以上， </w:t>
      </w:r>
      <w:r>
        <w:rPr>
          <w:spacing w:val="-10"/>
        </w:rPr>
        <w:t>显著降低液氯道路运输安全风险；烧碱电解装备</w:t>
      </w:r>
      <w:r>
        <w:rPr>
          <w:spacing w:val="8"/>
        </w:rPr>
        <w:t>技术达到世界先进水平， 膜极距改造率达到</w:t>
      </w:r>
      <w:r>
        <w:rPr>
          <w:rFonts w:ascii="Times New Roman" w:eastAsia="Times New Roman"/>
          <w:spacing w:val="8"/>
        </w:rPr>
        <w:t>100%</w:t>
      </w:r>
      <w:r>
        <w:rPr>
          <w:spacing w:val="8"/>
        </w:rPr>
        <w:t>。</w:t>
      </w:r>
    </w:p>
    <w:p>
      <w:pPr>
        <w:pStyle w:val="BodyText"/>
        <w:spacing w:before="9" w:line="242" w:lineRule="auto"/>
        <w:ind w:left="4372" w:right="60"/>
        <w:jc w:val="both"/>
      </w:pPr>
      <w:r>
        <w:rPr>
          <w:rFonts w:ascii="Times New Roman" w:eastAsia="Times New Roman"/>
          <w:spacing w:val="3"/>
        </w:rPr>
        <w:t>6</w:t>
      </w:r>
      <w:r>
        <w:t>、涉挥发性有机物行业升级改造，执行《山东</w:t>
      </w:r>
      <w:r>
        <w:rPr>
          <w:spacing w:val="-4"/>
          <w:w w:val="95"/>
        </w:rPr>
        <w:t xml:space="preserve">省涉挥发性有机物企业分行业治理指导意见》等 </w:t>
      </w:r>
      <w:r>
        <w:rPr>
          <w:spacing w:val="-10"/>
          <w:w w:val="95"/>
        </w:rPr>
        <w:t xml:space="preserve">相关规定，石化、化工、工业涂装、包装印刷等 </w:t>
      </w:r>
      <w:r>
        <w:rPr>
          <w:spacing w:val="-13"/>
          <w:w w:val="95"/>
        </w:rPr>
        <w:t xml:space="preserve">重点行业推行源头替代、加强过程控制和末端治 </w:t>
      </w:r>
      <w:r>
        <w:rPr>
          <w:spacing w:val="-15"/>
          <w:w w:val="95"/>
        </w:rPr>
        <w:t>理，新、改、扩建工业涂装、包装印刷等含</w:t>
      </w:r>
      <w:r>
        <w:rPr>
          <w:rFonts w:ascii="Times New Roman" w:eastAsia="Times New Roman"/>
          <w:w w:val="95"/>
        </w:rPr>
        <w:t xml:space="preserve">VOCs </w:t>
      </w:r>
      <w:r>
        <w:rPr>
          <w:spacing w:val="-3"/>
          <w:w w:val="95"/>
        </w:rPr>
        <w:t>原辅材料使用的项目，原则上使用低</w:t>
      </w:r>
      <w:r>
        <w:rPr>
          <w:w w:val="95"/>
        </w:rPr>
        <w:t>（无</w:t>
      </w:r>
      <w:r>
        <w:rPr>
          <w:rFonts w:ascii="Times New Roman" w:eastAsia="Times New Roman"/>
          <w:w w:val="95"/>
        </w:rPr>
        <w:t xml:space="preserve">)VOCs </w:t>
      </w:r>
      <w:r>
        <w:t>含量产品。现有高</w:t>
      </w:r>
      <w:r>
        <w:rPr>
          <w:rFonts w:ascii="Times New Roman" w:eastAsia="Times New Roman"/>
        </w:rPr>
        <w:t>VOCs</w:t>
      </w:r>
      <w:r>
        <w:t>含量产品生产企业要加</w:t>
      </w:r>
    </w:p>
    <w:p>
      <w:pPr>
        <w:pStyle w:val="BodyText"/>
        <w:spacing w:before="1" w:line="242" w:lineRule="auto"/>
        <w:ind w:left="-38" w:right="2072"/>
        <w:jc w:val="center"/>
      </w:pPr>
      <w:r>
        <w:br w:type="column"/>
      </w:r>
      <w:r>
        <w:rPr>
          <w:spacing w:val="-4"/>
        </w:rPr>
        <w:t>本项目不涉</w:t>
      </w:r>
      <w:r>
        <w:t>及</w:t>
      </w:r>
      <w:r>
        <w:rPr>
          <w:rFonts w:ascii="Times New Roman" w:eastAsia="Times New Roman"/>
        </w:rPr>
        <w:t>VOCs</w:t>
      </w:r>
      <w:r>
        <w:t>排放。</w:t>
      </w:r>
    </w:p>
    <w:p>
      <w:pPr>
        <w:spacing w:after="0" w:line="242" w:lineRule="auto"/>
        <w:jc w:val="center"/>
        <w:sectPr>
          <w:footerReference w:type="default" r:id="rId36"/>
          <w:type w:val="continuous"/>
          <w:pgSz w:w="11910" w:h="16840"/>
          <w:pgMar w:top="20" w:right="0" w:bottom="0" w:left="0" w:header="720" w:footer="720" w:gutter="0"/>
          <w:pgNumType w:start="23"/>
          <w:cols w:num="2" w:space="708" w:equalWidth="0">
            <w:col w:w="8782" w:space="40"/>
            <w:col w:w="3088" w:space="0"/>
          </w:cols>
        </w:sectPr>
      </w:pPr>
    </w:p>
    <w:p>
      <w:pPr>
        <w:pStyle w:val="BodyText"/>
        <w:spacing w:before="6" w:line="242" w:lineRule="auto"/>
        <w:ind w:left="4372" w:right="3080"/>
      </w:pPr>
      <w:r>
        <w:pict>
          <v:group id="_x0000_s1059" o:spid="_x0000_s1058" style="width:445.7pt;height:670.15pt;margin-top:85.05pt;margin-left:74.8pt;mso-height-relative:page;mso-position-horizontal-relative:page;mso-position-vertical-relative:page;mso-width-relative:page;position:absolute;z-index:-251649024" coordorigin="1496,1701" coordsize="8914,13403">
            <v:shape id="_x0000_s1060" o:spid="_x0000_s1059" style="width:6942;height:13358;left:3350;position:absolute;top:1769" coordorigin="3350,1769" coordsize="6942,13358" path="m3350,1716l10292,1716m3350,15069l10292,15069m3355,1711l3355,15064m3819,1711l3819,15064m4371,1711l4371,15064m8723,1711l8723,15064m9894,1711l9894,15064m10287,1711l10287,15064e" filled="f" stroked="t" strokecolor="black">
              <v:path arrowok="t"/>
            </v:shape>
            <v:shape id="_x0000_s1061" o:spid="_x0000_s1060" style="width:8914;height:13403;left:1496;position:absolute;top:1734" coordorigin="1496,1735" coordsize="8914,13403" path="m1496,1711l10410,1711m1496,15094l10410,15094m1506,1701l1506,15103m10400,1720l10400,15103e" filled="f" stroked="t" strokecolor="black">
              <v:path arrowok="t"/>
            </v:shape>
            <v:line id="_x0000_s1062" o:spid="_x0000_s1061" style="position:absolute" from="3242,1720" to="3242,15084" coordsize="21600,21600" stroked="t" strokecolor="black"/>
          </v:group>
        </w:pict>
      </w:r>
      <w:r>
        <w:rPr>
          <w:spacing w:val="-14"/>
        </w:rPr>
        <w:t>快产品升级转型。提高水性、高固体分、无溶剂、</w:t>
      </w:r>
      <w:r>
        <w:rPr>
          <w:spacing w:val="-2"/>
        </w:rPr>
        <w:t>粉末等低</w:t>
      </w:r>
      <w:r>
        <w:rPr>
          <w:rFonts w:ascii="Times New Roman" w:eastAsia="Times New Roman"/>
        </w:rPr>
        <w:t>VOCs</w:t>
      </w:r>
      <w:r>
        <w:t>含量产品的比重。加大重点行业</w:t>
      </w:r>
    </w:p>
    <w:p>
      <w:pPr>
        <w:spacing w:after="0" w:line="242" w:lineRule="auto"/>
        <w:sectPr>
          <w:footerReference w:type="default" r:id="rId37"/>
          <w:type w:val="continuous"/>
          <w:pgSz w:w="11910" w:h="16840"/>
          <w:pgMar w:top="20" w:right="0" w:bottom="0" w:left="0" w:header="720" w:footer="720" w:gutter="0"/>
          <w:pgNumType w:start="24"/>
          <w:cols w:num="1" w:space="720"/>
        </w:sectPr>
      </w:pPr>
    </w:p>
    <w:p>
      <w:pPr>
        <w:pStyle w:val="BodyText"/>
        <w:spacing w:before="125" w:line="242" w:lineRule="auto"/>
        <w:ind w:left="4372" w:right="3184"/>
        <w:jc w:val="both"/>
      </w:pPr>
      <w:r>
        <w:rPr>
          <w:spacing w:val="4"/>
        </w:rPr>
        <w:t>低</w:t>
      </w:r>
      <w:r>
        <w:rPr>
          <w:rFonts w:ascii="Times New Roman" w:eastAsia="Times New Roman"/>
        </w:rPr>
        <w:t>VOCs</w:t>
      </w:r>
      <w:r>
        <w:t>含量原辅材料的源头替代力度。加强挥发性有机物（</w:t>
      </w:r>
      <w:r>
        <w:rPr>
          <w:rFonts w:ascii="Times New Roman" w:eastAsia="Times New Roman"/>
        </w:rPr>
        <w:t>VOCs</w:t>
      </w:r>
      <w:r>
        <w:t>）废气收集与治理，建设有</w:t>
      </w:r>
      <w:r>
        <w:rPr>
          <w:spacing w:val="14"/>
          <w:w w:val="95"/>
        </w:rPr>
        <w:t>效的废气收集系统和</w:t>
      </w:r>
      <w:r>
        <w:rPr>
          <w:rFonts w:ascii="Times New Roman" w:eastAsia="Times New Roman"/>
          <w:spacing w:val="4"/>
          <w:w w:val="95"/>
        </w:rPr>
        <w:t>VOCs</w:t>
      </w:r>
      <w:r>
        <w:rPr>
          <w:spacing w:val="12"/>
          <w:w w:val="95"/>
        </w:rPr>
        <w:t>处理设施，所有涉</w:t>
      </w:r>
      <w:r>
        <w:rPr>
          <w:rFonts w:ascii="Times New Roman" w:eastAsia="Times New Roman"/>
          <w:spacing w:val="12"/>
        </w:rPr>
        <w:t>VOCs</w:t>
      </w:r>
      <w:r>
        <w:t>排放企业应全面执行《挥发性有机物无组</w:t>
      </w:r>
      <w:r>
        <w:rPr>
          <w:spacing w:val="-3"/>
          <w:w w:val="95"/>
        </w:rPr>
        <w:t>织排放控制标准》</w:t>
      </w:r>
      <w:r>
        <w:rPr>
          <w:w w:val="95"/>
        </w:rPr>
        <w:t>（</w:t>
      </w:r>
      <w:r>
        <w:rPr>
          <w:rFonts w:ascii="Times New Roman" w:eastAsia="Times New Roman"/>
          <w:w w:val="95"/>
        </w:rPr>
        <w:t>GB37822</w:t>
      </w:r>
      <w:r>
        <w:rPr>
          <w:w w:val="95"/>
        </w:rPr>
        <w:t>），重点排放源确</w:t>
      </w:r>
      <w:r>
        <w:t>保</w:t>
      </w:r>
      <w:r>
        <w:rPr>
          <w:rFonts w:ascii="Times New Roman" w:eastAsia="Times New Roman"/>
        </w:rPr>
        <w:t>VOCs</w:t>
      </w:r>
      <w:r>
        <w:t>处理效率均达到</w:t>
      </w:r>
      <w:r>
        <w:rPr>
          <w:rFonts w:ascii="Times New Roman" w:eastAsia="Times New Roman"/>
        </w:rPr>
        <w:t>80%</w:t>
      </w:r>
      <w:r>
        <w:rPr>
          <w:spacing w:val="-7"/>
        </w:rPr>
        <w:t>以上，确保</w:t>
      </w:r>
      <w:r>
        <w:rPr>
          <w:rFonts w:ascii="Times New Roman" w:eastAsia="Times New Roman"/>
        </w:rPr>
        <w:t>VOCs</w:t>
      </w:r>
      <w:r>
        <w:t>达标排放。</w:t>
      </w:r>
    </w:p>
    <w:p>
      <w:pPr>
        <w:pStyle w:val="BodyText"/>
        <w:spacing w:before="3" w:line="242" w:lineRule="auto"/>
        <w:ind w:left="4372" w:right="3122"/>
        <w:jc w:val="both"/>
      </w:pPr>
      <w:r>
        <w:rPr>
          <w:rFonts w:ascii="Times New Roman" w:eastAsia="Times New Roman"/>
          <w:spacing w:val="3"/>
        </w:rPr>
        <w:t>7</w:t>
      </w:r>
      <w:r>
        <w:t>、涉重金属重点行业企业升级改造，执行《土</w:t>
      </w:r>
      <w:r>
        <w:rPr>
          <w:spacing w:val="-8"/>
        </w:rPr>
        <w:t>壤污染防治计划》《关于加强涉重金属行业污染防控的意见》《山东省土壤污染防治工作方案》</w:t>
      </w:r>
      <w:r>
        <w:rPr>
          <w:spacing w:val="-10"/>
        </w:rPr>
        <w:t>中相关规定，推进化工、焦化、电镀、制革、铅</w:t>
      </w:r>
      <w:r>
        <w:rPr>
          <w:spacing w:val="-12"/>
        </w:rPr>
        <w:t>蓄电池制造、聚氯乙烯</w:t>
      </w:r>
      <w:r>
        <w:t>（电石法工艺使用含汞催化剂</w:t>
      </w:r>
      <w:r>
        <w:rPr>
          <w:spacing w:val="-63"/>
        </w:rPr>
        <w:t>）</w:t>
      </w:r>
      <w:r>
        <w:t>等涉重金属重点行业实施清洁生产技术改造。</w:t>
      </w:r>
    </w:p>
    <w:p>
      <w:pPr>
        <w:pStyle w:val="BodyText"/>
        <w:spacing w:before="13" w:line="242" w:lineRule="auto"/>
        <w:ind w:left="4372" w:right="3080"/>
      </w:pPr>
      <w:r>
        <w:rPr>
          <w:rFonts w:ascii="Times New Roman" w:eastAsia="Times New Roman"/>
          <w:w w:val="95"/>
        </w:rPr>
        <w:t>1</w:t>
      </w:r>
      <w:r>
        <w:rPr>
          <w:spacing w:val="-4"/>
          <w:w w:val="95"/>
        </w:rPr>
        <w:t>、建立自然资源</w:t>
      </w:r>
      <w:r>
        <w:rPr>
          <w:w w:val="95"/>
        </w:rPr>
        <w:t>（规划</w:t>
      </w:r>
      <w:r>
        <w:rPr>
          <w:spacing w:val="-10"/>
          <w:w w:val="95"/>
        </w:rPr>
        <w:t>）</w:t>
      </w:r>
      <w:r>
        <w:rPr>
          <w:spacing w:val="-6"/>
          <w:w w:val="95"/>
        </w:rPr>
        <w:t xml:space="preserve">、发改、工信、住建、 </w:t>
      </w:r>
      <w:r>
        <w:rPr>
          <w:spacing w:val="-10"/>
        </w:rPr>
        <w:t>交通运输、生态环境、公安、应急等部门间的信息沟通机制，实行联动监管。</w:t>
      </w:r>
    </w:p>
    <w:p>
      <w:pPr>
        <w:pStyle w:val="BodyText"/>
        <w:spacing w:before="1" w:line="242" w:lineRule="auto"/>
        <w:ind w:left="4372" w:right="3080"/>
      </w:pPr>
      <w:r>
        <w:rPr>
          <w:rFonts w:ascii="Times New Roman" w:eastAsia="Times New Roman"/>
        </w:rPr>
        <w:t>2</w:t>
      </w:r>
      <w:r>
        <w:t>、与山东省济南市、聊城市、滨州市及河北省</w:t>
      </w:r>
      <w:r>
        <w:rPr>
          <w:spacing w:val="-8"/>
        </w:rPr>
        <w:t>衡水市、沧州市等城市建立统一的空气重污染预</w:t>
      </w:r>
      <w:r>
        <w:rPr>
          <w:spacing w:val="-13"/>
        </w:rPr>
        <w:t>警会商和应急联动协调机制，逐步实现预警分级</w:t>
      </w:r>
      <w:r>
        <w:rPr>
          <w:spacing w:val="-15"/>
          <w:w w:val="95"/>
        </w:rPr>
        <w:t xml:space="preserve">标准、应急措施力度的统一，共同提前采取措施， </w:t>
      </w:r>
      <w:r>
        <w:rPr>
          <w:spacing w:val="-13"/>
        </w:rPr>
        <w:t>应对区域性、大范围重污染天气，最大限度减缓</w:t>
      </w:r>
      <w:r>
        <w:rPr>
          <w:spacing w:val="-16"/>
        </w:rPr>
        <w:t>不利扩散条件下污染物的累积速度，有效遏制污</w:t>
      </w:r>
      <w:r>
        <w:rPr>
          <w:spacing w:val="-11"/>
        </w:rPr>
        <w:t>染程度，保障公众健康。以大气污染联防联控为</w:t>
      </w:r>
      <w:r>
        <w:rPr>
          <w:spacing w:val="-10"/>
        </w:rPr>
        <w:t>重点，针对跨区域环境污染等问题组织环保执法</w:t>
      </w:r>
      <w:r>
        <w:rPr>
          <w:spacing w:val="-12"/>
        </w:rPr>
        <w:t>力量开展联合执法、跨区域执法、交叉执法，共</w:t>
      </w:r>
      <w:r>
        <w:rPr>
          <w:spacing w:val="-14"/>
        </w:rPr>
        <w:t>同打击违法排污行动。针对可能对区域大气环境</w:t>
      </w:r>
      <w:r>
        <w:rPr>
          <w:spacing w:val="-16"/>
        </w:rPr>
        <w:t>产生重大影响的重点行业规划、园区建设规划和</w:t>
      </w:r>
    </w:p>
    <w:p>
      <w:pPr>
        <w:pStyle w:val="BodyText"/>
        <w:tabs>
          <w:tab w:val="left" w:pos="8783"/>
        </w:tabs>
        <w:spacing w:before="6"/>
        <w:ind w:left="4372"/>
      </w:pPr>
      <w:r>
        <w:t>重大工程项目进行会商。</w:t>
      </w:r>
      <w:r>
        <w:tab/>
      </w:r>
      <w:r>
        <w:rPr>
          <w:w w:val="95"/>
        </w:rPr>
        <w:t>本项目建立</w:t>
      </w:r>
    </w:p>
    <w:p>
      <w:pPr>
        <w:pStyle w:val="BodyText"/>
        <w:spacing w:before="4" w:line="167" w:lineRule="exact"/>
        <w:ind w:left="4372"/>
      </w:pPr>
      <w:r>
        <w:rPr>
          <w:rFonts w:ascii="Times New Roman" w:eastAsia="Times New Roman"/>
        </w:rPr>
        <w:t>3</w:t>
      </w:r>
      <w:r>
        <w:rPr>
          <w:spacing w:val="-1"/>
        </w:rPr>
        <w:t>、加强风险源监管，完善应急管理体系，通过 土壤和地下</w:t>
      </w:r>
    </w:p>
    <w:p>
      <w:pPr>
        <w:pStyle w:val="BodyText"/>
        <w:spacing w:line="307" w:lineRule="exact"/>
        <w:ind w:left="3376"/>
      </w:pPr>
      <w:r>
        <w:rPr>
          <w:spacing w:val="-9"/>
          <w:position w:val="13"/>
        </w:rPr>
        <w:t xml:space="preserve">环境 </w:t>
      </w:r>
      <w:r>
        <w:rPr>
          <w:spacing w:val="-7"/>
        </w:rPr>
        <w:t>联防 智能化利用环境应急值守、风险隐患排查治理、水污染隐患</w:t>
      </w:r>
    </w:p>
    <w:p>
      <w:pPr>
        <w:pStyle w:val="BodyText"/>
        <w:tabs>
          <w:tab w:val="left" w:pos="9983"/>
        </w:tabs>
        <w:spacing w:line="101" w:lineRule="exact"/>
        <w:ind w:left="3482"/>
      </w:pPr>
      <w:r>
        <w:t>风</w:t>
      </w:r>
      <w:r>
        <w:tab/>
      </w:r>
      <w:r>
        <w:t>符</w:t>
      </w:r>
    </w:p>
    <w:p>
      <w:pPr>
        <w:pStyle w:val="BodyText"/>
        <w:spacing w:before="11" w:line="115" w:lineRule="auto"/>
        <w:ind w:left="3376"/>
      </w:pPr>
      <w:r>
        <w:rPr>
          <w:spacing w:val="-8"/>
          <w:position w:val="-12"/>
        </w:rPr>
        <w:t xml:space="preserve">险控 </w:t>
      </w:r>
      <w:r>
        <w:rPr>
          <w:spacing w:val="-15"/>
        </w:rPr>
        <w:t xml:space="preserve">联控 风险源管理、事故应急指挥等模块全面提高环保排查制度、风 </w:t>
      </w:r>
      <w:r>
        <w:rPr>
          <w:position w:val="-12"/>
        </w:rPr>
        <w:t>合</w:t>
      </w:r>
    </w:p>
    <w:p>
      <w:pPr>
        <w:pStyle w:val="BodyText"/>
        <w:spacing w:before="15" w:line="112" w:lineRule="auto"/>
        <w:ind w:left="3482"/>
      </w:pPr>
      <w:r>
        <w:rPr>
          <w:position w:val="-12"/>
        </w:rPr>
        <w:t xml:space="preserve">制 </w:t>
      </w:r>
      <w:r>
        <w:t>要求 部门应急管理、风险防控和应急处置工作水平，险防控体系</w:t>
      </w:r>
    </w:p>
    <w:p>
      <w:pPr>
        <w:spacing w:after="0" w:line="112" w:lineRule="auto"/>
        <w:sectPr>
          <w:footerReference w:type="default" r:id="rId38"/>
          <w:pgSz w:w="11910" w:h="16840"/>
          <w:pgMar w:top="1580" w:right="0" w:bottom="1260" w:left="0" w:header="0" w:footer="997" w:gutter="0"/>
          <w:pgNumType w:start="25"/>
          <w:cols w:num="1" w:space="720"/>
        </w:sectPr>
      </w:pPr>
    </w:p>
    <w:p>
      <w:pPr>
        <w:pStyle w:val="BodyText"/>
        <w:spacing w:line="242" w:lineRule="exact"/>
        <w:ind w:left="4372"/>
      </w:pPr>
      <w:r>
        <w:pict>
          <v:group id="_x0000_s1063" o:spid="_x0000_s1062" style="width:445.7pt;height:670.65pt;margin-top:85.05pt;margin-left:74.8pt;mso-height-relative:page;mso-position-horizontal-relative:page;mso-position-vertical-relative:page;mso-width-relative:page;position:absolute;z-index:-251648000" coordorigin="1496,1701" coordsize="8914,13413">
            <v:shape id="_x0000_s1064" o:spid="_x0000_s1063" style="width:6942;height:13368;left:3350;position:absolute;top:1759" coordorigin="3350,1759" coordsize="6942,13368" path="m3350,1716l10292,1716m3350,5539l10292,5539m3350,15079l10292,15079m3355,1711l3355,15074m3819,1711l3819,15074m4371,1711l4371,15074m8723,1711l8723,15074m9894,1711l9894,15074m10287,1711l10287,15074e" filled="f" stroked="t" strokecolor="black">
              <v:path arrowok="t"/>
            </v:shape>
            <v:shape id="_x0000_s1065" o:spid="_x0000_s1064" style="width:8914;height:13413;left:1496;position:absolute;top:1724" coordorigin="1496,1725" coordsize="8914,13413" path="m1496,1711l10410,1711m1496,15104l10410,15104m1506,1701l1506,15113m10400,1720l10400,15113e" filled="f" stroked="t" strokecolor="black">
              <v:path arrowok="t"/>
            </v:shape>
            <v:line id="_x0000_s1066" o:spid="_x0000_s1065" style="position:absolute" from="3242,1720" to="3242,15094" coordsize="21600,21600" stroked="t" strokecolor="black"/>
          </v:group>
        </w:pict>
      </w:r>
      <w:r>
        <w:t>有效预防各类环境事件。</w:t>
      </w:r>
    </w:p>
    <w:p>
      <w:pPr>
        <w:pStyle w:val="BodyText"/>
        <w:spacing w:before="2" w:line="244" w:lineRule="auto"/>
        <w:ind w:left="4372" w:right="103"/>
      </w:pPr>
      <w:r>
        <w:rPr>
          <w:rFonts w:ascii="Times New Roman" w:eastAsia="Times New Roman"/>
          <w:w w:val="95"/>
        </w:rPr>
        <w:t>4</w:t>
      </w:r>
      <w:r>
        <w:rPr>
          <w:w w:val="95"/>
        </w:rPr>
        <w:t xml:space="preserve">、合理布局，严格管控高环境风险项目特别是 </w:t>
      </w:r>
      <w:r>
        <w:t>高环境风险工业项目建设。</w:t>
      </w:r>
    </w:p>
    <w:p>
      <w:pPr>
        <w:pStyle w:val="BodyText"/>
        <w:spacing w:line="242" w:lineRule="auto"/>
        <w:ind w:left="4372"/>
      </w:pPr>
      <w:r>
        <w:rPr>
          <w:rFonts w:ascii="Times New Roman" w:eastAsia="Times New Roman"/>
        </w:rPr>
        <w:t>5</w:t>
      </w:r>
      <w:r>
        <w:t>、加强对危险化学品及危废暂存、运输、处置</w:t>
      </w:r>
      <w:r>
        <w:rPr>
          <w:w w:val="95"/>
        </w:rPr>
        <w:t xml:space="preserve">或利用的管理，最大限度控制环境风险的产生。  </w:t>
      </w:r>
      <w:r>
        <w:rPr>
          <w:rFonts w:ascii="Times New Roman" w:eastAsia="Times New Roman"/>
        </w:rPr>
        <w:t>6</w:t>
      </w:r>
      <w:r>
        <w:t>、化工园区严格按照《山东省化工园区管理办法（试行）》（鲁工信化工〔</w:t>
      </w:r>
      <w:r>
        <w:rPr>
          <w:rFonts w:ascii="Times New Roman" w:eastAsia="Times New Roman"/>
        </w:rPr>
        <w:t>2020</w:t>
      </w:r>
      <w:r>
        <w:t>〕</w:t>
      </w:r>
      <w:r>
        <w:rPr>
          <w:rFonts w:ascii="Times New Roman" w:eastAsia="Times New Roman"/>
        </w:rPr>
        <w:t>141</w:t>
      </w:r>
      <w:r>
        <w:t>号）具</w:t>
      </w:r>
      <w:r>
        <w:rPr>
          <w:spacing w:val="-8"/>
        </w:rPr>
        <w:t>体要求执行，推进化工园区安全生产和环境管理</w:t>
      </w:r>
      <w:r>
        <w:rPr>
          <w:spacing w:val="-12"/>
        </w:rPr>
        <w:t>信息化智能平台建设，实现对园区内企业、重点</w:t>
      </w:r>
      <w:r>
        <w:rPr>
          <w:spacing w:val="-10"/>
        </w:rPr>
        <w:t>场所、重大污染源、重大危险源和基础设施实行</w:t>
      </w:r>
      <w:r>
        <w:rPr>
          <w:spacing w:val="-12"/>
        </w:rPr>
        <w:t>风险监控预警。各乡镇现有的具有风险的化工企业，禁止进行改建和扩建，并加强监管力度。</w:t>
      </w:r>
    </w:p>
    <w:p>
      <w:pPr>
        <w:pStyle w:val="BodyText"/>
        <w:spacing w:before="3" w:line="242" w:lineRule="auto"/>
        <w:ind w:left="4372" w:right="60"/>
        <w:jc w:val="both"/>
      </w:pPr>
      <w:r>
        <w:rPr>
          <w:rFonts w:ascii="Times New Roman" w:eastAsia="Times New Roman"/>
        </w:rPr>
        <w:t>7</w:t>
      </w:r>
      <w:r>
        <w:t>、建立土壤和地下水污染隐患排查制度、风险</w:t>
      </w:r>
      <w:r>
        <w:rPr>
          <w:spacing w:val="-5"/>
          <w:w w:val="95"/>
        </w:rPr>
        <w:t xml:space="preserve">防控体系和长效监管机制。加强对化工、农药等 </w:t>
      </w:r>
      <w:r>
        <w:rPr>
          <w:spacing w:val="-11"/>
          <w:w w:val="95"/>
        </w:rPr>
        <w:t>类型企业</w:t>
      </w:r>
      <w:r>
        <w:rPr>
          <w:w w:val="95"/>
        </w:rPr>
        <w:t>（包括已经停产</w:t>
      </w:r>
      <w:r>
        <w:rPr>
          <w:spacing w:val="-32"/>
          <w:w w:val="95"/>
        </w:rPr>
        <w:t>）</w:t>
      </w:r>
      <w:r>
        <w:rPr>
          <w:w w:val="95"/>
        </w:rPr>
        <w:t xml:space="preserve">场地土壤污染环境风 </w:t>
      </w:r>
      <w:r>
        <w:t>险的防控力度。</w:t>
      </w:r>
    </w:p>
    <w:p>
      <w:pPr>
        <w:pStyle w:val="BodyText"/>
        <w:spacing w:line="239" w:lineRule="exact"/>
        <w:ind w:left="-38" w:right="2071"/>
        <w:jc w:val="center"/>
      </w:pPr>
      <w:r>
        <w:br w:type="column"/>
      </w:r>
      <w:r>
        <w:rPr>
          <w:spacing w:val="-4"/>
        </w:rPr>
        <w:t>和长效监管</w:t>
      </w:r>
    </w:p>
    <w:p>
      <w:pPr>
        <w:pStyle w:val="BodyText"/>
        <w:spacing w:before="4"/>
        <w:ind w:left="153" w:right="2264"/>
        <w:jc w:val="center"/>
      </w:pPr>
      <w:r>
        <w:t>机制。</w:t>
      </w:r>
    </w:p>
    <w:p>
      <w:pPr>
        <w:spacing w:after="0"/>
        <w:jc w:val="center"/>
        <w:sectPr>
          <w:footerReference w:type="default" r:id="rId39"/>
          <w:type w:val="continuous"/>
          <w:pgSz w:w="11910" w:h="16840"/>
          <w:pgMar w:top="20" w:right="0" w:bottom="0" w:left="0" w:header="720" w:footer="720" w:gutter="0"/>
          <w:pgNumType w:start="26"/>
          <w:cols w:num="2" w:space="708" w:equalWidth="0">
            <w:col w:w="8782" w:space="40"/>
            <w:col w:w="3088" w:space="0"/>
          </w:cols>
        </w:sectPr>
      </w:pPr>
    </w:p>
    <w:p>
      <w:pPr>
        <w:pStyle w:val="BodyText"/>
        <w:spacing w:before="11"/>
        <w:rPr>
          <w:rFonts w:ascii="Times New Roman"/>
          <w:sz w:val="8"/>
        </w:rPr>
      </w:pPr>
    </w:p>
    <w:tbl>
      <w:tblPr>
        <w:tblStyle w:val="TableNormal"/>
        <w:tblW w:w="0" w:type="auto"/>
        <w:tblInd w:w="15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736"/>
        <w:gridCol w:w="113"/>
        <w:gridCol w:w="464"/>
        <w:gridCol w:w="552"/>
        <w:gridCol w:w="4352"/>
        <w:gridCol w:w="1171"/>
        <w:gridCol w:w="393"/>
        <w:gridCol w:w="113"/>
      </w:tblGrid>
      <w:tr>
        <w:tblPrEx>
          <w:tblW w:w="0" w:type="auto"/>
          <w:tblInd w:w="15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5442"/>
        </w:trPr>
        <w:tc>
          <w:tcPr>
            <w:tcW w:w="1736"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right w:val="single" w:sz="4" w:space="0" w:color="000000"/>
            </w:tcBorders>
          </w:tcPr>
          <w:p>
            <w:pPr>
              <w:pStyle w:val="TableParagraph"/>
              <w:rPr>
                <w:rFonts w:ascii="Times New Roman"/>
                <w:sz w:val="20"/>
              </w:rPr>
            </w:pPr>
          </w:p>
        </w:tc>
        <w:tc>
          <w:tcPr>
            <w:tcW w:w="464" w:type="dxa"/>
            <w:tcBorders>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5"/>
              <w:rPr>
                <w:rFonts w:ascii="Times New Roman"/>
                <w:sz w:val="29"/>
              </w:rPr>
            </w:pPr>
          </w:p>
          <w:p>
            <w:pPr>
              <w:pStyle w:val="TableParagraph"/>
              <w:spacing w:line="242" w:lineRule="auto"/>
              <w:ind w:left="26" w:right="7"/>
              <w:jc w:val="both"/>
              <w:rPr>
                <w:sz w:val="21"/>
              </w:rPr>
            </w:pPr>
            <w:r>
              <w:rPr>
                <w:sz w:val="21"/>
              </w:rPr>
              <w:t>资源利用效率要求</w:t>
            </w:r>
          </w:p>
        </w:tc>
        <w:tc>
          <w:tcPr>
            <w:tcW w:w="552" w:type="dxa"/>
            <w:tcBorders>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6"/>
              <w:rPr>
                <w:rFonts w:ascii="Times New Roman"/>
                <w:sz w:val="17"/>
              </w:rPr>
            </w:pPr>
          </w:p>
          <w:p>
            <w:pPr>
              <w:pStyle w:val="TableParagraph"/>
              <w:spacing w:before="1" w:line="242" w:lineRule="auto"/>
              <w:ind w:left="71" w:right="51"/>
              <w:jc w:val="both"/>
              <w:rPr>
                <w:sz w:val="21"/>
              </w:rPr>
            </w:pPr>
            <w:r>
              <w:rPr>
                <w:sz w:val="21"/>
              </w:rPr>
              <w:t>水资源利用总量要求</w:t>
            </w:r>
          </w:p>
        </w:tc>
        <w:tc>
          <w:tcPr>
            <w:tcW w:w="4352" w:type="dxa"/>
            <w:tcBorders>
              <w:left w:val="single" w:sz="4" w:space="0" w:color="000000"/>
              <w:bottom w:val="single" w:sz="4" w:space="0" w:color="000000"/>
              <w:right w:val="single" w:sz="4" w:space="0" w:color="000000"/>
            </w:tcBorders>
          </w:tcPr>
          <w:p>
            <w:pPr>
              <w:pStyle w:val="TableParagraph"/>
              <w:spacing w:before="2" w:line="242" w:lineRule="auto"/>
              <w:ind w:left="6" w:right="-15"/>
              <w:jc w:val="both"/>
              <w:rPr>
                <w:sz w:val="21"/>
              </w:rPr>
            </w:pPr>
            <w:r>
              <w:rPr>
                <w:rFonts w:ascii="Times New Roman" w:eastAsia="Times New Roman"/>
                <w:sz w:val="21"/>
              </w:rPr>
              <w:t>1</w:t>
            </w:r>
            <w:r>
              <w:rPr>
                <w:sz w:val="21"/>
              </w:rPr>
              <w:t>、统筹全市地表水等各类水资源，优先保证生</w:t>
            </w:r>
            <w:r>
              <w:rPr>
                <w:spacing w:val="-8"/>
                <w:sz w:val="21"/>
              </w:rPr>
              <w:t>活用水，合理安排农业用水和工业用水，实行最</w:t>
            </w:r>
            <w:r>
              <w:rPr>
                <w:spacing w:val="-12"/>
                <w:w w:val="95"/>
                <w:sz w:val="21"/>
              </w:rPr>
              <w:t xml:space="preserve">严格的水资源管理制度，把水资源作为最大的刚 </w:t>
            </w:r>
            <w:r>
              <w:rPr>
                <w:spacing w:val="-11"/>
                <w:w w:val="95"/>
                <w:sz w:val="21"/>
              </w:rPr>
              <w:t xml:space="preserve">性约束，加强水资源的开发利用管理。积极开展 </w:t>
            </w:r>
            <w:r>
              <w:rPr>
                <w:spacing w:val="-12"/>
                <w:w w:val="95"/>
                <w:sz w:val="21"/>
              </w:rPr>
              <w:t xml:space="preserve">再生水利用，提高再生水利用率。严格落实水资 源双控制度，健全市县行政区域规划期及年度用 </w:t>
            </w:r>
            <w:r>
              <w:rPr>
                <w:spacing w:val="-11"/>
                <w:w w:val="95"/>
                <w:sz w:val="21"/>
              </w:rPr>
              <w:t xml:space="preserve">水总量、用水强度控制指标体系，县级以上行政 </w:t>
            </w:r>
            <w:r>
              <w:rPr>
                <w:spacing w:val="-14"/>
                <w:w w:val="95"/>
                <w:sz w:val="21"/>
              </w:rPr>
              <w:t xml:space="preserve">区制定年度用水控制目标，规模以上用水户实行 </w:t>
            </w:r>
            <w:r>
              <w:rPr>
                <w:spacing w:val="-14"/>
                <w:sz w:val="21"/>
              </w:rPr>
              <w:t>计划用水。</w:t>
            </w:r>
          </w:p>
          <w:p>
            <w:pPr>
              <w:pStyle w:val="TableParagraph"/>
              <w:spacing w:before="5" w:line="242" w:lineRule="auto"/>
              <w:ind w:left="6" w:right="-15"/>
              <w:jc w:val="both"/>
              <w:rPr>
                <w:sz w:val="21"/>
              </w:rPr>
            </w:pPr>
            <w:r>
              <w:rPr>
                <w:rFonts w:ascii="Times New Roman" w:eastAsia="Times New Roman"/>
                <w:sz w:val="21"/>
              </w:rPr>
              <w:t>2</w:t>
            </w:r>
            <w:r>
              <w:rPr>
                <w:sz w:val="21"/>
              </w:rPr>
              <w:t>、根据水资源承载能力合理规划区域发展和产</w:t>
            </w:r>
            <w:r>
              <w:rPr>
                <w:spacing w:val="-8"/>
                <w:w w:val="95"/>
                <w:sz w:val="21"/>
              </w:rPr>
              <w:t xml:space="preserve">业布局。控制高耗水行业发展和高耗水工业项目 </w:t>
            </w:r>
            <w:r>
              <w:rPr>
                <w:spacing w:val="-9"/>
                <w:w w:val="95"/>
                <w:sz w:val="21"/>
              </w:rPr>
              <w:t xml:space="preserve">建设，加强固定资产投资项目节能节水审查，严 </w:t>
            </w:r>
            <w:r>
              <w:rPr>
                <w:spacing w:val="-9"/>
                <w:sz w:val="21"/>
              </w:rPr>
              <w:t>格建设项目水资源论证审查把关。</w:t>
            </w:r>
          </w:p>
          <w:p>
            <w:pPr>
              <w:pStyle w:val="TableParagraph"/>
              <w:spacing w:before="2" w:line="242" w:lineRule="auto"/>
              <w:ind w:left="6" w:right="30"/>
              <w:rPr>
                <w:sz w:val="21"/>
              </w:rPr>
            </w:pPr>
            <w:r>
              <w:rPr>
                <w:rFonts w:ascii="Times New Roman" w:eastAsia="Times New Roman"/>
                <w:w w:val="95"/>
                <w:sz w:val="21"/>
              </w:rPr>
              <w:t>3</w:t>
            </w:r>
            <w:r>
              <w:rPr>
                <w:w w:val="95"/>
                <w:sz w:val="21"/>
              </w:rPr>
              <w:t xml:space="preserve">、创新水权交易措施，用好财税杠杆，实施水 </w:t>
            </w:r>
            <w:r>
              <w:rPr>
                <w:sz w:val="21"/>
              </w:rPr>
              <w:t>价综合改革，倒逼提升节水效果。</w:t>
            </w:r>
          </w:p>
          <w:p>
            <w:pPr>
              <w:pStyle w:val="TableParagraph"/>
              <w:spacing w:before="1" w:line="242" w:lineRule="auto"/>
              <w:ind w:left="6" w:right="-15"/>
              <w:rPr>
                <w:rFonts w:ascii="Times New Roman" w:eastAsia="Times New Roman"/>
                <w:sz w:val="21"/>
              </w:rPr>
            </w:pPr>
            <w:r>
              <w:rPr>
                <w:rFonts w:ascii="Times New Roman" w:eastAsia="Times New Roman"/>
                <w:w w:val="95"/>
                <w:sz w:val="21"/>
              </w:rPr>
              <w:t>4</w:t>
            </w:r>
            <w:r>
              <w:rPr>
                <w:spacing w:val="-34"/>
                <w:w w:val="95"/>
                <w:sz w:val="21"/>
              </w:rPr>
              <w:t>、到</w:t>
            </w:r>
            <w:r>
              <w:rPr>
                <w:rFonts w:ascii="Times New Roman" w:eastAsia="Times New Roman"/>
                <w:w w:val="95"/>
                <w:sz w:val="21"/>
              </w:rPr>
              <w:t>2025</w:t>
            </w:r>
            <w:r>
              <w:rPr>
                <w:spacing w:val="-17"/>
                <w:w w:val="95"/>
                <w:sz w:val="21"/>
              </w:rPr>
              <w:t>年，万元</w:t>
            </w:r>
            <w:r>
              <w:rPr>
                <w:rFonts w:ascii="Times New Roman" w:eastAsia="Times New Roman"/>
                <w:w w:val="95"/>
                <w:sz w:val="21"/>
              </w:rPr>
              <w:t>GDP</w:t>
            </w:r>
            <w:r>
              <w:rPr>
                <w:w w:val="95"/>
                <w:sz w:val="21"/>
              </w:rPr>
              <w:t>用水量比</w:t>
            </w:r>
            <w:r>
              <w:rPr>
                <w:rFonts w:ascii="Times New Roman" w:eastAsia="Times New Roman"/>
                <w:w w:val="95"/>
                <w:sz w:val="21"/>
              </w:rPr>
              <w:t>2020</w:t>
            </w:r>
            <w:r>
              <w:rPr>
                <w:w w:val="95"/>
                <w:sz w:val="21"/>
              </w:rPr>
              <w:t>年下降</w:t>
            </w:r>
            <w:r>
              <w:rPr>
                <w:rFonts w:ascii="Times New Roman" w:eastAsia="Times New Roman"/>
                <w:w w:val="95"/>
                <w:sz w:val="21"/>
              </w:rPr>
              <w:t xml:space="preserve">10% </w:t>
            </w:r>
            <w:r>
              <w:rPr>
                <w:sz w:val="21"/>
              </w:rPr>
              <w:t>以上；农田灌溉水有效利用系数达到</w:t>
            </w:r>
            <w:r>
              <w:rPr>
                <w:rFonts w:ascii="Times New Roman" w:eastAsia="Times New Roman"/>
                <w:sz w:val="21"/>
              </w:rPr>
              <w:t>0.6381</w:t>
            </w:r>
            <w:r>
              <w:rPr>
                <w:sz w:val="21"/>
              </w:rPr>
              <w:t>左右。到</w:t>
            </w:r>
            <w:r>
              <w:rPr>
                <w:rFonts w:ascii="Times New Roman" w:eastAsia="Times New Roman"/>
                <w:sz w:val="21"/>
              </w:rPr>
              <w:t>2035</w:t>
            </w:r>
            <w:r>
              <w:rPr>
                <w:sz w:val="21"/>
              </w:rPr>
              <w:t>年，万元</w:t>
            </w:r>
            <w:r>
              <w:rPr>
                <w:rFonts w:ascii="Times New Roman" w:eastAsia="Times New Roman"/>
                <w:sz w:val="21"/>
              </w:rPr>
              <w:t>GDP</w:t>
            </w:r>
            <w:r>
              <w:rPr>
                <w:sz w:val="21"/>
              </w:rPr>
              <w:t>用水量比</w:t>
            </w:r>
            <w:r>
              <w:rPr>
                <w:rFonts w:ascii="Times New Roman" w:eastAsia="Times New Roman"/>
                <w:sz w:val="21"/>
              </w:rPr>
              <w:t>2020</w:t>
            </w:r>
            <w:r>
              <w:rPr>
                <w:sz w:val="21"/>
              </w:rPr>
              <w:t>年下降</w:t>
            </w:r>
            <w:r>
              <w:rPr>
                <w:rFonts w:ascii="Times New Roman" w:eastAsia="Times New Roman"/>
                <w:sz w:val="21"/>
              </w:rPr>
              <w:t>21%</w:t>
            </w:r>
            <w:r>
              <w:rPr>
                <w:sz w:val="21"/>
              </w:rPr>
              <w:t>以上；农田灌溉水有效利用系数达到</w:t>
            </w:r>
            <w:r>
              <w:rPr>
                <w:rFonts w:ascii="Times New Roman" w:eastAsia="Times New Roman"/>
                <w:sz w:val="21"/>
              </w:rPr>
              <w:t>0.6411</w:t>
            </w:r>
          </w:p>
          <w:p>
            <w:pPr>
              <w:pStyle w:val="TableParagraph"/>
              <w:spacing w:before="1" w:line="248" w:lineRule="exact"/>
              <w:ind w:left="6"/>
              <w:rPr>
                <w:sz w:val="21"/>
              </w:rPr>
            </w:pPr>
            <w:r>
              <w:rPr>
                <w:sz w:val="21"/>
              </w:rPr>
              <w:t>左右。</w:t>
            </w:r>
          </w:p>
        </w:tc>
        <w:tc>
          <w:tcPr>
            <w:tcW w:w="1171" w:type="dxa"/>
            <w:tcBorders>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17" w:line="242" w:lineRule="auto"/>
              <w:ind w:left="7" w:right="-15" w:hanging="3"/>
              <w:jc w:val="center"/>
              <w:rPr>
                <w:sz w:val="21"/>
              </w:rPr>
            </w:pPr>
            <w:r>
              <w:rPr>
                <w:sz w:val="21"/>
              </w:rPr>
              <w:t>本项目生活</w:t>
            </w:r>
            <w:r>
              <w:rPr>
                <w:spacing w:val="-19"/>
                <w:sz w:val="21"/>
              </w:rPr>
              <w:t>用水、生产用</w:t>
            </w:r>
            <w:r>
              <w:rPr>
                <w:sz w:val="21"/>
              </w:rPr>
              <w:t>水使用的新鲜水由管网</w:t>
            </w:r>
            <w:r>
              <w:rPr>
                <w:spacing w:val="-19"/>
                <w:sz w:val="21"/>
              </w:rPr>
              <w:t>供水，生产用</w:t>
            </w:r>
            <w:r>
              <w:rPr>
                <w:sz w:val="21"/>
              </w:rPr>
              <w:t>水部分损耗部分进入产</w:t>
            </w:r>
            <w:r>
              <w:rPr>
                <w:spacing w:val="-19"/>
                <w:w w:val="95"/>
                <w:sz w:val="21"/>
              </w:rPr>
              <w:t>品，无生产废</w:t>
            </w:r>
            <w:r>
              <w:rPr>
                <w:sz w:val="21"/>
              </w:rPr>
              <w:t>水外排。</w:t>
            </w:r>
          </w:p>
        </w:tc>
        <w:tc>
          <w:tcPr>
            <w:tcW w:w="393" w:type="dxa"/>
            <w:tcBorders>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49" w:line="270" w:lineRule="atLeast"/>
              <w:ind w:left="94" w:right="77"/>
              <w:rPr>
                <w:sz w:val="21"/>
              </w:rPr>
            </w:pPr>
            <w:r>
              <w:rPr>
                <w:sz w:val="21"/>
              </w:rPr>
              <w:t>符合</w:t>
            </w:r>
          </w:p>
          <w:p>
            <w:pPr>
              <w:pStyle w:val="TableParagraph"/>
              <w:spacing w:line="138" w:lineRule="exact"/>
              <w:ind w:left="-115"/>
              <w:rPr>
                <w:sz w:val="21"/>
              </w:rPr>
            </w:pPr>
            <w:r>
              <w:rPr>
                <w:w w:val="99"/>
                <w:sz w:val="21"/>
              </w:rPr>
              <w:t>，</w:t>
            </w:r>
          </w:p>
        </w:tc>
        <w:tc>
          <w:tcPr>
            <w:tcW w:w="113" w:type="dxa"/>
            <w:tcBorders>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325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vMerge w:val="restart"/>
            <w:tcBorders>
              <w:top w:val="single" w:sz="4" w:space="0" w:color="000000"/>
              <w:left w:val="single" w:sz="4" w:space="0" w:color="000000"/>
              <w:bottom w:val="thickThinMediumGap"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9"/>
              </w:rPr>
            </w:pPr>
          </w:p>
          <w:p>
            <w:pPr>
              <w:pStyle w:val="TableParagraph"/>
              <w:spacing w:line="242" w:lineRule="auto"/>
              <w:ind w:left="26" w:right="7"/>
              <w:jc w:val="both"/>
              <w:rPr>
                <w:sz w:val="21"/>
              </w:rPr>
            </w:pPr>
            <w:r>
              <w:rPr>
                <w:sz w:val="21"/>
              </w:rPr>
              <w:t>分行业水资源利用管控要求</w:t>
            </w:r>
          </w:p>
        </w:tc>
        <w:tc>
          <w:tcPr>
            <w:tcW w:w="552"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21" w:line="242" w:lineRule="auto"/>
              <w:ind w:left="71" w:right="51"/>
              <w:jc w:val="both"/>
              <w:rPr>
                <w:sz w:val="21"/>
              </w:rPr>
            </w:pPr>
            <w:r>
              <w:rPr>
                <w:sz w:val="21"/>
              </w:rPr>
              <w:t>对于城镇建设和生活用水</w:t>
            </w:r>
          </w:p>
        </w:tc>
        <w:tc>
          <w:tcPr>
            <w:tcW w:w="4352" w:type="dxa"/>
            <w:tcBorders>
              <w:top w:val="single" w:sz="4" w:space="0" w:color="000000"/>
              <w:left w:val="single" w:sz="4" w:space="0" w:color="000000"/>
              <w:bottom w:val="single" w:sz="4" w:space="0" w:color="000000"/>
              <w:right w:val="single" w:sz="4" w:space="0" w:color="000000"/>
            </w:tcBorders>
          </w:tcPr>
          <w:p>
            <w:pPr>
              <w:pStyle w:val="TableParagraph"/>
              <w:numPr>
                <w:ilvl w:val="0"/>
                <w:numId w:val="6"/>
              </w:numPr>
              <w:tabs>
                <w:tab w:val="left" w:pos="259"/>
              </w:tabs>
              <w:spacing w:before="0" w:after="0" w:line="242" w:lineRule="auto"/>
              <w:ind w:left="6" w:right="-15" w:firstLine="0"/>
              <w:jc w:val="left"/>
              <w:rPr>
                <w:sz w:val="21"/>
              </w:rPr>
            </w:pPr>
            <w:r>
              <w:rPr>
                <w:spacing w:val="4"/>
                <w:w w:val="95"/>
                <w:sz w:val="21"/>
              </w:rPr>
              <w:t>深入推进城市建成区雨污分流，建设雨水收</w:t>
            </w:r>
            <w:r>
              <w:rPr>
                <w:sz w:val="21"/>
              </w:rPr>
              <w:t>集、调蓄、利用设施；</w:t>
            </w:r>
          </w:p>
          <w:p>
            <w:pPr>
              <w:pStyle w:val="TableParagraph"/>
              <w:numPr>
                <w:ilvl w:val="0"/>
                <w:numId w:val="6"/>
              </w:numPr>
              <w:tabs>
                <w:tab w:val="left" w:pos="259"/>
              </w:tabs>
              <w:spacing w:before="0" w:after="0" w:line="242" w:lineRule="auto"/>
              <w:ind w:left="6" w:right="-15" w:firstLine="0"/>
              <w:jc w:val="left"/>
              <w:rPr>
                <w:sz w:val="21"/>
              </w:rPr>
            </w:pPr>
            <w:r>
              <w:rPr>
                <w:spacing w:val="4"/>
                <w:w w:val="95"/>
                <w:sz w:val="21"/>
              </w:rPr>
              <w:t xml:space="preserve">在具备条件的城镇污水处理厂排污口下游建 </w:t>
            </w:r>
            <w:r>
              <w:rPr>
                <w:spacing w:val="-7"/>
                <w:w w:val="95"/>
                <w:sz w:val="21"/>
              </w:rPr>
              <w:t xml:space="preserve">设水质深度净化工程，完善再生水利用的基础设 </w:t>
            </w:r>
            <w:r>
              <w:rPr>
                <w:spacing w:val="-11"/>
                <w:w w:val="95"/>
                <w:sz w:val="21"/>
              </w:rPr>
              <w:t xml:space="preserve">施和政策措施，提高再生水利用率，城市建成区 </w:t>
            </w:r>
            <w:r>
              <w:rPr>
                <w:spacing w:val="-11"/>
                <w:sz w:val="21"/>
              </w:rPr>
              <w:t xml:space="preserve">景观绿化、市政清洁等原则上应使用再生水； </w:t>
            </w:r>
            <w:r>
              <w:rPr>
                <w:rFonts w:ascii="Times New Roman" w:eastAsia="Times New Roman"/>
                <w:spacing w:val="-11"/>
                <w:w w:val="95"/>
                <w:sz w:val="21"/>
              </w:rPr>
              <w:t>(3)</w:t>
            </w:r>
            <w:r>
              <w:rPr>
                <w:spacing w:val="-15"/>
                <w:w w:val="95"/>
                <w:sz w:val="21"/>
              </w:rPr>
              <w:t xml:space="preserve">引导和推动合同节水管理，实行节水奖励补贴 </w:t>
            </w:r>
            <w:r>
              <w:rPr>
                <w:spacing w:val="-15"/>
                <w:sz w:val="21"/>
              </w:rPr>
              <w:t>制度；</w:t>
            </w:r>
          </w:p>
          <w:p>
            <w:pPr>
              <w:pStyle w:val="TableParagraph"/>
              <w:spacing w:line="244" w:lineRule="auto"/>
              <w:ind w:left="6" w:right="-15"/>
              <w:rPr>
                <w:sz w:val="21"/>
              </w:rPr>
            </w:pPr>
            <w:r>
              <w:rPr>
                <w:rFonts w:ascii="Times New Roman" w:eastAsia="Times New Roman"/>
                <w:sz w:val="21"/>
              </w:rPr>
              <w:t>(4)</w:t>
            </w:r>
            <w:r>
              <w:rPr>
                <w:spacing w:val="-10"/>
                <w:sz w:val="21"/>
              </w:rPr>
              <w:t>以学校、医院、景区、体育馆等为重点，开展节水改造，普及节水器具；</w:t>
            </w:r>
          </w:p>
          <w:p>
            <w:pPr>
              <w:pStyle w:val="TableParagraph"/>
              <w:spacing w:line="265" w:lineRule="exact"/>
              <w:ind w:left="6" w:right="-15"/>
              <w:rPr>
                <w:sz w:val="21"/>
              </w:rPr>
            </w:pPr>
            <w:r>
              <w:rPr>
                <w:rFonts w:ascii="Times New Roman" w:eastAsia="Times New Roman"/>
                <w:spacing w:val="-4"/>
                <w:w w:val="95"/>
                <w:sz w:val="21"/>
              </w:rPr>
              <w:t>(5</w:t>
            </w:r>
            <w:r>
              <w:rPr>
                <w:spacing w:val="-4"/>
                <w:w w:val="95"/>
                <w:sz w:val="21"/>
              </w:rPr>
              <w:t>）</w:t>
            </w:r>
            <w:r>
              <w:rPr>
                <w:spacing w:val="-1"/>
                <w:w w:val="95"/>
                <w:sz w:val="21"/>
              </w:rPr>
              <w:t>加强公共供水系统运行监督管理，健全管网</w:t>
            </w:r>
          </w:p>
          <w:p>
            <w:pPr>
              <w:pStyle w:val="TableParagraph"/>
              <w:spacing w:before="2" w:line="242" w:lineRule="exact"/>
              <w:ind w:left="6"/>
              <w:rPr>
                <w:sz w:val="21"/>
              </w:rPr>
            </w:pPr>
            <w:r>
              <w:rPr>
                <w:sz w:val="21"/>
              </w:rPr>
              <w:t>检漏机制，推进老旧破损管网更新改造。</w:t>
            </w:r>
          </w:p>
        </w:tc>
        <w:tc>
          <w:tcPr>
            <w:tcW w:w="1171" w:type="dxa"/>
            <w:vMerge w:val="restart"/>
            <w:tcBorders>
              <w:top w:val="single" w:sz="4" w:space="0" w:color="000000"/>
              <w:left w:val="single" w:sz="4" w:space="0" w:color="000000"/>
              <w:bottom w:val="thickThinMediumGap"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55" w:line="242" w:lineRule="auto"/>
              <w:ind w:left="7" w:right="-15" w:hanging="3"/>
              <w:jc w:val="center"/>
              <w:rPr>
                <w:sz w:val="21"/>
              </w:rPr>
            </w:pPr>
            <w:r>
              <w:rPr>
                <w:sz w:val="21"/>
              </w:rPr>
              <w:t>本项目生活</w:t>
            </w:r>
            <w:r>
              <w:rPr>
                <w:spacing w:val="-19"/>
                <w:sz w:val="21"/>
              </w:rPr>
              <w:t>用水、生产用</w:t>
            </w:r>
            <w:r>
              <w:rPr>
                <w:sz w:val="21"/>
              </w:rPr>
              <w:t>水使用的新鲜水由管网</w:t>
            </w:r>
            <w:r>
              <w:rPr>
                <w:spacing w:val="-19"/>
                <w:sz w:val="21"/>
              </w:rPr>
              <w:t>供水，生产用</w:t>
            </w:r>
            <w:r>
              <w:rPr>
                <w:sz w:val="21"/>
              </w:rPr>
              <w:t>水部分损耗部分进入产</w:t>
            </w:r>
            <w:r>
              <w:rPr>
                <w:spacing w:val="-19"/>
                <w:w w:val="95"/>
                <w:sz w:val="21"/>
              </w:rPr>
              <w:t>品，无生产废</w:t>
            </w:r>
            <w:r>
              <w:rPr>
                <w:sz w:val="21"/>
              </w:rPr>
              <w:t>水外排。</w:t>
            </w:r>
          </w:p>
        </w:tc>
        <w:tc>
          <w:tcPr>
            <w:tcW w:w="393" w:type="dxa"/>
            <w:vMerge w:val="restart"/>
            <w:tcBorders>
              <w:top w:val="single" w:sz="4" w:space="0" w:color="000000"/>
              <w:left w:val="single" w:sz="4" w:space="0" w:color="000000"/>
              <w:bottom w:val="thickThinMediumGap"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3"/>
              <w:rPr>
                <w:rFonts w:ascii="Times New Roman"/>
                <w:sz w:val="16"/>
              </w:rPr>
            </w:pPr>
          </w:p>
          <w:p>
            <w:pPr>
              <w:pStyle w:val="TableParagraph"/>
              <w:spacing w:line="270" w:lineRule="atLeast"/>
              <w:ind w:left="94" w:right="77"/>
              <w:rPr>
                <w:sz w:val="21"/>
              </w:rPr>
            </w:pPr>
            <w:r>
              <w:rPr>
                <w:sz w:val="21"/>
              </w:rPr>
              <w:t>符合</w:t>
            </w:r>
          </w:p>
          <w:p>
            <w:pPr>
              <w:pStyle w:val="TableParagraph"/>
              <w:spacing w:line="138" w:lineRule="exact"/>
              <w:ind w:left="-115"/>
              <w:rPr>
                <w:sz w:val="21"/>
              </w:rPr>
            </w:pPr>
            <w:r>
              <w:rPr>
                <w:w w:val="99"/>
                <w:sz w:val="21"/>
              </w:rPr>
              <w:t>，</w:t>
            </w:r>
          </w:p>
        </w:tc>
        <w:tc>
          <w:tcPr>
            <w:tcW w:w="113" w:type="dxa"/>
            <w:vMerge w:val="restart"/>
            <w:tcBorders>
              <w:top w:val="nil"/>
              <w:left w:val="single" w:sz="4" w:space="0" w:color="000000"/>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1614"/>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vMerge/>
            <w:tcBorders>
              <w:top w:val="nil"/>
              <w:left w:val="single" w:sz="4" w:space="0" w:color="000000"/>
              <w:bottom w:val="thickThinMediumGap" w:sz="4" w:space="0" w:color="000000"/>
              <w:right w:val="single" w:sz="4" w:space="0" w:color="000000"/>
            </w:tcBorders>
          </w:tcPr>
          <w:p>
            <w:pPr>
              <w:rPr>
                <w:sz w:val="2"/>
                <w:szCs w:val="2"/>
              </w:rPr>
            </w:pPr>
          </w:p>
        </w:tc>
        <w:tc>
          <w:tcPr>
            <w:tcW w:w="552"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69" w:line="242" w:lineRule="auto"/>
              <w:ind w:left="6" w:right="115"/>
              <w:jc w:val="both"/>
              <w:rPr>
                <w:sz w:val="21"/>
              </w:rPr>
            </w:pPr>
            <w:r>
              <w:rPr>
                <w:sz w:val="21"/>
              </w:rPr>
              <w:t>对于农业用水</w:t>
            </w:r>
          </w:p>
        </w:tc>
        <w:tc>
          <w:tcPr>
            <w:tcW w:w="4352" w:type="dxa"/>
            <w:tcBorders>
              <w:top w:val="single" w:sz="4" w:space="0" w:color="000000"/>
              <w:left w:val="single" w:sz="4" w:space="0" w:color="000000"/>
              <w:bottom w:val="single" w:sz="4" w:space="0" w:color="000000"/>
              <w:right w:val="single" w:sz="4" w:space="0" w:color="000000"/>
            </w:tcBorders>
          </w:tcPr>
          <w:p>
            <w:pPr>
              <w:pStyle w:val="TableParagraph"/>
              <w:numPr>
                <w:ilvl w:val="0"/>
                <w:numId w:val="7"/>
              </w:numPr>
              <w:tabs>
                <w:tab w:val="left" w:pos="424"/>
              </w:tabs>
              <w:spacing w:before="0" w:after="0" w:line="260" w:lineRule="exact"/>
              <w:ind w:left="424" w:right="0" w:hanging="418"/>
              <w:jc w:val="left"/>
              <w:rPr>
                <w:sz w:val="21"/>
              </w:rPr>
            </w:pPr>
            <w:r>
              <w:rPr>
                <w:sz w:val="21"/>
              </w:rPr>
              <w:t>坚持因水施种，降低农业水耗；</w:t>
            </w:r>
          </w:p>
          <w:p>
            <w:pPr>
              <w:pStyle w:val="TableParagraph"/>
              <w:numPr>
                <w:ilvl w:val="0"/>
                <w:numId w:val="7"/>
              </w:numPr>
              <w:tabs>
                <w:tab w:val="left" w:pos="424"/>
              </w:tabs>
              <w:spacing w:before="2" w:after="0" w:line="240" w:lineRule="auto"/>
              <w:ind w:left="424" w:right="0" w:hanging="418"/>
              <w:jc w:val="left"/>
              <w:rPr>
                <w:sz w:val="21"/>
              </w:rPr>
            </w:pPr>
            <w:r>
              <w:rPr>
                <w:sz w:val="21"/>
              </w:rPr>
              <w:t>积极推广水肥一体化和测墒灌溉；</w:t>
            </w:r>
          </w:p>
          <w:p>
            <w:pPr>
              <w:pStyle w:val="TableParagraph"/>
              <w:numPr>
                <w:ilvl w:val="0"/>
                <w:numId w:val="7"/>
              </w:numPr>
              <w:tabs>
                <w:tab w:val="left" w:pos="253"/>
              </w:tabs>
              <w:spacing w:before="4" w:after="0" w:line="244" w:lineRule="auto"/>
              <w:ind w:left="6" w:right="-15" w:firstLine="0"/>
              <w:jc w:val="left"/>
              <w:rPr>
                <w:sz w:val="21"/>
              </w:rPr>
            </w:pPr>
            <w:r>
              <w:rPr>
                <w:spacing w:val="-7"/>
                <w:w w:val="95"/>
                <w:sz w:val="21"/>
              </w:rPr>
              <w:t xml:space="preserve">推行农业灌溉超定额累进加价制度，建立农业 </w:t>
            </w:r>
            <w:r>
              <w:rPr>
                <w:spacing w:val="-7"/>
                <w:sz w:val="21"/>
              </w:rPr>
              <w:t>用水精准补贴和节水奖励机制；</w:t>
            </w:r>
          </w:p>
          <w:p>
            <w:pPr>
              <w:pStyle w:val="TableParagraph"/>
              <w:numPr>
                <w:ilvl w:val="0"/>
                <w:numId w:val="7"/>
              </w:numPr>
              <w:tabs>
                <w:tab w:val="left" w:pos="253"/>
              </w:tabs>
              <w:spacing w:before="0" w:after="0" w:line="265" w:lineRule="exact"/>
              <w:ind w:left="252" w:right="-15" w:hanging="247"/>
              <w:jc w:val="left"/>
              <w:rPr>
                <w:sz w:val="21"/>
              </w:rPr>
            </w:pPr>
            <w:r>
              <w:rPr>
                <w:spacing w:val="-8"/>
                <w:w w:val="95"/>
                <w:sz w:val="21"/>
              </w:rPr>
              <w:t>大中型养殖场推行节水改造，普及节水型养殖</w:t>
            </w:r>
          </w:p>
          <w:p>
            <w:pPr>
              <w:pStyle w:val="TableParagraph"/>
              <w:spacing w:before="3" w:line="242" w:lineRule="exact"/>
              <w:ind w:left="6"/>
              <w:rPr>
                <w:sz w:val="21"/>
              </w:rPr>
            </w:pPr>
            <w:r>
              <w:rPr>
                <w:w w:val="95"/>
                <w:sz w:val="21"/>
              </w:rPr>
              <w:t>方式。</w:t>
            </w:r>
          </w:p>
        </w:tc>
        <w:tc>
          <w:tcPr>
            <w:tcW w:w="1171" w:type="dxa"/>
            <w:vMerge/>
            <w:tcBorders>
              <w:top w:val="nil"/>
              <w:left w:val="single" w:sz="4" w:space="0" w:color="000000"/>
              <w:bottom w:val="thickThinMediumGap" w:sz="4" w:space="0" w:color="000000"/>
              <w:right w:val="single" w:sz="4" w:space="0" w:color="000000"/>
            </w:tcBorders>
          </w:tcPr>
          <w:p>
            <w:pPr>
              <w:rPr>
                <w:sz w:val="2"/>
                <w:szCs w:val="2"/>
              </w:rPr>
            </w:pPr>
          </w:p>
        </w:tc>
        <w:tc>
          <w:tcPr>
            <w:tcW w:w="393" w:type="dxa"/>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443"/>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vMerge/>
            <w:tcBorders>
              <w:top w:val="nil"/>
              <w:left w:val="single" w:sz="4" w:space="0" w:color="000000"/>
              <w:bottom w:val="thickThinMediumGap" w:sz="4" w:space="0" w:color="000000"/>
              <w:right w:val="single" w:sz="4" w:space="0" w:color="000000"/>
            </w:tcBorders>
          </w:tcPr>
          <w:p>
            <w:pPr>
              <w:rPr>
                <w:sz w:val="2"/>
                <w:szCs w:val="2"/>
              </w:rPr>
            </w:pPr>
          </w:p>
        </w:tc>
        <w:tc>
          <w:tcPr>
            <w:tcW w:w="552" w:type="dxa"/>
            <w:tcBorders>
              <w:top w:val="single" w:sz="4" w:space="0" w:color="000000"/>
              <w:left w:val="single" w:sz="4" w:space="0" w:color="000000"/>
              <w:bottom w:val="thickThinMediumGap"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19"/>
              </w:rPr>
            </w:pPr>
          </w:p>
          <w:p>
            <w:pPr>
              <w:pStyle w:val="TableParagraph"/>
              <w:spacing w:line="242" w:lineRule="auto"/>
              <w:ind w:left="6" w:right="115"/>
              <w:jc w:val="both"/>
              <w:rPr>
                <w:sz w:val="21"/>
              </w:rPr>
            </w:pPr>
            <w:r>
              <w:rPr>
                <w:sz w:val="21"/>
              </w:rPr>
              <w:t>对于工业用水</w:t>
            </w:r>
          </w:p>
        </w:tc>
        <w:tc>
          <w:tcPr>
            <w:tcW w:w="4352" w:type="dxa"/>
            <w:tcBorders>
              <w:top w:val="single" w:sz="4" w:space="0" w:color="000000"/>
              <w:left w:val="single" w:sz="4" w:space="0" w:color="000000"/>
              <w:bottom w:val="thickThinMediumGap" w:sz="4" w:space="0" w:color="000000"/>
              <w:right w:val="single" w:sz="4" w:space="0" w:color="000000"/>
            </w:tcBorders>
          </w:tcPr>
          <w:p>
            <w:pPr>
              <w:pStyle w:val="TableParagraph"/>
              <w:spacing w:line="242" w:lineRule="auto"/>
              <w:ind w:left="6" w:right="-15"/>
              <w:rPr>
                <w:sz w:val="21"/>
              </w:rPr>
            </w:pPr>
            <w:r>
              <w:rPr>
                <w:rFonts w:ascii="Times New Roman" w:eastAsia="Times New Roman"/>
                <w:w w:val="95"/>
                <w:sz w:val="21"/>
              </w:rPr>
              <w:t>(1)</w:t>
            </w:r>
            <w:r>
              <w:rPr>
                <w:spacing w:val="-8"/>
                <w:w w:val="95"/>
                <w:sz w:val="21"/>
              </w:rPr>
              <w:t xml:space="preserve">严控工业项目新鲜水使用量，新建主要耗水工 </w:t>
            </w:r>
            <w:r>
              <w:rPr>
                <w:spacing w:val="-8"/>
                <w:sz w:val="21"/>
              </w:rPr>
              <w:t>业项目应优先使用再生水；</w:t>
            </w:r>
          </w:p>
          <w:p>
            <w:pPr>
              <w:pStyle w:val="TableParagraph"/>
              <w:spacing w:line="242" w:lineRule="auto"/>
              <w:ind w:left="6" w:right="-15"/>
              <w:jc w:val="both"/>
              <w:rPr>
                <w:sz w:val="21"/>
              </w:rPr>
            </w:pPr>
            <w:r>
              <w:rPr>
                <w:rFonts w:ascii="Times New Roman" w:eastAsia="Times New Roman"/>
                <w:w w:val="95"/>
                <w:sz w:val="21"/>
              </w:rPr>
              <w:t>(2</w:t>
            </w:r>
            <w:r>
              <w:rPr>
                <w:w w:val="95"/>
                <w:sz w:val="21"/>
              </w:rPr>
              <w:t>）</w:t>
            </w:r>
            <w:r>
              <w:rPr>
                <w:spacing w:val="-4"/>
                <w:w w:val="95"/>
                <w:sz w:val="21"/>
              </w:rPr>
              <w:t xml:space="preserve">推广高效冷却、洗涤、循环用水、再生水利 </w:t>
            </w:r>
            <w:r>
              <w:rPr>
                <w:spacing w:val="-8"/>
                <w:w w:val="95"/>
                <w:sz w:val="21"/>
              </w:rPr>
              <w:t xml:space="preserve">用、高耗水工艺替代等先进节水工艺，在主要高 </w:t>
            </w:r>
            <w:r>
              <w:rPr>
                <w:spacing w:val="-12"/>
                <w:w w:val="95"/>
                <w:sz w:val="21"/>
              </w:rPr>
              <w:t xml:space="preserve">耗水行业开展水效领跑者引领行动，推进工业废 </w:t>
            </w:r>
            <w:r>
              <w:rPr>
                <w:spacing w:val="-12"/>
                <w:sz w:val="21"/>
              </w:rPr>
              <w:t>水资源化利用；</w:t>
            </w:r>
          </w:p>
          <w:p>
            <w:pPr>
              <w:pStyle w:val="TableParagraph"/>
              <w:spacing w:line="242" w:lineRule="auto"/>
              <w:ind w:left="6" w:right="-15"/>
              <w:rPr>
                <w:sz w:val="21"/>
              </w:rPr>
            </w:pPr>
            <w:r>
              <w:rPr>
                <w:rFonts w:ascii="Times New Roman" w:eastAsia="Times New Roman"/>
                <w:spacing w:val="-4"/>
                <w:w w:val="95"/>
                <w:sz w:val="21"/>
              </w:rPr>
              <w:t>(3</w:t>
            </w:r>
            <w:r>
              <w:rPr>
                <w:spacing w:val="-4"/>
                <w:w w:val="95"/>
                <w:sz w:val="21"/>
              </w:rPr>
              <w:t>）</w:t>
            </w:r>
            <w:r>
              <w:rPr>
                <w:spacing w:val="-2"/>
                <w:w w:val="95"/>
                <w:sz w:val="21"/>
              </w:rPr>
              <w:t xml:space="preserve">加强水资源管控，区域黄河干流水资源超载 </w:t>
            </w:r>
            <w:r>
              <w:rPr>
                <w:spacing w:val="6"/>
                <w:w w:val="95"/>
                <w:sz w:val="21"/>
              </w:rPr>
              <w:t>地区销号前原则暂停新增以黄河水为水源的取</w:t>
            </w:r>
          </w:p>
          <w:p>
            <w:pPr>
              <w:pStyle w:val="TableParagraph"/>
              <w:spacing w:line="254" w:lineRule="exact"/>
              <w:ind w:left="6"/>
              <w:rPr>
                <w:sz w:val="21"/>
              </w:rPr>
            </w:pPr>
            <w:r>
              <w:rPr>
                <w:sz w:val="21"/>
              </w:rPr>
              <w:t>水许可。</w:t>
            </w:r>
          </w:p>
        </w:tc>
        <w:tc>
          <w:tcPr>
            <w:tcW w:w="1171" w:type="dxa"/>
            <w:vMerge/>
            <w:tcBorders>
              <w:top w:val="nil"/>
              <w:left w:val="single" w:sz="4" w:space="0" w:color="000000"/>
              <w:bottom w:val="thickThinMediumGap" w:sz="4" w:space="0" w:color="000000"/>
              <w:right w:val="single" w:sz="4" w:space="0" w:color="000000"/>
            </w:tcBorders>
          </w:tcPr>
          <w:p>
            <w:pPr>
              <w:rPr>
                <w:sz w:val="2"/>
                <w:szCs w:val="2"/>
              </w:rPr>
            </w:pPr>
          </w:p>
        </w:tc>
        <w:tc>
          <w:tcPr>
            <w:tcW w:w="393" w:type="dxa"/>
            <w:vMerge/>
            <w:tcBorders>
              <w:top w:val="nil"/>
              <w:left w:val="single" w:sz="4" w:space="0" w:color="000000"/>
              <w:bottom w:val="thickThinMediumGap" w:sz="4" w:space="0" w:color="000000"/>
              <w:right w:val="single" w:sz="4" w:space="0" w:color="000000"/>
            </w:tcBorders>
          </w:tcPr>
          <w:p>
            <w:pPr>
              <w:rPr>
                <w:sz w:val="2"/>
                <w:szCs w:val="2"/>
              </w:rPr>
            </w:pPr>
          </w:p>
        </w:tc>
        <w:tc>
          <w:tcPr>
            <w:tcW w:w="113" w:type="dxa"/>
            <w:vMerge/>
            <w:tcBorders>
              <w:top w:val="nil"/>
              <w:left w:val="single" w:sz="4" w:space="0" w:color="000000"/>
            </w:tcBorders>
          </w:tcPr>
          <w:p>
            <w:pPr>
              <w:rPr>
                <w:sz w:val="2"/>
                <w:szCs w:val="2"/>
              </w:rPr>
            </w:pPr>
          </w:p>
        </w:tc>
      </w:tr>
    </w:tbl>
    <w:p>
      <w:pPr>
        <w:spacing w:after="0"/>
        <w:rPr>
          <w:sz w:val="2"/>
          <w:szCs w:val="2"/>
        </w:rPr>
        <w:sectPr>
          <w:footerReference w:type="default" r:id="rId40"/>
          <w:pgSz w:w="11910" w:h="16840"/>
          <w:pgMar w:top="1580" w:right="0" w:bottom="1180" w:left="0" w:header="0" w:footer="997" w:gutter="0"/>
          <w:pgNumType w:start="20"/>
          <w:cols w:num="1" w:space="720"/>
        </w:sectPr>
      </w:pPr>
    </w:p>
    <w:p>
      <w:pPr>
        <w:pStyle w:val="BodyText"/>
        <w:spacing w:before="11"/>
        <w:rPr>
          <w:rFonts w:ascii="Times New Roman"/>
          <w:sz w:val="8"/>
        </w:rPr>
      </w:pPr>
    </w:p>
    <w:tbl>
      <w:tblPr>
        <w:tblStyle w:val="TableNormal"/>
        <w:tblW w:w="0" w:type="auto"/>
        <w:tblInd w:w="15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736"/>
        <w:gridCol w:w="113"/>
        <w:gridCol w:w="464"/>
        <w:gridCol w:w="552"/>
        <w:gridCol w:w="4352"/>
        <w:gridCol w:w="1171"/>
        <w:gridCol w:w="393"/>
        <w:gridCol w:w="113"/>
      </w:tblGrid>
      <w:tr>
        <w:tblPrEx>
          <w:tblW w:w="0" w:type="auto"/>
          <w:tblInd w:w="15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533"/>
        </w:trPr>
        <w:tc>
          <w:tcPr>
            <w:tcW w:w="1736"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right w:val="single" w:sz="4" w:space="0" w:color="000000"/>
            </w:tcBorders>
          </w:tcPr>
          <w:p>
            <w:pPr>
              <w:pStyle w:val="TableParagraph"/>
              <w:rPr>
                <w:rFonts w:ascii="Times New Roman"/>
                <w:sz w:val="20"/>
              </w:rPr>
            </w:pPr>
          </w:p>
        </w:tc>
        <w:tc>
          <w:tcPr>
            <w:tcW w:w="464" w:type="dxa"/>
            <w:tcBorders>
              <w:left w:val="single" w:sz="4" w:space="0" w:color="000000"/>
              <w:bottom w:val="nil"/>
              <w:right w:val="single" w:sz="4" w:space="0" w:color="000000"/>
            </w:tcBorders>
          </w:tcPr>
          <w:p>
            <w:pPr>
              <w:pStyle w:val="TableParagraph"/>
              <w:rPr>
                <w:rFonts w:ascii="Times New Roman"/>
                <w:sz w:val="20"/>
              </w:rPr>
            </w:pPr>
          </w:p>
        </w:tc>
        <w:tc>
          <w:tcPr>
            <w:tcW w:w="552" w:type="dxa"/>
            <w:tcBorders>
              <w:left w:val="single" w:sz="4" w:space="0" w:color="000000"/>
              <w:bottom w:val="nil"/>
              <w:right w:val="single" w:sz="4" w:space="0" w:color="000000"/>
            </w:tcBorders>
          </w:tcPr>
          <w:p>
            <w:pPr>
              <w:pStyle w:val="TableParagraph"/>
              <w:rPr>
                <w:rFonts w:ascii="Times New Roman"/>
                <w:sz w:val="20"/>
              </w:rPr>
            </w:pPr>
          </w:p>
        </w:tc>
        <w:tc>
          <w:tcPr>
            <w:tcW w:w="4352" w:type="dxa"/>
            <w:tcBorders>
              <w:left w:val="single" w:sz="4" w:space="0" w:color="000000"/>
              <w:bottom w:val="nil"/>
              <w:right w:val="single" w:sz="4" w:space="0" w:color="000000"/>
            </w:tcBorders>
          </w:tcPr>
          <w:p>
            <w:pPr>
              <w:pStyle w:val="TableParagraph"/>
              <w:spacing w:before="1" w:line="270" w:lineRule="atLeast"/>
              <w:ind w:left="6" w:right="-15"/>
              <w:rPr>
                <w:sz w:val="21"/>
              </w:rPr>
            </w:pPr>
            <w:r>
              <w:rPr>
                <w:rFonts w:ascii="Times New Roman" w:eastAsia="Times New Roman"/>
                <w:sz w:val="21"/>
              </w:rPr>
              <w:t>1</w:t>
            </w:r>
            <w:r>
              <w:rPr>
                <w:sz w:val="21"/>
              </w:rPr>
              <w:t>、实行总量与水位双调控制度，区域内取用地</w:t>
            </w:r>
            <w:r>
              <w:rPr>
                <w:spacing w:val="-4"/>
                <w:w w:val="95"/>
                <w:sz w:val="21"/>
              </w:rPr>
              <w:t>下水总量已达到或超过控制指标的地区，暂停审</w:t>
            </w:r>
          </w:p>
        </w:tc>
        <w:tc>
          <w:tcPr>
            <w:tcW w:w="1171" w:type="dxa"/>
            <w:tcBorders>
              <w:left w:val="single" w:sz="4" w:space="0" w:color="000000"/>
              <w:bottom w:val="nil"/>
              <w:right w:val="single" w:sz="4" w:space="0" w:color="000000"/>
            </w:tcBorders>
          </w:tcPr>
          <w:p>
            <w:pPr>
              <w:pStyle w:val="TableParagraph"/>
              <w:rPr>
                <w:rFonts w:ascii="Times New Roman"/>
                <w:sz w:val="20"/>
              </w:rPr>
            </w:pPr>
          </w:p>
        </w:tc>
        <w:tc>
          <w:tcPr>
            <w:tcW w:w="393" w:type="dxa"/>
            <w:vMerge w:val="restart"/>
            <w:tcBorders>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5"/>
              <w:rPr>
                <w:rFonts w:ascii="Times New Roman"/>
                <w:sz w:val="20"/>
              </w:rPr>
            </w:pPr>
          </w:p>
          <w:p>
            <w:pPr>
              <w:pStyle w:val="TableParagraph"/>
              <w:spacing w:line="244" w:lineRule="auto"/>
              <w:ind w:left="94" w:right="77"/>
              <w:rPr>
                <w:sz w:val="21"/>
              </w:rPr>
            </w:pPr>
            <w:r>
              <w:rPr>
                <w:sz w:val="21"/>
              </w:rPr>
              <w:t>符合</w:t>
            </w:r>
          </w:p>
        </w:tc>
        <w:tc>
          <w:tcPr>
            <w:tcW w:w="113" w:type="dxa"/>
            <w:vMerge w:val="restart"/>
            <w:tcBorders>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245"/>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16"/>
              </w:rPr>
            </w:pPr>
          </w:p>
        </w:tc>
        <w:tc>
          <w:tcPr>
            <w:tcW w:w="552" w:type="dxa"/>
            <w:tcBorders>
              <w:top w:val="nil"/>
              <w:left w:val="single" w:sz="4" w:space="0" w:color="000000"/>
              <w:bottom w:val="nil"/>
              <w:right w:val="single" w:sz="4" w:space="0" w:color="000000"/>
            </w:tcBorders>
          </w:tcPr>
          <w:p>
            <w:pPr>
              <w:pStyle w:val="TableParagraph"/>
              <w:rPr>
                <w:rFonts w:ascii="Times New Roman"/>
                <w:sz w:val="16"/>
              </w:rPr>
            </w:pPr>
          </w:p>
        </w:tc>
        <w:tc>
          <w:tcPr>
            <w:tcW w:w="4352" w:type="dxa"/>
            <w:tcBorders>
              <w:top w:val="nil"/>
              <w:left w:val="single" w:sz="4" w:space="0" w:color="000000"/>
              <w:bottom w:val="nil"/>
              <w:right w:val="single" w:sz="4" w:space="0" w:color="000000"/>
            </w:tcBorders>
          </w:tcPr>
          <w:p>
            <w:pPr>
              <w:pStyle w:val="TableParagraph"/>
              <w:spacing w:line="225" w:lineRule="exact"/>
              <w:ind w:left="91" w:right="70"/>
              <w:jc w:val="center"/>
              <w:rPr>
                <w:sz w:val="21"/>
              </w:rPr>
            </w:pPr>
            <w:r>
              <w:rPr>
                <w:spacing w:val="-5"/>
                <w:w w:val="95"/>
                <w:sz w:val="21"/>
              </w:rPr>
              <w:t>批其建设项目新增取用地下水。在地下水超采区</w:t>
            </w:r>
          </w:p>
        </w:tc>
        <w:tc>
          <w:tcPr>
            <w:tcW w:w="1171" w:type="dxa"/>
            <w:tcBorders>
              <w:top w:val="nil"/>
              <w:left w:val="single" w:sz="4" w:space="0" w:color="000000"/>
              <w:bottom w:val="nil"/>
              <w:right w:val="single" w:sz="4" w:space="0" w:color="000000"/>
            </w:tcBorders>
          </w:tcPr>
          <w:p>
            <w:pPr>
              <w:pStyle w:val="TableParagraph"/>
              <w:rPr>
                <w:rFonts w:ascii="Times New Roman"/>
                <w:sz w:val="16"/>
              </w:rPr>
            </w:pPr>
          </w:p>
        </w:tc>
        <w:tc>
          <w:tcPr>
            <w:tcW w:w="39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18"/>
              </w:rPr>
            </w:pPr>
          </w:p>
        </w:tc>
        <w:tc>
          <w:tcPr>
            <w:tcW w:w="552" w:type="dxa"/>
            <w:tcBorders>
              <w:top w:val="nil"/>
              <w:left w:val="single" w:sz="4" w:space="0" w:color="000000"/>
              <w:bottom w:val="nil"/>
              <w:right w:val="single" w:sz="4" w:space="0" w:color="000000"/>
            </w:tcBorders>
          </w:tcPr>
          <w:p>
            <w:pPr>
              <w:pStyle w:val="TableParagraph"/>
              <w:rPr>
                <w:rFonts w:ascii="Times New Roman"/>
                <w:sz w:val="18"/>
              </w:rPr>
            </w:pPr>
          </w:p>
        </w:tc>
        <w:tc>
          <w:tcPr>
            <w:tcW w:w="4352" w:type="dxa"/>
            <w:tcBorders>
              <w:top w:val="nil"/>
              <w:left w:val="single" w:sz="4" w:space="0" w:color="000000"/>
              <w:bottom w:val="nil"/>
              <w:right w:val="single" w:sz="4" w:space="0" w:color="000000"/>
            </w:tcBorders>
          </w:tcPr>
          <w:p>
            <w:pPr>
              <w:pStyle w:val="TableParagraph"/>
              <w:spacing w:line="232" w:lineRule="exact"/>
              <w:ind w:left="91" w:right="70"/>
              <w:jc w:val="center"/>
              <w:rPr>
                <w:sz w:val="21"/>
              </w:rPr>
            </w:pPr>
            <w:r>
              <w:rPr>
                <w:spacing w:val="-8"/>
                <w:w w:val="95"/>
                <w:sz w:val="21"/>
              </w:rPr>
              <w:t>内，除居民生活用水与应急供水外，严禁新增地</w:t>
            </w:r>
          </w:p>
        </w:tc>
        <w:tc>
          <w:tcPr>
            <w:tcW w:w="1171" w:type="dxa"/>
            <w:tcBorders>
              <w:top w:val="nil"/>
              <w:left w:val="single" w:sz="4" w:space="0" w:color="000000"/>
              <w:bottom w:val="nil"/>
              <w:right w:val="single" w:sz="4" w:space="0" w:color="000000"/>
            </w:tcBorders>
          </w:tcPr>
          <w:p>
            <w:pPr>
              <w:pStyle w:val="TableParagraph"/>
              <w:rPr>
                <w:rFonts w:ascii="Times New Roman"/>
                <w:sz w:val="18"/>
              </w:rPr>
            </w:pPr>
          </w:p>
        </w:tc>
        <w:tc>
          <w:tcPr>
            <w:tcW w:w="39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18"/>
              </w:rPr>
            </w:pPr>
          </w:p>
        </w:tc>
        <w:tc>
          <w:tcPr>
            <w:tcW w:w="552" w:type="dxa"/>
            <w:tcBorders>
              <w:top w:val="nil"/>
              <w:left w:val="single" w:sz="4" w:space="0" w:color="000000"/>
              <w:bottom w:val="nil"/>
              <w:right w:val="single" w:sz="4" w:space="0" w:color="000000"/>
            </w:tcBorders>
          </w:tcPr>
          <w:p>
            <w:pPr>
              <w:pStyle w:val="TableParagraph"/>
              <w:rPr>
                <w:rFonts w:ascii="Times New Roman"/>
                <w:sz w:val="18"/>
              </w:rPr>
            </w:pPr>
          </w:p>
        </w:tc>
        <w:tc>
          <w:tcPr>
            <w:tcW w:w="4352" w:type="dxa"/>
            <w:tcBorders>
              <w:top w:val="nil"/>
              <w:left w:val="single" w:sz="4" w:space="0" w:color="000000"/>
              <w:bottom w:val="nil"/>
              <w:right w:val="single" w:sz="4" w:space="0" w:color="000000"/>
            </w:tcBorders>
          </w:tcPr>
          <w:p>
            <w:pPr>
              <w:pStyle w:val="TableParagraph"/>
              <w:spacing w:line="232" w:lineRule="exact"/>
              <w:ind w:left="91" w:right="70"/>
              <w:jc w:val="center"/>
              <w:rPr>
                <w:sz w:val="21"/>
              </w:rPr>
            </w:pPr>
            <w:r>
              <w:rPr>
                <w:spacing w:val="-8"/>
                <w:w w:val="95"/>
                <w:sz w:val="21"/>
              </w:rPr>
              <w:t>下水取水量。在超采区内确需取用地下水的，要</w:t>
            </w:r>
          </w:p>
        </w:tc>
        <w:tc>
          <w:tcPr>
            <w:tcW w:w="1171" w:type="dxa"/>
            <w:tcBorders>
              <w:top w:val="nil"/>
              <w:left w:val="single" w:sz="4" w:space="0" w:color="000000"/>
              <w:bottom w:val="nil"/>
              <w:right w:val="single" w:sz="4" w:space="0" w:color="000000"/>
            </w:tcBorders>
          </w:tcPr>
          <w:p>
            <w:pPr>
              <w:pStyle w:val="TableParagraph"/>
              <w:rPr>
                <w:rFonts w:ascii="Times New Roman"/>
                <w:sz w:val="18"/>
              </w:rPr>
            </w:pPr>
          </w:p>
        </w:tc>
        <w:tc>
          <w:tcPr>
            <w:tcW w:w="39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18"/>
              </w:rPr>
            </w:pPr>
          </w:p>
        </w:tc>
        <w:tc>
          <w:tcPr>
            <w:tcW w:w="552" w:type="dxa"/>
            <w:tcBorders>
              <w:top w:val="nil"/>
              <w:left w:val="single" w:sz="4" w:space="0" w:color="000000"/>
              <w:bottom w:val="nil"/>
              <w:right w:val="single" w:sz="4" w:space="0" w:color="000000"/>
            </w:tcBorders>
          </w:tcPr>
          <w:p>
            <w:pPr>
              <w:pStyle w:val="TableParagraph"/>
              <w:rPr>
                <w:rFonts w:ascii="Times New Roman"/>
                <w:sz w:val="18"/>
              </w:rPr>
            </w:pPr>
          </w:p>
        </w:tc>
        <w:tc>
          <w:tcPr>
            <w:tcW w:w="4352" w:type="dxa"/>
            <w:tcBorders>
              <w:top w:val="nil"/>
              <w:left w:val="single" w:sz="4" w:space="0" w:color="000000"/>
              <w:bottom w:val="nil"/>
              <w:right w:val="single" w:sz="4" w:space="0" w:color="000000"/>
            </w:tcBorders>
          </w:tcPr>
          <w:p>
            <w:pPr>
              <w:pStyle w:val="TableParagraph"/>
              <w:spacing w:line="232" w:lineRule="exact"/>
              <w:ind w:left="91" w:right="70"/>
              <w:jc w:val="center"/>
              <w:rPr>
                <w:sz w:val="21"/>
              </w:rPr>
            </w:pPr>
            <w:r>
              <w:rPr>
                <w:spacing w:val="-4"/>
                <w:w w:val="95"/>
                <w:sz w:val="21"/>
              </w:rPr>
              <w:t>在现有地下水开采总量控制指标内调剂解决，并</w:t>
            </w:r>
          </w:p>
        </w:tc>
        <w:tc>
          <w:tcPr>
            <w:tcW w:w="1171" w:type="dxa"/>
            <w:tcBorders>
              <w:top w:val="nil"/>
              <w:left w:val="single" w:sz="4" w:space="0" w:color="000000"/>
              <w:bottom w:val="nil"/>
              <w:right w:val="single" w:sz="4" w:space="0" w:color="000000"/>
            </w:tcBorders>
          </w:tcPr>
          <w:p>
            <w:pPr>
              <w:pStyle w:val="TableParagraph"/>
              <w:rPr>
                <w:rFonts w:ascii="Times New Roman"/>
                <w:sz w:val="18"/>
              </w:rPr>
            </w:pPr>
          </w:p>
        </w:tc>
        <w:tc>
          <w:tcPr>
            <w:tcW w:w="39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797"/>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20"/>
              </w:rPr>
            </w:pPr>
          </w:p>
        </w:tc>
        <w:tc>
          <w:tcPr>
            <w:tcW w:w="552" w:type="dxa"/>
            <w:tcBorders>
              <w:top w:val="nil"/>
              <w:left w:val="single" w:sz="4" w:space="0" w:color="000000"/>
              <w:bottom w:val="nil"/>
              <w:right w:val="single" w:sz="4" w:space="0" w:color="000000"/>
            </w:tcBorders>
          </w:tcPr>
          <w:p>
            <w:pPr>
              <w:pStyle w:val="TableParagraph"/>
              <w:rPr>
                <w:rFonts w:ascii="Times New Roman"/>
                <w:sz w:val="20"/>
              </w:rPr>
            </w:pPr>
          </w:p>
        </w:tc>
        <w:tc>
          <w:tcPr>
            <w:tcW w:w="4352" w:type="dxa"/>
            <w:tcBorders>
              <w:top w:val="nil"/>
              <w:left w:val="single" w:sz="4" w:space="0" w:color="000000"/>
              <w:bottom w:val="nil"/>
              <w:right w:val="single" w:sz="4" w:space="0" w:color="000000"/>
            </w:tcBorders>
          </w:tcPr>
          <w:p>
            <w:pPr>
              <w:pStyle w:val="TableParagraph"/>
              <w:spacing w:line="260" w:lineRule="exact"/>
              <w:ind w:left="6"/>
              <w:rPr>
                <w:sz w:val="21"/>
              </w:rPr>
            </w:pPr>
            <w:r>
              <w:rPr>
                <w:sz w:val="21"/>
              </w:rPr>
              <w:t>逐步削减地下水开采量。</w:t>
            </w:r>
          </w:p>
          <w:p>
            <w:pPr>
              <w:pStyle w:val="TableParagraph"/>
              <w:spacing w:before="3" w:line="270" w:lineRule="atLeast"/>
              <w:ind w:left="6" w:right="30"/>
              <w:rPr>
                <w:sz w:val="21"/>
              </w:rPr>
            </w:pPr>
            <w:r>
              <w:rPr>
                <w:rFonts w:ascii="Times New Roman" w:eastAsia="Times New Roman"/>
                <w:w w:val="95"/>
                <w:sz w:val="21"/>
              </w:rPr>
              <w:t>2</w:t>
            </w:r>
            <w:r>
              <w:rPr>
                <w:w w:val="95"/>
                <w:sz w:val="21"/>
              </w:rPr>
              <w:t xml:space="preserve">、对区域内具备使用再生水条件但未充分利用 </w:t>
            </w:r>
            <w:r>
              <w:rPr>
                <w:sz w:val="21"/>
              </w:rPr>
              <w:t>的钢铁、火电、化工、制浆造纸、印染等项目</w:t>
            </w:r>
          </w:p>
        </w:tc>
        <w:tc>
          <w:tcPr>
            <w:tcW w:w="1171" w:type="dxa"/>
            <w:tcBorders>
              <w:top w:val="nil"/>
              <w:left w:val="single" w:sz="4" w:space="0" w:color="000000"/>
              <w:bottom w:val="nil"/>
              <w:right w:val="single" w:sz="4" w:space="0" w:color="000000"/>
            </w:tcBorders>
          </w:tcPr>
          <w:p>
            <w:pPr>
              <w:pStyle w:val="TableParagraph"/>
              <w:rPr>
                <w:rFonts w:ascii="Times New Roman"/>
                <w:sz w:val="20"/>
              </w:rPr>
            </w:pPr>
          </w:p>
          <w:p>
            <w:pPr>
              <w:pStyle w:val="TableParagraph"/>
              <w:spacing w:before="6"/>
              <w:rPr>
                <w:rFonts w:ascii="Times New Roman"/>
                <w:sz w:val="26"/>
              </w:rPr>
            </w:pPr>
          </w:p>
          <w:p>
            <w:pPr>
              <w:pStyle w:val="TableParagraph"/>
              <w:spacing w:line="242" w:lineRule="exact"/>
              <w:ind w:left="-146"/>
              <w:rPr>
                <w:sz w:val="21"/>
              </w:rPr>
            </w:pPr>
            <w:r>
              <w:rPr>
                <w:w w:val="99"/>
                <w:sz w:val="21"/>
              </w:rPr>
              <w:t>，</w:t>
            </w:r>
          </w:p>
        </w:tc>
        <w:tc>
          <w:tcPr>
            <w:tcW w:w="39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789"/>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20"/>
              </w:rPr>
            </w:pPr>
          </w:p>
        </w:tc>
        <w:tc>
          <w:tcPr>
            <w:tcW w:w="552" w:type="dxa"/>
            <w:tcBorders>
              <w:top w:val="nil"/>
              <w:left w:val="single" w:sz="4" w:space="0" w:color="000000"/>
              <w:bottom w:val="nil"/>
              <w:right w:val="single" w:sz="4" w:space="0" w:color="000000"/>
            </w:tcBorders>
          </w:tcPr>
          <w:p>
            <w:pPr>
              <w:pStyle w:val="TableParagraph"/>
              <w:spacing w:before="3"/>
              <w:rPr>
                <w:rFonts w:ascii="Times New Roman"/>
                <w:sz w:val="22"/>
              </w:rPr>
            </w:pPr>
          </w:p>
          <w:p>
            <w:pPr>
              <w:pStyle w:val="TableParagraph"/>
              <w:spacing w:line="270" w:lineRule="atLeast"/>
              <w:ind w:left="71" w:right="51"/>
              <w:rPr>
                <w:sz w:val="21"/>
              </w:rPr>
            </w:pPr>
            <w:r>
              <w:rPr>
                <w:sz w:val="21"/>
              </w:rPr>
              <w:t>地下水开</w:t>
            </w:r>
          </w:p>
        </w:tc>
        <w:tc>
          <w:tcPr>
            <w:tcW w:w="4352" w:type="dxa"/>
            <w:tcBorders>
              <w:top w:val="nil"/>
              <w:left w:val="single" w:sz="4" w:space="0" w:color="000000"/>
              <w:bottom w:val="nil"/>
              <w:right w:val="single" w:sz="4" w:space="0" w:color="000000"/>
            </w:tcBorders>
          </w:tcPr>
          <w:p>
            <w:pPr>
              <w:pStyle w:val="TableParagraph"/>
              <w:spacing w:line="255" w:lineRule="exact"/>
              <w:ind w:left="6"/>
              <w:rPr>
                <w:sz w:val="21"/>
              </w:rPr>
            </w:pPr>
            <w:r>
              <w:rPr>
                <w:sz w:val="21"/>
              </w:rPr>
              <w:t>不得批准其新增取用地下水。</w:t>
            </w:r>
          </w:p>
          <w:p>
            <w:pPr>
              <w:pStyle w:val="TableParagraph"/>
              <w:spacing w:before="1" w:line="270" w:lineRule="atLeast"/>
              <w:ind w:left="6" w:right="-15"/>
              <w:rPr>
                <w:sz w:val="21"/>
              </w:rPr>
            </w:pPr>
            <w:r>
              <w:rPr>
                <w:rFonts w:ascii="Times New Roman" w:eastAsia="Times New Roman"/>
                <w:sz w:val="21"/>
              </w:rPr>
              <w:t>3</w:t>
            </w:r>
            <w:r>
              <w:rPr>
                <w:sz w:val="21"/>
              </w:rPr>
              <w:t>、深层地下水：深层承压水超采区全部划为禁</w:t>
            </w:r>
            <w:r>
              <w:rPr>
                <w:spacing w:val="-8"/>
                <w:w w:val="95"/>
                <w:sz w:val="21"/>
              </w:rPr>
              <w:t>采区，现状深层承压水开采井要结合替代水源建</w:t>
            </w:r>
          </w:p>
        </w:tc>
        <w:tc>
          <w:tcPr>
            <w:tcW w:w="1171" w:type="dxa"/>
            <w:tcBorders>
              <w:top w:val="nil"/>
              <w:left w:val="single" w:sz="4" w:space="0" w:color="000000"/>
              <w:bottom w:val="nil"/>
              <w:right w:val="single" w:sz="4" w:space="0" w:color="000000"/>
            </w:tcBorders>
          </w:tcPr>
          <w:p>
            <w:pPr>
              <w:pStyle w:val="TableParagraph"/>
              <w:spacing w:before="3"/>
              <w:rPr>
                <w:rFonts w:ascii="Times New Roman"/>
                <w:sz w:val="22"/>
              </w:rPr>
            </w:pPr>
          </w:p>
          <w:p>
            <w:pPr>
              <w:pStyle w:val="TableParagraph"/>
              <w:spacing w:line="270" w:lineRule="atLeast"/>
              <w:ind w:left="8" w:right="-15" w:firstLine="57"/>
              <w:rPr>
                <w:sz w:val="21"/>
              </w:rPr>
            </w:pPr>
            <w:r>
              <w:rPr>
                <w:sz w:val="21"/>
              </w:rPr>
              <w:t>本项目生活</w:t>
            </w:r>
            <w:r>
              <w:rPr>
                <w:spacing w:val="-19"/>
                <w:sz w:val="21"/>
              </w:rPr>
              <w:t>用水、生产用</w:t>
            </w:r>
          </w:p>
        </w:tc>
        <w:tc>
          <w:tcPr>
            <w:tcW w:w="39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79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20"/>
              </w:rPr>
            </w:pPr>
          </w:p>
        </w:tc>
        <w:tc>
          <w:tcPr>
            <w:tcW w:w="552" w:type="dxa"/>
            <w:tcBorders>
              <w:top w:val="nil"/>
              <w:left w:val="single" w:sz="4" w:space="0" w:color="000000"/>
              <w:bottom w:val="nil"/>
              <w:right w:val="single" w:sz="4" w:space="0" w:color="000000"/>
            </w:tcBorders>
          </w:tcPr>
          <w:p>
            <w:pPr>
              <w:pStyle w:val="TableParagraph"/>
              <w:spacing w:line="255" w:lineRule="exact"/>
              <w:ind w:left="71"/>
              <w:rPr>
                <w:sz w:val="21"/>
              </w:rPr>
            </w:pPr>
            <w:r>
              <w:rPr>
                <w:sz w:val="21"/>
              </w:rPr>
              <w:t>采要</w:t>
            </w:r>
          </w:p>
          <w:p>
            <w:pPr>
              <w:pStyle w:val="TableParagraph"/>
              <w:spacing w:before="4"/>
              <w:ind w:left="174"/>
              <w:rPr>
                <w:sz w:val="21"/>
              </w:rPr>
            </w:pPr>
            <w:r>
              <w:rPr>
                <w:w w:val="99"/>
                <w:sz w:val="21"/>
              </w:rPr>
              <w:t>求</w:t>
            </w:r>
          </w:p>
        </w:tc>
        <w:tc>
          <w:tcPr>
            <w:tcW w:w="4352" w:type="dxa"/>
            <w:tcBorders>
              <w:top w:val="nil"/>
              <w:left w:val="single" w:sz="4" w:space="0" w:color="000000"/>
              <w:bottom w:val="nil"/>
              <w:right w:val="single" w:sz="4" w:space="0" w:color="000000"/>
            </w:tcBorders>
          </w:tcPr>
          <w:p>
            <w:pPr>
              <w:pStyle w:val="TableParagraph"/>
              <w:spacing w:line="255" w:lineRule="exact"/>
              <w:ind w:left="6" w:right="-15"/>
              <w:rPr>
                <w:sz w:val="21"/>
              </w:rPr>
            </w:pPr>
            <w:r>
              <w:rPr>
                <w:spacing w:val="-8"/>
                <w:w w:val="95"/>
                <w:sz w:val="21"/>
              </w:rPr>
              <w:t>设逐步封停。逐步关停非生活用水和部分有水源</w:t>
            </w:r>
          </w:p>
          <w:p>
            <w:pPr>
              <w:pStyle w:val="TableParagraph"/>
              <w:spacing w:before="3" w:line="270" w:lineRule="atLeast"/>
              <w:ind w:left="6" w:right="-15"/>
              <w:rPr>
                <w:sz w:val="21"/>
              </w:rPr>
            </w:pPr>
            <w:r>
              <w:rPr>
                <w:spacing w:val="-1"/>
                <w:sz w:val="21"/>
              </w:rPr>
              <w:t>替代条件的深层承压水开采井，</w:t>
            </w:r>
            <w:r>
              <w:rPr>
                <w:rFonts w:ascii="Times New Roman" w:eastAsia="Times New Roman"/>
                <w:spacing w:val="-13"/>
                <w:sz w:val="21"/>
              </w:rPr>
              <w:t>2025</w:t>
            </w:r>
            <w:r>
              <w:rPr>
                <w:sz w:val="21"/>
              </w:rPr>
              <w:t>年前全部关停深层承压水开采井（饮用水按照相关要求执</w:t>
            </w:r>
          </w:p>
        </w:tc>
        <w:tc>
          <w:tcPr>
            <w:tcW w:w="1171" w:type="dxa"/>
            <w:tcBorders>
              <w:top w:val="nil"/>
              <w:left w:val="single" w:sz="4" w:space="0" w:color="000000"/>
              <w:bottom w:val="nil"/>
              <w:right w:val="single" w:sz="4" w:space="0" w:color="000000"/>
            </w:tcBorders>
          </w:tcPr>
          <w:p>
            <w:pPr>
              <w:pStyle w:val="TableParagraph"/>
              <w:spacing w:line="255" w:lineRule="exact"/>
              <w:ind w:left="45" w:right="26"/>
              <w:jc w:val="center"/>
              <w:rPr>
                <w:sz w:val="21"/>
              </w:rPr>
            </w:pPr>
            <w:r>
              <w:rPr>
                <w:sz w:val="21"/>
              </w:rPr>
              <w:t>水使用新鲜</w:t>
            </w:r>
          </w:p>
          <w:p>
            <w:pPr>
              <w:pStyle w:val="TableParagraph"/>
              <w:spacing w:before="4"/>
              <w:ind w:left="60" w:right="44"/>
              <w:jc w:val="center"/>
              <w:rPr>
                <w:sz w:val="21"/>
              </w:rPr>
            </w:pPr>
            <w:r>
              <w:rPr>
                <w:sz w:val="21"/>
              </w:rPr>
              <w:t>水。</w:t>
            </w:r>
          </w:p>
        </w:tc>
        <w:tc>
          <w:tcPr>
            <w:tcW w:w="39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790"/>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20"/>
              </w:rPr>
            </w:pPr>
          </w:p>
        </w:tc>
        <w:tc>
          <w:tcPr>
            <w:tcW w:w="552" w:type="dxa"/>
            <w:tcBorders>
              <w:top w:val="nil"/>
              <w:left w:val="single" w:sz="4" w:space="0" w:color="000000"/>
              <w:bottom w:val="nil"/>
              <w:right w:val="single" w:sz="4" w:space="0" w:color="000000"/>
            </w:tcBorders>
          </w:tcPr>
          <w:p>
            <w:pPr>
              <w:pStyle w:val="TableParagraph"/>
              <w:rPr>
                <w:rFonts w:ascii="Times New Roman"/>
                <w:sz w:val="20"/>
              </w:rPr>
            </w:pPr>
          </w:p>
        </w:tc>
        <w:tc>
          <w:tcPr>
            <w:tcW w:w="4352" w:type="dxa"/>
            <w:tcBorders>
              <w:top w:val="nil"/>
              <w:left w:val="single" w:sz="4" w:space="0" w:color="000000"/>
              <w:bottom w:val="nil"/>
              <w:right w:val="single" w:sz="4" w:space="0" w:color="000000"/>
            </w:tcBorders>
          </w:tcPr>
          <w:p>
            <w:pPr>
              <w:pStyle w:val="TableParagraph"/>
              <w:spacing w:line="255" w:lineRule="exact"/>
              <w:ind w:left="6"/>
              <w:rPr>
                <w:sz w:val="21"/>
              </w:rPr>
            </w:pPr>
            <w:r>
              <w:rPr>
                <w:sz w:val="21"/>
              </w:rPr>
              <w:t>行）。</w:t>
            </w:r>
          </w:p>
          <w:p>
            <w:pPr>
              <w:pStyle w:val="TableParagraph"/>
              <w:spacing w:before="1" w:line="270" w:lineRule="atLeast"/>
              <w:ind w:left="6" w:right="-15"/>
              <w:rPr>
                <w:sz w:val="21"/>
              </w:rPr>
            </w:pPr>
            <w:r>
              <w:rPr>
                <w:rFonts w:ascii="Times New Roman" w:eastAsia="Times New Roman"/>
                <w:sz w:val="21"/>
              </w:rPr>
              <w:t>4</w:t>
            </w:r>
            <w:r>
              <w:rPr>
                <w:sz w:val="21"/>
              </w:rPr>
              <w:t>、浅层地下水：浅层地下水超采区全部划定为</w:t>
            </w:r>
            <w:r>
              <w:rPr>
                <w:spacing w:val="-8"/>
                <w:w w:val="95"/>
                <w:sz w:val="21"/>
              </w:rPr>
              <w:t>限采区，超采区内工业公共供水管网内浅层地下</w:t>
            </w:r>
          </w:p>
        </w:tc>
        <w:tc>
          <w:tcPr>
            <w:tcW w:w="1171" w:type="dxa"/>
            <w:tcBorders>
              <w:top w:val="nil"/>
              <w:left w:val="single" w:sz="4" w:space="0" w:color="000000"/>
              <w:bottom w:val="nil"/>
              <w:right w:val="single" w:sz="4" w:space="0" w:color="000000"/>
            </w:tcBorders>
          </w:tcPr>
          <w:p>
            <w:pPr>
              <w:pStyle w:val="TableParagraph"/>
              <w:rPr>
                <w:rFonts w:ascii="Times New Roman"/>
                <w:sz w:val="20"/>
              </w:rPr>
            </w:pPr>
          </w:p>
        </w:tc>
        <w:tc>
          <w:tcPr>
            <w:tcW w:w="39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46"/>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16"/>
              </w:rPr>
            </w:pPr>
          </w:p>
        </w:tc>
        <w:tc>
          <w:tcPr>
            <w:tcW w:w="552" w:type="dxa"/>
            <w:tcBorders>
              <w:top w:val="nil"/>
              <w:left w:val="single" w:sz="4" w:space="0" w:color="000000"/>
              <w:bottom w:val="nil"/>
              <w:right w:val="single" w:sz="4" w:space="0" w:color="000000"/>
            </w:tcBorders>
          </w:tcPr>
          <w:p>
            <w:pPr>
              <w:pStyle w:val="TableParagraph"/>
              <w:rPr>
                <w:rFonts w:ascii="Times New Roman"/>
                <w:sz w:val="16"/>
              </w:rPr>
            </w:pPr>
          </w:p>
        </w:tc>
        <w:tc>
          <w:tcPr>
            <w:tcW w:w="4352" w:type="dxa"/>
            <w:tcBorders>
              <w:top w:val="nil"/>
              <w:left w:val="single" w:sz="4" w:space="0" w:color="000000"/>
              <w:bottom w:val="nil"/>
              <w:right w:val="single" w:sz="4" w:space="0" w:color="000000"/>
            </w:tcBorders>
          </w:tcPr>
          <w:p>
            <w:pPr>
              <w:pStyle w:val="TableParagraph"/>
              <w:spacing w:line="226" w:lineRule="exact"/>
              <w:ind w:left="91" w:right="70"/>
              <w:jc w:val="center"/>
              <w:rPr>
                <w:sz w:val="21"/>
              </w:rPr>
            </w:pPr>
            <w:r>
              <w:rPr>
                <w:spacing w:val="-8"/>
                <w:w w:val="95"/>
                <w:sz w:val="21"/>
              </w:rPr>
              <w:t>水分期全部封填。工业公共供水管网外应逐步关</w:t>
            </w:r>
          </w:p>
        </w:tc>
        <w:tc>
          <w:tcPr>
            <w:tcW w:w="1171" w:type="dxa"/>
            <w:tcBorders>
              <w:top w:val="nil"/>
              <w:left w:val="single" w:sz="4" w:space="0" w:color="000000"/>
              <w:bottom w:val="nil"/>
              <w:right w:val="single" w:sz="4" w:space="0" w:color="000000"/>
            </w:tcBorders>
          </w:tcPr>
          <w:p>
            <w:pPr>
              <w:pStyle w:val="TableParagraph"/>
              <w:rPr>
                <w:rFonts w:ascii="Times New Roman"/>
                <w:sz w:val="16"/>
              </w:rPr>
            </w:pPr>
          </w:p>
        </w:tc>
        <w:tc>
          <w:tcPr>
            <w:tcW w:w="39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18"/>
              </w:rPr>
            </w:pPr>
          </w:p>
        </w:tc>
        <w:tc>
          <w:tcPr>
            <w:tcW w:w="552" w:type="dxa"/>
            <w:tcBorders>
              <w:top w:val="nil"/>
              <w:left w:val="single" w:sz="4" w:space="0" w:color="000000"/>
              <w:bottom w:val="nil"/>
              <w:right w:val="single" w:sz="4" w:space="0" w:color="000000"/>
            </w:tcBorders>
          </w:tcPr>
          <w:p>
            <w:pPr>
              <w:pStyle w:val="TableParagraph"/>
              <w:rPr>
                <w:rFonts w:ascii="Times New Roman"/>
                <w:sz w:val="18"/>
              </w:rPr>
            </w:pPr>
          </w:p>
        </w:tc>
        <w:tc>
          <w:tcPr>
            <w:tcW w:w="4352" w:type="dxa"/>
            <w:tcBorders>
              <w:top w:val="nil"/>
              <w:left w:val="single" w:sz="4" w:space="0" w:color="000000"/>
              <w:bottom w:val="nil"/>
              <w:right w:val="single" w:sz="4" w:space="0" w:color="000000"/>
            </w:tcBorders>
          </w:tcPr>
          <w:p>
            <w:pPr>
              <w:pStyle w:val="TableParagraph"/>
              <w:spacing w:line="232" w:lineRule="exact"/>
              <w:ind w:left="91" w:right="70"/>
              <w:jc w:val="center"/>
              <w:rPr>
                <w:sz w:val="21"/>
              </w:rPr>
            </w:pPr>
            <w:r>
              <w:rPr>
                <w:spacing w:val="-9"/>
                <w:w w:val="95"/>
                <w:sz w:val="21"/>
              </w:rPr>
              <w:t>停；农业公共供水管网覆盖地区的自备井要分期</w:t>
            </w:r>
          </w:p>
        </w:tc>
        <w:tc>
          <w:tcPr>
            <w:tcW w:w="1171" w:type="dxa"/>
            <w:tcBorders>
              <w:top w:val="nil"/>
              <w:left w:val="single" w:sz="4" w:space="0" w:color="000000"/>
              <w:bottom w:val="nil"/>
              <w:right w:val="single" w:sz="4" w:space="0" w:color="000000"/>
            </w:tcBorders>
          </w:tcPr>
          <w:p>
            <w:pPr>
              <w:pStyle w:val="TableParagraph"/>
              <w:rPr>
                <w:rFonts w:ascii="Times New Roman"/>
                <w:sz w:val="18"/>
              </w:rPr>
            </w:pPr>
          </w:p>
        </w:tc>
        <w:tc>
          <w:tcPr>
            <w:tcW w:w="39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18"/>
              </w:rPr>
            </w:pPr>
          </w:p>
        </w:tc>
        <w:tc>
          <w:tcPr>
            <w:tcW w:w="552" w:type="dxa"/>
            <w:tcBorders>
              <w:top w:val="nil"/>
              <w:left w:val="single" w:sz="4" w:space="0" w:color="000000"/>
              <w:bottom w:val="nil"/>
              <w:right w:val="single" w:sz="4" w:space="0" w:color="000000"/>
            </w:tcBorders>
          </w:tcPr>
          <w:p>
            <w:pPr>
              <w:pStyle w:val="TableParagraph"/>
              <w:rPr>
                <w:rFonts w:ascii="Times New Roman"/>
                <w:sz w:val="18"/>
              </w:rPr>
            </w:pPr>
          </w:p>
        </w:tc>
        <w:tc>
          <w:tcPr>
            <w:tcW w:w="4352" w:type="dxa"/>
            <w:tcBorders>
              <w:top w:val="nil"/>
              <w:left w:val="single" w:sz="4" w:space="0" w:color="000000"/>
              <w:bottom w:val="nil"/>
              <w:right w:val="single" w:sz="4" w:space="0" w:color="000000"/>
            </w:tcBorders>
          </w:tcPr>
          <w:p>
            <w:pPr>
              <w:pStyle w:val="TableParagraph"/>
              <w:spacing w:line="232" w:lineRule="exact"/>
              <w:ind w:left="91" w:right="70"/>
              <w:jc w:val="center"/>
              <w:rPr>
                <w:sz w:val="21"/>
              </w:rPr>
            </w:pPr>
            <w:r>
              <w:rPr>
                <w:spacing w:val="-7"/>
                <w:w w:val="95"/>
                <w:sz w:val="21"/>
              </w:rPr>
              <w:t>全部封填，井灌区主要通过节水灌溉、地表水源</w:t>
            </w:r>
          </w:p>
        </w:tc>
        <w:tc>
          <w:tcPr>
            <w:tcW w:w="1171" w:type="dxa"/>
            <w:tcBorders>
              <w:top w:val="nil"/>
              <w:left w:val="single" w:sz="4" w:space="0" w:color="000000"/>
              <w:bottom w:val="nil"/>
              <w:right w:val="single" w:sz="4" w:space="0" w:color="000000"/>
            </w:tcBorders>
          </w:tcPr>
          <w:p>
            <w:pPr>
              <w:pStyle w:val="TableParagraph"/>
              <w:rPr>
                <w:rFonts w:ascii="Times New Roman"/>
                <w:sz w:val="18"/>
              </w:rPr>
            </w:pPr>
          </w:p>
        </w:tc>
        <w:tc>
          <w:tcPr>
            <w:tcW w:w="39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80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vMerge w:val="restart"/>
            <w:tcBorders>
              <w:top w:val="nil"/>
              <w:left w:val="single" w:sz="4" w:space="0" w:color="000000"/>
              <w:bottom w:val="nil"/>
              <w:right w:val="single" w:sz="4" w:space="0" w:color="000000"/>
            </w:tcBorders>
          </w:tcPr>
          <w:p>
            <w:pPr>
              <w:pStyle w:val="TableParagraph"/>
              <w:spacing w:before="137"/>
              <w:ind w:left="26"/>
              <w:rPr>
                <w:sz w:val="21"/>
              </w:rPr>
            </w:pPr>
            <w:r>
              <w:rPr>
                <w:spacing w:val="-1"/>
                <w:w w:val="95"/>
                <w:sz w:val="21"/>
              </w:rPr>
              <w:t>资源</w:t>
            </w:r>
          </w:p>
          <w:p>
            <w:pPr>
              <w:pStyle w:val="TableParagraph"/>
              <w:spacing w:before="3" w:line="270" w:lineRule="atLeast"/>
              <w:ind w:left="26" w:right="7"/>
              <w:rPr>
                <w:sz w:val="21"/>
              </w:rPr>
            </w:pPr>
            <w:r>
              <w:rPr>
                <w:spacing w:val="-8"/>
                <w:sz w:val="21"/>
              </w:rPr>
              <w:t>利用</w:t>
            </w:r>
            <w:r>
              <w:rPr>
                <w:spacing w:val="-9"/>
                <w:w w:val="95"/>
                <w:sz w:val="21"/>
              </w:rPr>
              <w:t>效率</w:t>
            </w:r>
          </w:p>
        </w:tc>
        <w:tc>
          <w:tcPr>
            <w:tcW w:w="552"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4352" w:type="dxa"/>
            <w:tcBorders>
              <w:top w:val="nil"/>
              <w:left w:val="single" w:sz="4" w:space="0" w:color="000000"/>
              <w:bottom w:val="single" w:sz="4" w:space="0" w:color="000000"/>
              <w:right w:val="single" w:sz="4" w:space="0" w:color="000000"/>
            </w:tcBorders>
          </w:tcPr>
          <w:p>
            <w:pPr>
              <w:pStyle w:val="TableParagraph"/>
              <w:spacing w:line="260" w:lineRule="exact"/>
              <w:ind w:left="6" w:right="-15"/>
              <w:rPr>
                <w:sz w:val="21"/>
              </w:rPr>
            </w:pPr>
            <w:r>
              <w:rPr>
                <w:spacing w:val="-5"/>
                <w:w w:val="95"/>
                <w:sz w:val="21"/>
              </w:rPr>
              <w:t>替代等措施压减地下水开采量，农灌机井不要求</w:t>
            </w:r>
          </w:p>
          <w:p>
            <w:pPr>
              <w:pStyle w:val="TableParagraph"/>
              <w:spacing w:before="3" w:line="270" w:lineRule="atLeast"/>
              <w:ind w:left="6" w:right="135"/>
              <w:rPr>
                <w:sz w:val="21"/>
              </w:rPr>
            </w:pPr>
            <w:r>
              <w:rPr>
                <w:w w:val="95"/>
                <w:sz w:val="21"/>
              </w:rPr>
              <w:t xml:space="preserve">封填，作为干旱年份的备用水源以确保粮食安 </w:t>
            </w:r>
            <w:r>
              <w:rPr>
                <w:sz w:val="21"/>
              </w:rPr>
              <w:t>全。</w:t>
            </w:r>
          </w:p>
        </w:tc>
        <w:tc>
          <w:tcPr>
            <w:tcW w:w="1171" w:type="dxa"/>
            <w:tcBorders>
              <w:top w:val="nil"/>
              <w:left w:val="single" w:sz="4" w:space="0" w:color="000000"/>
              <w:bottom w:val="single" w:sz="4" w:space="0" w:color="000000"/>
              <w:right w:val="single" w:sz="4" w:space="0" w:color="000000"/>
            </w:tcBorders>
          </w:tcPr>
          <w:p>
            <w:pPr>
              <w:pStyle w:val="TableParagraph"/>
              <w:rPr>
                <w:rFonts w:ascii="Times New Roman"/>
                <w:sz w:val="20"/>
              </w:rPr>
            </w:pPr>
          </w:p>
        </w:tc>
        <w:tc>
          <w:tcPr>
            <w:tcW w:w="39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120"/>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vMerge/>
            <w:tcBorders>
              <w:top w:val="nil"/>
              <w:left w:val="single" w:sz="4" w:space="0" w:color="000000"/>
              <w:bottom w:val="nil"/>
              <w:right w:val="single" w:sz="4" w:space="0" w:color="000000"/>
            </w:tcBorders>
          </w:tcPr>
          <w:p>
            <w:pPr>
              <w:rPr>
                <w:sz w:val="2"/>
                <w:szCs w:val="2"/>
              </w:rPr>
            </w:pPr>
          </w:p>
        </w:tc>
        <w:tc>
          <w:tcPr>
            <w:tcW w:w="552" w:type="dxa"/>
            <w:tcBorders>
              <w:top w:val="single" w:sz="4" w:space="0" w:color="000000"/>
              <w:left w:val="single" w:sz="4" w:space="0" w:color="000000"/>
              <w:bottom w:val="nil"/>
              <w:right w:val="single" w:sz="4" w:space="0" w:color="000000"/>
            </w:tcBorders>
          </w:tcPr>
          <w:p>
            <w:pPr>
              <w:pStyle w:val="TableParagraph"/>
              <w:rPr>
                <w:rFonts w:ascii="Times New Roman"/>
                <w:sz w:val="6"/>
              </w:rPr>
            </w:pPr>
          </w:p>
        </w:tc>
        <w:tc>
          <w:tcPr>
            <w:tcW w:w="4352"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6" w:right="-15"/>
              <w:rPr>
                <w:sz w:val="21"/>
              </w:rPr>
            </w:pPr>
            <w:r>
              <w:rPr>
                <w:rFonts w:ascii="Times New Roman" w:eastAsia="Times New Roman"/>
                <w:sz w:val="21"/>
              </w:rPr>
              <w:t>1</w:t>
            </w:r>
            <w:r>
              <w:rPr>
                <w:spacing w:val="-9"/>
                <w:sz w:val="21"/>
              </w:rPr>
              <w:t>、限制高耗能项目特别是高耗能工业项目建设</w:t>
            </w:r>
            <w:r>
              <w:rPr>
                <w:spacing w:val="-11"/>
                <w:w w:val="95"/>
                <w:sz w:val="21"/>
              </w:rPr>
              <w:t>严格控制新增煤耗项目，新</w:t>
            </w:r>
            <w:r>
              <w:rPr>
                <w:w w:val="95"/>
                <w:sz w:val="21"/>
              </w:rPr>
              <w:t>（</w:t>
            </w:r>
            <w:r>
              <w:rPr>
                <w:spacing w:val="-6"/>
                <w:w w:val="95"/>
                <w:sz w:val="21"/>
              </w:rPr>
              <w:t>改、扩</w:t>
            </w:r>
            <w:r>
              <w:rPr>
                <w:spacing w:val="-15"/>
                <w:w w:val="95"/>
                <w:sz w:val="21"/>
              </w:rPr>
              <w:t>）</w:t>
            </w:r>
            <w:r>
              <w:rPr>
                <w:w w:val="95"/>
                <w:sz w:val="21"/>
              </w:rPr>
              <w:t xml:space="preserve">建耗煤项 </w:t>
            </w:r>
            <w:r>
              <w:rPr>
                <w:sz w:val="21"/>
              </w:rPr>
              <w:t>目须取得煤炭消费总量控制部门出具的审查意见。</w:t>
            </w:r>
          </w:p>
          <w:p>
            <w:pPr>
              <w:pStyle w:val="TableParagraph"/>
              <w:spacing w:line="242" w:lineRule="auto"/>
              <w:ind w:left="6" w:right="-15"/>
              <w:jc w:val="both"/>
              <w:rPr>
                <w:sz w:val="21"/>
              </w:rPr>
            </w:pPr>
            <w:r>
              <w:rPr>
                <w:rFonts w:ascii="Times New Roman" w:eastAsia="Times New Roman" w:hAnsi="Times New Roman"/>
                <w:sz w:val="21"/>
              </w:rPr>
              <w:t>2</w:t>
            </w:r>
            <w:r>
              <w:rPr>
                <w:sz w:val="21"/>
              </w:rPr>
              <w:t>、按照能源消费强度和消费总量“双控”机制</w:t>
            </w:r>
            <w:r>
              <w:rPr>
                <w:spacing w:val="-8"/>
                <w:w w:val="95"/>
                <w:sz w:val="21"/>
              </w:rPr>
              <w:t xml:space="preserve">要求，制定实施全市煤炭消费压减工作方案，完 </w:t>
            </w:r>
            <w:r>
              <w:rPr>
                <w:spacing w:val="-8"/>
                <w:sz w:val="21"/>
              </w:rPr>
              <w:t>成省定减压任务。</w:t>
            </w:r>
          </w:p>
          <w:p>
            <w:pPr>
              <w:pStyle w:val="TableParagraph"/>
              <w:spacing w:line="242" w:lineRule="auto"/>
              <w:ind w:left="6" w:right="-15"/>
              <w:rPr>
                <w:sz w:val="21"/>
              </w:rPr>
            </w:pPr>
            <w:r>
              <w:rPr>
                <w:rFonts w:ascii="Times New Roman" w:eastAsia="Times New Roman"/>
                <w:sz w:val="21"/>
              </w:rPr>
              <w:t>3</w:t>
            </w:r>
            <w:r>
              <w:rPr>
                <w:sz w:val="21"/>
              </w:rPr>
              <w:t>、各类工业园区与工业集中区应实施热电联产或集中供热改造，全面取消分散的自备燃煤锅</w:t>
            </w:r>
            <w:r>
              <w:rPr>
                <w:spacing w:val="-8"/>
                <w:w w:val="95"/>
                <w:sz w:val="21"/>
              </w:rPr>
              <w:t xml:space="preserve">炉。在供热供气管网覆盖不到的其他地区，应使 </w:t>
            </w:r>
            <w:r>
              <w:rPr>
                <w:spacing w:val="-8"/>
                <w:sz w:val="21"/>
              </w:rPr>
              <w:t>用清洁能源。</w:t>
            </w:r>
          </w:p>
          <w:p>
            <w:pPr>
              <w:pStyle w:val="TableParagraph"/>
              <w:spacing w:before="2" w:line="244" w:lineRule="auto"/>
              <w:ind w:left="6" w:right="30"/>
              <w:rPr>
                <w:sz w:val="21"/>
              </w:rPr>
            </w:pPr>
            <w:r>
              <w:rPr>
                <w:rFonts w:ascii="Times New Roman" w:eastAsia="Times New Roman"/>
                <w:w w:val="95"/>
                <w:sz w:val="21"/>
              </w:rPr>
              <w:t>4</w:t>
            </w:r>
            <w:r>
              <w:rPr>
                <w:w w:val="95"/>
                <w:sz w:val="21"/>
              </w:rPr>
              <w:t xml:space="preserve">、逐步提高城镇建成区集中供暖率，减少散煤 </w:t>
            </w:r>
            <w:r>
              <w:rPr>
                <w:sz w:val="21"/>
              </w:rPr>
              <w:t>消耗量。</w:t>
            </w:r>
          </w:p>
          <w:p>
            <w:pPr>
              <w:pStyle w:val="TableParagraph"/>
              <w:spacing w:line="242" w:lineRule="auto"/>
              <w:ind w:left="6" w:right="-15"/>
              <w:jc w:val="both"/>
              <w:rPr>
                <w:sz w:val="21"/>
              </w:rPr>
            </w:pPr>
            <w:r>
              <w:rPr>
                <w:rFonts w:ascii="Times New Roman" w:eastAsia="Times New Roman" w:hAnsi="Times New Roman"/>
                <w:sz w:val="21"/>
              </w:rPr>
              <w:t>5</w:t>
            </w:r>
            <w:r>
              <w:rPr>
                <w:sz w:val="21"/>
              </w:rPr>
              <w:t>、坚决淘汰落后产能，落实能耗双控措施，严</w:t>
            </w:r>
            <w:r>
              <w:rPr>
                <w:spacing w:val="-22"/>
                <w:sz w:val="21"/>
              </w:rPr>
              <w:t xml:space="preserve">控‘两高’项目建设，严格执行‘五个减量替代’ </w:t>
            </w:r>
            <w:r>
              <w:rPr>
                <w:spacing w:val="-6"/>
                <w:w w:val="95"/>
                <w:sz w:val="21"/>
              </w:rPr>
              <w:t>全市煤炭消耗量只减不增，‘两高’行业能耗只</w:t>
            </w:r>
          </w:p>
          <w:p>
            <w:pPr>
              <w:pStyle w:val="TableParagraph"/>
              <w:spacing w:line="248" w:lineRule="exact"/>
              <w:ind w:left="6"/>
              <w:rPr>
                <w:sz w:val="21"/>
              </w:rPr>
            </w:pPr>
            <w:r>
              <w:rPr>
                <w:sz w:val="21"/>
              </w:rPr>
              <w:t>减不增。</w:t>
            </w:r>
          </w:p>
        </w:tc>
        <w:tc>
          <w:tcPr>
            <w:tcW w:w="1171" w:type="dxa"/>
            <w:vMerge w:val="restart"/>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03"/>
              <w:rPr>
                <w:sz w:val="21"/>
              </w:rPr>
            </w:pPr>
            <w:r>
              <w:rPr>
                <w:w w:val="99"/>
                <w:sz w:val="21"/>
              </w:rPr>
              <w:t>，</w:t>
            </w: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63" w:line="242" w:lineRule="auto"/>
              <w:ind w:left="379" w:right="44" w:hanging="315"/>
              <w:rPr>
                <w:sz w:val="21"/>
              </w:rPr>
            </w:pPr>
            <w:r>
              <w:rPr>
                <w:sz w:val="21"/>
              </w:rPr>
              <w:t>本项目无耗煤。</w:t>
            </w: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6"/>
              <w:rPr>
                <w:rFonts w:ascii="Times New Roman"/>
                <w:sz w:val="26"/>
              </w:rPr>
            </w:pPr>
          </w:p>
          <w:p>
            <w:pPr>
              <w:pStyle w:val="TableParagraph"/>
              <w:spacing w:before="1"/>
              <w:ind w:left="-103"/>
              <w:rPr>
                <w:sz w:val="21"/>
              </w:rPr>
            </w:pPr>
            <w:r>
              <w:rPr>
                <w:w w:val="99"/>
                <w:sz w:val="21"/>
              </w:rPr>
              <w:t>，</w:t>
            </w:r>
          </w:p>
        </w:tc>
        <w:tc>
          <w:tcPr>
            <w:tcW w:w="393"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3"/>
              <w:rPr>
                <w:rFonts w:ascii="Times New Roman"/>
                <w:sz w:val="17"/>
              </w:rPr>
            </w:pPr>
          </w:p>
          <w:p>
            <w:pPr>
              <w:pStyle w:val="TableParagraph"/>
              <w:spacing w:line="242" w:lineRule="auto"/>
              <w:ind w:left="94" w:right="77"/>
              <w:rPr>
                <w:sz w:val="21"/>
              </w:rPr>
            </w:pPr>
            <w:r>
              <w:rPr>
                <w:sz w:val="21"/>
              </w:rPr>
              <w:t>符合</w:t>
            </w:r>
          </w:p>
        </w:tc>
        <w:tc>
          <w:tcPr>
            <w:tcW w:w="113" w:type="dxa"/>
            <w:vMerge w:val="restart"/>
            <w:tcBorders>
              <w:top w:val="nil"/>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79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spacing w:line="256" w:lineRule="exact"/>
              <w:ind w:left="26"/>
              <w:rPr>
                <w:sz w:val="21"/>
              </w:rPr>
            </w:pPr>
            <w:r>
              <w:rPr>
                <w:sz w:val="21"/>
              </w:rPr>
              <w:t>要求</w:t>
            </w:r>
          </w:p>
        </w:tc>
        <w:tc>
          <w:tcPr>
            <w:tcW w:w="552" w:type="dxa"/>
            <w:tcBorders>
              <w:top w:val="nil"/>
              <w:left w:val="single" w:sz="4" w:space="0" w:color="000000"/>
              <w:bottom w:val="nil"/>
              <w:right w:val="single" w:sz="4" w:space="0" w:color="000000"/>
            </w:tcBorders>
          </w:tcPr>
          <w:p>
            <w:pPr>
              <w:pStyle w:val="TableParagraph"/>
              <w:rPr>
                <w:rFonts w:ascii="Times New Roman"/>
                <w:sz w:val="20"/>
              </w:rPr>
            </w:pPr>
          </w:p>
        </w:tc>
        <w:tc>
          <w:tcPr>
            <w:tcW w:w="4352" w:type="dxa"/>
            <w:vMerge/>
            <w:tcBorders>
              <w:top w:val="nil"/>
              <w:left w:val="single" w:sz="4" w:space="0" w:color="000000"/>
              <w:bottom w:val="single" w:sz="4" w:space="0" w:color="000000"/>
              <w:right w:val="single" w:sz="4" w:space="0" w:color="000000"/>
            </w:tcBorders>
          </w:tcPr>
          <w:p>
            <w:pPr>
              <w:rPr>
                <w:sz w:val="2"/>
                <w:szCs w:val="2"/>
              </w:rPr>
            </w:pPr>
          </w:p>
        </w:tc>
        <w:tc>
          <w:tcPr>
            <w:tcW w:w="1171" w:type="dxa"/>
            <w:vMerge/>
            <w:tcBorders>
              <w:top w:val="nil"/>
              <w:left w:val="single" w:sz="4" w:space="0" w:color="000000"/>
              <w:bottom w:val="single" w:sz="4" w:space="0" w:color="000000"/>
              <w:right w:val="single" w:sz="4" w:space="0" w:color="000000"/>
            </w:tcBorders>
          </w:tcPr>
          <w:p>
            <w:pPr>
              <w:rPr>
                <w:sz w:val="2"/>
                <w:szCs w:val="2"/>
              </w:rPr>
            </w:pPr>
          </w:p>
        </w:tc>
        <w:tc>
          <w:tcPr>
            <w:tcW w:w="39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796"/>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20"/>
              </w:rPr>
            </w:pPr>
          </w:p>
        </w:tc>
        <w:tc>
          <w:tcPr>
            <w:tcW w:w="552" w:type="dxa"/>
            <w:tcBorders>
              <w:top w:val="nil"/>
              <w:left w:val="single" w:sz="4" w:space="0" w:color="000000"/>
              <w:bottom w:val="nil"/>
              <w:right w:val="single" w:sz="4" w:space="0" w:color="000000"/>
            </w:tcBorders>
          </w:tcPr>
          <w:p>
            <w:pPr>
              <w:pStyle w:val="TableParagraph"/>
              <w:rPr>
                <w:rFonts w:ascii="Times New Roman"/>
                <w:sz w:val="20"/>
              </w:rPr>
            </w:pPr>
          </w:p>
          <w:p>
            <w:pPr>
              <w:pStyle w:val="TableParagraph"/>
              <w:spacing w:before="6"/>
              <w:rPr>
                <w:rFonts w:ascii="Times New Roman"/>
                <w:sz w:val="26"/>
              </w:rPr>
            </w:pPr>
          </w:p>
          <w:p>
            <w:pPr>
              <w:pStyle w:val="TableParagraph"/>
              <w:spacing w:line="240" w:lineRule="exact"/>
              <w:ind w:left="50" w:right="32"/>
              <w:jc w:val="center"/>
              <w:rPr>
                <w:sz w:val="21"/>
              </w:rPr>
            </w:pPr>
            <w:r>
              <w:rPr>
                <w:sz w:val="21"/>
              </w:rPr>
              <w:t>能源</w:t>
            </w:r>
          </w:p>
        </w:tc>
        <w:tc>
          <w:tcPr>
            <w:tcW w:w="4352" w:type="dxa"/>
            <w:vMerge/>
            <w:tcBorders>
              <w:top w:val="nil"/>
              <w:left w:val="single" w:sz="4" w:space="0" w:color="000000"/>
              <w:bottom w:val="single" w:sz="4" w:space="0" w:color="000000"/>
              <w:right w:val="single" w:sz="4" w:space="0" w:color="000000"/>
            </w:tcBorders>
          </w:tcPr>
          <w:p>
            <w:pPr>
              <w:rPr>
                <w:sz w:val="2"/>
                <w:szCs w:val="2"/>
              </w:rPr>
            </w:pPr>
          </w:p>
        </w:tc>
        <w:tc>
          <w:tcPr>
            <w:tcW w:w="1171" w:type="dxa"/>
            <w:vMerge/>
            <w:tcBorders>
              <w:top w:val="nil"/>
              <w:left w:val="single" w:sz="4" w:space="0" w:color="000000"/>
              <w:bottom w:val="single" w:sz="4" w:space="0" w:color="000000"/>
              <w:right w:val="single" w:sz="4" w:space="0" w:color="000000"/>
            </w:tcBorders>
          </w:tcPr>
          <w:p>
            <w:pPr>
              <w:rPr>
                <w:sz w:val="2"/>
                <w:szCs w:val="2"/>
              </w:rPr>
            </w:pPr>
          </w:p>
        </w:tc>
        <w:tc>
          <w:tcPr>
            <w:tcW w:w="39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1"/>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18"/>
              </w:rPr>
            </w:pPr>
          </w:p>
        </w:tc>
        <w:tc>
          <w:tcPr>
            <w:tcW w:w="552" w:type="dxa"/>
            <w:tcBorders>
              <w:top w:val="nil"/>
              <w:left w:val="single" w:sz="4" w:space="0" w:color="000000"/>
              <w:bottom w:val="nil"/>
              <w:right w:val="single" w:sz="4" w:space="0" w:color="000000"/>
            </w:tcBorders>
          </w:tcPr>
          <w:p>
            <w:pPr>
              <w:pStyle w:val="TableParagraph"/>
              <w:spacing w:line="231" w:lineRule="exact"/>
              <w:ind w:left="50" w:right="32"/>
              <w:jc w:val="center"/>
              <w:rPr>
                <w:sz w:val="21"/>
              </w:rPr>
            </w:pPr>
            <w:r>
              <w:rPr>
                <w:sz w:val="21"/>
              </w:rPr>
              <w:t>利用</w:t>
            </w:r>
          </w:p>
        </w:tc>
        <w:tc>
          <w:tcPr>
            <w:tcW w:w="4352" w:type="dxa"/>
            <w:vMerge/>
            <w:tcBorders>
              <w:top w:val="nil"/>
              <w:left w:val="single" w:sz="4" w:space="0" w:color="000000"/>
              <w:bottom w:val="single" w:sz="4" w:space="0" w:color="000000"/>
              <w:right w:val="single" w:sz="4" w:space="0" w:color="000000"/>
            </w:tcBorders>
          </w:tcPr>
          <w:p>
            <w:pPr>
              <w:rPr>
                <w:sz w:val="2"/>
                <w:szCs w:val="2"/>
              </w:rPr>
            </w:pPr>
          </w:p>
        </w:tc>
        <w:tc>
          <w:tcPr>
            <w:tcW w:w="1171" w:type="dxa"/>
            <w:vMerge/>
            <w:tcBorders>
              <w:top w:val="nil"/>
              <w:left w:val="single" w:sz="4" w:space="0" w:color="000000"/>
              <w:bottom w:val="single" w:sz="4" w:space="0" w:color="000000"/>
              <w:right w:val="single" w:sz="4" w:space="0" w:color="000000"/>
            </w:tcBorders>
          </w:tcPr>
          <w:p>
            <w:pPr>
              <w:rPr>
                <w:sz w:val="2"/>
                <w:szCs w:val="2"/>
              </w:rPr>
            </w:pPr>
          </w:p>
        </w:tc>
        <w:tc>
          <w:tcPr>
            <w:tcW w:w="39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18"/>
              </w:rPr>
            </w:pPr>
          </w:p>
        </w:tc>
        <w:tc>
          <w:tcPr>
            <w:tcW w:w="552" w:type="dxa"/>
            <w:tcBorders>
              <w:top w:val="nil"/>
              <w:left w:val="single" w:sz="4" w:space="0" w:color="000000"/>
              <w:bottom w:val="nil"/>
              <w:right w:val="single" w:sz="4" w:space="0" w:color="000000"/>
            </w:tcBorders>
          </w:tcPr>
          <w:p>
            <w:pPr>
              <w:pStyle w:val="TableParagraph"/>
              <w:spacing w:line="232" w:lineRule="exact"/>
              <w:ind w:left="50" w:right="32"/>
              <w:jc w:val="center"/>
              <w:rPr>
                <w:sz w:val="21"/>
              </w:rPr>
            </w:pPr>
            <w:r>
              <w:rPr>
                <w:sz w:val="21"/>
              </w:rPr>
              <w:t>总量</w:t>
            </w:r>
          </w:p>
        </w:tc>
        <w:tc>
          <w:tcPr>
            <w:tcW w:w="4352" w:type="dxa"/>
            <w:vMerge/>
            <w:tcBorders>
              <w:top w:val="nil"/>
              <w:left w:val="single" w:sz="4" w:space="0" w:color="000000"/>
              <w:bottom w:val="single" w:sz="4" w:space="0" w:color="000000"/>
              <w:right w:val="single" w:sz="4" w:space="0" w:color="000000"/>
            </w:tcBorders>
          </w:tcPr>
          <w:p>
            <w:pPr>
              <w:rPr>
                <w:sz w:val="2"/>
                <w:szCs w:val="2"/>
              </w:rPr>
            </w:pPr>
          </w:p>
        </w:tc>
        <w:tc>
          <w:tcPr>
            <w:tcW w:w="1171" w:type="dxa"/>
            <w:vMerge/>
            <w:tcBorders>
              <w:top w:val="nil"/>
              <w:left w:val="single" w:sz="4" w:space="0" w:color="000000"/>
              <w:bottom w:val="single" w:sz="4" w:space="0" w:color="000000"/>
              <w:right w:val="single" w:sz="4" w:space="0" w:color="000000"/>
            </w:tcBorders>
          </w:tcPr>
          <w:p>
            <w:pPr>
              <w:rPr>
                <w:sz w:val="2"/>
                <w:szCs w:val="2"/>
              </w:rPr>
            </w:pPr>
          </w:p>
        </w:tc>
        <w:tc>
          <w:tcPr>
            <w:tcW w:w="39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3"/>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18"/>
              </w:rPr>
            </w:pPr>
          </w:p>
        </w:tc>
        <w:tc>
          <w:tcPr>
            <w:tcW w:w="552" w:type="dxa"/>
            <w:tcBorders>
              <w:top w:val="nil"/>
              <w:left w:val="single" w:sz="4" w:space="0" w:color="000000"/>
              <w:bottom w:val="nil"/>
              <w:right w:val="single" w:sz="4" w:space="0" w:color="000000"/>
            </w:tcBorders>
          </w:tcPr>
          <w:p>
            <w:pPr>
              <w:pStyle w:val="TableParagraph"/>
              <w:spacing w:line="234" w:lineRule="exact"/>
              <w:ind w:left="50" w:right="32"/>
              <w:jc w:val="center"/>
              <w:rPr>
                <w:sz w:val="21"/>
              </w:rPr>
            </w:pPr>
            <w:r>
              <w:rPr>
                <w:sz w:val="21"/>
              </w:rPr>
              <w:t>及效</w:t>
            </w:r>
          </w:p>
        </w:tc>
        <w:tc>
          <w:tcPr>
            <w:tcW w:w="4352" w:type="dxa"/>
            <w:vMerge/>
            <w:tcBorders>
              <w:top w:val="nil"/>
              <w:left w:val="single" w:sz="4" w:space="0" w:color="000000"/>
              <w:bottom w:val="single" w:sz="4" w:space="0" w:color="000000"/>
              <w:right w:val="single" w:sz="4" w:space="0" w:color="000000"/>
            </w:tcBorders>
          </w:tcPr>
          <w:p>
            <w:pPr>
              <w:rPr>
                <w:sz w:val="2"/>
                <w:szCs w:val="2"/>
              </w:rPr>
            </w:pPr>
          </w:p>
        </w:tc>
        <w:tc>
          <w:tcPr>
            <w:tcW w:w="1171" w:type="dxa"/>
            <w:vMerge/>
            <w:tcBorders>
              <w:top w:val="nil"/>
              <w:left w:val="single" w:sz="4" w:space="0" w:color="000000"/>
              <w:bottom w:val="single" w:sz="4" w:space="0" w:color="000000"/>
              <w:right w:val="single" w:sz="4" w:space="0" w:color="000000"/>
            </w:tcBorders>
          </w:tcPr>
          <w:p>
            <w:pPr>
              <w:rPr>
                <w:sz w:val="2"/>
                <w:szCs w:val="2"/>
              </w:rPr>
            </w:pPr>
          </w:p>
        </w:tc>
        <w:tc>
          <w:tcPr>
            <w:tcW w:w="39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18"/>
              </w:rPr>
            </w:pPr>
          </w:p>
        </w:tc>
        <w:tc>
          <w:tcPr>
            <w:tcW w:w="552" w:type="dxa"/>
            <w:tcBorders>
              <w:top w:val="nil"/>
              <w:left w:val="single" w:sz="4" w:space="0" w:color="000000"/>
              <w:bottom w:val="nil"/>
              <w:right w:val="single" w:sz="4" w:space="0" w:color="000000"/>
            </w:tcBorders>
          </w:tcPr>
          <w:p>
            <w:pPr>
              <w:pStyle w:val="TableParagraph"/>
              <w:spacing w:line="232" w:lineRule="exact"/>
              <w:ind w:left="50" w:right="32"/>
              <w:jc w:val="center"/>
              <w:rPr>
                <w:sz w:val="21"/>
              </w:rPr>
            </w:pPr>
            <w:r>
              <w:rPr>
                <w:sz w:val="21"/>
              </w:rPr>
              <w:t>率要</w:t>
            </w:r>
          </w:p>
        </w:tc>
        <w:tc>
          <w:tcPr>
            <w:tcW w:w="4352" w:type="dxa"/>
            <w:vMerge/>
            <w:tcBorders>
              <w:top w:val="nil"/>
              <w:left w:val="single" w:sz="4" w:space="0" w:color="000000"/>
              <w:bottom w:val="single" w:sz="4" w:space="0" w:color="000000"/>
              <w:right w:val="single" w:sz="4" w:space="0" w:color="000000"/>
            </w:tcBorders>
          </w:tcPr>
          <w:p>
            <w:pPr>
              <w:rPr>
                <w:sz w:val="2"/>
                <w:szCs w:val="2"/>
              </w:rPr>
            </w:pPr>
          </w:p>
        </w:tc>
        <w:tc>
          <w:tcPr>
            <w:tcW w:w="1171" w:type="dxa"/>
            <w:vMerge/>
            <w:tcBorders>
              <w:top w:val="nil"/>
              <w:left w:val="single" w:sz="4" w:space="0" w:color="000000"/>
              <w:bottom w:val="single" w:sz="4" w:space="0" w:color="000000"/>
              <w:right w:val="single" w:sz="4" w:space="0" w:color="000000"/>
            </w:tcBorders>
          </w:tcPr>
          <w:p>
            <w:pPr>
              <w:rPr>
                <w:sz w:val="2"/>
                <w:szCs w:val="2"/>
              </w:rPr>
            </w:pPr>
          </w:p>
        </w:tc>
        <w:tc>
          <w:tcPr>
            <w:tcW w:w="39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1756"/>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nil"/>
              <w:right w:val="single" w:sz="4" w:space="0" w:color="000000"/>
            </w:tcBorders>
          </w:tcPr>
          <w:p>
            <w:pPr>
              <w:pStyle w:val="TableParagraph"/>
              <w:rPr>
                <w:rFonts w:ascii="Times New Roman"/>
                <w:sz w:val="20"/>
              </w:rPr>
            </w:pPr>
          </w:p>
        </w:tc>
        <w:tc>
          <w:tcPr>
            <w:tcW w:w="552" w:type="dxa"/>
            <w:tcBorders>
              <w:top w:val="nil"/>
              <w:left w:val="single" w:sz="4" w:space="0" w:color="000000"/>
              <w:bottom w:val="single" w:sz="4" w:space="0" w:color="000000"/>
              <w:right w:val="single" w:sz="4" w:space="0" w:color="000000"/>
            </w:tcBorders>
          </w:tcPr>
          <w:p>
            <w:pPr>
              <w:pStyle w:val="TableParagraph"/>
              <w:spacing w:line="260" w:lineRule="exact"/>
              <w:ind w:left="15"/>
              <w:jc w:val="center"/>
              <w:rPr>
                <w:sz w:val="21"/>
              </w:rPr>
            </w:pPr>
            <w:r>
              <w:rPr>
                <w:w w:val="99"/>
                <w:sz w:val="21"/>
              </w:rPr>
              <w:t>求</w:t>
            </w:r>
          </w:p>
        </w:tc>
        <w:tc>
          <w:tcPr>
            <w:tcW w:w="4352" w:type="dxa"/>
            <w:vMerge/>
            <w:tcBorders>
              <w:top w:val="nil"/>
              <w:left w:val="single" w:sz="4" w:space="0" w:color="000000"/>
              <w:bottom w:val="single" w:sz="4" w:space="0" w:color="000000"/>
              <w:right w:val="single" w:sz="4" w:space="0" w:color="000000"/>
            </w:tcBorders>
          </w:tcPr>
          <w:p>
            <w:pPr>
              <w:rPr>
                <w:sz w:val="2"/>
                <w:szCs w:val="2"/>
              </w:rPr>
            </w:pPr>
          </w:p>
        </w:tc>
        <w:tc>
          <w:tcPr>
            <w:tcW w:w="1171" w:type="dxa"/>
            <w:vMerge/>
            <w:tcBorders>
              <w:top w:val="nil"/>
              <w:left w:val="single" w:sz="4" w:space="0" w:color="000000"/>
              <w:bottom w:val="single" w:sz="4" w:space="0" w:color="000000"/>
              <w:right w:val="single" w:sz="4" w:space="0" w:color="000000"/>
            </w:tcBorders>
          </w:tcPr>
          <w:p>
            <w:pPr>
              <w:rPr>
                <w:sz w:val="2"/>
                <w:szCs w:val="2"/>
              </w:rPr>
            </w:pPr>
          </w:p>
        </w:tc>
        <w:tc>
          <w:tcPr>
            <w:tcW w:w="393" w:type="dxa"/>
            <w:vMerge/>
            <w:tcBorders>
              <w:top w:val="nil"/>
              <w:left w:val="single" w:sz="4" w:space="0" w:color="000000"/>
              <w:bottom w:val="single" w:sz="4" w:space="0" w:color="000000"/>
              <w:right w:val="single" w:sz="4" w:space="0" w:color="000000"/>
            </w:tcBorders>
          </w:tcPr>
          <w:p>
            <w:pPr>
              <w:rPr>
                <w:sz w:val="2"/>
                <w:szCs w:val="2"/>
              </w:rPr>
            </w:pPr>
          </w:p>
        </w:tc>
        <w:tc>
          <w:tcPr>
            <w:tcW w:w="113"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1631"/>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464" w:type="dxa"/>
            <w:tcBorders>
              <w:top w:val="nil"/>
              <w:left w:val="single" w:sz="4" w:space="0" w:color="000000"/>
              <w:bottom w:val="thickThinMediumGap" w:sz="4" w:space="0" w:color="000000"/>
              <w:right w:val="single" w:sz="4" w:space="0" w:color="000000"/>
            </w:tcBorders>
          </w:tcPr>
          <w:p>
            <w:pPr>
              <w:pStyle w:val="TableParagraph"/>
              <w:rPr>
                <w:rFonts w:ascii="Times New Roman"/>
                <w:sz w:val="20"/>
              </w:rPr>
            </w:pPr>
          </w:p>
        </w:tc>
        <w:tc>
          <w:tcPr>
            <w:tcW w:w="552" w:type="dxa"/>
            <w:tcBorders>
              <w:top w:val="single" w:sz="4" w:space="0" w:color="000000"/>
              <w:left w:val="single" w:sz="4" w:space="0" w:color="000000"/>
              <w:bottom w:val="thickThinMediumGap" w:sz="4" w:space="0" w:color="000000"/>
              <w:right w:val="single" w:sz="4" w:space="0" w:color="000000"/>
            </w:tcBorders>
          </w:tcPr>
          <w:p>
            <w:pPr>
              <w:pStyle w:val="TableParagraph"/>
              <w:rPr>
                <w:rFonts w:ascii="Times New Roman"/>
                <w:sz w:val="20"/>
              </w:rPr>
            </w:pPr>
          </w:p>
          <w:p>
            <w:pPr>
              <w:pStyle w:val="TableParagraph"/>
              <w:spacing w:before="173" w:line="242" w:lineRule="auto"/>
              <w:ind w:left="71" w:right="51"/>
              <w:jc w:val="both"/>
              <w:rPr>
                <w:sz w:val="21"/>
              </w:rPr>
            </w:pPr>
            <w:r>
              <w:rPr>
                <w:sz w:val="21"/>
              </w:rPr>
              <w:t>禁燃区要求</w:t>
            </w:r>
          </w:p>
        </w:tc>
        <w:tc>
          <w:tcPr>
            <w:tcW w:w="4352" w:type="dxa"/>
            <w:tcBorders>
              <w:top w:val="single" w:sz="4" w:space="0" w:color="000000"/>
              <w:left w:val="single" w:sz="4" w:space="0" w:color="000000"/>
              <w:bottom w:val="thickThinMediumGap" w:sz="4" w:space="0" w:color="000000"/>
              <w:right w:val="single" w:sz="4" w:space="0" w:color="000000"/>
            </w:tcBorders>
          </w:tcPr>
          <w:p>
            <w:pPr>
              <w:pStyle w:val="TableParagraph"/>
              <w:spacing w:line="244" w:lineRule="auto"/>
              <w:ind w:left="6" w:right="30"/>
              <w:rPr>
                <w:sz w:val="21"/>
              </w:rPr>
            </w:pPr>
            <w:r>
              <w:rPr>
                <w:rFonts w:ascii="Times New Roman" w:eastAsia="Times New Roman"/>
                <w:w w:val="95"/>
                <w:sz w:val="21"/>
              </w:rPr>
              <w:t>1</w:t>
            </w:r>
            <w:r>
              <w:rPr>
                <w:w w:val="95"/>
                <w:sz w:val="21"/>
              </w:rPr>
              <w:t xml:space="preserve">、各县市区根据实际情况及时调整公布本行政 </w:t>
            </w:r>
            <w:r>
              <w:rPr>
                <w:sz w:val="21"/>
              </w:rPr>
              <w:t>区域高污染燃料禁燃区。</w:t>
            </w:r>
          </w:p>
          <w:p>
            <w:pPr>
              <w:pStyle w:val="TableParagraph"/>
              <w:spacing w:line="244" w:lineRule="auto"/>
              <w:ind w:left="6" w:right="-29"/>
              <w:rPr>
                <w:sz w:val="21"/>
              </w:rPr>
            </w:pPr>
            <w:r>
              <w:rPr>
                <w:rFonts w:ascii="Times New Roman" w:eastAsia="Times New Roman"/>
                <w:sz w:val="21"/>
              </w:rPr>
              <w:t>2</w:t>
            </w:r>
            <w:r>
              <w:rPr>
                <w:spacing w:val="-14"/>
                <w:sz w:val="21"/>
              </w:rPr>
              <w:t xml:space="preserve">、各县市区调整划定的禁燃区应明确管理要求， </w:t>
            </w:r>
            <w:r>
              <w:rPr>
                <w:sz w:val="21"/>
              </w:rPr>
              <w:t>禁燃区内禁止生产和销售高污染燃料。</w:t>
            </w:r>
          </w:p>
          <w:p>
            <w:pPr>
              <w:pStyle w:val="TableParagraph"/>
              <w:spacing w:line="265" w:lineRule="exact"/>
              <w:ind w:left="6"/>
              <w:rPr>
                <w:sz w:val="21"/>
              </w:rPr>
            </w:pPr>
            <w:r>
              <w:rPr>
                <w:rFonts w:ascii="Times New Roman" w:eastAsia="Times New Roman"/>
                <w:sz w:val="21"/>
              </w:rPr>
              <w:t>3</w:t>
            </w:r>
            <w:r>
              <w:rPr>
                <w:sz w:val="21"/>
              </w:rPr>
              <w:t>、各县市区禁燃区内禁止新建、扩建、改建使</w:t>
            </w:r>
          </w:p>
          <w:p>
            <w:pPr>
              <w:pStyle w:val="TableParagraph"/>
              <w:spacing w:line="256" w:lineRule="exact"/>
              <w:ind w:left="6"/>
              <w:rPr>
                <w:sz w:val="21"/>
              </w:rPr>
            </w:pPr>
            <w:r>
              <w:rPr>
                <w:sz w:val="21"/>
              </w:rPr>
              <w:t>用高污染燃料的项目。</w:t>
            </w:r>
          </w:p>
        </w:tc>
        <w:tc>
          <w:tcPr>
            <w:tcW w:w="1171" w:type="dxa"/>
            <w:tcBorders>
              <w:top w:val="single" w:sz="4" w:space="0" w:color="000000"/>
              <w:left w:val="single" w:sz="4" w:space="0" w:color="000000"/>
              <w:bottom w:val="thickThinMediumGap" w:sz="4" w:space="0" w:color="000000"/>
              <w:right w:val="single" w:sz="4" w:space="0" w:color="000000"/>
            </w:tcBorders>
          </w:tcPr>
          <w:p>
            <w:pPr>
              <w:pStyle w:val="TableParagraph"/>
              <w:spacing w:before="4"/>
              <w:rPr>
                <w:rFonts w:ascii="Times New Roman"/>
                <w:sz w:val="23"/>
              </w:rPr>
            </w:pPr>
          </w:p>
          <w:p>
            <w:pPr>
              <w:pStyle w:val="TableParagraph"/>
              <w:spacing w:line="242" w:lineRule="auto"/>
              <w:ind w:left="8" w:right="-15" w:firstLine="57"/>
              <w:jc w:val="both"/>
              <w:rPr>
                <w:sz w:val="21"/>
              </w:rPr>
            </w:pPr>
            <w:r>
              <w:rPr>
                <w:sz w:val="21"/>
              </w:rPr>
              <w:t>本项目主要</w:t>
            </w:r>
            <w:r>
              <w:rPr>
                <w:spacing w:val="-19"/>
                <w:sz w:val="21"/>
              </w:rPr>
              <w:t>能源为电，不</w:t>
            </w:r>
            <w:r>
              <w:rPr>
                <w:sz w:val="21"/>
              </w:rPr>
              <w:t>涉及高污染燃料的使用</w:t>
            </w:r>
          </w:p>
        </w:tc>
        <w:tc>
          <w:tcPr>
            <w:tcW w:w="393" w:type="dxa"/>
            <w:tcBorders>
              <w:top w:val="single" w:sz="4" w:space="0" w:color="000000"/>
              <w:left w:val="single" w:sz="4" w:space="0" w:color="000000"/>
              <w:bottom w:val="thickThinMediumGap" w:sz="4" w:space="0" w:color="000000"/>
              <w:right w:val="single" w:sz="4" w:space="0" w:color="000000"/>
            </w:tcBorders>
          </w:tcPr>
          <w:p>
            <w:pPr>
              <w:pStyle w:val="TableParagraph"/>
              <w:rPr>
                <w:rFonts w:ascii="Times New Roman"/>
                <w:sz w:val="20"/>
              </w:rPr>
            </w:pPr>
          </w:p>
          <w:p>
            <w:pPr>
              <w:pStyle w:val="TableParagraph"/>
              <w:spacing w:before="11"/>
              <w:rPr>
                <w:rFonts w:ascii="Times New Roman"/>
                <w:sz w:val="26"/>
              </w:rPr>
            </w:pPr>
          </w:p>
          <w:p>
            <w:pPr>
              <w:pStyle w:val="TableParagraph"/>
              <w:spacing w:line="242" w:lineRule="auto"/>
              <w:ind w:left="94" w:right="77"/>
              <w:rPr>
                <w:sz w:val="21"/>
              </w:rPr>
            </w:pPr>
            <w:r>
              <w:rPr>
                <w:sz w:val="21"/>
              </w:rPr>
              <w:t>符合</w:t>
            </w:r>
          </w:p>
        </w:tc>
        <w:tc>
          <w:tcPr>
            <w:tcW w:w="113"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41"/>
          <w:pgSz w:w="11910" w:h="16840"/>
          <w:pgMar w:top="1580" w:right="0" w:bottom="1180" w:left="0" w:header="0" w:footer="997" w:gutter="0"/>
          <w:pgNumType w:start="21"/>
          <w:cols w:num="1" w:space="720"/>
        </w:sectPr>
      </w:pPr>
    </w:p>
    <w:p>
      <w:pPr>
        <w:pStyle w:val="BodyText"/>
        <w:spacing w:before="125" w:line="269" w:lineRule="exact"/>
        <w:ind w:left="4372" w:firstLine="4353"/>
      </w:pPr>
      <w:r>
        <w:rPr>
          <w:w w:val="95"/>
        </w:rPr>
        <w:t>本项目位于</w:t>
      </w:r>
    </w:p>
    <w:p>
      <w:pPr>
        <w:pStyle w:val="BodyText"/>
        <w:spacing w:before="71" w:line="158" w:lineRule="auto"/>
        <w:ind w:left="4372" w:right="2128"/>
      </w:pPr>
      <w:r>
        <w:rPr>
          <w:rFonts w:ascii="Times New Roman" w:eastAsia="Times New Roman"/>
          <w:w w:val="95"/>
        </w:rPr>
        <w:t>1</w:t>
      </w:r>
      <w:r>
        <w:rPr>
          <w:spacing w:val="2"/>
          <w:w w:val="95"/>
        </w:rPr>
        <w:t>、制定建设项目特别是工业项目土地建设投资</w:t>
      </w:r>
      <w:r>
        <w:rPr>
          <w:w w:val="95"/>
          <w:position w:val="14"/>
        </w:rPr>
        <w:t xml:space="preserve">山东省德州 </w:t>
      </w:r>
      <w:r>
        <w:rPr>
          <w:spacing w:val="-6"/>
          <w:w w:val="95"/>
        </w:rPr>
        <w:t>强度等限制要求，提高土地利用率。推广共享工</w:t>
      </w:r>
      <w:r>
        <w:rPr>
          <w:w w:val="95"/>
          <w:position w:val="14"/>
        </w:rPr>
        <w:t>市运河经济</w:t>
      </w:r>
    </w:p>
    <w:p>
      <w:pPr>
        <w:pStyle w:val="BodyText"/>
        <w:spacing w:line="6" w:lineRule="exact"/>
        <w:ind w:right="2128"/>
        <w:jc w:val="right"/>
      </w:pPr>
      <w:r>
        <w:rPr>
          <w:w w:val="95"/>
        </w:rPr>
        <w:t>开发区抬头</w:t>
      </w:r>
    </w:p>
    <w:p>
      <w:pPr>
        <w:spacing w:after="0" w:line="6" w:lineRule="exact"/>
        <w:jc w:val="right"/>
        <w:sectPr>
          <w:footerReference w:type="default" r:id="rId42"/>
          <w:pgSz w:w="11910" w:h="16840"/>
          <w:pgMar w:top="1580" w:right="0" w:bottom="1180" w:left="0" w:header="0" w:footer="997" w:gutter="0"/>
          <w:pgNumType w:start="22"/>
          <w:cols w:num="1" w:space="720"/>
        </w:sectPr>
      </w:pPr>
    </w:p>
    <w:p>
      <w:pPr>
        <w:pStyle w:val="BodyText"/>
        <w:spacing w:before="8" w:line="103" w:lineRule="auto"/>
        <w:ind w:left="3885"/>
      </w:pPr>
      <w:r>
        <w:rPr>
          <w:spacing w:val="-14"/>
          <w:position w:val="-13"/>
        </w:rPr>
        <w:t xml:space="preserve">土地 </w:t>
      </w:r>
      <w:r>
        <w:rPr>
          <w:spacing w:val="-3"/>
        </w:rPr>
        <w:t>厂、共享车间。</w:t>
      </w:r>
    </w:p>
    <w:p>
      <w:pPr>
        <w:pStyle w:val="BodyText"/>
        <w:tabs>
          <w:tab w:val="left" w:pos="4102"/>
        </w:tabs>
        <w:spacing w:before="106" w:line="161" w:lineRule="exact"/>
        <w:ind w:left="2844"/>
      </w:pPr>
      <w:r>
        <w:br w:type="column"/>
      </w:r>
      <w:r>
        <w:t>寺镇</w:t>
      </w:r>
      <w:r>
        <w:rPr>
          <w:spacing w:val="-54"/>
        </w:rPr>
        <w:t xml:space="preserve"> </w:t>
      </w:r>
      <w:r>
        <w:rPr>
          <w:rFonts w:ascii="Times New Roman" w:eastAsia="Times New Roman"/>
        </w:rPr>
        <w:t xml:space="preserve">353 </w:t>
      </w:r>
      <w:r>
        <w:t>省</w:t>
      </w:r>
      <w:r>
        <w:tab/>
      </w:r>
      <w:r>
        <w:t>符</w:t>
      </w:r>
    </w:p>
    <w:p>
      <w:pPr>
        <w:spacing w:after="0" w:line="161" w:lineRule="exact"/>
        <w:sectPr>
          <w:footerReference w:type="default" r:id="rId43"/>
          <w:type w:val="continuous"/>
          <w:pgSz w:w="11910" w:h="16840"/>
          <w:pgMar w:top="20" w:right="0" w:bottom="0" w:left="0" w:header="720" w:footer="720" w:gutter="0"/>
          <w:pgNumType w:start="23"/>
          <w:cols w:num="2" w:space="708" w:equalWidth="0">
            <w:col w:w="5842" w:space="40"/>
            <w:col w:w="6028" w:space="0"/>
          </w:cols>
        </w:sectPr>
      </w:pPr>
    </w:p>
    <w:p>
      <w:pPr>
        <w:pStyle w:val="BodyText"/>
        <w:tabs>
          <w:tab w:val="left" w:pos="9983"/>
        </w:tabs>
        <w:spacing w:line="158" w:lineRule="auto"/>
        <w:ind w:left="4372" w:right="1712" w:hanging="488"/>
      </w:pPr>
      <w:r>
        <w:rPr>
          <w:position w:val="-13"/>
        </w:rPr>
        <w:t>资源</w:t>
      </w:r>
      <w:r>
        <w:rPr>
          <w:spacing w:val="-41"/>
          <w:position w:val="-13"/>
        </w:rPr>
        <w:t xml:space="preserve"> </w:t>
      </w:r>
      <w:r>
        <w:rPr>
          <w:rFonts w:ascii="Times New Roman" w:eastAsia="Times New Roman"/>
        </w:rPr>
        <w:t>2</w:t>
      </w:r>
      <w:r>
        <w:t>、推进工业园区或工业集中区建设，乡镇及</w:t>
      </w:r>
      <w:r>
        <w:rPr>
          <w:spacing w:val="50"/>
        </w:rPr>
        <w:t>街</w:t>
      </w:r>
      <w:r>
        <w:rPr>
          <w:position w:val="-13"/>
        </w:rPr>
        <w:t>道以北德州</w:t>
      </w:r>
      <w:r>
        <w:rPr>
          <w:position w:val="-13"/>
        </w:rPr>
        <w:tab/>
      </w:r>
      <w:r>
        <w:rPr>
          <w:spacing w:val="-18"/>
          <w:position w:val="-13"/>
        </w:rPr>
        <w:t>合</w:t>
      </w:r>
      <w:r>
        <w:t>道新等新建工业项目应进入工业园区或工业集</w:t>
      </w:r>
      <w:r>
        <w:rPr>
          <w:spacing w:val="46"/>
        </w:rPr>
        <w:t xml:space="preserve"> </w:t>
      </w:r>
      <w:r>
        <w:rPr>
          <w:position w:val="-13"/>
        </w:rPr>
        <w:t>天华工贸有</w:t>
      </w:r>
    </w:p>
    <w:p>
      <w:pPr>
        <w:pStyle w:val="BodyText"/>
        <w:spacing w:line="53" w:lineRule="exact"/>
        <w:ind w:left="4372"/>
      </w:pPr>
      <w:r>
        <w:t>中区，现有工业企业应逐步向工业园区或工业集</w:t>
      </w:r>
    </w:p>
    <w:p>
      <w:pPr>
        <w:spacing w:after="0" w:line="53" w:lineRule="exact"/>
        <w:sectPr>
          <w:footerReference w:type="default" r:id="rId44"/>
          <w:type w:val="continuous"/>
          <w:pgSz w:w="11910" w:h="16840"/>
          <w:pgMar w:top="20" w:right="0" w:bottom="0" w:left="0" w:header="720" w:footer="720" w:gutter="0"/>
          <w:pgNumType w:start="24"/>
          <w:cols w:num="1" w:space="720"/>
        </w:sectPr>
      </w:pPr>
    </w:p>
    <w:p>
      <w:pPr>
        <w:pStyle w:val="BodyText"/>
        <w:spacing w:before="104"/>
        <w:ind w:left="4372"/>
      </w:pPr>
      <w:r>
        <w:rPr>
          <w:spacing w:val="-1"/>
        </w:rPr>
        <w:t>中区搬迁，以提高建设用地利用率。</w:t>
      </w:r>
    </w:p>
    <w:p>
      <w:pPr>
        <w:pStyle w:val="BodyText"/>
        <w:spacing w:line="239" w:lineRule="exact"/>
        <w:ind w:left="955"/>
      </w:pPr>
      <w:r>
        <w:br w:type="column"/>
      </w:r>
      <w:r>
        <w:rPr>
          <w:w w:val="95"/>
        </w:rPr>
        <w:t>限公司院内</w:t>
      </w:r>
    </w:p>
    <w:p>
      <w:pPr>
        <w:pStyle w:val="BodyText"/>
        <w:spacing w:before="2" w:line="244" w:lineRule="auto"/>
        <w:ind w:left="955" w:right="2013"/>
      </w:pPr>
      <w:r>
        <w:rPr>
          <w:spacing w:val="-20"/>
        </w:rPr>
        <w:t>北侧，属于工</w:t>
      </w:r>
      <w:r>
        <w:t>业聚集区。</w:t>
      </w:r>
    </w:p>
    <w:p>
      <w:pPr>
        <w:spacing w:after="0" w:line="244" w:lineRule="auto"/>
        <w:sectPr>
          <w:footerReference w:type="default" r:id="rId45"/>
          <w:type w:val="continuous"/>
          <w:pgSz w:w="11910" w:h="16840"/>
          <w:pgMar w:top="20" w:right="0" w:bottom="0" w:left="0" w:header="720" w:footer="720" w:gutter="0"/>
          <w:pgNumType w:start="25"/>
          <w:cols w:num="2" w:space="708" w:equalWidth="0">
            <w:col w:w="7731" w:space="40"/>
            <w:col w:w="4139" w:space="0"/>
          </w:cols>
        </w:sectPr>
      </w:pPr>
    </w:p>
    <w:p>
      <w:pPr>
        <w:tabs>
          <w:tab w:val="left" w:pos="5675"/>
        </w:tabs>
        <w:spacing w:before="79"/>
        <w:ind w:left="4836" w:right="0" w:firstLine="0"/>
        <w:jc w:val="left"/>
        <w:rPr>
          <w:b/>
          <w:sz w:val="24"/>
        </w:rPr>
      </w:pPr>
      <w:r>
        <w:rPr>
          <w:b/>
          <w:sz w:val="24"/>
        </w:rPr>
        <w:t>表</w:t>
      </w:r>
      <w:r>
        <w:rPr>
          <w:b/>
          <w:spacing w:val="-62"/>
          <w:sz w:val="24"/>
        </w:rPr>
        <w:t xml:space="preserve"> </w:t>
      </w:r>
      <w:r>
        <w:rPr>
          <w:rFonts w:ascii="Times New Roman" w:eastAsia="Times New Roman"/>
          <w:b/>
          <w:sz w:val="24"/>
        </w:rPr>
        <w:t>7.</w:t>
      </w:r>
      <w:r>
        <w:rPr>
          <w:rFonts w:ascii="Times New Roman" w:eastAsia="Times New Roman"/>
          <w:b/>
          <w:sz w:val="24"/>
        </w:rPr>
        <w:tab/>
      </w:r>
      <w:r>
        <w:rPr>
          <w:b/>
          <w:sz w:val="24"/>
        </w:rPr>
        <w:t>生态环境准入清单符合性分析</w:t>
      </w:r>
    </w:p>
    <w:p>
      <w:pPr>
        <w:tabs>
          <w:tab w:val="left" w:pos="5649"/>
        </w:tabs>
        <w:spacing w:before="84" w:line="252" w:lineRule="auto"/>
        <w:ind w:left="4080" w:right="3532" w:hanging="423"/>
        <w:jc w:val="left"/>
        <w:rPr>
          <w:b/>
          <w:sz w:val="21"/>
        </w:rPr>
      </w:pPr>
      <w:r>
        <w:rPr>
          <w:b/>
          <w:sz w:val="21"/>
        </w:rPr>
        <w:t>环境管控单元名称</w:t>
      </w:r>
      <w:r>
        <w:rPr>
          <w:b/>
          <w:sz w:val="21"/>
        </w:rPr>
        <w:tab/>
      </w:r>
      <w:r>
        <w:rPr>
          <w:b/>
          <w:w w:val="95"/>
          <w:sz w:val="21"/>
        </w:rPr>
        <w:t>抬头寺镇（</w:t>
      </w:r>
      <w:r>
        <w:rPr>
          <w:rFonts w:ascii="Times New Roman" w:eastAsia="Times New Roman"/>
          <w:b/>
          <w:w w:val="95"/>
          <w:sz w:val="21"/>
        </w:rPr>
        <w:t>ZH37140230002</w:t>
      </w:r>
      <w:r>
        <w:rPr>
          <w:b/>
          <w:w w:val="95"/>
          <w:sz w:val="21"/>
        </w:rPr>
        <w:t xml:space="preserve">） </w:t>
      </w:r>
      <w:r>
        <w:rPr>
          <w:b/>
          <w:sz w:val="21"/>
        </w:rPr>
        <w:t>管控单元</w:t>
      </w:r>
      <w:r>
        <w:rPr>
          <w:b/>
          <w:sz w:val="21"/>
        </w:rPr>
        <w:tab/>
      </w:r>
      <w:r>
        <w:rPr>
          <w:b/>
          <w:sz w:val="21"/>
        </w:rPr>
        <w:t>一般管控单元</w:t>
      </w:r>
    </w:p>
    <w:p>
      <w:pPr>
        <w:tabs>
          <w:tab w:val="left" w:pos="5299"/>
          <w:tab w:val="left" w:pos="7785"/>
          <w:tab w:val="left" w:pos="9556"/>
        </w:tabs>
        <w:spacing w:before="0" w:line="268" w:lineRule="exact"/>
        <w:ind w:left="3604" w:right="0" w:firstLine="0"/>
        <w:jc w:val="left"/>
        <w:rPr>
          <w:b/>
          <w:sz w:val="21"/>
        </w:rPr>
      </w:pPr>
      <w:r>
        <w:rPr>
          <w:b/>
          <w:sz w:val="21"/>
        </w:rPr>
        <w:t>分类</w:t>
      </w:r>
      <w:r>
        <w:rPr>
          <w:b/>
          <w:sz w:val="21"/>
        </w:rPr>
        <w:tab/>
      </w:r>
      <w:r>
        <w:rPr>
          <w:b/>
          <w:sz w:val="21"/>
        </w:rPr>
        <w:t>管控要求</w:t>
      </w:r>
      <w:r>
        <w:rPr>
          <w:b/>
          <w:sz w:val="21"/>
        </w:rPr>
        <w:tab/>
      </w:r>
      <w:r>
        <w:rPr>
          <w:b/>
          <w:sz w:val="21"/>
        </w:rPr>
        <w:t>本项目概况</w:t>
      </w:r>
      <w:r>
        <w:rPr>
          <w:b/>
          <w:sz w:val="21"/>
        </w:rPr>
        <w:tab/>
      </w:r>
      <w:r>
        <w:rPr>
          <w:b/>
          <w:sz w:val="21"/>
        </w:rPr>
        <w:t>符合性</w:t>
      </w:r>
    </w:p>
    <w:p>
      <w:pPr>
        <w:pStyle w:val="BodyText"/>
        <w:tabs>
          <w:tab w:val="left" w:pos="9664"/>
        </w:tabs>
        <w:spacing w:before="15"/>
        <w:ind w:left="3396"/>
      </w:pPr>
      <w:r>
        <w:t>空间布局</w:t>
      </w:r>
      <w:r>
        <w:rPr>
          <w:spacing w:val="-59"/>
        </w:rPr>
        <w:t xml:space="preserve"> </w:t>
      </w:r>
      <w:r>
        <w:rPr>
          <w:rFonts w:ascii="Times New Roman" w:eastAsia="Times New Roman"/>
        </w:rPr>
        <w:t>1.</w:t>
      </w:r>
      <w:r>
        <w:t>执行全市空间布局约束要求。</w:t>
      </w:r>
      <w:r>
        <w:rPr>
          <w:spacing w:val="-18"/>
        </w:rPr>
        <w:t xml:space="preserve"> </w:t>
      </w:r>
      <w:r>
        <w:t>项目位于山东省德州市</w:t>
      </w:r>
      <w:r>
        <w:tab/>
      </w:r>
      <w:r>
        <w:t>符合</w:t>
      </w:r>
    </w:p>
    <w:p>
      <w:pPr>
        <w:spacing w:after="0"/>
        <w:sectPr>
          <w:footerReference w:type="default" r:id="rId46"/>
          <w:type w:val="continuous"/>
          <w:pgSz w:w="11910" w:h="16840"/>
          <w:pgMar w:top="20" w:right="0" w:bottom="0" w:left="0" w:header="720" w:footer="720" w:gutter="0"/>
          <w:pgNumType w:start="26"/>
          <w:cols w:num="1" w:space="720"/>
        </w:sectPr>
      </w:pPr>
    </w:p>
    <w:p>
      <w:pPr>
        <w:pStyle w:val="BodyText"/>
        <w:tabs>
          <w:tab w:val="left" w:pos="4283"/>
        </w:tabs>
        <w:spacing w:before="2"/>
        <w:ind w:left="3607"/>
      </w:pPr>
      <w:r>
        <w:t>约束</w:t>
      </w:r>
      <w:r>
        <w:tab/>
      </w:r>
      <w:r>
        <w:rPr>
          <w:rFonts w:ascii="Times New Roman" w:eastAsia="Times New Roman"/>
        </w:rPr>
        <w:t>2.</w:t>
      </w:r>
      <w:r>
        <w:t>德州减河国家湿地公园核</w:t>
      </w:r>
      <w:r>
        <w:rPr>
          <w:spacing w:val="-14"/>
        </w:rPr>
        <w:t>心</w:t>
      </w:r>
    </w:p>
    <w:p>
      <w:pPr>
        <w:pStyle w:val="BodyText"/>
        <w:spacing w:before="2"/>
        <w:ind w:left="264"/>
      </w:pPr>
      <w:r>
        <w:br w:type="column"/>
      </w:r>
      <w:r>
        <w:t>运河经济开发区抬头寺</w:t>
      </w:r>
    </w:p>
    <w:p>
      <w:pPr>
        <w:spacing w:after="0"/>
        <w:sectPr>
          <w:footerReference w:type="default" r:id="rId47"/>
          <w:type w:val="continuous"/>
          <w:pgSz w:w="11910" w:h="16840"/>
          <w:pgMar w:top="20" w:right="0" w:bottom="0" w:left="0" w:header="720" w:footer="720" w:gutter="0"/>
          <w:pgNumType w:start="27"/>
          <w:cols w:num="2" w:space="708" w:equalWidth="0">
            <w:col w:w="6958" w:space="40"/>
            <w:col w:w="4912" w:space="0"/>
          </w:cols>
        </w:sectPr>
      </w:pPr>
    </w:p>
    <w:p>
      <w:pPr>
        <w:pStyle w:val="BodyText"/>
        <w:spacing w:before="4"/>
        <w:ind w:left="4284"/>
      </w:pPr>
      <w:r>
        <w:rPr>
          <w:spacing w:val="-23"/>
        </w:rPr>
        <w:t xml:space="preserve">区，除开展湿地资源保护、监测、镇 </w:t>
      </w:r>
      <w:r>
        <w:rPr>
          <w:rFonts w:ascii="Times New Roman" w:eastAsia="Times New Roman"/>
        </w:rPr>
        <w:t>353</w:t>
      </w:r>
      <w:r>
        <w:rPr>
          <w:rFonts w:ascii="Times New Roman" w:eastAsia="Times New Roman"/>
          <w:spacing w:val="-15"/>
        </w:rPr>
        <w:t xml:space="preserve"> </w:t>
      </w:r>
      <w:r>
        <w:t>省道以北德州天华</w:t>
      </w:r>
    </w:p>
    <w:p>
      <w:pPr>
        <w:pStyle w:val="BodyText"/>
        <w:spacing w:before="2"/>
        <w:ind w:left="4284"/>
      </w:pPr>
      <w:r>
        <w:t>科研、培育和修复等必要活动 工贸有限公司院内北侧，</w:t>
      </w:r>
    </w:p>
    <w:p>
      <w:pPr>
        <w:pStyle w:val="BodyText"/>
        <w:spacing w:before="5"/>
        <w:ind w:left="4284"/>
      </w:pPr>
      <w:r>
        <w:rPr>
          <w:spacing w:val="-9"/>
          <w:w w:val="95"/>
        </w:rPr>
        <w:t>外，不得进行与湿地生态系统保属于一般管控单元，本项</w:t>
      </w:r>
    </w:p>
    <w:p>
      <w:pPr>
        <w:spacing w:after="0"/>
        <w:sectPr>
          <w:footerReference w:type="default" r:id="rId48"/>
          <w:type w:val="continuous"/>
          <w:pgSz w:w="11910" w:h="16840"/>
          <w:pgMar w:top="20" w:right="0" w:bottom="0" w:left="0" w:header="720" w:footer="720" w:gutter="0"/>
          <w:pgNumType w:start="28"/>
          <w:cols w:num="1" w:space="720"/>
        </w:sectPr>
      </w:pPr>
    </w:p>
    <w:p>
      <w:pPr>
        <w:pStyle w:val="BodyText"/>
        <w:spacing w:before="2"/>
        <w:ind w:left="4284"/>
      </w:pPr>
      <w:r>
        <w:t>护和管理无关的其他活动。</w:t>
      </w:r>
    </w:p>
    <w:p>
      <w:pPr>
        <w:pStyle w:val="BodyText"/>
        <w:spacing w:before="5" w:line="242" w:lineRule="auto"/>
        <w:ind w:left="4284"/>
      </w:pPr>
      <w:r>
        <w:rPr>
          <w:rFonts w:ascii="Times New Roman" w:eastAsia="Times New Roman"/>
        </w:rPr>
        <w:t>3.</w:t>
      </w:r>
      <w:r>
        <w:t>禁止报告书级别的工业项目</w:t>
      </w:r>
      <w:r>
        <w:rPr>
          <w:spacing w:val="-16"/>
        </w:rPr>
        <w:t>建设</w:t>
      </w:r>
      <w:r>
        <w:t>（</w:t>
      </w:r>
      <w:r>
        <w:rPr>
          <w:spacing w:val="-5"/>
        </w:rPr>
        <w:t>农副产品加工业、食品制</w:t>
      </w:r>
      <w:r>
        <w:rPr>
          <w:spacing w:val="-10"/>
        </w:rPr>
        <w:t>造业、家具制造业、机械加工及</w:t>
      </w:r>
    </w:p>
    <w:p>
      <w:pPr>
        <w:pStyle w:val="BodyText"/>
        <w:spacing w:before="2" w:line="242" w:lineRule="auto"/>
        <w:ind w:left="-33" w:right="2445" w:hanging="1"/>
        <w:jc w:val="center"/>
      </w:pPr>
      <w:r>
        <w:br w:type="column"/>
      </w:r>
      <w:r>
        <w:rPr>
          <w:spacing w:val="-4"/>
        </w:rPr>
        <w:t>目为二十七、非金属矿物制品业，石膏、水泥制品</w:t>
      </w:r>
      <w:r>
        <w:t>及类似制品制造商品混凝土，不在所列行业之</w:t>
      </w:r>
    </w:p>
    <w:p>
      <w:pPr>
        <w:spacing w:after="0" w:line="242" w:lineRule="auto"/>
        <w:jc w:val="center"/>
        <w:sectPr>
          <w:footerReference w:type="default" r:id="rId49"/>
          <w:type w:val="continuous"/>
          <w:pgSz w:w="11910" w:h="16840"/>
          <w:pgMar w:top="20" w:right="0" w:bottom="0" w:left="0" w:header="720" w:footer="720" w:gutter="0"/>
          <w:pgNumType w:start="29"/>
          <w:cols w:num="2" w:space="708" w:equalWidth="0">
            <w:col w:w="7157" w:space="40"/>
            <w:col w:w="4713" w:space="0"/>
          </w:cols>
        </w:sectPr>
      </w:pPr>
    </w:p>
    <w:p>
      <w:pPr>
        <w:pStyle w:val="BodyText"/>
        <w:ind w:left="4284"/>
      </w:pPr>
      <w:r>
        <w:t>设备制造业除外</w:t>
      </w:r>
      <w:r>
        <w:rPr>
          <w:spacing w:val="-84"/>
        </w:rPr>
        <w:t>）</w:t>
      </w:r>
      <w:r>
        <w:rPr>
          <w:spacing w:val="-16"/>
        </w:rPr>
        <w:t>；限制机制砂、内，不属于高耗水、高污</w:t>
      </w:r>
    </w:p>
    <w:p>
      <w:pPr>
        <w:spacing w:after="0"/>
        <w:sectPr>
          <w:footerReference w:type="default" r:id="rId50"/>
          <w:type w:val="continuous"/>
          <w:pgSz w:w="11910" w:h="16840"/>
          <w:pgMar w:top="20" w:right="0" w:bottom="0" w:left="0" w:header="720" w:footer="720" w:gutter="0"/>
          <w:pgNumType w:start="30"/>
          <w:cols w:num="1" w:space="720"/>
        </w:sectPr>
      </w:pPr>
    </w:p>
    <w:p>
      <w:pPr>
        <w:pStyle w:val="BodyText"/>
        <w:spacing w:before="5" w:line="242" w:lineRule="auto"/>
        <w:ind w:left="4284"/>
      </w:pPr>
      <w:r>
        <w:rPr>
          <w:spacing w:val="-2"/>
        </w:rPr>
        <w:t>机制石子等废气污染物排放量</w:t>
      </w:r>
      <w:r>
        <w:t>较大的工业项目建设。</w:t>
      </w:r>
    </w:p>
    <w:p>
      <w:pPr>
        <w:pStyle w:val="BodyText"/>
        <w:spacing w:before="5" w:line="242" w:lineRule="auto"/>
        <w:ind w:left="523" w:right="2401" w:hanging="413"/>
      </w:pPr>
      <w:r>
        <w:br w:type="column"/>
      </w:r>
      <w:r>
        <w:t>染、高耗能工业项目，对环境污染较小。</w:t>
      </w:r>
    </w:p>
    <w:p>
      <w:pPr>
        <w:spacing w:after="0" w:line="242" w:lineRule="auto"/>
        <w:sectPr>
          <w:footerReference w:type="default" r:id="rId51"/>
          <w:type w:val="continuous"/>
          <w:pgSz w:w="11910" w:h="16840"/>
          <w:pgMar w:top="20" w:right="0" w:bottom="0" w:left="0" w:header="720" w:footer="720" w:gutter="0"/>
          <w:pgNumType w:start="31"/>
          <w:cols w:num="2" w:space="708" w:equalWidth="0">
            <w:col w:w="7013" w:space="40"/>
            <w:col w:w="4857" w:space="0"/>
          </w:cols>
        </w:sectPr>
      </w:pPr>
    </w:p>
    <w:p>
      <w:pPr>
        <w:pStyle w:val="BodyText"/>
        <w:tabs>
          <w:tab w:val="left" w:pos="9664"/>
        </w:tabs>
        <w:spacing w:before="11"/>
        <w:ind w:left="3396"/>
      </w:pPr>
      <w:r>
        <w:t>污染物排</w:t>
      </w:r>
      <w:r>
        <w:rPr>
          <w:spacing w:val="-61"/>
        </w:rPr>
        <w:t xml:space="preserve"> </w:t>
      </w:r>
      <w:r>
        <w:rPr>
          <w:rFonts w:ascii="Times New Roman" w:eastAsia="Times New Roman"/>
        </w:rPr>
        <w:t>1.</w:t>
      </w:r>
      <w:r>
        <w:t>执</w:t>
      </w:r>
      <w:r>
        <w:rPr>
          <w:spacing w:val="-10"/>
        </w:rPr>
        <w:t>行</w:t>
      </w:r>
      <w:r>
        <w:t>《区域性大气污染物综</w:t>
      </w:r>
      <w:r>
        <w:rPr>
          <w:spacing w:val="7"/>
        </w:rPr>
        <w:t>合</w:t>
      </w:r>
      <w:r>
        <w:t>本项目颗粒物执</w:t>
      </w:r>
      <w:r>
        <w:rPr>
          <w:spacing w:val="-13"/>
        </w:rPr>
        <w:t>行</w:t>
      </w:r>
      <w:r>
        <w:t>《建材</w:t>
      </w:r>
      <w:r>
        <w:tab/>
      </w:r>
      <w:r>
        <w:t>符合</w:t>
      </w:r>
    </w:p>
    <w:p>
      <w:pPr>
        <w:spacing w:after="0"/>
        <w:sectPr>
          <w:footerReference w:type="default" r:id="rId52"/>
          <w:type w:val="continuous"/>
          <w:pgSz w:w="11910" w:h="16840"/>
          <w:pgMar w:top="20" w:right="0" w:bottom="0" w:left="0" w:header="720" w:footer="720" w:gutter="0"/>
          <w:pgNumType w:start="32"/>
          <w:cols w:num="1" w:space="720"/>
        </w:sectPr>
      </w:pPr>
    </w:p>
    <w:p>
      <w:pPr>
        <w:pStyle w:val="BodyText"/>
        <w:spacing w:before="2"/>
        <w:jc w:val="right"/>
      </w:pPr>
      <w:r>
        <w:rPr>
          <w:w w:val="95"/>
        </w:rPr>
        <w:t>放管控</w:t>
      </w:r>
    </w:p>
    <w:p>
      <w:pPr>
        <w:pStyle w:val="BodyText"/>
        <w:spacing w:before="2"/>
        <w:ind w:left="113"/>
      </w:pPr>
      <w:r>
        <w:br w:type="column"/>
      </w:r>
      <w:r>
        <w:rPr>
          <w:w w:val="95"/>
        </w:rPr>
        <w:t>排放标准》（</w:t>
      </w:r>
      <w:r>
        <w:rPr>
          <w:rFonts w:ascii="Times New Roman" w:eastAsia="Times New Roman"/>
          <w:w w:val="95"/>
        </w:rPr>
        <w:t>DB37/2376)</w:t>
      </w:r>
      <w:r>
        <w:rPr>
          <w:w w:val="95"/>
        </w:rPr>
        <w:t>（包括</w:t>
      </w:r>
    </w:p>
    <w:p>
      <w:pPr>
        <w:pStyle w:val="BodyText"/>
        <w:spacing w:before="2"/>
        <w:ind w:left="67"/>
      </w:pPr>
      <w:r>
        <w:br w:type="column"/>
      </w:r>
      <w:r>
        <w:t>工业大气污染物排放标</w:t>
      </w:r>
    </w:p>
    <w:p>
      <w:pPr>
        <w:spacing w:after="0"/>
        <w:sectPr>
          <w:footerReference w:type="default" r:id="rId53"/>
          <w:type w:val="continuous"/>
          <w:pgSz w:w="11910" w:h="16840"/>
          <w:pgMar w:top="20" w:right="0" w:bottom="0" w:left="0" w:header="720" w:footer="720" w:gutter="0"/>
          <w:pgNumType w:start="33"/>
          <w:cols w:num="3" w:space="708" w:equalWidth="0">
            <w:col w:w="4131" w:space="40"/>
            <w:col w:w="2985" w:space="39"/>
            <w:col w:w="4715" w:space="0"/>
          </w:cols>
        </w:sectPr>
      </w:pPr>
    </w:p>
    <w:p>
      <w:pPr>
        <w:pStyle w:val="BodyText"/>
        <w:spacing w:before="2" w:line="244" w:lineRule="auto"/>
        <w:ind w:left="4284" w:right="2432"/>
      </w:pPr>
      <w:r>
        <w:rPr>
          <w:w w:val="95"/>
        </w:rPr>
        <w:t>有分区要求的行业标准</w:t>
      </w:r>
      <w:r>
        <w:rPr>
          <w:spacing w:val="-65"/>
          <w:w w:val="95"/>
        </w:rPr>
        <w:t>）</w:t>
      </w:r>
      <w:r>
        <w:rPr>
          <w:w w:val="95"/>
        </w:rPr>
        <w:t>规定的准》（</w:t>
      </w:r>
      <w:r>
        <w:rPr>
          <w:rFonts w:ascii="Times New Roman" w:eastAsia="Times New Roman"/>
          <w:w w:val="95"/>
        </w:rPr>
        <w:t>DB37/2373-2018</w:t>
      </w:r>
      <w:r>
        <w:rPr>
          <w:w w:val="95"/>
        </w:rPr>
        <w:t xml:space="preserve">） </w:t>
      </w:r>
      <w:r>
        <w:rPr>
          <w:spacing w:val="-7"/>
        </w:rPr>
        <w:t>一般控制区排放标准。大气环境规定的排放标准；本项目</w:t>
      </w:r>
    </w:p>
    <w:p>
      <w:pPr>
        <w:spacing w:after="0" w:line="244" w:lineRule="auto"/>
        <w:sectPr>
          <w:footerReference w:type="default" r:id="rId54"/>
          <w:type w:val="continuous"/>
          <w:pgSz w:w="11910" w:h="16840"/>
          <w:pgMar w:top="20" w:right="0" w:bottom="0" w:left="0" w:header="720" w:footer="720" w:gutter="0"/>
          <w:pgNumType w:start="34"/>
          <w:cols w:num="1" w:space="720"/>
        </w:sectPr>
      </w:pPr>
    </w:p>
    <w:p>
      <w:pPr>
        <w:pStyle w:val="BodyText"/>
        <w:spacing w:line="242" w:lineRule="auto"/>
        <w:ind w:left="4284" w:right="142"/>
      </w:pPr>
      <w:r>
        <w:t>重点排污单位执行重点控制区标准。</w:t>
      </w:r>
    </w:p>
    <w:p>
      <w:pPr>
        <w:pStyle w:val="ListParagraph"/>
        <w:numPr>
          <w:ilvl w:val="0"/>
          <w:numId w:val="8"/>
        </w:numPr>
        <w:tabs>
          <w:tab w:val="left" w:pos="4443"/>
        </w:tabs>
        <w:spacing w:before="0" w:after="0" w:line="242" w:lineRule="auto"/>
        <w:ind w:left="4284" w:right="0" w:firstLine="0"/>
        <w:jc w:val="left"/>
        <w:rPr>
          <w:sz w:val="21"/>
        </w:rPr>
      </w:pPr>
      <w:r>
        <w:rPr>
          <w:spacing w:val="12"/>
          <w:sz w:val="21"/>
        </w:rPr>
        <w:t>严格控制</w:t>
      </w:r>
      <w:r>
        <w:rPr>
          <w:rFonts w:ascii="Times New Roman" w:eastAsia="Times New Roman"/>
          <w:sz w:val="21"/>
        </w:rPr>
        <w:t>VOCs</w:t>
      </w:r>
      <w:r>
        <w:rPr>
          <w:rFonts w:ascii="Times New Roman" w:eastAsia="Times New Roman"/>
          <w:spacing w:val="-14"/>
          <w:sz w:val="21"/>
        </w:rPr>
        <w:t xml:space="preserve"> </w:t>
      </w:r>
      <w:r>
        <w:rPr>
          <w:spacing w:val="-3"/>
          <w:sz w:val="21"/>
        </w:rPr>
        <w:t>排放重点行业</w:t>
      </w:r>
      <w:r>
        <w:rPr>
          <w:spacing w:val="-9"/>
          <w:sz w:val="21"/>
        </w:rPr>
        <w:t>新增污染物排放量，单元内涉及</w:t>
      </w:r>
      <w:r>
        <w:rPr>
          <w:sz w:val="21"/>
        </w:rPr>
        <w:t>挥发性有机物排放的行业应严</w:t>
      </w:r>
      <w:r>
        <w:rPr>
          <w:spacing w:val="-8"/>
          <w:sz w:val="21"/>
        </w:rPr>
        <w:t>格遵守山东省地方标准《挥发性</w:t>
      </w:r>
    </w:p>
    <w:p>
      <w:pPr>
        <w:pStyle w:val="BodyText"/>
        <w:spacing w:line="242" w:lineRule="auto"/>
        <w:ind w:left="-33" w:right="2445"/>
        <w:jc w:val="center"/>
      </w:pPr>
      <w:r>
        <w:br w:type="column"/>
      </w:r>
      <w:r>
        <w:rPr>
          <w:spacing w:val="-14"/>
        </w:rPr>
        <w:t xml:space="preserve">不涉及 </w:t>
      </w:r>
      <w:r>
        <w:rPr>
          <w:rFonts w:ascii="Times New Roman" w:eastAsia="Times New Roman"/>
        </w:rPr>
        <w:t>VOCs</w:t>
      </w:r>
      <w:r>
        <w:rPr>
          <w:rFonts w:ascii="Times New Roman" w:eastAsia="Times New Roman"/>
          <w:spacing w:val="-4"/>
        </w:rPr>
        <w:t xml:space="preserve"> </w:t>
      </w:r>
      <w:r>
        <w:rPr>
          <w:spacing w:val="-6"/>
        </w:rPr>
        <w:t>排放；本项</w:t>
      </w:r>
      <w:r>
        <w:rPr>
          <w:spacing w:val="-3"/>
        </w:rPr>
        <w:t>目无生产废水外排，生活</w:t>
      </w:r>
      <w:r>
        <w:t>污水经化粪池处理后用于农田堆肥。</w:t>
      </w:r>
    </w:p>
    <w:p>
      <w:pPr>
        <w:spacing w:after="0" w:line="242" w:lineRule="auto"/>
        <w:jc w:val="center"/>
        <w:sectPr>
          <w:footerReference w:type="default" r:id="rId55"/>
          <w:type w:val="continuous"/>
          <w:pgSz w:w="11910" w:h="16840"/>
          <w:pgMar w:top="20" w:right="0" w:bottom="0" w:left="0" w:header="720" w:footer="720" w:gutter="0"/>
          <w:pgNumType w:start="35"/>
          <w:cols w:num="2" w:space="708" w:equalWidth="0">
            <w:col w:w="7157" w:space="40"/>
            <w:col w:w="4713" w:space="0"/>
          </w:cols>
        </w:sectPr>
      </w:pPr>
    </w:p>
    <w:p>
      <w:pPr>
        <w:pStyle w:val="BodyText"/>
        <w:spacing w:line="242" w:lineRule="auto"/>
        <w:ind w:left="4284" w:right="4641"/>
      </w:pPr>
      <w:r>
        <w:rPr>
          <w:spacing w:val="-1"/>
          <w:w w:val="99"/>
        </w:rPr>
        <w:t>有机物排放标准</w:t>
      </w:r>
      <w:r>
        <w:rPr>
          <w:spacing w:val="-202"/>
          <w:w w:val="99"/>
        </w:rPr>
        <w:t>》</w:t>
      </w:r>
      <w:r>
        <w:rPr>
          <w:spacing w:val="-1"/>
          <w:w w:val="99"/>
        </w:rPr>
        <w:t>（</w:t>
      </w:r>
      <w:r>
        <w:rPr>
          <w:rFonts w:ascii="Times New Roman" w:eastAsia="Times New Roman"/>
          <w:w w:val="99"/>
        </w:rPr>
        <w:t>D</w:t>
      </w:r>
      <w:r>
        <w:rPr>
          <w:rFonts w:ascii="Times New Roman" w:eastAsia="Times New Roman"/>
          <w:spacing w:val="-1"/>
          <w:w w:val="99"/>
        </w:rPr>
        <w:t>B</w:t>
      </w:r>
      <w:r>
        <w:rPr>
          <w:rFonts w:ascii="Times New Roman" w:eastAsia="Times New Roman"/>
          <w:spacing w:val="1"/>
          <w:w w:val="99"/>
        </w:rPr>
        <w:t>37</w:t>
      </w:r>
      <w:r>
        <w:rPr>
          <w:rFonts w:ascii="Times New Roman" w:eastAsia="Times New Roman"/>
          <w:spacing w:val="-1"/>
          <w:w w:val="99"/>
        </w:rPr>
        <w:t>/</w:t>
      </w:r>
      <w:r>
        <w:rPr>
          <w:rFonts w:ascii="Times New Roman" w:eastAsia="Times New Roman"/>
          <w:spacing w:val="1"/>
          <w:w w:val="99"/>
        </w:rPr>
        <w:t>280</w:t>
      </w:r>
      <w:r>
        <w:rPr>
          <w:rFonts w:ascii="Times New Roman" w:eastAsia="Times New Roman"/>
          <w:spacing w:val="-2"/>
          <w:w w:val="99"/>
        </w:rPr>
        <w:t>1</w:t>
      </w:r>
      <w:r>
        <w:rPr>
          <w:spacing w:val="-104"/>
          <w:w w:val="99"/>
        </w:rPr>
        <w:t>）</w:t>
      </w:r>
      <w:r>
        <w:rPr>
          <w:w w:val="99"/>
        </w:rPr>
        <w:t>。</w:t>
      </w:r>
      <w:r>
        <w:rPr>
          <w:spacing w:val="-16"/>
        </w:rPr>
        <w:t xml:space="preserve">涉 </w:t>
      </w:r>
      <w:r>
        <w:rPr>
          <w:rFonts w:ascii="Times New Roman" w:eastAsia="Times New Roman"/>
        </w:rPr>
        <w:t xml:space="preserve">VOCs </w:t>
      </w:r>
      <w:r>
        <w:t>企业无组织排放控制</w:t>
      </w:r>
      <w:r>
        <w:rPr>
          <w:spacing w:val="-9"/>
        </w:rPr>
        <w:t>执行《挥发性有机物无组织排放控制标准（</w:t>
      </w:r>
      <w:r>
        <w:rPr>
          <w:rFonts w:ascii="Times New Roman" w:eastAsia="Times New Roman"/>
          <w:spacing w:val="-9"/>
        </w:rPr>
        <w:t>GB37822</w:t>
      </w:r>
      <w:r>
        <w:rPr>
          <w:spacing w:val="-9"/>
        </w:rPr>
        <w:t>）》。</w:t>
      </w:r>
    </w:p>
    <w:p>
      <w:pPr>
        <w:pStyle w:val="ListParagraph"/>
        <w:numPr>
          <w:ilvl w:val="0"/>
          <w:numId w:val="8"/>
        </w:numPr>
        <w:tabs>
          <w:tab w:val="left" w:pos="4443"/>
        </w:tabs>
        <w:spacing w:before="2" w:after="0" w:line="242" w:lineRule="auto"/>
        <w:ind w:left="4284" w:right="4747" w:firstLine="0"/>
        <w:jc w:val="left"/>
        <w:rPr>
          <w:sz w:val="21"/>
        </w:rPr>
      </w:pPr>
      <w:r>
        <w:rPr>
          <w:spacing w:val="-4"/>
          <w:sz w:val="21"/>
        </w:rPr>
        <w:t>执行《流域水污染物综合排放</w:t>
      </w:r>
      <w:r>
        <w:rPr>
          <w:spacing w:val="5"/>
          <w:sz w:val="21"/>
        </w:rPr>
        <w:t xml:space="preserve">标准第 </w:t>
      </w:r>
      <w:r>
        <w:rPr>
          <w:rFonts w:ascii="Times New Roman" w:eastAsia="Times New Roman"/>
          <w:sz w:val="21"/>
        </w:rPr>
        <w:t>4</w:t>
      </w:r>
      <w:r>
        <w:rPr>
          <w:rFonts w:ascii="Times New Roman" w:eastAsia="Times New Roman"/>
          <w:spacing w:val="11"/>
          <w:sz w:val="21"/>
        </w:rPr>
        <w:t xml:space="preserve">  </w:t>
      </w:r>
      <w:r>
        <w:rPr>
          <w:sz w:val="21"/>
        </w:rPr>
        <w:t>部分：海河流域》标准。</w:t>
      </w:r>
    </w:p>
    <w:p>
      <w:pPr>
        <w:spacing w:after="0" w:line="242" w:lineRule="auto"/>
        <w:jc w:val="left"/>
        <w:rPr>
          <w:sz w:val="21"/>
        </w:rPr>
        <w:sectPr>
          <w:footerReference w:type="default" r:id="rId56"/>
          <w:type w:val="continuous"/>
          <w:pgSz w:w="11910" w:h="16840"/>
          <w:pgMar w:top="20" w:right="0" w:bottom="0" w:left="0" w:header="720" w:footer="720" w:gutter="0"/>
          <w:pgNumType w:start="36"/>
          <w:cols w:num="1" w:space="720"/>
        </w:sectPr>
      </w:pPr>
    </w:p>
    <w:p>
      <w:pPr>
        <w:pStyle w:val="BodyText"/>
        <w:spacing w:before="13"/>
        <w:ind w:left="3357"/>
      </w:pPr>
      <w:r>
        <w:rPr>
          <w:spacing w:val="-6"/>
        </w:rPr>
        <w:t xml:space="preserve">环境风险 </w:t>
      </w:r>
      <w:r>
        <w:rPr>
          <w:rFonts w:ascii="Times New Roman" w:eastAsia="Times New Roman"/>
        </w:rPr>
        <w:t>1.</w:t>
      </w:r>
      <w:r>
        <w:rPr>
          <w:spacing w:val="-4"/>
        </w:rPr>
        <w:t>生产、使用、存储、运输危险</w:t>
      </w:r>
    </w:p>
    <w:p>
      <w:pPr>
        <w:pStyle w:val="BodyText"/>
        <w:tabs>
          <w:tab w:val="left" w:pos="2470"/>
        </w:tabs>
        <w:spacing w:before="13"/>
        <w:ind w:left="67"/>
      </w:pPr>
      <w:r>
        <w:br w:type="column"/>
      </w:r>
      <w:r>
        <w:t>本项目按要求应采取风</w:t>
      </w:r>
      <w:r>
        <w:tab/>
      </w:r>
      <w:r>
        <w:t>符合</w:t>
      </w:r>
    </w:p>
    <w:p>
      <w:pPr>
        <w:spacing w:after="0"/>
        <w:sectPr>
          <w:footerReference w:type="default" r:id="rId57"/>
          <w:type w:val="continuous"/>
          <w:pgSz w:w="11910" w:h="16840"/>
          <w:pgMar w:top="20" w:right="0" w:bottom="0" w:left="0" w:header="720" w:footer="720" w:gutter="0"/>
          <w:pgNumType w:start="37"/>
          <w:cols w:num="2" w:space="708" w:equalWidth="0">
            <w:col w:w="7155" w:space="40"/>
            <w:col w:w="4715" w:space="0"/>
          </w:cols>
        </w:sectPr>
      </w:pPr>
    </w:p>
    <w:p>
      <w:pPr>
        <w:pStyle w:val="BodyText"/>
        <w:tabs>
          <w:tab w:val="left" w:pos="4283"/>
        </w:tabs>
        <w:spacing w:before="2" w:line="244" w:lineRule="auto"/>
        <w:ind w:left="4284" w:right="2432" w:hanging="927"/>
      </w:pPr>
      <w:r>
        <w:t>防控</w:t>
      </w:r>
      <w:r>
        <w:tab/>
      </w:r>
      <w:r>
        <w:t>化学品的企业事业单位</w:t>
      </w:r>
      <w:r>
        <w:rPr>
          <w:spacing w:val="-65"/>
        </w:rPr>
        <w:t>，</w:t>
      </w:r>
      <w:r>
        <w:t>应当</w:t>
      </w:r>
      <w:r>
        <w:rPr>
          <w:spacing w:val="7"/>
        </w:rPr>
        <w:t>采</w:t>
      </w:r>
      <w:r>
        <w:t>险防范措施</w:t>
      </w:r>
      <w:r>
        <w:rPr>
          <w:spacing w:val="-15"/>
        </w:rPr>
        <w:t>。</w:t>
      </w:r>
      <w:r>
        <w:t>本项目应按</w:t>
      </w:r>
      <w:r>
        <w:rPr>
          <w:w w:val="95"/>
        </w:rPr>
        <w:t>取风险防范措施</w:t>
      </w:r>
      <w:r>
        <w:rPr>
          <w:spacing w:val="-63"/>
          <w:w w:val="95"/>
        </w:rPr>
        <w:t>，</w:t>
      </w:r>
      <w:r>
        <w:rPr>
          <w:w w:val="95"/>
        </w:rPr>
        <w:t>编制突发环</w:t>
      </w:r>
      <w:r>
        <w:rPr>
          <w:spacing w:val="7"/>
          <w:w w:val="95"/>
        </w:rPr>
        <w:t>境</w:t>
      </w:r>
      <w:r>
        <w:rPr>
          <w:w w:val="95"/>
        </w:rPr>
        <w:t>要求进行重点防渗措施，</w:t>
      </w:r>
    </w:p>
    <w:p>
      <w:pPr>
        <w:spacing w:after="0" w:line="244" w:lineRule="auto"/>
        <w:sectPr>
          <w:footerReference w:type="default" r:id="rId58"/>
          <w:type w:val="continuous"/>
          <w:pgSz w:w="11910" w:h="16840"/>
          <w:pgMar w:top="20" w:right="0" w:bottom="0" w:left="0" w:header="720" w:footer="720" w:gutter="0"/>
          <w:pgNumType w:start="38"/>
          <w:cols w:num="1" w:space="720"/>
        </w:sectPr>
      </w:pPr>
    </w:p>
    <w:p>
      <w:pPr>
        <w:pStyle w:val="BodyText"/>
        <w:spacing w:line="242" w:lineRule="auto"/>
        <w:ind w:left="4284"/>
      </w:pPr>
      <w:r>
        <w:pict>
          <v:group id="_x0000_s1067" o:spid="_x0000_s1066" style="width:445.7pt;height:669.15pt;margin-top:85.05pt;margin-left:74.8pt;mso-height-relative:page;mso-position-horizontal-relative:page;mso-position-vertical-relative:page;mso-width-relative:page;position:absolute;z-index:-251646976" coordorigin="1496,1701" coordsize="8914,13383">
            <v:shape id="_x0000_s1068" o:spid="_x0000_s1067" style="width:6942;height:2738;left:3350;position:absolute;top:12389" coordorigin="3350,12389" coordsize="6942,2738" path="m3350,1716l10292,1716m3350,4449l10292,4449m3355,1711l3355,4444m3819,1711l3819,4444m4371,1711l4371,4444m8723,1711l8723,4444m9894,1711l9894,4444m10287,1711l10287,4444e" filled="f" stroked="t" strokecolor="black">
              <v:path arrowok="t"/>
            </v:shape>
            <v:line id="_x0000_s1069" o:spid="_x0000_s1068" style="position:absolute" from="1496,1711" to="10410,1711" coordsize="21600,21600" stroked="t" strokecolor="black"/>
            <v:shape id="_x0000_s1070" o:spid="_x0000_s1069" style="width:6941;height:10144;left:3350;position:absolute;top:1784" coordorigin="3350,1784" coordsize="6941,10144" path="m3350,4915l10291,4915m3350,5197l10291,5197m3350,5479l10291,5479m3350,5762l10291,5762m3350,9040l10291,9040m3350,13680l10291,13680m3350,15049l10291,15049m3355,4910l3355,15054m4280,5474l4280,15044m5647,4910l5647,5474m7162,5474l7162,15044m9463,5474l9463,15044m10286,4920l10286,15054e" filled="f" stroked="t" strokecolor="black">
              <v:path arrowok="t"/>
            </v:shape>
            <v:shape id="_x0000_s1071" o:spid="_x0000_s1070" style="width:8914;height:13383;left:1496;position:absolute;top:1754" coordorigin="1496,1755" coordsize="8914,13383" path="m1496,15074l10410,15074m1506,1701l1506,15083m10400,1720l10400,15083e" filled="f" stroked="t" strokecolor="black">
              <v:path arrowok="t"/>
            </v:shape>
            <v:line id="_x0000_s1072" o:spid="_x0000_s1071" style="position:absolute" from="3242,1720" to="3242,15064" coordsize="21600,21600" stroked="t" strokecolor="black"/>
          </v:group>
        </w:pict>
      </w:r>
      <w:r>
        <w:rPr>
          <w:spacing w:val="-1"/>
        </w:rPr>
        <w:t xml:space="preserve">事件应急预案并定期开展演练， </w:t>
      </w:r>
      <w:r>
        <w:t>预防环境污染事故的发生。</w:t>
      </w:r>
    </w:p>
    <w:p>
      <w:pPr>
        <w:pStyle w:val="BodyText"/>
        <w:spacing w:line="268" w:lineRule="exact"/>
        <w:ind w:left="314"/>
      </w:pPr>
      <w:r>
        <w:br w:type="column"/>
      </w:r>
      <w:r>
        <w:t>符合管控要求。</w:t>
      </w:r>
    </w:p>
    <w:p>
      <w:pPr>
        <w:spacing w:after="0" w:line="268" w:lineRule="exact"/>
        <w:sectPr>
          <w:footerReference w:type="default" r:id="rId59"/>
          <w:type w:val="continuous"/>
          <w:pgSz w:w="11910" w:h="16840"/>
          <w:pgMar w:top="20" w:right="0" w:bottom="0" w:left="0" w:header="720" w:footer="720" w:gutter="0"/>
          <w:pgNumType w:start="39"/>
          <w:cols w:num="2" w:space="708" w:equalWidth="0">
            <w:col w:w="7222" w:space="40"/>
            <w:col w:w="4648" w:space="0"/>
          </w:cols>
        </w:sectPr>
      </w:pPr>
    </w:p>
    <w:p>
      <w:pPr>
        <w:pStyle w:val="BodyText"/>
        <w:spacing w:before="11"/>
        <w:rPr>
          <w:rFonts w:ascii="Times New Roman"/>
          <w:sz w:val="8"/>
        </w:rPr>
      </w:pPr>
    </w:p>
    <w:tbl>
      <w:tblPr>
        <w:tblStyle w:val="TableNormal"/>
        <w:tblW w:w="0" w:type="auto"/>
        <w:tblInd w:w="15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736"/>
        <w:gridCol w:w="113"/>
        <w:gridCol w:w="925"/>
        <w:gridCol w:w="460"/>
        <w:gridCol w:w="2422"/>
        <w:gridCol w:w="2301"/>
        <w:gridCol w:w="345"/>
        <w:gridCol w:w="479"/>
        <w:gridCol w:w="114"/>
      </w:tblGrid>
      <w:tr>
        <w:tblPrEx>
          <w:tblW w:w="0" w:type="auto"/>
          <w:tblInd w:w="15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533"/>
        </w:trPr>
        <w:tc>
          <w:tcPr>
            <w:tcW w:w="1736" w:type="dxa"/>
            <w:vMerge w:val="restart"/>
            <w:tcBorders>
              <w:right w:val="single" w:sz="4" w:space="0" w:color="000000"/>
            </w:tcBorders>
          </w:tcPr>
          <w:p>
            <w:pPr>
              <w:pStyle w:val="TableParagraph"/>
              <w:rPr>
                <w:rFonts w:ascii="Times New Roman"/>
                <w:sz w:val="22"/>
              </w:rPr>
            </w:pPr>
          </w:p>
        </w:tc>
        <w:tc>
          <w:tcPr>
            <w:tcW w:w="113" w:type="dxa"/>
            <w:vMerge w:val="restart"/>
            <w:tcBorders>
              <w:left w:val="single" w:sz="4" w:space="0" w:color="000000"/>
              <w:bottom w:val="nil"/>
              <w:right w:val="single" w:sz="4" w:space="0" w:color="000000"/>
            </w:tcBorders>
          </w:tcPr>
          <w:p>
            <w:pPr>
              <w:pStyle w:val="TableParagraph"/>
              <w:rPr>
                <w:rFonts w:ascii="Times New Roman"/>
                <w:sz w:val="22"/>
              </w:rPr>
            </w:pPr>
          </w:p>
        </w:tc>
        <w:tc>
          <w:tcPr>
            <w:tcW w:w="925" w:type="dxa"/>
            <w:vMerge w:val="restart"/>
            <w:tcBorders>
              <w:left w:val="single" w:sz="4" w:space="0" w:color="000000"/>
              <w:bottom w:val="single" w:sz="4" w:space="0" w:color="000000"/>
              <w:right w:val="single" w:sz="4" w:space="0" w:color="000000"/>
            </w:tcBorders>
          </w:tcPr>
          <w:p>
            <w:pPr>
              <w:pStyle w:val="TableParagraph"/>
              <w:rPr>
                <w:rFonts w:ascii="Times New Roman"/>
                <w:sz w:val="22"/>
              </w:rPr>
            </w:pPr>
          </w:p>
        </w:tc>
        <w:tc>
          <w:tcPr>
            <w:tcW w:w="2882" w:type="dxa"/>
            <w:gridSpan w:val="2"/>
            <w:tcBorders>
              <w:left w:val="single" w:sz="4" w:space="0" w:color="000000"/>
              <w:bottom w:val="nil"/>
              <w:right w:val="single" w:sz="4" w:space="0" w:color="000000"/>
            </w:tcBorders>
          </w:tcPr>
          <w:p>
            <w:pPr>
              <w:pStyle w:val="TableParagraph"/>
              <w:spacing w:before="1" w:line="270" w:lineRule="atLeast"/>
              <w:ind w:left="8" w:right="-29"/>
              <w:rPr>
                <w:sz w:val="21"/>
              </w:rPr>
            </w:pPr>
            <w:r>
              <w:rPr>
                <w:rFonts w:ascii="Times New Roman" w:eastAsia="Times New Roman"/>
                <w:sz w:val="21"/>
              </w:rPr>
              <w:t>2.</w:t>
            </w:r>
            <w:r>
              <w:rPr>
                <w:sz w:val="21"/>
              </w:rPr>
              <w:t>建立各企业危险废物的贮存、</w:t>
            </w:r>
            <w:r>
              <w:rPr>
                <w:spacing w:val="-9"/>
                <w:sz w:val="21"/>
              </w:rPr>
              <w:t>申报、经营许可、转移和处置管</w:t>
            </w:r>
          </w:p>
        </w:tc>
        <w:tc>
          <w:tcPr>
            <w:tcW w:w="2301" w:type="dxa"/>
            <w:vMerge w:val="restart"/>
            <w:tcBorders>
              <w:left w:val="single" w:sz="4" w:space="0" w:color="000000"/>
              <w:bottom w:val="single" w:sz="4" w:space="0" w:color="000000"/>
              <w:right w:val="single" w:sz="4" w:space="0" w:color="000000"/>
            </w:tcBorders>
          </w:tcPr>
          <w:p>
            <w:pPr>
              <w:pStyle w:val="TableParagraph"/>
              <w:rPr>
                <w:rFonts w:ascii="Times New Roman"/>
                <w:sz w:val="22"/>
              </w:rPr>
            </w:pPr>
          </w:p>
        </w:tc>
        <w:tc>
          <w:tcPr>
            <w:tcW w:w="824" w:type="dxa"/>
            <w:gridSpan w:val="2"/>
            <w:vMerge w:val="restart"/>
            <w:tcBorders>
              <w:left w:val="single" w:sz="4" w:space="0" w:color="000000"/>
              <w:bottom w:val="single" w:sz="4" w:space="0" w:color="000000"/>
              <w:right w:val="single" w:sz="4" w:space="0" w:color="000000"/>
            </w:tcBorders>
          </w:tcPr>
          <w:p>
            <w:pPr>
              <w:pStyle w:val="TableParagraph"/>
              <w:rPr>
                <w:rFonts w:ascii="Times New Roman"/>
                <w:sz w:val="22"/>
              </w:rPr>
            </w:pPr>
          </w:p>
        </w:tc>
        <w:tc>
          <w:tcPr>
            <w:tcW w:w="114" w:type="dxa"/>
            <w:vMerge w:val="restart"/>
            <w:tcBorders>
              <w:left w:val="single" w:sz="4" w:space="0" w:color="000000"/>
              <w:bottom w:val="nil"/>
            </w:tcBorders>
          </w:tcPr>
          <w:p>
            <w:pPr>
              <w:pStyle w:val="TableParagraph"/>
              <w:rPr>
                <w:rFonts w:ascii="Times New Roman"/>
                <w:sz w:val="22"/>
              </w:rPr>
            </w:pPr>
          </w:p>
        </w:tc>
      </w:tr>
      <w:tr>
        <w:tblPrEx>
          <w:tblW w:w="0" w:type="auto"/>
          <w:tblInd w:w="1516" w:type="dxa"/>
          <w:tblLayout w:type="fixed"/>
          <w:tblCellMar>
            <w:top w:w="0" w:type="dxa"/>
            <w:left w:w="0" w:type="dxa"/>
            <w:bottom w:w="0" w:type="dxa"/>
            <w:right w:w="0" w:type="dxa"/>
          </w:tblCellMar>
        </w:tblPrEx>
        <w:trPr>
          <w:trHeight w:val="245"/>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925" w:type="dxa"/>
            <w:vMerge/>
            <w:tcBorders>
              <w:top w:val="nil"/>
              <w:left w:val="single" w:sz="4" w:space="0" w:color="000000"/>
              <w:bottom w:val="single" w:sz="4" w:space="0" w:color="000000"/>
              <w:right w:val="single" w:sz="4" w:space="0" w:color="000000"/>
            </w:tcBorders>
          </w:tcPr>
          <w:p>
            <w:pPr>
              <w:rPr>
                <w:sz w:val="2"/>
                <w:szCs w:val="2"/>
              </w:rPr>
            </w:pPr>
          </w:p>
        </w:tc>
        <w:tc>
          <w:tcPr>
            <w:tcW w:w="2882" w:type="dxa"/>
            <w:gridSpan w:val="2"/>
            <w:tcBorders>
              <w:top w:val="nil"/>
              <w:left w:val="single" w:sz="4" w:space="0" w:color="000000"/>
              <w:bottom w:val="nil"/>
              <w:right w:val="single" w:sz="4" w:space="0" w:color="000000"/>
            </w:tcBorders>
          </w:tcPr>
          <w:p>
            <w:pPr>
              <w:pStyle w:val="TableParagraph"/>
              <w:spacing w:line="225" w:lineRule="exact"/>
              <w:ind w:left="8" w:right="-15"/>
              <w:rPr>
                <w:sz w:val="21"/>
              </w:rPr>
            </w:pPr>
            <w:r>
              <w:rPr>
                <w:spacing w:val="-8"/>
                <w:w w:val="95"/>
                <w:sz w:val="21"/>
              </w:rPr>
              <w:t>理制度，并负责对危废相应活动</w:t>
            </w:r>
          </w:p>
        </w:tc>
        <w:tc>
          <w:tcPr>
            <w:tcW w:w="2301" w:type="dxa"/>
            <w:vMerge/>
            <w:tcBorders>
              <w:top w:val="nil"/>
              <w:left w:val="single" w:sz="4" w:space="0" w:color="000000"/>
              <w:bottom w:val="single" w:sz="4" w:space="0" w:color="000000"/>
              <w:right w:val="single" w:sz="4" w:space="0" w:color="000000"/>
            </w:tcBorders>
          </w:tcPr>
          <w:p>
            <w:pPr>
              <w:rPr>
                <w:sz w:val="2"/>
                <w:szCs w:val="2"/>
              </w:rPr>
            </w:pPr>
          </w:p>
        </w:tc>
        <w:tc>
          <w:tcPr>
            <w:tcW w:w="824" w:type="dxa"/>
            <w:gridSpan w:val="2"/>
            <w:vMerge/>
            <w:tcBorders>
              <w:top w:val="nil"/>
              <w:left w:val="single" w:sz="4" w:space="0" w:color="000000"/>
              <w:bottom w:val="single" w:sz="4" w:space="0" w:color="000000"/>
              <w:right w:val="single" w:sz="4" w:space="0" w:color="000000"/>
            </w:tcBorders>
          </w:tcPr>
          <w:p>
            <w:pPr>
              <w:rPr>
                <w:sz w:val="2"/>
                <w:szCs w:val="2"/>
              </w:rPr>
            </w:pPr>
          </w:p>
        </w:tc>
        <w:tc>
          <w:tcPr>
            <w:tcW w:w="114"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7"/>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925" w:type="dxa"/>
            <w:vMerge/>
            <w:tcBorders>
              <w:top w:val="nil"/>
              <w:left w:val="single" w:sz="4" w:space="0" w:color="000000"/>
              <w:bottom w:val="single" w:sz="4" w:space="0" w:color="000000"/>
              <w:right w:val="single" w:sz="4" w:space="0" w:color="000000"/>
            </w:tcBorders>
          </w:tcPr>
          <w:p>
            <w:pPr>
              <w:rPr>
                <w:sz w:val="2"/>
                <w:szCs w:val="2"/>
              </w:rPr>
            </w:pPr>
          </w:p>
        </w:tc>
        <w:tc>
          <w:tcPr>
            <w:tcW w:w="2882" w:type="dxa"/>
            <w:gridSpan w:val="2"/>
            <w:tcBorders>
              <w:top w:val="nil"/>
              <w:left w:val="single" w:sz="4" w:space="0" w:color="000000"/>
              <w:bottom w:val="single" w:sz="4" w:space="0" w:color="000000"/>
              <w:right w:val="single" w:sz="4" w:space="0" w:color="000000"/>
            </w:tcBorders>
          </w:tcPr>
          <w:p>
            <w:pPr>
              <w:pStyle w:val="TableParagraph"/>
              <w:spacing w:line="238" w:lineRule="exact"/>
              <w:ind w:left="8"/>
              <w:rPr>
                <w:sz w:val="21"/>
              </w:rPr>
            </w:pPr>
            <w:r>
              <w:rPr>
                <w:sz w:val="21"/>
              </w:rPr>
              <w:t>的全程监管和环境安全保障。</w:t>
            </w:r>
          </w:p>
        </w:tc>
        <w:tc>
          <w:tcPr>
            <w:tcW w:w="2301" w:type="dxa"/>
            <w:vMerge/>
            <w:tcBorders>
              <w:top w:val="nil"/>
              <w:left w:val="single" w:sz="4" w:space="0" w:color="000000"/>
              <w:bottom w:val="single" w:sz="4" w:space="0" w:color="000000"/>
              <w:right w:val="single" w:sz="4" w:space="0" w:color="000000"/>
            </w:tcBorders>
          </w:tcPr>
          <w:p>
            <w:pPr>
              <w:rPr>
                <w:sz w:val="2"/>
                <w:szCs w:val="2"/>
              </w:rPr>
            </w:pPr>
          </w:p>
        </w:tc>
        <w:tc>
          <w:tcPr>
            <w:tcW w:w="824" w:type="dxa"/>
            <w:gridSpan w:val="2"/>
            <w:vMerge/>
            <w:tcBorders>
              <w:top w:val="nil"/>
              <w:left w:val="single" w:sz="4" w:space="0" w:color="000000"/>
              <w:bottom w:val="single" w:sz="4" w:space="0" w:color="000000"/>
              <w:right w:val="single" w:sz="4" w:space="0" w:color="000000"/>
            </w:tcBorders>
          </w:tcPr>
          <w:p>
            <w:pPr>
              <w:rPr>
                <w:sz w:val="2"/>
                <w:szCs w:val="2"/>
              </w:rPr>
            </w:pPr>
          </w:p>
        </w:tc>
        <w:tc>
          <w:tcPr>
            <w:tcW w:w="114"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1073"/>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925" w:type="dxa"/>
            <w:tcBorders>
              <w:top w:val="single" w:sz="4" w:space="0" w:color="000000"/>
              <w:left w:val="single" w:sz="4" w:space="0" w:color="000000"/>
              <w:bottom w:val="nil"/>
              <w:right w:val="single" w:sz="4" w:space="0" w:color="000000"/>
            </w:tcBorders>
          </w:tcPr>
          <w:p>
            <w:pPr>
              <w:pStyle w:val="TableParagraph"/>
              <w:spacing w:line="244" w:lineRule="auto"/>
              <w:ind w:left="7" w:right="68"/>
              <w:rPr>
                <w:sz w:val="21"/>
              </w:rPr>
            </w:pPr>
            <w:r>
              <w:rPr>
                <w:sz w:val="21"/>
              </w:rPr>
              <w:t>资源开发效率要求</w:t>
            </w:r>
          </w:p>
        </w:tc>
        <w:tc>
          <w:tcPr>
            <w:tcW w:w="2882" w:type="dxa"/>
            <w:gridSpan w:val="2"/>
            <w:tcBorders>
              <w:top w:val="single" w:sz="4" w:space="0" w:color="000000"/>
              <w:left w:val="single" w:sz="4" w:space="0" w:color="000000"/>
              <w:bottom w:val="nil"/>
              <w:right w:val="single" w:sz="4" w:space="0" w:color="000000"/>
            </w:tcBorders>
          </w:tcPr>
          <w:p>
            <w:pPr>
              <w:pStyle w:val="TableParagraph"/>
              <w:numPr>
                <w:ilvl w:val="0"/>
                <w:numId w:val="9"/>
              </w:numPr>
              <w:tabs>
                <w:tab w:val="left" w:pos="168"/>
              </w:tabs>
              <w:spacing w:before="0" w:after="0" w:line="244" w:lineRule="auto"/>
              <w:ind w:left="8" w:right="-15" w:firstLine="0"/>
              <w:jc w:val="left"/>
              <w:rPr>
                <w:sz w:val="21"/>
              </w:rPr>
            </w:pPr>
            <w:r>
              <w:rPr>
                <w:spacing w:val="-2"/>
                <w:w w:val="95"/>
                <w:sz w:val="21"/>
              </w:rPr>
              <w:t>推进农业节水，提高农业灌溉</w:t>
            </w:r>
            <w:r>
              <w:rPr>
                <w:spacing w:val="-2"/>
                <w:sz w:val="21"/>
              </w:rPr>
              <w:t>用水有效利用系数。</w:t>
            </w:r>
          </w:p>
          <w:p>
            <w:pPr>
              <w:pStyle w:val="TableParagraph"/>
              <w:numPr>
                <w:ilvl w:val="0"/>
                <w:numId w:val="9"/>
              </w:numPr>
              <w:tabs>
                <w:tab w:val="left" w:pos="168"/>
              </w:tabs>
              <w:spacing w:before="0" w:after="0" w:line="265" w:lineRule="exact"/>
              <w:ind w:left="167" w:right="-29" w:hanging="160"/>
              <w:jc w:val="left"/>
              <w:rPr>
                <w:sz w:val="21"/>
              </w:rPr>
            </w:pPr>
            <w:r>
              <w:rPr>
                <w:w w:val="95"/>
                <w:sz w:val="21"/>
              </w:rPr>
              <w:t>改进高耗水行业的生产工艺，</w:t>
            </w:r>
          </w:p>
          <w:p>
            <w:pPr>
              <w:pStyle w:val="TableParagraph"/>
              <w:spacing w:line="241" w:lineRule="exact"/>
              <w:ind w:left="8" w:right="-15"/>
              <w:rPr>
                <w:sz w:val="21"/>
              </w:rPr>
            </w:pPr>
            <w:r>
              <w:rPr>
                <w:spacing w:val="-9"/>
                <w:w w:val="95"/>
                <w:sz w:val="21"/>
              </w:rPr>
              <w:t>推行少水、无水新工艺，提高工</w:t>
            </w:r>
          </w:p>
        </w:tc>
        <w:tc>
          <w:tcPr>
            <w:tcW w:w="2301" w:type="dxa"/>
            <w:tcBorders>
              <w:top w:val="single" w:sz="4" w:space="0" w:color="000000"/>
              <w:left w:val="single" w:sz="4" w:space="0" w:color="000000"/>
              <w:bottom w:val="nil"/>
              <w:right w:val="single" w:sz="4" w:space="0" w:color="000000"/>
            </w:tcBorders>
          </w:tcPr>
          <w:p>
            <w:pPr>
              <w:pStyle w:val="TableParagraph"/>
              <w:spacing w:line="242" w:lineRule="auto"/>
              <w:ind w:left="6" w:right="-15"/>
              <w:jc w:val="center"/>
              <w:rPr>
                <w:sz w:val="21"/>
              </w:rPr>
            </w:pPr>
            <w:r>
              <w:rPr>
                <w:spacing w:val="-3"/>
                <w:sz w:val="21"/>
              </w:rPr>
              <w:t>本项目不属于高耗水、高</w:t>
            </w:r>
            <w:r>
              <w:rPr>
                <w:spacing w:val="-2"/>
                <w:w w:val="95"/>
                <w:sz w:val="21"/>
              </w:rPr>
              <w:t>污染燃料使用企业，符合</w:t>
            </w:r>
            <w:r>
              <w:rPr>
                <w:spacing w:val="-2"/>
                <w:sz w:val="21"/>
              </w:rPr>
              <w:t>管控要求。</w:t>
            </w:r>
          </w:p>
        </w:tc>
        <w:tc>
          <w:tcPr>
            <w:tcW w:w="824" w:type="dxa"/>
            <w:gridSpan w:val="2"/>
            <w:tcBorders>
              <w:top w:val="single" w:sz="4" w:space="0" w:color="000000"/>
              <w:left w:val="single" w:sz="4" w:space="0" w:color="000000"/>
              <w:bottom w:val="nil"/>
              <w:right w:val="single" w:sz="4" w:space="0" w:color="000000"/>
            </w:tcBorders>
          </w:tcPr>
          <w:p>
            <w:pPr>
              <w:pStyle w:val="TableParagraph"/>
              <w:spacing w:line="264" w:lineRule="exact"/>
              <w:ind w:left="206"/>
              <w:rPr>
                <w:sz w:val="21"/>
              </w:rPr>
            </w:pPr>
            <w:r>
              <w:rPr>
                <w:sz w:val="21"/>
              </w:rPr>
              <w:t>符合</w:t>
            </w:r>
          </w:p>
        </w:tc>
        <w:tc>
          <w:tcPr>
            <w:tcW w:w="114" w:type="dxa"/>
            <w:vMerge w:val="restart"/>
            <w:tcBorders>
              <w:top w:val="nil"/>
              <w:left w:val="single" w:sz="4" w:space="0" w:color="000000"/>
              <w:bottom w:val="nil"/>
            </w:tcBorders>
          </w:tcPr>
          <w:p>
            <w:pPr>
              <w:pStyle w:val="TableParagraph"/>
              <w:rPr>
                <w:rFonts w:ascii="Times New Roman"/>
                <w:sz w:val="22"/>
              </w:rPr>
            </w:pPr>
          </w:p>
        </w:tc>
      </w:tr>
      <w:tr>
        <w:tblPrEx>
          <w:tblW w:w="0" w:type="auto"/>
          <w:tblInd w:w="1516" w:type="dxa"/>
          <w:tblLayout w:type="fixed"/>
          <w:tblCellMar>
            <w:top w:w="0" w:type="dxa"/>
            <w:left w:w="0" w:type="dxa"/>
            <w:bottom w:w="0" w:type="dxa"/>
            <w:right w:w="0" w:type="dxa"/>
          </w:tblCellMar>
        </w:tblPrEx>
        <w:trPr>
          <w:trHeight w:val="797"/>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925" w:type="dxa"/>
            <w:tcBorders>
              <w:top w:val="nil"/>
              <w:left w:val="single" w:sz="4" w:space="0" w:color="000000"/>
              <w:bottom w:val="nil"/>
              <w:right w:val="single" w:sz="4" w:space="0" w:color="000000"/>
            </w:tcBorders>
          </w:tcPr>
          <w:p>
            <w:pPr>
              <w:pStyle w:val="TableParagraph"/>
              <w:rPr>
                <w:rFonts w:ascii="Times New Roman"/>
                <w:sz w:val="22"/>
              </w:rPr>
            </w:pPr>
          </w:p>
        </w:tc>
        <w:tc>
          <w:tcPr>
            <w:tcW w:w="2882" w:type="dxa"/>
            <w:gridSpan w:val="2"/>
            <w:tcBorders>
              <w:top w:val="nil"/>
              <w:left w:val="single" w:sz="4" w:space="0" w:color="000000"/>
              <w:bottom w:val="nil"/>
              <w:right w:val="single" w:sz="4" w:space="0" w:color="000000"/>
            </w:tcBorders>
          </w:tcPr>
          <w:p>
            <w:pPr>
              <w:pStyle w:val="TableParagraph"/>
              <w:spacing w:line="260" w:lineRule="exact"/>
              <w:ind w:left="8"/>
              <w:rPr>
                <w:sz w:val="21"/>
              </w:rPr>
            </w:pPr>
            <w:r>
              <w:rPr>
                <w:sz w:val="21"/>
              </w:rPr>
              <w:t>业用水重复利用率。</w:t>
            </w:r>
          </w:p>
          <w:p>
            <w:pPr>
              <w:pStyle w:val="TableParagraph"/>
              <w:spacing w:before="3" w:line="270" w:lineRule="atLeast"/>
              <w:ind w:left="8" w:right="-29"/>
              <w:rPr>
                <w:sz w:val="21"/>
              </w:rPr>
            </w:pPr>
            <w:r>
              <w:rPr>
                <w:rFonts w:ascii="Times New Roman" w:eastAsia="Times New Roman"/>
                <w:sz w:val="21"/>
              </w:rPr>
              <w:t>3.</w:t>
            </w:r>
            <w:r>
              <w:rPr>
                <w:sz w:val="21"/>
              </w:rPr>
              <w:t xml:space="preserve">禁止销售、燃用高污染燃料； </w:t>
            </w:r>
            <w:r>
              <w:rPr>
                <w:spacing w:val="-9"/>
                <w:sz w:val="21"/>
              </w:rPr>
              <w:t>禁止新建、扩建、改建燃用高污</w:t>
            </w:r>
          </w:p>
        </w:tc>
        <w:tc>
          <w:tcPr>
            <w:tcW w:w="2301" w:type="dxa"/>
            <w:tcBorders>
              <w:top w:val="nil"/>
              <w:left w:val="single" w:sz="4" w:space="0" w:color="000000"/>
              <w:bottom w:val="nil"/>
              <w:right w:val="single" w:sz="4" w:space="0" w:color="000000"/>
            </w:tcBorders>
          </w:tcPr>
          <w:p>
            <w:pPr>
              <w:pStyle w:val="TableParagraph"/>
              <w:rPr>
                <w:rFonts w:ascii="Times New Roman"/>
                <w:sz w:val="22"/>
              </w:rPr>
            </w:pPr>
          </w:p>
        </w:tc>
        <w:tc>
          <w:tcPr>
            <w:tcW w:w="824" w:type="dxa"/>
            <w:gridSpan w:val="2"/>
            <w:tcBorders>
              <w:top w:val="nil"/>
              <w:left w:val="single" w:sz="4" w:space="0" w:color="000000"/>
              <w:bottom w:val="nil"/>
              <w:right w:val="single" w:sz="4" w:space="0" w:color="000000"/>
            </w:tcBorders>
          </w:tcPr>
          <w:p>
            <w:pPr>
              <w:pStyle w:val="TableParagraph"/>
              <w:rPr>
                <w:rFonts w:ascii="Times New Roman"/>
                <w:sz w:val="22"/>
              </w:rPr>
            </w:pPr>
          </w:p>
        </w:tc>
        <w:tc>
          <w:tcPr>
            <w:tcW w:w="114"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46"/>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925" w:type="dxa"/>
            <w:tcBorders>
              <w:top w:val="nil"/>
              <w:left w:val="single" w:sz="4" w:space="0" w:color="000000"/>
              <w:bottom w:val="nil"/>
              <w:right w:val="single" w:sz="4" w:space="0" w:color="000000"/>
            </w:tcBorders>
          </w:tcPr>
          <w:p>
            <w:pPr>
              <w:pStyle w:val="TableParagraph"/>
              <w:rPr>
                <w:rFonts w:ascii="Times New Roman"/>
                <w:sz w:val="16"/>
              </w:rPr>
            </w:pPr>
          </w:p>
        </w:tc>
        <w:tc>
          <w:tcPr>
            <w:tcW w:w="2882" w:type="dxa"/>
            <w:gridSpan w:val="2"/>
            <w:tcBorders>
              <w:top w:val="nil"/>
              <w:left w:val="single" w:sz="4" w:space="0" w:color="000000"/>
              <w:bottom w:val="nil"/>
              <w:right w:val="single" w:sz="4" w:space="0" w:color="000000"/>
            </w:tcBorders>
          </w:tcPr>
          <w:p>
            <w:pPr>
              <w:pStyle w:val="TableParagraph"/>
              <w:spacing w:line="227" w:lineRule="exact"/>
              <w:ind w:left="8" w:right="-15"/>
              <w:rPr>
                <w:sz w:val="21"/>
              </w:rPr>
            </w:pPr>
            <w:r>
              <w:rPr>
                <w:spacing w:val="-8"/>
                <w:sz w:val="21"/>
              </w:rPr>
              <w:t>染燃料的项目；现有高污染燃料</w:t>
            </w:r>
          </w:p>
        </w:tc>
        <w:tc>
          <w:tcPr>
            <w:tcW w:w="2301" w:type="dxa"/>
            <w:tcBorders>
              <w:top w:val="nil"/>
              <w:left w:val="single" w:sz="4" w:space="0" w:color="000000"/>
              <w:bottom w:val="nil"/>
              <w:right w:val="single" w:sz="4" w:space="0" w:color="000000"/>
            </w:tcBorders>
          </w:tcPr>
          <w:p>
            <w:pPr>
              <w:pStyle w:val="TableParagraph"/>
              <w:rPr>
                <w:rFonts w:ascii="Times New Roman"/>
                <w:sz w:val="16"/>
              </w:rPr>
            </w:pPr>
          </w:p>
        </w:tc>
        <w:tc>
          <w:tcPr>
            <w:tcW w:w="824" w:type="dxa"/>
            <w:gridSpan w:val="2"/>
            <w:tcBorders>
              <w:top w:val="nil"/>
              <w:left w:val="single" w:sz="4" w:space="0" w:color="000000"/>
              <w:bottom w:val="nil"/>
              <w:right w:val="single" w:sz="4" w:space="0" w:color="000000"/>
            </w:tcBorders>
          </w:tcPr>
          <w:p>
            <w:pPr>
              <w:pStyle w:val="TableParagraph"/>
              <w:rPr>
                <w:rFonts w:ascii="Times New Roman"/>
                <w:sz w:val="16"/>
              </w:rPr>
            </w:pPr>
          </w:p>
        </w:tc>
        <w:tc>
          <w:tcPr>
            <w:tcW w:w="114"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925" w:type="dxa"/>
            <w:tcBorders>
              <w:top w:val="nil"/>
              <w:left w:val="single" w:sz="4" w:space="0" w:color="000000"/>
              <w:bottom w:val="nil"/>
              <w:right w:val="single" w:sz="4" w:space="0" w:color="000000"/>
            </w:tcBorders>
          </w:tcPr>
          <w:p>
            <w:pPr>
              <w:pStyle w:val="TableParagraph"/>
              <w:rPr>
                <w:rFonts w:ascii="Times New Roman"/>
                <w:sz w:val="18"/>
              </w:rPr>
            </w:pPr>
          </w:p>
        </w:tc>
        <w:tc>
          <w:tcPr>
            <w:tcW w:w="2882" w:type="dxa"/>
            <w:gridSpan w:val="2"/>
            <w:tcBorders>
              <w:top w:val="nil"/>
              <w:left w:val="single" w:sz="4" w:space="0" w:color="000000"/>
              <w:bottom w:val="nil"/>
              <w:right w:val="single" w:sz="4" w:space="0" w:color="000000"/>
            </w:tcBorders>
          </w:tcPr>
          <w:p>
            <w:pPr>
              <w:pStyle w:val="TableParagraph"/>
              <w:spacing w:line="232" w:lineRule="exact"/>
              <w:ind w:left="8" w:right="-15"/>
              <w:rPr>
                <w:sz w:val="21"/>
              </w:rPr>
            </w:pPr>
            <w:r>
              <w:rPr>
                <w:spacing w:val="-8"/>
                <w:sz w:val="21"/>
              </w:rPr>
              <w:t>燃用设施，除用于城市集中供热</w:t>
            </w:r>
          </w:p>
        </w:tc>
        <w:tc>
          <w:tcPr>
            <w:tcW w:w="2301" w:type="dxa"/>
            <w:tcBorders>
              <w:top w:val="nil"/>
              <w:left w:val="single" w:sz="4" w:space="0" w:color="000000"/>
              <w:bottom w:val="nil"/>
              <w:right w:val="single" w:sz="4" w:space="0" w:color="000000"/>
            </w:tcBorders>
          </w:tcPr>
          <w:p>
            <w:pPr>
              <w:pStyle w:val="TableParagraph"/>
              <w:rPr>
                <w:rFonts w:ascii="Times New Roman"/>
                <w:sz w:val="18"/>
              </w:rPr>
            </w:pPr>
          </w:p>
        </w:tc>
        <w:tc>
          <w:tcPr>
            <w:tcW w:w="824"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14"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925" w:type="dxa"/>
            <w:tcBorders>
              <w:top w:val="nil"/>
              <w:left w:val="single" w:sz="4" w:space="0" w:color="000000"/>
              <w:bottom w:val="nil"/>
              <w:right w:val="single" w:sz="4" w:space="0" w:color="000000"/>
            </w:tcBorders>
          </w:tcPr>
          <w:p>
            <w:pPr>
              <w:pStyle w:val="TableParagraph"/>
              <w:rPr>
                <w:rFonts w:ascii="Times New Roman"/>
                <w:sz w:val="18"/>
              </w:rPr>
            </w:pPr>
          </w:p>
        </w:tc>
        <w:tc>
          <w:tcPr>
            <w:tcW w:w="2882" w:type="dxa"/>
            <w:gridSpan w:val="2"/>
            <w:tcBorders>
              <w:top w:val="nil"/>
              <w:left w:val="single" w:sz="4" w:space="0" w:color="000000"/>
              <w:bottom w:val="nil"/>
              <w:right w:val="single" w:sz="4" w:space="0" w:color="000000"/>
            </w:tcBorders>
          </w:tcPr>
          <w:p>
            <w:pPr>
              <w:pStyle w:val="TableParagraph"/>
              <w:spacing w:line="232" w:lineRule="exact"/>
              <w:ind w:left="8" w:right="-15"/>
              <w:rPr>
                <w:sz w:val="21"/>
              </w:rPr>
            </w:pPr>
            <w:r>
              <w:rPr>
                <w:spacing w:val="-9"/>
                <w:w w:val="95"/>
                <w:sz w:val="21"/>
              </w:rPr>
              <w:t>外，有关单位和个人应当在规定</w:t>
            </w:r>
          </w:p>
        </w:tc>
        <w:tc>
          <w:tcPr>
            <w:tcW w:w="2301" w:type="dxa"/>
            <w:tcBorders>
              <w:top w:val="nil"/>
              <w:left w:val="single" w:sz="4" w:space="0" w:color="000000"/>
              <w:bottom w:val="nil"/>
              <w:right w:val="single" w:sz="4" w:space="0" w:color="000000"/>
            </w:tcBorders>
          </w:tcPr>
          <w:p>
            <w:pPr>
              <w:pStyle w:val="TableParagraph"/>
              <w:rPr>
                <w:rFonts w:ascii="Times New Roman"/>
                <w:sz w:val="18"/>
              </w:rPr>
            </w:pPr>
          </w:p>
        </w:tc>
        <w:tc>
          <w:tcPr>
            <w:tcW w:w="824"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14"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1"/>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925" w:type="dxa"/>
            <w:tcBorders>
              <w:top w:val="nil"/>
              <w:left w:val="single" w:sz="4" w:space="0" w:color="000000"/>
              <w:bottom w:val="nil"/>
              <w:right w:val="single" w:sz="4" w:space="0" w:color="000000"/>
            </w:tcBorders>
          </w:tcPr>
          <w:p>
            <w:pPr>
              <w:pStyle w:val="TableParagraph"/>
              <w:rPr>
                <w:rFonts w:ascii="Times New Roman"/>
                <w:sz w:val="18"/>
              </w:rPr>
            </w:pPr>
          </w:p>
        </w:tc>
        <w:tc>
          <w:tcPr>
            <w:tcW w:w="2882" w:type="dxa"/>
            <w:gridSpan w:val="2"/>
            <w:tcBorders>
              <w:top w:val="nil"/>
              <w:left w:val="single" w:sz="4" w:space="0" w:color="000000"/>
              <w:bottom w:val="nil"/>
              <w:right w:val="single" w:sz="4" w:space="0" w:color="000000"/>
            </w:tcBorders>
          </w:tcPr>
          <w:p>
            <w:pPr>
              <w:pStyle w:val="TableParagraph"/>
              <w:spacing w:line="231" w:lineRule="exact"/>
              <w:ind w:left="8" w:right="-15"/>
              <w:rPr>
                <w:sz w:val="21"/>
              </w:rPr>
            </w:pPr>
            <w:r>
              <w:rPr>
                <w:spacing w:val="-7"/>
                <w:w w:val="95"/>
                <w:sz w:val="21"/>
              </w:rPr>
              <w:t>的期限内改用天然气、液化石油</w:t>
            </w:r>
          </w:p>
        </w:tc>
        <w:tc>
          <w:tcPr>
            <w:tcW w:w="2301" w:type="dxa"/>
            <w:tcBorders>
              <w:top w:val="nil"/>
              <w:left w:val="single" w:sz="4" w:space="0" w:color="000000"/>
              <w:bottom w:val="nil"/>
              <w:right w:val="single" w:sz="4" w:space="0" w:color="000000"/>
            </w:tcBorders>
          </w:tcPr>
          <w:p>
            <w:pPr>
              <w:pStyle w:val="TableParagraph"/>
              <w:rPr>
                <w:rFonts w:ascii="Times New Roman"/>
                <w:sz w:val="18"/>
              </w:rPr>
            </w:pPr>
          </w:p>
        </w:tc>
        <w:tc>
          <w:tcPr>
            <w:tcW w:w="824" w:type="dxa"/>
            <w:gridSpan w:val="2"/>
            <w:tcBorders>
              <w:top w:val="nil"/>
              <w:left w:val="single" w:sz="4" w:space="0" w:color="000000"/>
              <w:bottom w:val="nil"/>
              <w:right w:val="single" w:sz="4" w:space="0" w:color="000000"/>
            </w:tcBorders>
          </w:tcPr>
          <w:p>
            <w:pPr>
              <w:pStyle w:val="TableParagraph"/>
              <w:rPr>
                <w:rFonts w:ascii="Times New Roman"/>
                <w:sz w:val="18"/>
              </w:rPr>
            </w:pPr>
          </w:p>
        </w:tc>
        <w:tc>
          <w:tcPr>
            <w:tcW w:w="114"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59"/>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925"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2882" w:type="dxa"/>
            <w:gridSpan w:val="2"/>
            <w:tcBorders>
              <w:top w:val="nil"/>
              <w:left w:val="single" w:sz="4" w:space="0" w:color="000000"/>
              <w:bottom w:val="single" w:sz="4" w:space="0" w:color="000000"/>
              <w:right w:val="single" w:sz="4" w:space="0" w:color="000000"/>
            </w:tcBorders>
          </w:tcPr>
          <w:p>
            <w:pPr>
              <w:pStyle w:val="TableParagraph"/>
              <w:spacing w:line="240" w:lineRule="exact"/>
              <w:ind w:left="8"/>
              <w:rPr>
                <w:sz w:val="21"/>
              </w:rPr>
            </w:pPr>
            <w:r>
              <w:rPr>
                <w:sz w:val="21"/>
              </w:rPr>
              <w:t>气、电或其他清洁能源。</w:t>
            </w:r>
          </w:p>
        </w:tc>
        <w:tc>
          <w:tcPr>
            <w:tcW w:w="2301"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824" w:type="dxa"/>
            <w:gridSpan w:val="2"/>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14"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488"/>
        </w:trPr>
        <w:tc>
          <w:tcPr>
            <w:tcW w:w="1736" w:type="dxa"/>
            <w:vMerge/>
            <w:tcBorders>
              <w:top w:val="nil"/>
              <w:right w:val="single" w:sz="4" w:space="0" w:color="000000"/>
            </w:tcBorders>
          </w:tcPr>
          <w:p>
            <w:pPr>
              <w:rPr>
                <w:sz w:val="2"/>
                <w:szCs w:val="2"/>
              </w:rPr>
            </w:pPr>
          </w:p>
        </w:tc>
        <w:tc>
          <w:tcPr>
            <w:tcW w:w="7159" w:type="dxa"/>
            <w:gridSpan w:val="8"/>
            <w:tcBorders>
              <w:top w:val="single" w:sz="4" w:space="0" w:color="000000"/>
              <w:left w:val="single" w:sz="4" w:space="0" w:color="000000"/>
              <w:bottom w:val="nil"/>
            </w:tcBorders>
          </w:tcPr>
          <w:p>
            <w:pPr>
              <w:pStyle w:val="TableParagraph"/>
              <w:spacing w:before="115"/>
              <w:ind w:left="321"/>
              <w:rPr>
                <w:b/>
                <w:sz w:val="24"/>
              </w:rPr>
            </w:pPr>
            <w:r>
              <w:rPr>
                <w:b/>
                <w:sz w:val="24"/>
              </w:rPr>
              <w:t>（四）土地利用符合性分析</w:t>
            </w:r>
          </w:p>
        </w:tc>
      </w:tr>
      <w:tr>
        <w:tblPrEx>
          <w:tblW w:w="0" w:type="auto"/>
          <w:tblInd w:w="1516" w:type="dxa"/>
          <w:tblLayout w:type="fixed"/>
          <w:tblCellMar>
            <w:top w:w="0" w:type="dxa"/>
            <w:left w:w="0" w:type="dxa"/>
            <w:bottom w:w="0" w:type="dxa"/>
            <w:right w:w="0" w:type="dxa"/>
          </w:tblCellMar>
        </w:tblPrEx>
        <w:trPr>
          <w:trHeight w:val="459"/>
        </w:trPr>
        <w:tc>
          <w:tcPr>
            <w:tcW w:w="1736" w:type="dxa"/>
            <w:vMerge/>
            <w:tcBorders>
              <w:top w:val="nil"/>
              <w:right w:val="single" w:sz="4" w:space="0" w:color="000000"/>
            </w:tcBorders>
          </w:tcPr>
          <w:p>
            <w:pPr>
              <w:rPr>
                <w:sz w:val="2"/>
                <w:szCs w:val="2"/>
              </w:rPr>
            </w:pPr>
          </w:p>
        </w:tc>
        <w:tc>
          <w:tcPr>
            <w:tcW w:w="7159" w:type="dxa"/>
            <w:gridSpan w:val="8"/>
            <w:tcBorders>
              <w:top w:val="nil"/>
              <w:left w:val="single" w:sz="4" w:space="0" w:color="000000"/>
              <w:bottom w:val="nil"/>
            </w:tcBorders>
          </w:tcPr>
          <w:p>
            <w:pPr>
              <w:pStyle w:val="TableParagraph"/>
              <w:spacing w:before="75"/>
              <w:ind w:left="593"/>
              <w:rPr>
                <w:sz w:val="24"/>
              </w:rPr>
            </w:pPr>
            <w:r>
              <w:rPr>
                <w:sz w:val="24"/>
              </w:rPr>
              <w:t>项目位于山东省德州市运河经济开发区抬头寺镇</w:t>
            </w:r>
            <w:r>
              <w:rPr>
                <w:rFonts w:ascii="Times New Roman" w:eastAsia="Times New Roman"/>
                <w:sz w:val="24"/>
              </w:rPr>
              <w:t>353</w:t>
            </w:r>
            <w:r>
              <w:rPr>
                <w:sz w:val="24"/>
              </w:rPr>
              <w:t>省道以北</w:t>
            </w:r>
          </w:p>
        </w:tc>
      </w:tr>
      <w:tr>
        <w:tblPrEx>
          <w:tblW w:w="0" w:type="auto"/>
          <w:tblInd w:w="1516" w:type="dxa"/>
          <w:tblLayout w:type="fixed"/>
          <w:tblCellMar>
            <w:top w:w="0" w:type="dxa"/>
            <w:left w:w="0" w:type="dxa"/>
            <w:bottom w:w="0" w:type="dxa"/>
            <w:right w:w="0" w:type="dxa"/>
          </w:tblCellMar>
        </w:tblPrEx>
        <w:trPr>
          <w:trHeight w:val="438"/>
        </w:trPr>
        <w:tc>
          <w:tcPr>
            <w:tcW w:w="1736" w:type="dxa"/>
            <w:vMerge/>
            <w:tcBorders>
              <w:top w:val="nil"/>
              <w:right w:val="single" w:sz="4" w:space="0" w:color="000000"/>
            </w:tcBorders>
          </w:tcPr>
          <w:p>
            <w:pPr>
              <w:rPr>
                <w:sz w:val="2"/>
                <w:szCs w:val="2"/>
              </w:rPr>
            </w:pPr>
          </w:p>
        </w:tc>
        <w:tc>
          <w:tcPr>
            <w:tcW w:w="7159" w:type="dxa"/>
            <w:gridSpan w:val="8"/>
            <w:tcBorders>
              <w:top w:val="nil"/>
              <w:left w:val="single" w:sz="4" w:space="0" w:color="000000"/>
              <w:bottom w:val="nil"/>
            </w:tcBorders>
          </w:tcPr>
          <w:p>
            <w:pPr>
              <w:pStyle w:val="TableParagraph"/>
              <w:spacing w:before="61"/>
              <w:ind w:left="113"/>
              <w:rPr>
                <w:sz w:val="24"/>
              </w:rPr>
            </w:pPr>
            <w:r>
              <w:rPr>
                <w:sz w:val="24"/>
              </w:rPr>
              <w:t>德州天华工贸有限公司院内北侧，租赁德州天华工贸有限公司厂</w:t>
            </w:r>
          </w:p>
        </w:tc>
      </w:tr>
      <w:tr>
        <w:tblPrEx>
          <w:tblW w:w="0" w:type="auto"/>
          <w:tblInd w:w="1516" w:type="dxa"/>
          <w:tblLayout w:type="fixed"/>
          <w:tblCellMar>
            <w:top w:w="0" w:type="dxa"/>
            <w:left w:w="0" w:type="dxa"/>
            <w:bottom w:w="0" w:type="dxa"/>
            <w:right w:w="0" w:type="dxa"/>
          </w:tblCellMar>
        </w:tblPrEx>
        <w:trPr>
          <w:trHeight w:val="442"/>
        </w:trPr>
        <w:tc>
          <w:tcPr>
            <w:tcW w:w="1736" w:type="dxa"/>
            <w:vMerge/>
            <w:tcBorders>
              <w:top w:val="nil"/>
              <w:right w:val="single" w:sz="4" w:space="0" w:color="000000"/>
            </w:tcBorders>
          </w:tcPr>
          <w:p>
            <w:pPr>
              <w:rPr>
                <w:sz w:val="2"/>
                <w:szCs w:val="2"/>
              </w:rPr>
            </w:pPr>
          </w:p>
        </w:tc>
        <w:tc>
          <w:tcPr>
            <w:tcW w:w="7159" w:type="dxa"/>
            <w:gridSpan w:val="8"/>
            <w:tcBorders>
              <w:top w:val="nil"/>
              <w:left w:val="single" w:sz="4" w:space="0" w:color="000000"/>
              <w:bottom w:val="nil"/>
            </w:tcBorders>
          </w:tcPr>
          <w:p>
            <w:pPr>
              <w:pStyle w:val="TableParagraph"/>
              <w:spacing w:before="70"/>
              <w:ind w:left="113"/>
              <w:rPr>
                <w:sz w:val="24"/>
              </w:rPr>
            </w:pPr>
            <w:r>
              <w:rPr>
                <w:sz w:val="24"/>
              </w:rPr>
              <w:t>址，根据城市总体规划，项目符合土地利用整体规划要求。本项目</w:t>
            </w:r>
          </w:p>
        </w:tc>
      </w:tr>
      <w:tr>
        <w:tblPrEx>
          <w:tblW w:w="0" w:type="auto"/>
          <w:tblInd w:w="1516" w:type="dxa"/>
          <w:tblLayout w:type="fixed"/>
          <w:tblCellMar>
            <w:top w:w="0" w:type="dxa"/>
            <w:left w:w="0" w:type="dxa"/>
            <w:bottom w:w="0" w:type="dxa"/>
            <w:right w:w="0" w:type="dxa"/>
          </w:tblCellMar>
        </w:tblPrEx>
        <w:trPr>
          <w:trHeight w:val="454"/>
        </w:trPr>
        <w:tc>
          <w:tcPr>
            <w:tcW w:w="1736" w:type="dxa"/>
            <w:vMerge/>
            <w:tcBorders>
              <w:top w:val="nil"/>
              <w:right w:val="single" w:sz="4" w:space="0" w:color="000000"/>
            </w:tcBorders>
          </w:tcPr>
          <w:p>
            <w:pPr>
              <w:rPr>
                <w:sz w:val="2"/>
                <w:szCs w:val="2"/>
              </w:rPr>
            </w:pPr>
          </w:p>
        </w:tc>
        <w:tc>
          <w:tcPr>
            <w:tcW w:w="7159" w:type="dxa"/>
            <w:gridSpan w:val="8"/>
            <w:tcBorders>
              <w:top w:val="nil"/>
              <w:left w:val="single" w:sz="4" w:space="0" w:color="000000"/>
              <w:bottom w:val="nil"/>
            </w:tcBorders>
          </w:tcPr>
          <w:p>
            <w:pPr>
              <w:pStyle w:val="TableParagraph"/>
              <w:spacing w:before="75"/>
              <w:ind w:left="113"/>
              <w:rPr>
                <w:sz w:val="24"/>
              </w:rPr>
            </w:pPr>
            <w:r>
              <w:rPr>
                <w:sz w:val="24"/>
              </w:rPr>
              <w:t>不属于国家《禁止用地项目目录》（</w:t>
            </w:r>
            <w:r>
              <w:rPr>
                <w:rFonts w:ascii="Times New Roman" w:eastAsia="Times New Roman"/>
                <w:sz w:val="24"/>
              </w:rPr>
              <w:t>2012</w:t>
            </w:r>
            <w:r>
              <w:rPr>
                <w:sz w:val="24"/>
              </w:rPr>
              <w:t>年本）和《限制用地项目</w:t>
            </w:r>
          </w:p>
        </w:tc>
      </w:tr>
      <w:tr>
        <w:tblPrEx>
          <w:tblW w:w="0" w:type="auto"/>
          <w:tblInd w:w="1516" w:type="dxa"/>
          <w:tblLayout w:type="fixed"/>
          <w:tblCellMar>
            <w:top w:w="0" w:type="dxa"/>
            <w:left w:w="0" w:type="dxa"/>
            <w:bottom w:w="0" w:type="dxa"/>
            <w:right w:w="0" w:type="dxa"/>
          </w:tblCellMar>
        </w:tblPrEx>
        <w:trPr>
          <w:trHeight w:val="450"/>
        </w:trPr>
        <w:tc>
          <w:tcPr>
            <w:tcW w:w="1736" w:type="dxa"/>
            <w:vMerge/>
            <w:tcBorders>
              <w:top w:val="nil"/>
              <w:right w:val="single" w:sz="4" w:space="0" w:color="000000"/>
            </w:tcBorders>
          </w:tcPr>
          <w:p>
            <w:pPr>
              <w:rPr>
                <w:sz w:val="2"/>
                <w:szCs w:val="2"/>
              </w:rPr>
            </w:pPr>
          </w:p>
        </w:tc>
        <w:tc>
          <w:tcPr>
            <w:tcW w:w="7159" w:type="dxa"/>
            <w:gridSpan w:val="8"/>
            <w:tcBorders>
              <w:top w:val="nil"/>
              <w:left w:val="single" w:sz="4" w:space="0" w:color="000000"/>
              <w:bottom w:val="nil"/>
            </w:tcBorders>
          </w:tcPr>
          <w:p>
            <w:pPr>
              <w:pStyle w:val="TableParagraph"/>
              <w:spacing w:before="66"/>
              <w:ind w:left="113"/>
              <w:rPr>
                <w:sz w:val="24"/>
              </w:rPr>
            </w:pPr>
            <w:r>
              <w:rPr>
                <w:sz w:val="24"/>
              </w:rPr>
              <w:t>目录》（</w:t>
            </w:r>
            <w:r>
              <w:rPr>
                <w:rFonts w:ascii="Times New Roman" w:eastAsia="Times New Roman"/>
                <w:sz w:val="24"/>
              </w:rPr>
              <w:t>2012</w:t>
            </w:r>
            <w:r>
              <w:rPr>
                <w:sz w:val="24"/>
              </w:rPr>
              <w:t>年本）中规定的项目，也不属于《山东省禁止限制供</w:t>
            </w:r>
          </w:p>
        </w:tc>
      </w:tr>
      <w:tr>
        <w:tblPrEx>
          <w:tblW w:w="0" w:type="auto"/>
          <w:tblInd w:w="1516" w:type="dxa"/>
          <w:tblLayout w:type="fixed"/>
          <w:tblCellMar>
            <w:top w:w="0" w:type="dxa"/>
            <w:left w:w="0" w:type="dxa"/>
            <w:bottom w:w="0" w:type="dxa"/>
            <w:right w:w="0" w:type="dxa"/>
          </w:tblCellMar>
        </w:tblPrEx>
        <w:trPr>
          <w:trHeight w:val="438"/>
        </w:trPr>
        <w:tc>
          <w:tcPr>
            <w:tcW w:w="1736" w:type="dxa"/>
            <w:vMerge/>
            <w:tcBorders>
              <w:top w:val="nil"/>
              <w:right w:val="single" w:sz="4" w:space="0" w:color="000000"/>
            </w:tcBorders>
          </w:tcPr>
          <w:p>
            <w:pPr>
              <w:rPr>
                <w:sz w:val="2"/>
                <w:szCs w:val="2"/>
              </w:rPr>
            </w:pPr>
          </w:p>
        </w:tc>
        <w:tc>
          <w:tcPr>
            <w:tcW w:w="7159" w:type="dxa"/>
            <w:gridSpan w:val="8"/>
            <w:tcBorders>
              <w:top w:val="nil"/>
              <w:left w:val="single" w:sz="4" w:space="0" w:color="000000"/>
              <w:bottom w:val="nil"/>
            </w:tcBorders>
          </w:tcPr>
          <w:p>
            <w:pPr>
              <w:pStyle w:val="TableParagraph"/>
              <w:spacing w:before="61"/>
              <w:ind w:left="113"/>
              <w:rPr>
                <w:sz w:val="24"/>
              </w:rPr>
            </w:pPr>
            <w:r>
              <w:rPr>
                <w:sz w:val="24"/>
              </w:rPr>
              <w:t>地项目目录》和《山东省建设用地集约利用控制标准》中山东省禁</w:t>
            </w:r>
          </w:p>
        </w:tc>
      </w:tr>
      <w:tr>
        <w:tblPrEx>
          <w:tblW w:w="0" w:type="auto"/>
          <w:tblInd w:w="1516" w:type="dxa"/>
          <w:tblLayout w:type="fixed"/>
          <w:tblCellMar>
            <w:top w:w="0" w:type="dxa"/>
            <w:left w:w="0" w:type="dxa"/>
            <w:bottom w:w="0" w:type="dxa"/>
            <w:right w:w="0" w:type="dxa"/>
          </w:tblCellMar>
        </w:tblPrEx>
        <w:trPr>
          <w:trHeight w:val="446"/>
        </w:trPr>
        <w:tc>
          <w:tcPr>
            <w:tcW w:w="1736" w:type="dxa"/>
            <w:vMerge/>
            <w:tcBorders>
              <w:top w:val="nil"/>
              <w:right w:val="single" w:sz="4" w:space="0" w:color="000000"/>
            </w:tcBorders>
          </w:tcPr>
          <w:p>
            <w:pPr>
              <w:rPr>
                <w:sz w:val="2"/>
                <w:szCs w:val="2"/>
              </w:rPr>
            </w:pPr>
          </w:p>
        </w:tc>
        <w:tc>
          <w:tcPr>
            <w:tcW w:w="7159" w:type="dxa"/>
            <w:gridSpan w:val="8"/>
            <w:tcBorders>
              <w:top w:val="nil"/>
              <w:left w:val="single" w:sz="4" w:space="0" w:color="000000"/>
              <w:bottom w:val="nil"/>
            </w:tcBorders>
          </w:tcPr>
          <w:p>
            <w:pPr>
              <w:pStyle w:val="TableParagraph"/>
              <w:spacing w:before="70"/>
              <w:ind w:left="113"/>
              <w:rPr>
                <w:sz w:val="24"/>
              </w:rPr>
            </w:pPr>
            <w:r>
              <w:rPr>
                <w:sz w:val="24"/>
              </w:rPr>
              <w:t>止、限制供地项目用地。</w:t>
            </w:r>
          </w:p>
        </w:tc>
      </w:tr>
      <w:tr>
        <w:tblPrEx>
          <w:tblW w:w="0" w:type="auto"/>
          <w:tblInd w:w="1516" w:type="dxa"/>
          <w:tblLayout w:type="fixed"/>
          <w:tblCellMar>
            <w:top w:w="0" w:type="dxa"/>
            <w:left w:w="0" w:type="dxa"/>
            <w:bottom w:w="0" w:type="dxa"/>
            <w:right w:w="0" w:type="dxa"/>
          </w:tblCellMar>
        </w:tblPrEx>
        <w:trPr>
          <w:trHeight w:val="443"/>
        </w:trPr>
        <w:tc>
          <w:tcPr>
            <w:tcW w:w="1736" w:type="dxa"/>
            <w:vMerge/>
            <w:tcBorders>
              <w:top w:val="nil"/>
              <w:right w:val="single" w:sz="4" w:space="0" w:color="000000"/>
            </w:tcBorders>
          </w:tcPr>
          <w:p>
            <w:pPr>
              <w:rPr>
                <w:sz w:val="2"/>
                <w:szCs w:val="2"/>
              </w:rPr>
            </w:pPr>
          </w:p>
        </w:tc>
        <w:tc>
          <w:tcPr>
            <w:tcW w:w="7159" w:type="dxa"/>
            <w:gridSpan w:val="8"/>
            <w:tcBorders>
              <w:top w:val="nil"/>
              <w:left w:val="single" w:sz="4" w:space="0" w:color="000000"/>
              <w:bottom w:val="nil"/>
            </w:tcBorders>
          </w:tcPr>
          <w:p>
            <w:pPr>
              <w:pStyle w:val="TableParagraph"/>
              <w:spacing w:before="69"/>
              <w:ind w:left="321"/>
              <w:rPr>
                <w:b/>
                <w:sz w:val="24"/>
              </w:rPr>
            </w:pPr>
            <w:r>
              <w:rPr>
                <w:b/>
                <w:sz w:val="24"/>
              </w:rPr>
              <w:t>（五）项目选址及平面布置的合理性分析</w:t>
            </w:r>
          </w:p>
        </w:tc>
      </w:tr>
      <w:tr>
        <w:tblPrEx>
          <w:tblW w:w="0" w:type="auto"/>
          <w:tblInd w:w="1516" w:type="dxa"/>
          <w:tblLayout w:type="fixed"/>
          <w:tblCellMar>
            <w:top w:w="0" w:type="dxa"/>
            <w:left w:w="0" w:type="dxa"/>
            <w:bottom w:w="0" w:type="dxa"/>
            <w:right w:w="0" w:type="dxa"/>
          </w:tblCellMar>
        </w:tblPrEx>
        <w:trPr>
          <w:trHeight w:val="455"/>
        </w:trPr>
        <w:tc>
          <w:tcPr>
            <w:tcW w:w="1736" w:type="dxa"/>
            <w:vMerge/>
            <w:tcBorders>
              <w:top w:val="nil"/>
              <w:right w:val="single" w:sz="4" w:space="0" w:color="000000"/>
            </w:tcBorders>
          </w:tcPr>
          <w:p>
            <w:pPr>
              <w:rPr>
                <w:sz w:val="2"/>
                <w:szCs w:val="2"/>
              </w:rPr>
            </w:pPr>
          </w:p>
        </w:tc>
        <w:tc>
          <w:tcPr>
            <w:tcW w:w="7159" w:type="dxa"/>
            <w:gridSpan w:val="8"/>
            <w:tcBorders>
              <w:top w:val="nil"/>
              <w:left w:val="single" w:sz="4" w:space="0" w:color="000000"/>
              <w:bottom w:val="nil"/>
            </w:tcBorders>
          </w:tcPr>
          <w:p>
            <w:pPr>
              <w:pStyle w:val="TableParagraph"/>
              <w:spacing w:before="74"/>
              <w:ind w:left="533"/>
              <w:rPr>
                <w:sz w:val="24"/>
              </w:rPr>
            </w:pPr>
            <w:r>
              <w:rPr>
                <w:rFonts w:ascii="Times New Roman" w:eastAsia="Times New Roman"/>
                <w:sz w:val="24"/>
              </w:rPr>
              <w:t>1</w:t>
            </w:r>
            <w:r>
              <w:rPr>
                <w:sz w:val="24"/>
              </w:rPr>
              <w:t>、选址合理性分析</w:t>
            </w:r>
          </w:p>
        </w:tc>
      </w:tr>
      <w:tr>
        <w:tblPrEx>
          <w:tblW w:w="0" w:type="auto"/>
          <w:tblInd w:w="1516" w:type="dxa"/>
          <w:tblLayout w:type="fixed"/>
          <w:tblCellMar>
            <w:top w:w="0" w:type="dxa"/>
            <w:left w:w="0" w:type="dxa"/>
            <w:bottom w:w="0" w:type="dxa"/>
            <w:right w:w="0" w:type="dxa"/>
          </w:tblCellMar>
        </w:tblPrEx>
        <w:trPr>
          <w:trHeight w:val="450"/>
        </w:trPr>
        <w:tc>
          <w:tcPr>
            <w:tcW w:w="1736" w:type="dxa"/>
            <w:vMerge/>
            <w:tcBorders>
              <w:top w:val="nil"/>
              <w:right w:val="single" w:sz="4" w:space="0" w:color="000000"/>
            </w:tcBorders>
          </w:tcPr>
          <w:p>
            <w:pPr>
              <w:rPr>
                <w:sz w:val="2"/>
                <w:szCs w:val="2"/>
              </w:rPr>
            </w:pPr>
          </w:p>
        </w:tc>
        <w:tc>
          <w:tcPr>
            <w:tcW w:w="7159" w:type="dxa"/>
            <w:gridSpan w:val="8"/>
            <w:tcBorders>
              <w:top w:val="nil"/>
              <w:left w:val="single" w:sz="4" w:space="0" w:color="000000"/>
              <w:bottom w:val="nil"/>
            </w:tcBorders>
          </w:tcPr>
          <w:p>
            <w:pPr>
              <w:pStyle w:val="TableParagraph"/>
              <w:spacing w:before="66"/>
              <w:ind w:left="593"/>
              <w:rPr>
                <w:sz w:val="24"/>
              </w:rPr>
            </w:pPr>
            <w:r>
              <w:rPr>
                <w:sz w:val="24"/>
              </w:rPr>
              <w:t>项目位于山东省德州市运河经济开发区抬头寺镇</w:t>
            </w:r>
            <w:r>
              <w:rPr>
                <w:rFonts w:ascii="Times New Roman" w:eastAsia="Times New Roman"/>
                <w:sz w:val="24"/>
              </w:rPr>
              <w:t>353</w:t>
            </w:r>
            <w:r>
              <w:rPr>
                <w:sz w:val="24"/>
              </w:rPr>
              <w:t>省道以北</w:t>
            </w:r>
          </w:p>
        </w:tc>
      </w:tr>
      <w:tr>
        <w:tblPrEx>
          <w:tblW w:w="0" w:type="auto"/>
          <w:tblInd w:w="1516" w:type="dxa"/>
          <w:tblLayout w:type="fixed"/>
          <w:tblCellMar>
            <w:top w:w="0" w:type="dxa"/>
            <w:left w:w="0" w:type="dxa"/>
            <w:bottom w:w="0" w:type="dxa"/>
            <w:right w:w="0" w:type="dxa"/>
          </w:tblCellMar>
        </w:tblPrEx>
        <w:trPr>
          <w:trHeight w:val="469"/>
        </w:trPr>
        <w:tc>
          <w:tcPr>
            <w:tcW w:w="1736" w:type="dxa"/>
            <w:vMerge/>
            <w:tcBorders>
              <w:top w:val="nil"/>
              <w:right w:val="single" w:sz="4" w:space="0" w:color="000000"/>
            </w:tcBorders>
          </w:tcPr>
          <w:p>
            <w:pPr>
              <w:rPr>
                <w:sz w:val="2"/>
                <w:szCs w:val="2"/>
              </w:rPr>
            </w:pPr>
          </w:p>
        </w:tc>
        <w:tc>
          <w:tcPr>
            <w:tcW w:w="7159" w:type="dxa"/>
            <w:gridSpan w:val="8"/>
            <w:tcBorders>
              <w:top w:val="nil"/>
              <w:left w:val="single" w:sz="4" w:space="0" w:color="000000"/>
              <w:bottom w:val="nil"/>
            </w:tcBorders>
          </w:tcPr>
          <w:p>
            <w:pPr>
              <w:pStyle w:val="TableParagraph"/>
              <w:spacing w:before="61"/>
              <w:ind w:left="113"/>
              <w:rPr>
                <w:sz w:val="24"/>
              </w:rPr>
            </w:pPr>
            <w:r>
              <w:rPr>
                <w:sz w:val="24"/>
              </w:rPr>
              <w:t>德州天华工贸有限公司院内北侧，具体选址合理性分析如下。</w:t>
            </w:r>
          </w:p>
        </w:tc>
      </w:tr>
      <w:tr>
        <w:tblPrEx>
          <w:tblW w:w="0" w:type="auto"/>
          <w:tblInd w:w="1516" w:type="dxa"/>
          <w:tblLayout w:type="fixed"/>
          <w:tblCellMar>
            <w:top w:w="0" w:type="dxa"/>
            <w:left w:w="0" w:type="dxa"/>
            <w:bottom w:w="0" w:type="dxa"/>
            <w:right w:w="0" w:type="dxa"/>
          </w:tblCellMar>
        </w:tblPrEx>
        <w:trPr>
          <w:trHeight w:val="486"/>
        </w:trPr>
        <w:tc>
          <w:tcPr>
            <w:tcW w:w="1736" w:type="dxa"/>
            <w:vMerge/>
            <w:tcBorders>
              <w:top w:val="nil"/>
              <w:right w:val="single" w:sz="4" w:space="0" w:color="000000"/>
            </w:tcBorders>
          </w:tcPr>
          <w:p>
            <w:pPr>
              <w:rPr>
                <w:sz w:val="2"/>
                <w:szCs w:val="2"/>
              </w:rPr>
            </w:pPr>
          </w:p>
        </w:tc>
        <w:tc>
          <w:tcPr>
            <w:tcW w:w="7159" w:type="dxa"/>
            <w:gridSpan w:val="8"/>
            <w:tcBorders>
              <w:top w:val="nil"/>
              <w:left w:val="single" w:sz="4" w:space="0" w:color="000000"/>
              <w:bottom w:val="single" w:sz="4" w:space="0" w:color="000000"/>
            </w:tcBorders>
          </w:tcPr>
          <w:p>
            <w:pPr>
              <w:pStyle w:val="TableParagraph"/>
              <w:tabs>
                <w:tab w:val="left" w:pos="2798"/>
              </w:tabs>
              <w:spacing w:before="111"/>
              <w:ind w:left="1958"/>
              <w:rPr>
                <w:b/>
                <w:sz w:val="24"/>
              </w:rPr>
            </w:pPr>
            <w:r>
              <w:rPr>
                <w:b/>
                <w:sz w:val="24"/>
              </w:rPr>
              <w:t>表</w:t>
            </w:r>
            <w:r>
              <w:rPr>
                <w:b/>
                <w:spacing w:val="-62"/>
                <w:sz w:val="24"/>
              </w:rPr>
              <w:t xml:space="preserve"> </w:t>
            </w:r>
            <w:r>
              <w:rPr>
                <w:rFonts w:ascii="Times New Roman" w:eastAsia="Times New Roman"/>
                <w:b/>
                <w:sz w:val="24"/>
              </w:rPr>
              <w:t>8.</w:t>
            </w:r>
            <w:r>
              <w:rPr>
                <w:rFonts w:ascii="Times New Roman" w:eastAsia="Times New Roman"/>
                <w:b/>
                <w:sz w:val="24"/>
              </w:rPr>
              <w:tab/>
            </w:r>
            <w:r>
              <w:rPr>
                <w:b/>
                <w:sz w:val="24"/>
              </w:rPr>
              <w:t>项目选址合理性分析表</w:t>
            </w:r>
          </w:p>
        </w:tc>
      </w:tr>
      <w:tr>
        <w:tblPrEx>
          <w:tblW w:w="0" w:type="auto"/>
          <w:tblInd w:w="1516" w:type="dxa"/>
          <w:tblLayout w:type="fixed"/>
          <w:tblCellMar>
            <w:top w:w="0" w:type="dxa"/>
            <w:left w:w="0" w:type="dxa"/>
            <w:bottom w:w="0" w:type="dxa"/>
            <w:right w:w="0" w:type="dxa"/>
          </w:tblCellMar>
        </w:tblPrEx>
        <w:trPr>
          <w:trHeight w:val="263"/>
        </w:trPr>
        <w:tc>
          <w:tcPr>
            <w:tcW w:w="1736" w:type="dxa"/>
            <w:vMerge/>
            <w:tcBorders>
              <w:top w:val="nil"/>
              <w:right w:val="single" w:sz="4" w:space="0" w:color="000000"/>
            </w:tcBorders>
          </w:tcPr>
          <w:p>
            <w:pPr>
              <w:rPr>
                <w:sz w:val="2"/>
                <w:szCs w:val="2"/>
              </w:rPr>
            </w:pPr>
          </w:p>
        </w:tc>
        <w:tc>
          <w:tcPr>
            <w:tcW w:w="113" w:type="dxa"/>
            <w:vMerge w:val="restart"/>
            <w:tcBorders>
              <w:top w:val="nil"/>
              <w:left w:val="single" w:sz="4" w:space="0" w:color="000000"/>
              <w:right w:val="single" w:sz="4" w:space="0" w:color="000000"/>
            </w:tcBorders>
          </w:tcPr>
          <w:p>
            <w:pPr>
              <w:pStyle w:val="TableParagraph"/>
              <w:rPr>
                <w:rFonts w:ascii="Times New Roman"/>
                <w:sz w:val="22"/>
              </w:rPr>
            </w:pPr>
          </w:p>
        </w:tc>
        <w:tc>
          <w:tcPr>
            <w:tcW w:w="1385" w:type="dxa"/>
            <w:gridSpan w:val="2"/>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275"/>
              <w:rPr>
                <w:b/>
                <w:sz w:val="21"/>
              </w:rPr>
            </w:pPr>
            <w:r>
              <w:rPr>
                <w:b/>
                <w:sz w:val="21"/>
              </w:rPr>
              <w:t>项目分析</w:t>
            </w:r>
          </w:p>
        </w:tc>
        <w:tc>
          <w:tcPr>
            <w:tcW w:w="5068" w:type="dxa"/>
            <w:gridSpan w:val="3"/>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1886" w:right="1869"/>
              <w:jc w:val="center"/>
              <w:rPr>
                <w:b/>
                <w:sz w:val="21"/>
              </w:rPr>
            </w:pPr>
            <w:r>
              <w:rPr>
                <w:b/>
                <w:sz w:val="21"/>
              </w:rPr>
              <w:t>条件</w:t>
            </w:r>
          </w:p>
        </w:tc>
        <w:tc>
          <w:tcPr>
            <w:tcW w:w="479"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31"/>
              <w:rPr>
                <w:b/>
                <w:sz w:val="21"/>
              </w:rPr>
            </w:pPr>
            <w:r>
              <w:rPr>
                <w:b/>
                <w:sz w:val="21"/>
              </w:rPr>
              <w:t>结论</w:t>
            </w:r>
          </w:p>
        </w:tc>
        <w:tc>
          <w:tcPr>
            <w:tcW w:w="114" w:type="dxa"/>
            <w:tcBorders>
              <w:top w:val="nil"/>
              <w:left w:val="single" w:sz="4" w:space="0" w:color="000000"/>
              <w:bottom w:val="nil"/>
            </w:tcBorders>
          </w:tcPr>
          <w:p>
            <w:pPr>
              <w:pStyle w:val="TableParagraph"/>
              <w:rPr>
                <w:rFonts w:ascii="Times New Roman"/>
                <w:sz w:val="18"/>
              </w:rPr>
            </w:pPr>
          </w:p>
        </w:tc>
      </w:tr>
      <w:tr>
        <w:tblPrEx>
          <w:tblW w:w="0" w:type="auto"/>
          <w:tblInd w:w="1516" w:type="dxa"/>
          <w:tblLayout w:type="fixed"/>
          <w:tblCellMar>
            <w:top w:w="0" w:type="dxa"/>
            <w:left w:w="0" w:type="dxa"/>
            <w:bottom w:w="0" w:type="dxa"/>
            <w:right w:w="0" w:type="dxa"/>
          </w:tblCellMar>
        </w:tblPrEx>
        <w:trPr>
          <w:trHeight w:val="527"/>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385" w:type="dxa"/>
            <w:gridSpan w:val="2"/>
            <w:tcBorders>
              <w:top w:val="single" w:sz="4" w:space="0" w:color="000000"/>
              <w:left w:val="single" w:sz="4" w:space="0" w:color="000000"/>
              <w:bottom w:val="nil"/>
              <w:right w:val="single" w:sz="4" w:space="0" w:color="000000"/>
            </w:tcBorders>
          </w:tcPr>
          <w:p>
            <w:pPr>
              <w:pStyle w:val="TableParagraph"/>
              <w:spacing w:before="1"/>
              <w:rPr>
                <w:rFonts w:ascii="Times New Roman"/>
                <w:sz w:val="23"/>
              </w:rPr>
            </w:pPr>
          </w:p>
          <w:p>
            <w:pPr>
              <w:pStyle w:val="TableParagraph"/>
              <w:spacing w:line="242" w:lineRule="exact"/>
              <w:ind w:left="67"/>
              <w:rPr>
                <w:sz w:val="21"/>
              </w:rPr>
            </w:pPr>
            <w:r>
              <w:rPr>
                <w:sz w:val="21"/>
              </w:rPr>
              <w:t>土地利用分析</w:t>
            </w:r>
          </w:p>
        </w:tc>
        <w:tc>
          <w:tcPr>
            <w:tcW w:w="5068" w:type="dxa"/>
            <w:gridSpan w:val="3"/>
            <w:tcBorders>
              <w:top w:val="single" w:sz="4" w:space="0" w:color="000000"/>
              <w:left w:val="single" w:sz="4" w:space="0" w:color="000000"/>
              <w:bottom w:val="nil"/>
              <w:right w:val="single" w:sz="4" w:space="0" w:color="000000"/>
            </w:tcBorders>
          </w:tcPr>
          <w:p>
            <w:pPr>
              <w:pStyle w:val="TableParagraph"/>
              <w:spacing w:line="264" w:lineRule="exact"/>
              <w:ind w:left="69"/>
              <w:rPr>
                <w:sz w:val="21"/>
              </w:rPr>
            </w:pPr>
            <w:r>
              <w:rPr>
                <w:sz w:val="21"/>
              </w:rPr>
              <w:t>项目位于山东省德州市运河经济开发区抬头寺镇</w:t>
            </w:r>
            <w:r>
              <w:rPr>
                <w:rFonts w:ascii="Times New Roman" w:eastAsia="Times New Roman"/>
                <w:sz w:val="21"/>
              </w:rPr>
              <w:t>353</w:t>
            </w:r>
            <w:r>
              <w:rPr>
                <w:sz w:val="21"/>
              </w:rPr>
              <w:t>省</w:t>
            </w:r>
          </w:p>
          <w:p>
            <w:pPr>
              <w:pStyle w:val="TableParagraph"/>
              <w:spacing w:before="2" w:line="242" w:lineRule="exact"/>
              <w:ind w:left="18"/>
              <w:rPr>
                <w:sz w:val="21"/>
              </w:rPr>
            </w:pPr>
            <w:r>
              <w:rPr>
                <w:w w:val="95"/>
                <w:sz w:val="21"/>
              </w:rPr>
              <w:t>道以北德州天华工贸有限公司院内北侧，符合土地利用</w:t>
            </w:r>
          </w:p>
        </w:tc>
        <w:tc>
          <w:tcPr>
            <w:tcW w:w="479" w:type="dxa"/>
            <w:tcBorders>
              <w:top w:val="single" w:sz="4" w:space="0" w:color="000000"/>
              <w:left w:val="single" w:sz="4" w:space="0" w:color="000000"/>
              <w:bottom w:val="nil"/>
              <w:right w:val="single" w:sz="4" w:space="0" w:color="000000"/>
            </w:tcBorders>
          </w:tcPr>
          <w:p>
            <w:pPr>
              <w:pStyle w:val="TableParagraph"/>
              <w:spacing w:before="1"/>
              <w:rPr>
                <w:rFonts w:ascii="Times New Roman"/>
                <w:sz w:val="23"/>
              </w:rPr>
            </w:pPr>
          </w:p>
          <w:p>
            <w:pPr>
              <w:pStyle w:val="TableParagraph"/>
              <w:spacing w:line="242" w:lineRule="exact"/>
              <w:ind w:left="34"/>
              <w:rPr>
                <w:sz w:val="21"/>
              </w:rPr>
            </w:pPr>
            <w:r>
              <w:rPr>
                <w:sz w:val="21"/>
              </w:rPr>
              <w:t>符合</w:t>
            </w:r>
          </w:p>
        </w:tc>
        <w:tc>
          <w:tcPr>
            <w:tcW w:w="114" w:type="dxa"/>
            <w:vMerge w:val="restart"/>
            <w:tcBorders>
              <w:top w:val="nil"/>
              <w:left w:val="single" w:sz="4" w:space="0" w:color="000000"/>
              <w:bottom w:val="nil"/>
            </w:tcBorders>
          </w:tcPr>
          <w:p>
            <w:pPr>
              <w:pStyle w:val="TableParagraph"/>
              <w:rPr>
                <w:rFonts w:ascii="Times New Roman"/>
                <w:sz w:val="22"/>
              </w:rPr>
            </w:pPr>
          </w:p>
        </w:tc>
      </w:tr>
      <w:tr>
        <w:tblPrEx>
          <w:tblW w:w="0" w:type="auto"/>
          <w:tblInd w:w="1516" w:type="dxa"/>
          <w:tblLayout w:type="fixed"/>
          <w:tblCellMar>
            <w:top w:w="0" w:type="dxa"/>
            <w:left w:w="0" w:type="dxa"/>
            <w:bottom w:w="0" w:type="dxa"/>
            <w:right w:w="0" w:type="dxa"/>
          </w:tblCellMar>
        </w:tblPrEx>
        <w:trPr>
          <w:trHeight w:val="260"/>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385" w:type="dxa"/>
            <w:gridSpan w:val="2"/>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5068" w:type="dxa"/>
            <w:gridSpan w:val="3"/>
            <w:tcBorders>
              <w:top w:val="nil"/>
              <w:left w:val="single" w:sz="4" w:space="0" w:color="000000"/>
              <w:bottom w:val="single" w:sz="4" w:space="0" w:color="000000"/>
              <w:right w:val="single" w:sz="4" w:space="0" w:color="000000"/>
            </w:tcBorders>
          </w:tcPr>
          <w:p>
            <w:pPr>
              <w:pStyle w:val="TableParagraph"/>
              <w:spacing w:line="240" w:lineRule="exact"/>
              <w:ind w:left="1886" w:right="1871"/>
              <w:jc w:val="center"/>
              <w:rPr>
                <w:sz w:val="21"/>
              </w:rPr>
            </w:pPr>
            <w:r>
              <w:rPr>
                <w:sz w:val="21"/>
              </w:rPr>
              <w:t>整体规划要求</w:t>
            </w:r>
          </w:p>
        </w:tc>
        <w:tc>
          <w:tcPr>
            <w:tcW w:w="479" w:type="dxa"/>
            <w:tcBorders>
              <w:top w:val="nil"/>
              <w:left w:val="single" w:sz="4" w:space="0" w:color="000000"/>
              <w:bottom w:val="single" w:sz="4" w:space="0" w:color="000000"/>
              <w:right w:val="single" w:sz="4" w:space="0" w:color="000000"/>
            </w:tcBorders>
          </w:tcPr>
          <w:p>
            <w:pPr>
              <w:pStyle w:val="TableParagraph"/>
              <w:rPr>
                <w:rFonts w:ascii="Times New Roman"/>
                <w:sz w:val="18"/>
              </w:rPr>
            </w:pPr>
          </w:p>
        </w:tc>
        <w:tc>
          <w:tcPr>
            <w:tcW w:w="114" w:type="dxa"/>
            <w:vMerge/>
            <w:tcBorders>
              <w:top w:val="nil"/>
              <w:left w:val="single" w:sz="4" w:space="0" w:color="000000"/>
              <w:bottom w:val="nil"/>
            </w:tcBorders>
          </w:tcPr>
          <w:p>
            <w:pPr>
              <w:rPr>
                <w:sz w:val="2"/>
                <w:szCs w:val="2"/>
              </w:rPr>
            </w:pPr>
          </w:p>
        </w:tc>
      </w:tr>
      <w:tr>
        <w:tblPrEx>
          <w:tblW w:w="0" w:type="auto"/>
          <w:tblInd w:w="1516" w:type="dxa"/>
          <w:tblLayout w:type="fixed"/>
          <w:tblCellMar>
            <w:top w:w="0" w:type="dxa"/>
            <w:left w:w="0" w:type="dxa"/>
            <w:bottom w:w="0" w:type="dxa"/>
            <w:right w:w="0" w:type="dxa"/>
          </w:tblCellMar>
        </w:tblPrEx>
        <w:trPr>
          <w:trHeight w:val="29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385" w:type="dxa"/>
            <w:gridSpan w:val="2"/>
            <w:tcBorders>
              <w:top w:val="single" w:sz="4" w:space="0" w:color="000000"/>
              <w:left w:val="single" w:sz="4" w:space="0" w:color="000000"/>
              <w:bottom w:val="single" w:sz="4" w:space="0" w:color="000000"/>
              <w:right w:val="single" w:sz="4" w:space="0" w:color="000000"/>
            </w:tcBorders>
          </w:tcPr>
          <w:p>
            <w:pPr>
              <w:pStyle w:val="TableParagraph"/>
              <w:spacing w:before="9" w:line="263" w:lineRule="exact"/>
              <w:ind w:left="67"/>
              <w:rPr>
                <w:sz w:val="21"/>
              </w:rPr>
            </w:pPr>
            <w:r>
              <w:rPr>
                <w:sz w:val="21"/>
              </w:rPr>
              <w:t>供水供电排水</w:t>
            </w:r>
          </w:p>
        </w:tc>
        <w:tc>
          <w:tcPr>
            <w:tcW w:w="5068" w:type="dxa"/>
            <w:gridSpan w:val="3"/>
            <w:tcBorders>
              <w:top w:val="single" w:sz="4" w:space="0" w:color="000000"/>
              <w:left w:val="single" w:sz="4" w:space="0" w:color="000000"/>
              <w:bottom w:val="single" w:sz="4" w:space="0" w:color="000000"/>
              <w:right w:val="single" w:sz="4" w:space="0" w:color="000000"/>
            </w:tcBorders>
          </w:tcPr>
          <w:p>
            <w:pPr>
              <w:pStyle w:val="TableParagraph"/>
              <w:spacing w:before="9" w:line="263" w:lineRule="exact"/>
              <w:ind w:left="544"/>
              <w:rPr>
                <w:sz w:val="21"/>
              </w:rPr>
            </w:pPr>
            <w:r>
              <w:rPr>
                <w:sz w:val="21"/>
              </w:rPr>
              <w:t>项目所在地配套完善的供水管网、供电设施</w:t>
            </w:r>
          </w:p>
        </w:tc>
        <w:tc>
          <w:tcPr>
            <w:tcW w:w="479" w:type="dxa"/>
            <w:tcBorders>
              <w:top w:val="single" w:sz="4" w:space="0" w:color="000000"/>
              <w:left w:val="single" w:sz="4" w:space="0" w:color="000000"/>
              <w:bottom w:val="single" w:sz="4" w:space="0" w:color="000000"/>
              <w:right w:val="single" w:sz="4" w:space="0" w:color="000000"/>
            </w:tcBorders>
          </w:tcPr>
          <w:p>
            <w:pPr>
              <w:pStyle w:val="TableParagraph"/>
              <w:spacing w:before="9" w:line="263" w:lineRule="exact"/>
              <w:ind w:left="34"/>
              <w:rPr>
                <w:sz w:val="21"/>
              </w:rPr>
            </w:pPr>
            <w:r>
              <w:rPr>
                <w:sz w:val="21"/>
              </w:rPr>
              <w:t>符合</w:t>
            </w:r>
          </w:p>
        </w:tc>
        <w:tc>
          <w:tcPr>
            <w:tcW w:w="114" w:type="dxa"/>
            <w:tcBorders>
              <w:top w:val="nil"/>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467"/>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385" w:type="dxa"/>
            <w:gridSpan w:val="2"/>
            <w:tcBorders>
              <w:top w:val="single" w:sz="4" w:space="0" w:color="000000"/>
              <w:left w:val="single" w:sz="4" w:space="0" w:color="000000"/>
              <w:bottom w:val="single" w:sz="4" w:space="0" w:color="000000"/>
              <w:right w:val="single" w:sz="4" w:space="0" w:color="000000"/>
            </w:tcBorders>
          </w:tcPr>
          <w:p>
            <w:pPr>
              <w:pStyle w:val="TableParagraph"/>
              <w:spacing w:before="98"/>
              <w:ind w:left="275"/>
              <w:rPr>
                <w:sz w:val="21"/>
              </w:rPr>
            </w:pPr>
            <w:r>
              <w:rPr>
                <w:sz w:val="21"/>
              </w:rPr>
              <w:t>交通运输</w:t>
            </w:r>
          </w:p>
        </w:tc>
        <w:tc>
          <w:tcPr>
            <w:tcW w:w="5068" w:type="dxa"/>
            <w:gridSpan w:val="3"/>
            <w:tcBorders>
              <w:top w:val="single" w:sz="4" w:space="0" w:color="000000"/>
              <w:left w:val="single" w:sz="4" w:space="0" w:color="000000"/>
              <w:bottom w:val="single" w:sz="4" w:space="0" w:color="000000"/>
              <w:right w:val="single" w:sz="4" w:space="0" w:color="000000"/>
            </w:tcBorders>
          </w:tcPr>
          <w:p>
            <w:pPr>
              <w:pStyle w:val="TableParagraph"/>
              <w:spacing w:before="98"/>
              <w:ind w:left="18"/>
              <w:rPr>
                <w:sz w:val="21"/>
              </w:rPr>
            </w:pPr>
            <w:r>
              <w:rPr>
                <w:w w:val="95"/>
                <w:sz w:val="21"/>
              </w:rPr>
              <w:t>项目厂界东侧有特检路，交通运输便利，地理位置优越</w:t>
            </w:r>
          </w:p>
        </w:tc>
        <w:tc>
          <w:tcPr>
            <w:tcW w:w="479" w:type="dxa"/>
            <w:tcBorders>
              <w:top w:val="single" w:sz="4" w:space="0" w:color="000000"/>
              <w:left w:val="single" w:sz="4" w:space="0" w:color="000000"/>
              <w:bottom w:val="single" w:sz="4" w:space="0" w:color="000000"/>
              <w:right w:val="single" w:sz="4" w:space="0" w:color="000000"/>
            </w:tcBorders>
          </w:tcPr>
          <w:p>
            <w:pPr>
              <w:pStyle w:val="TableParagraph"/>
              <w:spacing w:before="98"/>
              <w:ind w:left="34"/>
              <w:rPr>
                <w:sz w:val="21"/>
              </w:rPr>
            </w:pPr>
            <w:r>
              <w:rPr>
                <w:sz w:val="21"/>
              </w:rPr>
              <w:t>符合</w:t>
            </w:r>
          </w:p>
        </w:tc>
        <w:tc>
          <w:tcPr>
            <w:tcW w:w="114" w:type="dxa"/>
            <w:tcBorders>
              <w:top w:val="nil"/>
              <w:left w:val="single" w:sz="4" w:space="0" w:color="000000"/>
              <w:bottom w:val="nil"/>
            </w:tcBorders>
          </w:tcPr>
          <w:p>
            <w:pPr>
              <w:pStyle w:val="TableParagraph"/>
              <w:rPr>
                <w:rFonts w:ascii="Times New Roman"/>
                <w:sz w:val="22"/>
              </w:rPr>
            </w:pPr>
          </w:p>
        </w:tc>
      </w:tr>
      <w:tr>
        <w:tblPrEx>
          <w:tblW w:w="0" w:type="auto"/>
          <w:tblInd w:w="1516" w:type="dxa"/>
          <w:tblLayout w:type="fixed"/>
          <w:tblCellMar>
            <w:top w:w="0" w:type="dxa"/>
            <w:left w:w="0" w:type="dxa"/>
            <w:bottom w:w="0" w:type="dxa"/>
            <w:right w:w="0" w:type="dxa"/>
          </w:tblCellMar>
        </w:tblPrEx>
        <w:trPr>
          <w:trHeight w:val="587"/>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385"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before="152"/>
              <w:ind w:left="170"/>
              <w:rPr>
                <w:sz w:val="21"/>
              </w:rPr>
            </w:pPr>
            <w:r>
              <w:rPr>
                <w:sz w:val="21"/>
              </w:rPr>
              <w:t>环境敏感点</w:t>
            </w:r>
          </w:p>
        </w:tc>
        <w:tc>
          <w:tcPr>
            <w:tcW w:w="5068" w:type="dxa"/>
            <w:gridSpan w:val="3"/>
            <w:tcBorders>
              <w:top w:val="single" w:sz="4" w:space="0" w:color="000000"/>
              <w:left w:val="single" w:sz="4" w:space="0" w:color="000000"/>
              <w:bottom w:val="thickThinMediumGap" w:sz="4" w:space="0" w:color="000000"/>
              <w:right w:val="single" w:sz="4" w:space="0" w:color="000000"/>
            </w:tcBorders>
          </w:tcPr>
          <w:p>
            <w:pPr>
              <w:pStyle w:val="TableParagraph"/>
              <w:spacing w:before="18" w:line="242" w:lineRule="auto"/>
              <w:ind w:left="124" w:right="52" w:hanging="56"/>
              <w:rPr>
                <w:sz w:val="21"/>
              </w:rPr>
            </w:pPr>
            <w:r>
              <w:rPr>
                <w:w w:val="95"/>
                <w:sz w:val="21"/>
              </w:rPr>
              <w:t>距离项目最近的敏感目标为厂界东南</w:t>
            </w:r>
            <w:r>
              <w:rPr>
                <w:rFonts w:ascii="Times New Roman" w:eastAsia="Times New Roman"/>
                <w:w w:val="95"/>
                <w:sz w:val="21"/>
              </w:rPr>
              <w:t>309</w:t>
            </w:r>
            <w:r>
              <w:rPr>
                <w:w w:val="95"/>
                <w:sz w:val="21"/>
              </w:rPr>
              <w:t xml:space="preserve">米的抬头寺中 </w:t>
            </w:r>
            <w:r>
              <w:rPr>
                <w:sz w:val="21"/>
              </w:rPr>
              <w:t>学，项目各污染物经采取治理措施后对其影响较小。</w:t>
            </w:r>
          </w:p>
        </w:tc>
        <w:tc>
          <w:tcPr>
            <w:tcW w:w="479" w:type="dxa"/>
            <w:tcBorders>
              <w:top w:val="single" w:sz="4" w:space="0" w:color="000000"/>
              <w:left w:val="single" w:sz="4" w:space="0" w:color="000000"/>
              <w:bottom w:val="thickThinMediumGap" w:sz="4" w:space="0" w:color="000000"/>
              <w:right w:val="single" w:sz="4" w:space="0" w:color="000000"/>
            </w:tcBorders>
          </w:tcPr>
          <w:p>
            <w:pPr>
              <w:pStyle w:val="TableParagraph"/>
              <w:spacing w:before="152"/>
              <w:ind w:left="34"/>
              <w:rPr>
                <w:sz w:val="21"/>
              </w:rPr>
            </w:pPr>
            <w:r>
              <w:rPr>
                <w:sz w:val="21"/>
              </w:rPr>
              <w:t>符合</w:t>
            </w:r>
          </w:p>
        </w:tc>
        <w:tc>
          <w:tcPr>
            <w:tcW w:w="114" w:type="dxa"/>
            <w:tcBorders>
              <w:top w:val="nil"/>
              <w:left w:val="single" w:sz="4" w:space="0" w:color="000000"/>
            </w:tcBorders>
          </w:tcPr>
          <w:p>
            <w:pPr>
              <w:pStyle w:val="TableParagraph"/>
              <w:rPr>
                <w:rFonts w:ascii="Times New Roman"/>
                <w:sz w:val="22"/>
              </w:rPr>
            </w:pPr>
          </w:p>
        </w:tc>
      </w:tr>
    </w:tbl>
    <w:p>
      <w:pPr>
        <w:spacing w:after="0"/>
        <w:rPr>
          <w:rFonts w:ascii="Times New Roman"/>
        </w:rPr>
        <w:sectPr>
          <w:footerReference w:type="default" r:id="rId60"/>
          <w:pgSz w:w="11910" w:h="16840"/>
          <w:pgMar w:top="1580" w:right="0" w:bottom="1180" w:left="0" w:header="0" w:footer="997" w:gutter="0"/>
          <w:pgNumType w:start="40"/>
          <w:cols w:num="1" w:space="720"/>
        </w:sectPr>
      </w:pPr>
    </w:p>
    <w:p>
      <w:pPr>
        <w:pStyle w:val="BodyText"/>
        <w:spacing w:before="11"/>
        <w:rPr>
          <w:rFonts w:ascii="Times New Roman"/>
          <w:sz w:val="8"/>
        </w:rPr>
      </w:pPr>
    </w:p>
    <w:tbl>
      <w:tblPr>
        <w:tblStyle w:val="TableNormal"/>
        <w:tblW w:w="0" w:type="auto"/>
        <w:tblInd w:w="15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736"/>
        <w:gridCol w:w="113"/>
        <w:gridCol w:w="1385"/>
        <w:gridCol w:w="5068"/>
        <w:gridCol w:w="479"/>
        <w:gridCol w:w="113"/>
      </w:tblGrid>
      <w:tr>
        <w:tblPrEx>
          <w:tblW w:w="0" w:type="auto"/>
          <w:tblInd w:w="15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634"/>
        </w:trPr>
        <w:tc>
          <w:tcPr>
            <w:tcW w:w="1736"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right w:val="single" w:sz="4" w:space="0" w:color="000000"/>
            </w:tcBorders>
          </w:tcPr>
          <w:p>
            <w:pPr>
              <w:pStyle w:val="TableParagraph"/>
              <w:rPr>
                <w:rFonts w:ascii="Times New Roman"/>
                <w:sz w:val="20"/>
              </w:rPr>
            </w:pPr>
          </w:p>
        </w:tc>
        <w:tc>
          <w:tcPr>
            <w:tcW w:w="1385" w:type="dxa"/>
            <w:tcBorders>
              <w:left w:val="single" w:sz="4" w:space="0" w:color="000000"/>
              <w:bottom w:val="single" w:sz="4" w:space="0" w:color="000000"/>
              <w:right w:val="single" w:sz="4" w:space="0" w:color="000000"/>
            </w:tcBorders>
          </w:tcPr>
          <w:p>
            <w:pPr>
              <w:pStyle w:val="TableParagraph"/>
              <w:spacing w:before="48" w:line="242" w:lineRule="auto"/>
              <w:ind w:left="381" w:right="48" w:hanging="315"/>
              <w:rPr>
                <w:sz w:val="21"/>
              </w:rPr>
            </w:pPr>
            <w:r>
              <w:rPr>
                <w:sz w:val="21"/>
              </w:rPr>
              <w:t>外界环境对项目影响</w:t>
            </w:r>
          </w:p>
        </w:tc>
        <w:tc>
          <w:tcPr>
            <w:tcW w:w="5068" w:type="dxa"/>
            <w:tcBorders>
              <w:left w:val="single" w:sz="4" w:space="0" w:color="000000"/>
              <w:bottom w:val="single" w:sz="4" w:space="0" w:color="000000"/>
              <w:right w:val="single" w:sz="4" w:space="0" w:color="000000"/>
            </w:tcBorders>
          </w:tcPr>
          <w:p>
            <w:pPr>
              <w:pStyle w:val="TableParagraph"/>
              <w:spacing w:before="48" w:line="242" w:lineRule="auto"/>
              <w:ind w:left="6" w:right="1" w:firstLine="12"/>
              <w:rPr>
                <w:sz w:val="21"/>
              </w:rPr>
            </w:pPr>
            <w:r>
              <w:rPr>
                <w:w w:val="95"/>
                <w:sz w:val="21"/>
              </w:rPr>
              <w:t xml:space="preserve">项目周围主要为道路及一般企业，无大的污染源。项目 </w:t>
            </w:r>
            <w:r>
              <w:rPr>
                <w:spacing w:val="-8"/>
                <w:sz w:val="21"/>
              </w:rPr>
              <w:t>对外界环境要求不高。因此，周围环境对项目影响不大</w:t>
            </w:r>
          </w:p>
        </w:tc>
        <w:tc>
          <w:tcPr>
            <w:tcW w:w="479" w:type="dxa"/>
            <w:tcBorders>
              <w:left w:val="single" w:sz="4" w:space="0" w:color="000000"/>
              <w:bottom w:val="single" w:sz="4" w:space="0" w:color="000000"/>
              <w:right w:val="single" w:sz="4" w:space="0" w:color="000000"/>
            </w:tcBorders>
          </w:tcPr>
          <w:p>
            <w:pPr>
              <w:pStyle w:val="TableParagraph"/>
              <w:rPr>
                <w:rFonts w:ascii="Times New Roman"/>
                <w:sz w:val="16"/>
              </w:rPr>
            </w:pPr>
          </w:p>
          <w:p>
            <w:pPr>
              <w:pStyle w:val="TableParagraph"/>
              <w:spacing w:line="202" w:lineRule="exact"/>
              <w:ind w:left="34"/>
              <w:rPr>
                <w:sz w:val="21"/>
              </w:rPr>
            </w:pPr>
            <w:r>
              <w:rPr>
                <w:sz w:val="21"/>
              </w:rPr>
              <w:t>符合</w:t>
            </w:r>
          </w:p>
          <w:p>
            <w:pPr>
              <w:pStyle w:val="TableParagraph"/>
              <w:spacing w:line="202" w:lineRule="exact"/>
              <w:ind w:left="-103"/>
              <w:rPr>
                <w:sz w:val="21"/>
              </w:rPr>
            </w:pPr>
            <w:r>
              <w:rPr>
                <w:w w:val="99"/>
                <w:sz w:val="21"/>
              </w:rPr>
              <w:t>。</w:t>
            </w:r>
          </w:p>
        </w:tc>
        <w:tc>
          <w:tcPr>
            <w:tcW w:w="113" w:type="dxa"/>
            <w:tcBorders>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2712"/>
        </w:trPr>
        <w:tc>
          <w:tcPr>
            <w:tcW w:w="1736"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1385"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66" w:line="242" w:lineRule="auto"/>
              <w:ind w:left="381" w:right="48" w:hanging="315"/>
              <w:rPr>
                <w:sz w:val="21"/>
              </w:rPr>
            </w:pPr>
            <w:r>
              <w:rPr>
                <w:sz w:val="21"/>
              </w:rPr>
              <w:t>项目对外界环境影响</w:t>
            </w:r>
          </w:p>
        </w:tc>
        <w:tc>
          <w:tcPr>
            <w:tcW w:w="5068"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6" w:right="-15" w:firstLine="12"/>
              <w:jc w:val="both"/>
              <w:rPr>
                <w:sz w:val="21"/>
              </w:rPr>
            </w:pPr>
            <w:r>
              <w:rPr>
                <w:sz w:val="21"/>
              </w:rPr>
              <w:t>水稳料生产线物料输送、混合搅拌工序均设置集气罩对</w:t>
            </w:r>
            <w:r>
              <w:rPr>
                <w:spacing w:val="-4"/>
                <w:w w:val="95"/>
                <w:sz w:val="21"/>
              </w:rPr>
              <w:t>产生的颗粒物废气进行收集，收集后引入</w:t>
            </w:r>
            <w:r>
              <w:rPr>
                <w:rFonts w:ascii="Times New Roman" w:eastAsia="Times New Roman" w:hAnsi="Times New Roman"/>
                <w:w w:val="95"/>
                <w:sz w:val="21"/>
              </w:rPr>
              <w:t>1</w:t>
            </w:r>
            <w:r>
              <w:rPr>
                <w:spacing w:val="-8"/>
                <w:w w:val="95"/>
                <w:sz w:val="21"/>
              </w:rPr>
              <w:t xml:space="preserve">套“布袋除尘 </w:t>
            </w:r>
            <w:r>
              <w:rPr>
                <w:spacing w:val="-5"/>
                <w:w w:val="95"/>
                <w:sz w:val="21"/>
              </w:rPr>
              <w:t>器”装置处理，经</w:t>
            </w:r>
            <w:r>
              <w:rPr>
                <w:rFonts w:ascii="Times New Roman" w:eastAsia="Times New Roman" w:hAnsi="Times New Roman"/>
                <w:w w:val="95"/>
                <w:sz w:val="21"/>
              </w:rPr>
              <w:t>1</w:t>
            </w:r>
            <w:r>
              <w:rPr>
                <w:w w:val="95"/>
                <w:sz w:val="21"/>
              </w:rPr>
              <w:t>根</w:t>
            </w:r>
            <w:r>
              <w:rPr>
                <w:rFonts w:ascii="Times New Roman" w:eastAsia="Times New Roman" w:hAnsi="Times New Roman"/>
                <w:w w:val="95"/>
                <w:sz w:val="21"/>
              </w:rPr>
              <w:t>15m</w:t>
            </w:r>
            <w:r>
              <w:rPr>
                <w:w w:val="95"/>
                <w:sz w:val="21"/>
              </w:rPr>
              <w:t>高排气筒</w:t>
            </w:r>
            <w:r>
              <w:rPr>
                <w:rFonts w:ascii="Times New Roman" w:eastAsia="Times New Roman" w:hAnsi="Times New Roman"/>
                <w:w w:val="95"/>
                <w:sz w:val="21"/>
              </w:rPr>
              <w:t>DA001</w:t>
            </w:r>
            <w:r>
              <w:rPr>
                <w:spacing w:val="-3"/>
                <w:w w:val="95"/>
                <w:sz w:val="21"/>
              </w:rPr>
              <w:t xml:space="preserve">排放；物料输 </w:t>
            </w:r>
            <w:r>
              <w:rPr>
                <w:spacing w:val="-3"/>
                <w:sz w:val="21"/>
              </w:rPr>
              <w:t>送过程、混合搅拌工序未收集的颗粒物以及物料转运产生的颗粒物经洒水降尘、围墙阻挡后无组织排放。生活污水经化粪池处理后用于农田堆肥；固废均能做到资源化、合理化处置，做到零排放；厂界噪声采取合理降噪措施后，能实现达标排放；因此，项目产生的污染物采取合理的控制措施后，均能实现达标排放，外界环境影</w:t>
            </w:r>
          </w:p>
          <w:p>
            <w:pPr>
              <w:pStyle w:val="TableParagraph"/>
              <w:spacing w:before="1" w:line="246" w:lineRule="exact"/>
              <w:ind w:left="1886" w:right="1869"/>
              <w:jc w:val="center"/>
              <w:rPr>
                <w:sz w:val="21"/>
              </w:rPr>
            </w:pPr>
            <w:r>
              <w:rPr>
                <w:sz w:val="21"/>
              </w:rPr>
              <w:t>响较小。</w:t>
            </w:r>
          </w:p>
        </w:tc>
        <w:tc>
          <w:tcPr>
            <w:tcW w:w="479"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
              <w:rPr>
                <w:rFonts w:ascii="Times New Roman"/>
                <w:sz w:val="26"/>
              </w:rPr>
            </w:pPr>
          </w:p>
          <w:p>
            <w:pPr>
              <w:pStyle w:val="TableParagraph"/>
              <w:ind w:left="34"/>
              <w:rPr>
                <w:sz w:val="21"/>
              </w:rPr>
            </w:pPr>
            <w:r>
              <w:rPr>
                <w:sz w:val="21"/>
              </w:rPr>
              <w:t>符合</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516" w:type="dxa"/>
          <w:tblLayout w:type="fixed"/>
          <w:tblCellMar>
            <w:top w:w="0" w:type="dxa"/>
            <w:left w:w="0" w:type="dxa"/>
            <w:bottom w:w="0" w:type="dxa"/>
            <w:right w:w="0" w:type="dxa"/>
          </w:tblCellMar>
        </w:tblPrEx>
        <w:trPr>
          <w:trHeight w:val="3383"/>
        </w:trPr>
        <w:tc>
          <w:tcPr>
            <w:tcW w:w="1736" w:type="dxa"/>
            <w:vMerge/>
            <w:tcBorders>
              <w:top w:val="nil"/>
              <w:right w:val="single" w:sz="4" w:space="0" w:color="000000"/>
            </w:tcBorders>
          </w:tcPr>
          <w:p>
            <w:pPr>
              <w:rPr>
                <w:sz w:val="2"/>
                <w:szCs w:val="2"/>
              </w:rPr>
            </w:pPr>
          </w:p>
        </w:tc>
        <w:tc>
          <w:tcPr>
            <w:tcW w:w="7158" w:type="dxa"/>
            <w:gridSpan w:val="5"/>
            <w:tcBorders>
              <w:top w:val="single" w:sz="4" w:space="0" w:color="000000"/>
              <w:left w:val="single" w:sz="4" w:space="0" w:color="000000"/>
            </w:tcBorders>
          </w:tcPr>
          <w:p>
            <w:pPr>
              <w:pStyle w:val="TableParagraph"/>
              <w:spacing w:before="118"/>
              <w:ind w:left="593"/>
              <w:rPr>
                <w:sz w:val="24"/>
              </w:rPr>
            </w:pPr>
            <w:r>
              <w:rPr>
                <w:rFonts w:ascii="Times New Roman" w:eastAsia="Times New Roman"/>
                <w:sz w:val="24"/>
              </w:rPr>
              <w:t>2</w:t>
            </w:r>
            <w:r>
              <w:rPr>
                <w:sz w:val="24"/>
              </w:rPr>
              <w:t>、平面布置合理性分析</w:t>
            </w:r>
          </w:p>
          <w:p>
            <w:pPr>
              <w:pStyle w:val="TableParagraph"/>
              <w:spacing w:before="158" w:line="364" w:lineRule="auto"/>
              <w:ind w:left="113" w:right="87" w:firstLine="480"/>
              <w:jc w:val="both"/>
              <w:rPr>
                <w:sz w:val="24"/>
              </w:rPr>
            </w:pPr>
            <w:r>
              <w:rPr>
                <w:spacing w:val="-3"/>
                <w:sz w:val="24"/>
              </w:rPr>
              <w:t>项目主大门位于东侧，利用现有车间从事生产。建设项目的噪</w:t>
            </w:r>
            <w:r>
              <w:rPr>
                <w:spacing w:val="-5"/>
                <w:sz w:val="24"/>
              </w:rPr>
              <w:t>声源位于车间内，车间密闭性较好，且进行隔声、减振等处理，厂</w:t>
            </w:r>
            <w:r>
              <w:rPr>
                <w:spacing w:val="-4"/>
                <w:sz w:val="24"/>
              </w:rPr>
              <w:t>界噪声较小。厂区与道路相邻，便于项目原材料及产品的运入和运</w:t>
            </w:r>
            <w:r>
              <w:rPr>
                <w:spacing w:val="-5"/>
                <w:sz w:val="24"/>
              </w:rPr>
              <w:t>出。项目车间内按照工艺流程布置，在满足生产工艺流程要求的前提下，各工段布设距离合理，利于生产，便于管理。因此，项目平</w:t>
            </w:r>
          </w:p>
          <w:p>
            <w:pPr>
              <w:pStyle w:val="TableParagraph"/>
              <w:spacing w:line="306" w:lineRule="exact"/>
              <w:ind w:left="113"/>
              <w:rPr>
                <w:sz w:val="24"/>
              </w:rPr>
            </w:pPr>
            <w:r>
              <w:rPr>
                <w:sz w:val="24"/>
              </w:rPr>
              <w:t>面布置合理。</w:t>
            </w:r>
          </w:p>
        </w:tc>
      </w:tr>
    </w:tbl>
    <w:p>
      <w:pPr>
        <w:spacing w:after="0" w:line="306" w:lineRule="exact"/>
        <w:rPr>
          <w:sz w:val="24"/>
        </w:rPr>
        <w:sectPr>
          <w:footerReference w:type="default" r:id="rId61"/>
          <w:pgSz w:w="11910" w:h="16840"/>
          <w:pgMar w:top="1580" w:right="0" w:bottom="1180" w:left="0" w:header="0" w:footer="997" w:gutter="0"/>
          <w:pgNumType w:start="41"/>
          <w:cols w:num="1" w:space="720"/>
        </w:sectPr>
      </w:pPr>
    </w:p>
    <w:p>
      <w:pPr>
        <w:pStyle w:val="Heading1"/>
      </w:pPr>
      <w:bookmarkStart w:id="1" w:name="二、建设项目工程分析"/>
      <w:bookmarkEnd w:id="1"/>
      <w:r>
        <w:t>二、建设项目工程分析</w:t>
      </w:r>
    </w:p>
    <w:tbl>
      <w:tblPr>
        <w:tblStyle w:val="TableNormal"/>
        <w:tblW w:w="0" w:type="auto"/>
        <w:tblInd w:w="14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74"/>
        <w:gridCol w:w="81"/>
        <w:gridCol w:w="1143"/>
        <w:gridCol w:w="1319"/>
        <w:gridCol w:w="4258"/>
        <w:gridCol w:w="1604"/>
        <w:gridCol w:w="81"/>
      </w:tblGrid>
      <w:tr>
        <w:tblPrEx>
          <w:tblW w:w="0" w:type="auto"/>
          <w:tblInd w:w="14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1308"/>
        </w:trPr>
        <w:tc>
          <w:tcPr>
            <w:tcW w:w="574" w:type="dxa"/>
            <w:vMerge w:val="restart"/>
            <w:tcBorders>
              <w:right w:val="single" w:sz="4" w:space="0" w:color="000000"/>
            </w:tcBorders>
          </w:tcPr>
          <w:p>
            <w:pPr>
              <w:pStyle w:val="TableParagraph"/>
              <w:rPr>
                <w:rFonts w:ascii="黑体"/>
                <w:sz w:val="24"/>
              </w:rPr>
            </w:pPr>
          </w:p>
          <w:p>
            <w:pPr>
              <w:pStyle w:val="TableParagraph"/>
              <w:rPr>
                <w:rFonts w:ascii="黑体"/>
                <w:sz w:val="24"/>
              </w:rPr>
            </w:pPr>
          </w:p>
          <w:p>
            <w:pPr>
              <w:pStyle w:val="TableParagraph"/>
              <w:rPr>
                <w:rFonts w:ascii="黑体"/>
                <w:sz w:val="24"/>
              </w:rPr>
            </w:pPr>
          </w:p>
          <w:p>
            <w:pPr>
              <w:pStyle w:val="TableParagraph"/>
              <w:rPr>
                <w:rFonts w:ascii="黑体"/>
                <w:sz w:val="24"/>
              </w:rPr>
            </w:pPr>
          </w:p>
          <w:p>
            <w:pPr>
              <w:pStyle w:val="TableParagraph"/>
              <w:rPr>
                <w:rFonts w:ascii="黑体"/>
                <w:sz w:val="24"/>
              </w:rPr>
            </w:pPr>
          </w:p>
          <w:p>
            <w:pPr>
              <w:pStyle w:val="TableParagraph"/>
              <w:rPr>
                <w:rFonts w:ascii="黑体"/>
                <w:sz w:val="24"/>
              </w:rPr>
            </w:pPr>
          </w:p>
          <w:p>
            <w:pPr>
              <w:pStyle w:val="TableParagraph"/>
              <w:rPr>
                <w:rFonts w:ascii="黑体"/>
                <w:sz w:val="24"/>
              </w:rPr>
            </w:pPr>
          </w:p>
          <w:p>
            <w:pPr>
              <w:pStyle w:val="TableParagraph"/>
              <w:rPr>
                <w:rFonts w:ascii="黑体"/>
                <w:sz w:val="24"/>
              </w:rPr>
            </w:pPr>
          </w:p>
          <w:p>
            <w:pPr>
              <w:pStyle w:val="TableParagraph"/>
              <w:rPr>
                <w:rFonts w:ascii="黑体"/>
                <w:sz w:val="24"/>
              </w:rPr>
            </w:pPr>
          </w:p>
          <w:p>
            <w:pPr>
              <w:pStyle w:val="TableParagraph"/>
              <w:rPr>
                <w:rFonts w:ascii="黑体"/>
                <w:sz w:val="24"/>
              </w:rPr>
            </w:pPr>
          </w:p>
          <w:p>
            <w:pPr>
              <w:pStyle w:val="TableParagraph"/>
              <w:rPr>
                <w:rFonts w:ascii="黑体"/>
                <w:sz w:val="24"/>
              </w:rPr>
            </w:pPr>
          </w:p>
          <w:p>
            <w:pPr>
              <w:pStyle w:val="TableParagraph"/>
              <w:rPr>
                <w:rFonts w:ascii="黑体"/>
                <w:sz w:val="24"/>
              </w:rPr>
            </w:pPr>
          </w:p>
          <w:p>
            <w:pPr>
              <w:pStyle w:val="TableParagraph"/>
              <w:rPr>
                <w:rFonts w:ascii="黑体"/>
                <w:sz w:val="24"/>
              </w:rPr>
            </w:pPr>
          </w:p>
          <w:p>
            <w:pPr>
              <w:pStyle w:val="TableParagraph"/>
              <w:rPr>
                <w:rFonts w:ascii="黑体"/>
                <w:sz w:val="24"/>
              </w:rPr>
            </w:pPr>
          </w:p>
          <w:p>
            <w:pPr>
              <w:pStyle w:val="TableParagraph"/>
              <w:rPr>
                <w:rFonts w:ascii="黑体"/>
                <w:sz w:val="24"/>
              </w:rPr>
            </w:pPr>
          </w:p>
          <w:p>
            <w:pPr>
              <w:pStyle w:val="TableParagraph"/>
              <w:rPr>
                <w:rFonts w:ascii="黑体"/>
                <w:sz w:val="24"/>
              </w:rPr>
            </w:pPr>
          </w:p>
          <w:p>
            <w:pPr>
              <w:pStyle w:val="TableParagraph"/>
              <w:rPr>
                <w:rFonts w:ascii="黑体"/>
                <w:sz w:val="24"/>
              </w:rPr>
            </w:pPr>
          </w:p>
          <w:p>
            <w:pPr>
              <w:pStyle w:val="TableParagraph"/>
              <w:rPr>
                <w:rFonts w:ascii="黑体"/>
                <w:sz w:val="24"/>
              </w:rPr>
            </w:pPr>
          </w:p>
          <w:p>
            <w:pPr>
              <w:pStyle w:val="TableParagraph"/>
              <w:spacing w:before="5"/>
              <w:rPr>
                <w:rFonts w:ascii="黑体"/>
                <w:sz w:val="26"/>
              </w:rPr>
            </w:pPr>
          </w:p>
          <w:p>
            <w:pPr>
              <w:pStyle w:val="TableParagraph"/>
              <w:spacing w:line="242" w:lineRule="auto"/>
              <w:ind w:left="165" w:right="151"/>
              <w:jc w:val="both"/>
              <w:rPr>
                <w:sz w:val="24"/>
              </w:rPr>
            </w:pPr>
            <w:r>
              <w:rPr>
                <w:sz w:val="24"/>
              </w:rPr>
              <w:t>建设内容</w:t>
            </w:r>
          </w:p>
        </w:tc>
        <w:tc>
          <w:tcPr>
            <w:tcW w:w="8486" w:type="dxa"/>
            <w:gridSpan w:val="6"/>
            <w:tcBorders>
              <w:left w:val="single" w:sz="4" w:space="0" w:color="000000"/>
              <w:bottom w:val="single" w:sz="4" w:space="0" w:color="000000"/>
            </w:tcBorders>
          </w:tcPr>
          <w:p>
            <w:pPr>
              <w:pStyle w:val="TableParagraph"/>
              <w:spacing w:before="123"/>
              <w:ind w:left="112"/>
              <w:rPr>
                <w:b/>
                <w:sz w:val="24"/>
              </w:rPr>
            </w:pPr>
            <w:r>
              <w:rPr>
                <w:b/>
                <w:sz w:val="24"/>
              </w:rPr>
              <w:t>一、工程内容</w:t>
            </w:r>
          </w:p>
          <w:p>
            <w:pPr>
              <w:pStyle w:val="TableParagraph"/>
              <w:spacing w:before="158" w:line="364" w:lineRule="auto"/>
              <w:ind w:left="112" w:right="86" w:firstLine="480"/>
              <w:jc w:val="both"/>
              <w:rPr>
                <w:sz w:val="24"/>
              </w:rPr>
            </w:pPr>
            <w:r>
              <w:rPr>
                <w:spacing w:val="-5"/>
                <w:sz w:val="24"/>
              </w:rPr>
              <w:t xml:space="preserve">德州东泰建材有限公司拟投资 </w:t>
            </w:r>
            <w:r>
              <w:rPr>
                <w:rFonts w:ascii="Times New Roman" w:eastAsia="Times New Roman"/>
                <w:sz w:val="24"/>
              </w:rPr>
              <w:t xml:space="preserve">2000 </w:t>
            </w:r>
            <w:r>
              <w:rPr>
                <w:spacing w:val="-8"/>
                <w:sz w:val="24"/>
              </w:rPr>
              <w:t xml:space="preserve">万元建设年产能 </w:t>
            </w:r>
            <w:r>
              <w:rPr>
                <w:rFonts w:ascii="Times New Roman" w:eastAsia="Times New Roman"/>
                <w:sz w:val="24"/>
              </w:rPr>
              <w:t xml:space="preserve">300 </w:t>
            </w:r>
            <w:r>
              <w:rPr>
                <w:spacing w:val="-2"/>
                <w:sz w:val="24"/>
              </w:rPr>
              <w:t>万吨路基水稳料生</w:t>
            </w:r>
            <w:r>
              <w:rPr>
                <w:sz w:val="24"/>
              </w:rPr>
              <w:t>产线暨混凝土旧生产线节能改造环保提升改扩建项目（以下简称该项目）。该</w:t>
            </w:r>
            <w:r>
              <w:rPr>
                <w:spacing w:val="-2"/>
                <w:sz w:val="24"/>
              </w:rPr>
              <w:t xml:space="preserve">项目位于山东省德州市运河经济开发区抬头寺镇 </w:t>
            </w:r>
            <w:r>
              <w:rPr>
                <w:rFonts w:ascii="Times New Roman" w:eastAsia="Times New Roman"/>
                <w:sz w:val="24"/>
              </w:rPr>
              <w:t xml:space="preserve">353 </w:t>
            </w:r>
            <w:r>
              <w:rPr>
                <w:sz w:val="24"/>
              </w:rPr>
              <w:t>省道以北德州天华工贸有限公司院内北侧。</w:t>
            </w:r>
          </w:p>
          <w:p>
            <w:pPr>
              <w:pStyle w:val="TableParagraph"/>
              <w:spacing w:line="364" w:lineRule="auto"/>
              <w:ind w:left="112" w:right="86" w:firstLine="480"/>
              <w:jc w:val="both"/>
              <w:rPr>
                <w:sz w:val="24"/>
              </w:rPr>
            </w:pPr>
            <w:r>
              <w:rPr>
                <w:sz w:val="24"/>
              </w:rPr>
              <w:t xml:space="preserve">项目建设内容为：对公司的原有商品混凝土生产线进行升级改造，包括更换节能环保主机，对备用生产线、洗料池（即砂石分离系统）全封闭，新建封闭料场一处，同时在封闭料场（“封闭料场”在后续正文中以“综合车间”来描述）内建设一条年产能 </w:t>
            </w:r>
            <w:r>
              <w:rPr>
                <w:rFonts w:ascii="Times New Roman" w:eastAsia="Times New Roman" w:hAnsi="Times New Roman"/>
                <w:sz w:val="24"/>
              </w:rPr>
              <w:t xml:space="preserve">300 </w:t>
            </w:r>
            <w:r>
              <w:rPr>
                <w:sz w:val="24"/>
              </w:rPr>
              <w:t>万吨路基水稳料生产线，且备用生产线及洗料池位于封闭料场。</w:t>
            </w:r>
          </w:p>
          <w:p>
            <w:pPr>
              <w:pStyle w:val="TableParagraph"/>
              <w:spacing w:line="306" w:lineRule="exact"/>
              <w:ind w:left="592"/>
              <w:rPr>
                <w:b/>
                <w:sz w:val="24"/>
              </w:rPr>
            </w:pPr>
            <w:r>
              <w:rPr>
                <w:rFonts w:ascii="Times New Roman" w:eastAsia="Times New Roman"/>
                <w:b/>
                <w:sz w:val="24"/>
              </w:rPr>
              <w:t>1</w:t>
            </w:r>
            <w:r>
              <w:rPr>
                <w:b/>
                <w:sz w:val="24"/>
              </w:rPr>
              <w:t>、项目建设名称、性质、规模及地点</w:t>
            </w:r>
          </w:p>
          <w:p>
            <w:pPr>
              <w:pStyle w:val="TableParagraph"/>
              <w:spacing w:before="156" w:line="364" w:lineRule="auto"/>
              <w:ind w:left="112" w:right="88" w:firstLine="480"/>
              <w:rPr>
                <w:sz w:val="24"/>
              </w:rPr>
            </w:pPr>
            <w:r>
              <w:rPr>
                <w:b/>
                <w:sz w:val="24"/>
              </w:rPr>
              <w:t>（一）项目名称：</w:t>
            </w:r>
            <w:r>
              <w:rPr>
                <w:sz w:val="24"/>
              </w:rPr>
              <w:t xml:space="preserve">年产能 </w:t>
            </w:r>
            <w:r>
              <w:rPr>
                <w:rFonts w:ascii="Times New Roman" w:eastAsia="Times New Roman"/>
                <w:sz w:val="24"/>
              </w:rPr>
              <w:t xml:space="preserve">300 </w:t>
            </w:r>
            <w:r>
              <w:rPr>
                <w:sz w:val="24"/>
              </w:rPr>
              <w:t>万吨路基水稳料生产线暨混凝土旧生产线节能改造环保提升改扩建项目</w:t>
            </w:r>
          </w:p>
          <w:p>
            <w:pPr>
              <w:pStyle w:val="TableParagraph"/>
              <w:spacing w:line="306" w:lineRule="exact"/>
              <w:ind w:left="592"/>
              <w:rPr>
                <w:sz w:val="24"/>
              </w:rPr>
            </w:pPr>
            <w:r>
              <w:rPr>
                <w:b/>
                <w:sz w:val="24"/>
              </w:rPr>
              <w:t>（二）建设性质：</w:t>
            </w:r>
            <w:r>
              <w:rPr>
                <w:sz w:val="24"/>
              </w:rPr>
              <w:t>改扩建</w:t>
            </w:r>
          </w:p>
          <w:p>
            <w:pPr>
              <w:pStyle w:val="TableParagraph"/>
              <w:spacing w:before="160"/>
              <w:ind w:left="592"/>
              <w:jc w:val="both"/>
              <w:rPr>
                <w:sz w:val="24"/>
              </w:rPr>
            </w:pPr>
            <w:r>
              <w:rPr>
                <w:b/>
                <w:sz w:val="24"/>
              </w:rPr>
              <w:t>（三）建设规模：</w:t>
            </w:r>
            <w:r>
              <w:rPr>
                <w:sz w:val="24"/>
              </w:rPr>
              <w:t xml:space="preserve">年产 </w:t>
            </w:r>
            <w:r>
              <w:rPr>
                <w:rFonts w:ascii="Times New Roman" w:eastAsia="Times New Roman"/>
                <w:sz w:val="24"/>
              </w:rPr>
              <w:t xml:space="preserve">300 </w:t>
            </w:r>
            <w:r>
              <w:rPr>
                <w:sz w:val="24"/>
              </w:rPr>
              <w:t>万吨路基水稳料</w:t>
            </w:r>
          </w:p>
          <w:p>
            <w:pPr>
              <w:pStyle w:val="TableParagraph"/>
              <w:spacing w:before="159" w:line="364" w:lineRule="auto"/>
              <w:ind w:left="112" w:right="86" w:firstLine="480"/>
              <w:jc w:val="both"/>
              <w:rPr>
                <w:sz w:val="24"/>
              </w:rPr>
            </w:pPr>
            <w:r>
              <w:rPr>
                <w:b/>
                <w:spacing w:val="4"/>
                <w:sz w:val="24"/>
              </w:rPr>
              <w:t>（四</w:t>
            </w:r>
            <w:r>
              <w:rPr>
                <w:b/>
                <w:sz w:val="24"/>
              </w:rPr>
              <w:t>）</w:t>
            </w:r>
            <w:r>
              <w:rPr>
                <w:b/>
                <w:spacing w:val="3"/>
                <w:sz w:val="24"/>
              </w:rPr>
              <w:t>建设地点：</w:t>
            </w:r>
            <w:r>
              <w:rPr>
                <w:spacing w:val="-3"/>
                <w:sz w:val="24"/>
              </w:rPr>
              <w:t xml:space="preserve">项目位于山东省德州市运河经济开发区抬头寺镇 </w:t>
            </w:r>
            <w:r>
              <w:rPr>
                <w:rFonts w:ascii="Times New Roman" w:eastAsia="Times New Roman"/>
                <w:sz w:val="24"/>
              </w:rPr>
              <w:t xml:space="preserve">353 </w:t>
            </w:r>
            <w:r>
              <w:rPr>
                <w:sz w:val="24"/>
              </w:rPr>
              <w:t>省</w:t>
            </w:r>
            <w:r>
              <w:rPr>
                <w:spacing w:val="-4"/>
                <w:sz w:val="24"/>
              </w:rPr>
              <w:t xml:space="preserve">道以北德州天华工贸有限公司院内北侧，项目地理位置详见附图 </w:t>
            </w:r>
            <w:r>
              <w:rPr>
                <w:rFonts w:ascii="Times New Roman" w:eastAsia="Times New Roman"/>
                <w:sz w:val="24"/>
              </w:rPr>
              <w:t>1</w:t>
            </w:r>
            <w:r>
              <w:rPr>
                <w:spacing w:val="-10"/>
                <w:sz w:val="24"/>
              </w:rPr>
              <w:t>。项目厂区北</w:t>
            </w:r>
            <w:r>
              <w:rPr>
                <w:sz w:val="24"/>
              </w:rPr>
              <w:t xml:space="preserve">侧为山东雪榕生物有限公司，东侧为特检路，西侧为山东雪榕生物有限公司， </w:t>
            </w:r>
            <w:r>
              <w:rPr>
                <w:spacing w:val="-3"/>
                <w:sz w:val="24"/>
              </w:rPr>
              <w:t xml:space="preserve">南侧为德州天华工贸有限公司，项目四周情况详见附图 </w:t>
            </w:r>
            <w:r>
              <w:rPr>
                <w:rFonts w:ascii="Times New Roman" w:eastAsia="Times New Roman"/>
                <w:sz w:val="24"/>
              </w:rPr>
              <w:t>3</w:t>
            </w:r>
            <w:r>
              <w:rPr>
                <w:sz w:val="24"/>
              </w:rPr>
              <w:t>。</w:t>
            </w:r>
          </w:p>
          <w:p>
            <w:pPr>
              <w:pStyle w:val="TableParagraph"/>
              <w:spacing w:line="305" w:lineRule="exact"/>
              <w:ind w:left="592"/>
              <w:rPr>
                <w:b/>
                <w:sz w:val="24"/>
              </w:rPr>
            </w:pPr>
            <w:r>
              <w:rPr>
                <w:rFonts w:ascii="Times New Roman" w:eastAsia="Times New Roman"/>
                <w:b/>
                <w:sz w:val="24"/>
              </w:rPr>
              <w:t>2</w:t>
            </w:r>
            <w:r>
              <w:rPr>
                <w:b/>
                <w:sz w:val="24"/>
              </w:rPr>
              <w:t>、项目组成</w:t>
            </w:r>
          </w:p>
          <w:p>
            <w:pPr>
              <w:pStyle w:val="TableParagraph"/>
              <w:spacing w:before="160"/>
              <w:ind w:left="592"/>
              <w:rPr>
                <w:rFonts w:ascii="Times New Roman" w:eastAsia="Times New Roman"/>
                <w:sz w:val="24"/>
              </w:rPr>
            </w:pPr>
            <w:r>
              <w:rPr>
                <w:sz w:val="24"/>
              </w:rPr>
              <w:t xml:space="preserve">本项目为扩建项目，租赁德州天华工贸有限公司厂址，项目占地面积 </w:t>
            </w:r>
            <w:r>
              <w:rPr>
                <w:rFonts w:ascii="Times New Roman" w:eastAsia="Times New Roman"/>
                <w:sz w:val="24"/>
              </w:rPr>
              <w:t>4000</w:t>
            </w:r>
          </w:p>
          <w:p>
            <w:pPr>
              <w:pStyle w:val="TableParagraph"/>
              <w:spacing w:before="161" w:line="362" w:lineRule="auto"/>
              <w:ind w:left="592" w:right="4807" w:hanging="480"/>
              <w:rPr>
                <w:sz w:val="24"/>
              </w:rPr>
            </w:pPr>
            <w:r>
              <w:rPr>
                <w:sz w:val="24"/>
              </w:rPr>
              <w:t xml:space="preserve">平方米，建筑面积 </w:t>
            </w:r>
            <w:r>
              <w:rPr>
                <w:rFonts w:ascii="Times New Roman" w:eastAsia="Times New Roman"/>
                <w:sz w:val="24"/>
              </w:rPr>
              <w:t xml:space="preserve">4000 </w:t>
            </w:r>
            <w:r>
              <w:rPr>
                <w:sz w:val="24"/>
              </w:rPr>
              <w:t>平方米。项目具体建设内容见下表。</w:t>
            </w:r>
          </w:p>
          <w:p>
            <w:pPr>
              <w:pStyle w:val="TableParagraph"/>
              <w:tabs>
                <w:tab w:val="left" w:pos="3702"/>
              </w:tabs>
              <w:spacing w:before="76"/>
              <w:ind w:left="2862"/>
              <w:rPr>
                <w:b/>
                <w:sz w:val="24"/>
              </w:rPr>
            </w:pPr>
            <w:r>
              <w:rPr>
                <w:b/>
                <w:sz w:val="24"/>
              </w:rPr>
              <w:t>表</w:t>
            </w:r>
            <w:r>
              <w:rPr>
                <w:b/>
                <w:spacing w:val="-62"/>
                <w:sz w:val="24"/>
              </w:rPr>
              <w:t xml:space="preserve"> </w:t>
            </w:r>
            <w:r>
              <w:rPr>
                <w:rFonts w:ascii="Times New Roman" w:eastAsia="Times New Roman"/>
                <w:b/>
                <w:sz w:val="24"/>
              </w:rPr>
              <w:t>9.</w:t>
            </w:r>
            <w:r>
              <w:rPr>
                <w:rFonts w:ascii="Times New Roman" w:eastAsia="Times New Roman"/>
                <w:b/>
                <w:sz w:val="24"/>
              </w:rPr>
              <w:tab/>
            </w:r>
            <w:r>
              <w:rPr>
                <w:b/>
                <w:sz w:val="24"/>
              </w:rPr>
              <w:t>项目具体建设内容</w:t>
            </w:r>
          </w:p>
        </w:tc>
      </w:tr>
      <w:tr>
        <w:tblPrEx>
          <w:tblW w:w="0" w:type="auto"/>
          <w:tblInd w:w="1433" w:type="dxa"/>
          <w:tblLayout w:type="fixed"/>
          <w:tblCellMar>
            <w:top w:w="0" w:type="dxa"/>
            <w:left w:w="0" w:type="dxa"/>
            <w:bottom w:w="0" w:type="dxa"/>
            <w:right w:w="0" w:type="dxa"/>
          </w:tblCellMar>
        </w:tblPrEx>
        <w:trPr>
          <w:trHeight w:val="262"/>
        </w:trPr>
        <w:tc>
          <w:tcPr>
            <w:tcW w:w="574" w:type="dxa"/>
            <w:vMerge/>
            <w:tcBorders>
              <w:top w:val="nil"/>
              <w:right w:val="single" w:sz="4" w:space="0" w:color="000000"/>
            </w:tcBorders>
          </w:tcPr>
          <w:p>
            <w:pPr>
              <w:rPr>
                <w:sz w:val="2"/>
                <w:szCs w:val="2"/>
              </w:rPr>
            </w:pPr>
          </w:p>
        </w:tc>
        <w:tc>
          <w:tcPr>
            <w:tcW w:w="81" w:type="dxa"/>
            <w:vMerge w:val="restart"/>
            <w:tcBorders>
              <w:top w:val="nil"/>
              <w:left w:val="single" w:sz="4" w:space="0" w:color="000000"/>
              <w:right w:val="single" w:sz="4" w:space="0" w:color="000000"/>
            </w:tcBorders>
          </w:tcPr>
          <w:p>
            <w:pPr>
              <w:pStyle w:val="TableParagraph"/>
              <w:rPr>
                <w:rFonts w:ascii="Times New Roman"/>
                <w:sz w:val="22"/>
              </w:rPr>
            </w:pPr>
          </w:p>
        </w:tc>
        <w:tc>
          <w:tcPr>
            <w:tcW w:w="1143"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133" w:right="116"/>
              <w:jc w:val="center"/>
              <w:rPr>
                <w:b/>
                <w:sz w:val="21"/>
              </w:rPr>
            </w:pPr>
            <w:r>
              <w:rPr>
                <w:b/>
                <w:sz w:val="21"/>
              </w:rPr>
              <w:t>项目组成</w:t>
            </w:r>
          </w:p>
        </w:tc>
        <w:tc>
          <w:tcPr>
            <w:tcW w:w="1319"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221" w:right="204"/>
              <w:jc w:val="center"/>
              <w:rPr>
                <w:b/>
                <w:sz w:val="21"/>
              </w:rPr>
            </w:pPr>
            <w:r>
              <w:rPr>
                <w:b/>
                <w:sz w:val="21"/>
              </w:rPr>
              <w:t>工程内容</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38" w:right="20"/>
              <w:jc w:val="center"/>
              <w:rPr>
                <w:b/>
                <w:sz w:val="21"/>
              </w:rPr>
            </w:pPr>
            <w:r>
              <w:rPr>
                <w:b/>
                <w:sz w:val="21"/>
              </w:rPr>
              <w:t>建设规模</w:t>
            </w:r>
          </w:p>
        </w:tc>
        <w:tc>
          <w:tcPr>
            <w:tcW w:w="1604"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154" w:right="138"/>
              <w:jc w:val="center"/>
              <w:rPr>
                <w:b/>
                <w:sz w:val="21"/>
              </w:rPr>
            </w:pPr>
            <w:r>
              <w:rPr>
                <w:b/>
                <w:sz w:val="21"/>
              </w:rPr>
              <w:t>备注</w:t>
            </w:r>
          </w:p>
        </w:tc>
        <w:tc>
          <w:tcPr>
            <w:tcW w:w="81" w:type="dxa"/>
            <w:tcBorders>
              <w:top w:val="nil"/>
              <w:left w:val="single" w:sz="4" w:space="0" w:color="000000"/>
              <w:bottom w:val="nil"/>
            </w:tcBorders>
          </w:tcPr>
          <w:p>
            <w:pPr>
              <w:pStyle w:val="TableParagraph"/>
              <w:rPr>
                <w:rFonts w:ascii="Times New Roman"/>
                <w:sz w:val="18"/>
              </w:rPr>
            </w:pPr>
          </w:p>
        </w:tc>
      </w:tr>
      <w:tr>
        <w:tblPrEx>
          <w:tblW w:w="0" w:type="auto"/>
          <w:tblInd w:w="1433" w:type="dxa"/>
          <w:tblLayout w:type="fixed"/>
          <w:tblCellMar>
            <w:top w:w="0" w:type="dxa"/>
            <w:left w:w="0" w:type="dxa"/>
            <w:bottom w:w="0" w:type="dxa"/>
            <w:right w:w="0" w:type="dxa"/>
          </w:tblCellMar>
        </w:tblPrEx>
        <w:trPr>
          <w:trHeight w:val="262"/>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right w:val="single" w:sz="4" w:space="0" w:color="000000"/>
            </w:tcBorders>
          </w:tcPr>
          <w:p>
            <w:pPr>
              <w:rPr>
                <w:sz w:val="2"/>
                <w:szCs w:val="2"/>
              </w:rPr>
            </w:pPr>
          </w:p>
        </w:tc>
        <w:tc>
          <w:tcPr>
            <w:tcW w:w="8324" w:type="dxa"/>
            <w:gridSpan w:val="4"/>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1827" w:right="1808"/>
              <w:jc w:val="center"/>
              <w:rPr>
                <w:b/>
                <w:sz w:val="21"/>
              </w:rPr>
            </w:pPr>
            <w:r>
              <w:rPr>
                <w:b/>
                <w:sz w:val="21"/>
              </w:rPr>
              <w:t>桥梁梁板预制场和商品混凝土拌合站项目工程组成</w:t>
            </w:r>
          </w:p>
        </w:tc>
        <w:tc>
          <w:tcPr>
            <w:tcW w:w="81" w:type="dxa"/>
            <w:tcBorders>
              <w:top w:val="nil"/>
              <w:left w:val="single" w:sz="4" w:space="0" w:color="000000"/>
              <w:bottom w:val="nil"/>
            </w:tcBorders>
          </w:tcPr>
          <w:p>
            <w:pPr>
              <w:pStyle w:val="TableParagraph"/>
              <w:rPr>
                <w:rFonts w:ascii="Times New Roman"/>
                <w:sz w:val="18"/>
              </w:rPr>
            </w:pPr>
          </w:p>
        </w:tc>
      </w:tr>
      <w:tr>
        <w:tblPrEx>
          <w:tblW w:w="0" w:type="auto"/>
          <w:tblInd w:w="1433" w:type="dxa"/>
          <w:tblLayout w:type="fixed"/>
          <w:tblCellMar>
            <w:top w:w="0" w:type="dxa"/>
            <w:left w:w="0" w:type="dxa"/>
            <w:bottom w:w="0" w:type="dxa"/>
            <w:right w:w="0" w:type="dxa"/>
          </w:tblCellMar>
        </w:tblPrEx>
        <w:trPr>
          <w:trHeight w:val="807"/>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right w:val="single" w:sz="4" w:space="0" w:color="000000"/>
            </w:tcBorders>
          </w:tcPr>
          <w:p>
            <w:pPr>
              <w:rPr>
                <w:sz w:val="2"/>
                <w:szCs w:val="2"/>
              </w:rPr>
            </w:pPr>
          </w:p>
        </w:tc>
        <w:tc>
          <w:tcPr>
            <w:tcW w:w="1143"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黑体"/>
                <w:sz w:val="20"/>
              </w:rPr>
            </w:pPr>
          </w:p>
          <w:p>
            <w:pPr>
              <w:pStyle w:val="TableParagraph"/>
              <w:ind w:left="133" w:right="116"/>
              <w:jc w:val="center"/>
              <w:rPr>
                <w:sz w:val="21"/>
              </w:rPr>
            </w:pPr>
            <w:r>
              <w:rPr>
                <w:sz w:val="21"/>
              </w:rPr>
              <w:t>主体工程</w:t>
            </w:r>
          </w:p>
        </w:tc>
        <w:tc>
          <w:tcPr>
            <w:tcW w:w="1319" w:type="dxa"/>
            <w:tcBorders>
              <w:top w:val="single" w:sz="4" w:space="0" w:color="000000"/>
              <w:left w:val="single" w:sz="4" w:space="0" w:color="000000"/>
              <w:bottom w:val="single" w:sz="4" w:space="0" w:color="000000"/>
              <w:right w:val="single" w:sz="4" w:space="0" w:color="000000"/>
            </w:tcBorders>
          </w:tcPr>
          <w:p>
            <w:pPr>
              <w:pStyle w:val="TableParagraph"/>
              <w:spacing w:before="11"/>
              <w:rPr>
                <w:rFonts w:ascii="黑体"/>
                <w:sz w:val="20"/>
              </w:rPr>
            </w:pPr>
          </w:p>
          <w:p>
            <w:pPr>
              <w:pStyle w:val="TableParagraph"/>
              <w:ind w:left="219" w:right="204"/>
              <w:jc w:val="center"/>
              <w:rPr>
                <w:sz w:val="21"/>
              </w:rPr>
            </w:pPr>
            <w:r>
              <w:rPr>
                <w:sz w:val="21"/>
              </w:rPr>
              <w:t>生产区</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36" w:right="20"/>
              <w:jc w:val="center"/>
              <w:rPr>
                <w:rFonts w:ascii="Times New Roman" w:eastAsia="Times New Roman"/>
                <w:sz w:val="21"/>
              </w:rPr>
            </w:pPr>
            <w:r>
              <w:rPr>
                <w:sz w:val="21"/>
              </w:rPr>
              <w:t xml:space="preserve">建设 </w:t>
            </w:r>
            <w:r>
              <w:rPr>
                <w:rFonts w:ascii="Times New Roman" w:eastAsia="Times New Roman"/>
                <w:sz w:val="21"/>
              </w:rPr>
              <w:t xml:space="preserve">12 </w:t>
            </w:r>
            <w:r>
              <w:rPr>
                <w:sz w:val="21"/>
              </w:rPr>
              <w:t xml:space="preserve">万 </w:t>
            </w:r>
            <w:r>
              <w:rPr>
                <w:rFonts w:ascii="Times New Roman" w:eastAsia="Times New Roman"/>
                <w:sz w:val="21"/>
              </w:rPr>
              <w:t>m</w:t>
            </w:r>
            <w:r>
              <w:rPr>
                <w:rFonts w:ascii="Times New Roman" w:eastAsia="Times New Roman"/>
                <w:position w:val="7"/>
                <w:sz w:val="13"/>
              </w:rPr>
              <w:t>3</w:t>
            </w:r>
            <w:r>
              <w:rPr>
                <w:rFonts w:ascii="Times New Roman" w:eastAsia="Times New Roman"/>
                <w:sz w:val="21"/>
              </w:rPr>
              <w:t xml:space="preserve">/a </w:t>
            </w:r>
            <w:r>
              <w:rPr>
                <w:sz w:val="21"/>
              </w:rPr>
              <w:t xml:space="preserve">混凝土生产线一条，建设 </w:t>
            </w:r>
            <w:r>
              <w:rPr>
                <w:rFonts w:ascii="Times New Roman" w:eastAsia="Times New Roman"/>
                <w:sz w:val="21"/>
              </w:rPr>
              <w:t>2</w:t>
            </w:r>
          </w:p>
          <w:p>
            <w:pPr>
              <w:pStyle w:val="TableParagraph"/>
              <w:spacing w:before="2"/>
              <w:ind w:left="39" w:right="20"/>
              <w:jc w:val="center"/>
              <w:rPr>
                <w:rFonts w:ascii="Times New Roman" w:eastAsia="Times New Roman"/>
                <w:sz w:val="21"/>
              </w:rPr>
            </w:pPr>
            <w:r>
              <w:rPr>
                <w:sz w:val="21"/>
              </w:rPr>
              <w:t xml:space="preserve">台 </w:t>
            </w:r>
            <w:r>
              <w:rPr>
                <w:rFonts w:ascii="Times New Roman" w:eastAsia="Times New Roman"/>
                <w:sz w:val="21"/>
              </w:rPr>
              <w:t xml:space="preserve">180 </w:t>
            </w:r>
            <w:r>
              <w:rPr>
                <w:sz w:val="21"/>
              </w:rPr>
              <w:t xml:space="preserve">型混凝土搅拌楼，每年加工混凝土 </w:t>
            </w:r>
            <w:r>
              <w:rPr>
                <w:rFonts w:ascii="Times New Roman" w:eastAsia="Times New Roman"/>
                <w:sz w:val="21"/>
              </w:rPr>
              <w:t>12</w:t>
            </w:r>
          </w:p>
          <w:p>
            <w:pPr>
              <w:pStyle w:val="TableParagraph"/>
              <w:spacing w:before="4" w:line="247" w:lineRule="exact"/>
              <w:ind w:left="39" w:right="20"/>
              <w:jc w:val="center"/>
              <w:rPr>
                <w:rFonts w:ascii="Times New Roman" w:eastAsia="Times New Roman"/>
                <w:sz w:val="13"/>
              </w:rPr>
            </w:pPr>
            <w:r>
              <w:rPr>
                <w:sz w:val="21"/>
              </w:rPr>
              <w:t xml:space="preserve">万 </w:t>
            </w:r>
            <w:r>
              <w:rPr>
                <w:rFonts w:ascii="Times New Roman" w:eastAsia="Times New Roman"/>
                <w:sz w:val="21"/>
              </w:rPr>
              <w:t>m</w:t>
            </w:r>
            <w:r>
              <w:rPr>
                <w:rFonts w:ascii="Times New Roman" w:eastAsia="Times New Roman"/>
                <w:position w:val="7"/>
                <w:sz w:val="13"/>
              </w:rPr>
              <w:t>3</w:t>
            </w:r>
          </w:p>
        </w:tc>
        <w:tc>
          <w:tcPr>
            <w:tcW w:w="1604" w:type="dxa"/>
            <w:vMerge w:val="restart"/>
            <w:tcBorders>
              <w:top w:val="single" w:sz="4" w:space="0" w:color="000000"/>
              <w:left w:val="single" w:sz="4" w:space="0" w:color="000000"/>
              <w:right w:val="single" w:sz="4" w:space="0" w:color="000000"/>
            </w:tcBorders>
          </w:tcPr>
          <w:p>
            <w:pPr>
              <w:pStyle w:val="TableParagraph"/>
              <w:spacing w:before="3"/>
              <w:rPr>
                <w:rFonts w:ascii="黑体"/>
                <w:sz w:val="21"/>
              </w:rPr>
            </w:pPr>
          </w:p>
          <w:p>
            <w:pPr>
              <w:pStyle w:val="TableParagraph"/>
              <w:spacing w:line="244" w:lineRule="auto"/>
              <w:ind w:left="701" w:right="158" w:hanging="526"/>
              <w:rPr>
                <w:sz w:val="21"/>
              </w:rPr>
            </w:pPr>
            <w:r>
              <w:rPr>
                <w:sz w:val="21"/>
              </w:rPr>
              <w:t>不涉及技改部分</w:t>
            </w:r>
          </w:p>
        </w:tc>
        <w:tc>
          <w:tcPr>
            <w:tcW w:w="81" w:type="dxa"/>
            <w:vMerge w:val="restart"/>
            <w:tcBorders>
              <w:top w:val="nil"/>
              <w:left w:val="single" w:sz="4" w:space="0" w:color="000000"/>
            </w:tcBorders>
          </w:tcPr>
          <w:p>
            <w:pPr>
              <w:pStyle w:val="TableParagraph"/>
              <w:rPr>
                <w:rFonts w:ascii="Times New Roman"/>
                <w:sz w:val="22"/>
              </w:rPr>
            </w:pPr>
          </w:p>
        </w:tc>
      </w:tr>
      <w:tr>
        <w:tblPrEx>
          <w:tblW w:w="0" w:type="auto"/>
          <w:tblInd w:w="1433" w:type="dxa"/>
          <w:tblLayout w:type="fixed"/>
          <w:tblCellMar>
            <w:top w:w="0" w:type="dxa"/>
            <w:left w:w="0" w:type="dxa"/>
            <w:bottom w:w="0" w:type="dxa"/>
            <w:right w:w="0" w:type="dxa"/>
          </w:tblCellMar>
        </w:tblPrEx>
        <w:trPr>
          <w:trHeight w:val="264"/>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right w:val="single" w:sz="4" w:space="0" w:color="000000"/>
            </w:tcBorders>
          </w:tcPr>
          <w:p>
            <w:pPr>
              <w:rPr>
                <w:sz w:val="2"/>
                <w:szCs w:val="2"/>
              </w:rPr>
            </w:pPr>
          </w:p>
        </w:tc>
        <w:tc>
          <w:tcPr>
            <w:tcW w:w="1143" w:type="dxa"/>
            <w:tcBorders>
              <w:top w:val="single" w:sz="4" w:space="0" w:color="000000"/>
              <w:left w:val="single" w:sz="4" w:space="0" w:color="000000"/>
              <w:right w:val="single" w:sz="4" w:space="0" w:color="000000"/>
            </w:tcBorders>
          </w:tcPr>
          <w:p>
            <w:pPr>
              <w:pStyle w:val="TableParagraph"/>
              <w:spacing w:line="245" w:lineRule="exact"/>
              <w:ind w:left="133" w:right="116"/>
              <w:jc w:val="center"/>
              <w:rPr>
                <w:sz w:val="21"/>
              </w:rPr>
            </w:pPr>
            <w:r>
              <w:rPr>
                <w:sz w:val="21"/>
              </w:rPr>
              <w:t>公辅工程</w:t>
            </w:r>
          </w:p>
        </w:tc>
        <w:tc>
          <w:tcPr>
            <w:tcW w:w="1319" w:type="dxa"/>
            <w:tcBorders>
              <w:top w:val="single" w:sz="4" w:space="0" w:color="000000"/>
              <w:left w:val="single" w:sz="4" w:space="0" w:color="000000"/>
              <w:right w:val="single" w:sz="4" w:space="0" w:color="000000"/>
            </w:tcBorders>
          </w:tcPr>
          <w:p>
            <w:pPr>
              <w:pStyle w:val="TableParagraph"/>
              <w:spacing w:line="245" w:lineRule="exact"/>
              <w:ind w:left="219" w:right="204"/>
              <w:jc w:val="center"/>
              <w:rPr>
                <w:sz w:val="21"/>
              </w:rPr>
            </w:pPr>
            <w:r>
              <w:rPr>
                <w:sz w:val="21"/>
              </w:rPr>
              <w:t>办公楼</w:t>
            </w:r>
          </w:p>
        </w:tc>
        <w:tc>
          <w:tcPr>
            <w:tcW w:w="4258" w:type="dxa"/>
            <w:tcBorders>
              <w:top w:val="single" w:sz="4" w:space="0" w:color="000000"/>
              <w:left w:val="single" w:sz="4" w:space="0" w:color="000000"/>
              <w:right w:val="single" w:sz="4" w:space="0" w:color="000000"/>
            </w:tcBorders>
          </w:tcPr>
          <w:p>
            <w:pPr>
              <w:pStyle w:val="TableParagraph"/>
              <w:spacing w:line="245" w:lineRule="exact"/>
              <w:ind w:left="677"/>
              <w:rPr>
                <w:rFonts w:ascii="Times New Roman" w:eastAsia="Times New Roman"/>
                <w:sz w:val="13"/>
              </w:rPr>
            </w:pPr>
            <w:r>
              <w:rPr>
                <w:rFonts w:ascii="Times New Roman" w:eastAsia="Times New Roman"/>
                <w:sz w:val="21"/>
              </w:rPr>
              <w:t xml:space="preserve">1 </w:t>
            </w:r>
            <w:r>
              <w:rPr>
                <w:sz w:val="21"/>
              </w:rPr>
              <w:t xml:space="preserve">层砖混结构，建筑面积 </w:t>
            </w:r>
            <w:r>
              <w:rPr>
                <w:rFonts w:ascii="Times New Roman" w:eastAsia="Times New Roman"/>
                <w:sz w:val="21"/>
              </w:rPr>
              <w:t>420m</w:t>
            </w:r>
            <w:r>
              <w:rPr>
                <w:rFonts w:ascii="Times New Roman" w:eastAsia="Times New Roman"/>
                <w:position w:val="7"/>
                <w:sz w:val="13"/>
              </w:rPr>
              <w:t>2</w:t>
            </w:r>
          </w:p>
        </w:tc>
        <w:tc>
          <w:tcPr>
            <w:tcW w:w="1604" w:type="dxa"/>
            <w:vMerge/>
            <w:tcBorders>
              <w:top w:val="nil"/>
              <w:left w:val="single" w:sz="4" w:space="0" w:color="000000"/>
              <w:right w:val="single" w:sz="4" w:space="0" w:color="000000"/>
            </w:tcBorders>
          </w:tcPr>
          <w:p>
            <w:pPr>
              <w:rPr>
                <w:sz w:val="2"/>
                <w:szCs w:val="2"/>
              </w:rPr>
            </w:pPr>
          </w:p>
        </w:tc>
        <w:tc>
          <w:tcPr>
            <w:tcW w:w="81" w:type="dxa"/>
            <w:vMerge/>
            <w:tcBorders>
              <w:top w:val="nil"/>
              <w:left w:val="single" w:sz="4" w:space="0" w:color="000000"/>
            </w:tcBorders>
          </w:tcPr>
          <w:p>
            <w:pPr>
              <w:rPr>
                <w:sz w:val="2"/>
                <w:szCs w:val="2"/>
              </w:rPr>
            </w:pPr>
          </w:p>
        </w:tc>
      </w:tr>
    </w:tbl>
    <w:p>
      <w:pPr>
        <w:spacing w:after="0"/>
        <w:rPr>
          <w:sz w:val="2"/>
          <w:szCs w:val="2"/>
        </w:rPr>
        <w:sectPr>
          <w:footerReference w:type="default" r:id="rId62"/>
          <w:pgSz w:w="11910" w:h="16840"/>
          <w:pgMar w:top="1580" w:right="0" w:bottom="960" w:left="0" w:header="0" w:footer="772" w:gutter="0"/>
          <w:pgNumType w:start="25"/>
          <w:cols w:num="1" w:space="720"/>
        </w:sectPr>
      </w:pPr>
    </w:p>
    <w:p>
      <w:pPr>
        <w:pStyle w:val="BodyText"/>
        <w:spacing w:before="11"/>
        <w:rPr>
          <w:rFonts w:ascii="Times New Roman"/>
          <w:sz w:val="8"/>
        </w:rPr>
      </w:pPr>
    </w:p>
    <w:tbl>
      <w:tblPr>
        <w:tblStyle w:val="TableNormal"/>
        <w:tblW w:w="0" w:type="auto"/>
        <w:tblInd w:w="14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74"/>
        <w:gridCol w:w="81"/>
        <w:gridCol w:w="1143"/>
        <w:gridCol w:w="373"/>
        <w:gridCol w:w="946"/>
        <w:gridCol w:w="4258"/>
        <w:gridCol w:w="1604"/>
        <w:gridCol w:w="81"/>
      </w:tblGrid>
      <w:tr>
        <w:tblPrEx>
          <w:tblW w:w="0" w:type="auto"/>
          <w:tblInd w:w="14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384"/>
        </w:trPr>
        <w:tc>
          <w:tcPr>
            <w:tcW w:w="574" w:type="dxa"/>
            <w:vMerge w:val="restart"/>
            <w:tcBorders>
              <w:right w:val="single" w:sz="4" w:space="0" w:color="000000"/>
            </w:tcBorders>
          </w:tcPr>
          <w:p>
            <w:pPr>
              <w:pStyle w:val="TableParagraph"/>
              <w:rPr>
                <w:rFonts w:ascii="Times New Roman"/>
                <w:sz w:val="20"/>
              </w:rPr>
            </w:pPr>
          </w:p>
        </w:tc>
        <w:tc>
          <w:tcPr>
            <w:tcW w:w="81" w:type="dxa"/>
            <w:vMerge w:val="restart"/>
            <w:tcBorders>
              <w:left w:val="single" w:sz="4" w:space="0" w:color="000000"/>
              <w:right w:val="single" w:sz="4" w:space="0" w:color="000000"/>
            </w:tcBorders>
          </w:tcPr>
          <w:p>
            <w:pPr>
              <w:pStyle w:val="TableParagraph"/>
              <w:rPr>
                <w:rFonts w:ascii="Times New Roman"/>
                <w:sz w:val="20"/>
              </w:rPr>
            </w:pPr>
          </w:p>
        </w:tc>
        <w:tc>
          <w:tcPr>
            <w:tcW w:w="1143"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319" w:type="dxa"/>
            <w:gridSpan w:val="2"/>
            <w:tcBorders>
              <w:top w:val="single" w:sz="12" w:space="0" w:color="000000"/>
              <w:left w:val="single" w:sz="4" w:space="0" w:color="000000"/>
              <w:bottom w:val="single" w:sz="4" w:space="0" w:color="000000"/>
              <w:right w:val="single" w:sz="4" w:space="0" w:color="000000"/>
            </w:tcBorders>
          </w:tcPr>
          <w:p>
            <w:pPr>
              <w:pStyle w:val="TableParagraph"/>
              <w:spacing w:before="59"/>
              <w:ind w:left="244"/>
              <w:rPr>
                <w:sz w:val="21"/>
              </w:rPr>
            </w:pPr>
            <w:r>
              <w:rPr>
                <w:sz w:val="21"/>
              </w:rPr>
              <w:t>职工宿舍</w:t>
            </w:r>
          </w:p>
        </w:tc>
        <w:tc>
          <w:tcPr>
            <w:tcW w:w="4258" w:type="dxa"/>
            <w:tcBorders>
              <w:top w:val="single" w:sz="12" w:space="0" w:color="000000"/>
              <w:left w:val="single" w:sz="4" w:space="0" w:color="000000"/>
              <w:bottom w:val="single" w:sz="4" w:space="0" w:color="000000"/>
              <w:right w:val="single" w:sz="4" w:space="0" w:color="000000"/>
            </w:tcBorders>
          </w:tcPr>
          <w:p>
            <w:pPr>
              <w:pStyle w:val="TableParagraph"/>
              <w:spacing w:before="59"/>
              <w:ind w:left="677"/>
              <w:rPr>
                <w:rFonts w:ascii="Times New Roman" w:eastAsia="Times New Roman"/>
                <w:sz w:val="13"/>
              </w:rPr>
            </w:pPr>
            <w:r>
              <w:rPr>
                <w:rFonts w:ascii="Times New Roman" w:eastAsia="Times New Roman"/>
                <w:sz w:val="21"/>
              </w:rPr>
              <w:t xml:space="preserve">1 </w:t>
            </w:r>
            <w:r>
              <w:rPr>
                <w:sz w:val="21"/>
              </w:rPr>
              <w:t xml:space="preserve">层砖混结构，建筑面积 </w:t>
            </w:r>
            <w:r>
              <w:rPr>
                <w:rFonts w:ascii="Times New Roman" w:eastAsia="Times New Roman"/>
                <w:sz w:val="21"/>
              </w:rPr>
              <w:t>420m</w:t>
            </w:r>
            <w:r>
              <w:rPr>
                <w:rFonts w:ascii="Times New Roman" w:eastAsia="Times New Roman"/>
                <w:position w:val="7"/>
                <w:sz w:val="13"/>
              </w:rPr>
              <w:t>2</w:t>
            </w:r>
          </w:p>
        </w:tc>
        <w:tc>
          <w:tcPr>
            <w:tcW w:w="1604"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81" w:type="dxa"/>
            <w:vMerge w:val="restart"/>
            <w:tcBorders>
              <w:left w:val="single" w:sz="4" w:space="0" w:color="000000"/>
              <w:bottom w:val="nil"/>
            </w:tcBorders>
          </w:tcPr>
          <w:p>
            <w:pPr>
              <w:pStyle w:val="TableParagraph"/>
              <w:rPr>
                <w:rFonts w:ascii="Times New Roman"/>
                <w:sz w:val="20"/>
              </w:rPr>
            </w:pPr>
          </w:p>
        </w:tc>
      </w:tr>
      <w:tr>
        <w:tblPrEx>
          <w:tblW w:w="0" w:type="auto"/>
          <w:tblInd w:w="1433" w:type="dxa"/>
          <w:tblLayout w:type="fixed"/>
          <w:tblCellMar>
            <w:top w:w="0" w:type="dxa"/>
            <w:left w:w="0" w:type="dxa"/>
            <w:bottom w:w="0" w:type="dxa"/>
            <w:right w:w="0" w:type="dxa"/>
          </w:tblCellMar>
        </w:tblPrEx>
        <w:trPr>
          <w:trHeight w:val="512"/>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right w:val="single" w:sz="4" w:space="0" w:color="000000"/>
            </w:tcBorders>
          </w:tcPr>
          <w:p>
            <w:pPr>
              <w:rPr>
                <w:sz w:val="2"/>
                <w:szCs w:val="2"/>
              </w:rPr>
            </w:pPr>
          </w:p>
        </w:tc>
        <w:tc>
          <w:tcPr>
            <w:tcW w:w="1143" w:type="dxa"/>
            <w:vMerge/>
            <w:tcBorders>
              <w:top w:val="nil"/>
              <w:left w:val="single" w:sz="4" w:space="0" w:color="000000"/>
              <w:bottom w:val="single" w:sz="4" w:space="0" w:color="000000"/>
              <w:right w:val="single" w:sz="4" w:space="0" w:color="000000"/>
            </w:tcBorders>
          </w:tcPr>
          <w:p>
            <w:pPr>
              <w:rPr>
                <w:sz w:val="2"/>
                <w:szCs w:val="2"/>
              </w:rPr>
            </w:pPr>
          </w:p>
        </w:tc>
        <w:tc>
          <w:tcPr>
            <w:tcW w:w="131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21"/>
              <w:ind w:left="244"/>
              <w:rPr>
                <w:sz w:val="21"/>
              </w:rPr>
            </w:pPr>
            <w:r>
              <w:rPr>
                <w:sz w:val="21"/>
              </w:rPr>
              <w:t>砂石料棚</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spacing w:before="121"/>
              <w:ind w:left="39" w:right="20"/>
              <w:jc w:val="center"/>
              <w:rPr>
                <w:rFonts w:ascii="Times New Roman" w:eastAsia="Times New Roman"/>
                <w:sz w:val="13"/>
              </w:rPr>
            </w:pPr>
            <w:r>
              <w:rPr>
                <w:sz w:val="21"/>
              </w:rPr>
              <w:t xml:space="preserve">河沙、石子和水泥料场，建筑面积 </w:t>
            </w:r>
            <w:r>
              <w:rPr>
                <w:rFonts w:ascii="Times New Roman" w:eastAsia="Times New Roman"/>
                <w:sz w:val="21"/>
              </w:rPr>
              <w:t>10000m</w:t>
            </w:r>
            <w:r>
              <w:rPr>
                <w:rFonts w:ascii="Times New Roman" w:eastAsia="Times New Roman"/>
                <w:position w:val="7"/>
                <w:sz w:val="13"/>
              </w:rPr>
              <w:t>2</w:t>
            </w:r>
          </w:p>
        </w:tc>
        <w:tc>
          <w:tcPr>
            <w:tcW w:w="1604" w:type="dxa"/>
            <w:vMerge/>
            <w:tcBorders>
              <w:top w:val="nil"/>
              <w:left w:val="single" w:sz="4" w:space="0" w:color="000000"/>
              <w:bottom w:val="single" w:sz="4" w:space="0" w:color="000000"/>
              <w:right w:val="single" w:sz="4" w:space="0" w:color="000000"/>
            </w:tcBorders>
          </w:tcPr>
          <w:p>
            <w:pPr>
              <w:rPr>
                <w:sz w:val="2"/>
                <w:szCs w:val="2"/>
              </w:rPr>
            </w:pPr>
          </w:p>
        </w:tc>
        <w:tc>
          <w:tcPr>
            <w:tcW w:w="81" w:type="dxa"/>
            <w:vMerge/>
            <w:tcBorders>
              <w:top w:val="nil"/>
              <w:left w:val="single" w:sz="4" w:space="0" w:color="000000"/>
              <w:bottom w:val="nil"/>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335"/>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right w:val="single" w:sz="4" w:space="0" w:color="000000"/>
            </w:tcBorders>
          </w:tcPr>
          <w:p>
            <w:pPr>
              <w:rPr>
                <w:sz w:val="2"/>
                <w:szCs w:val="2"/>
              </w:rPr>
            </w:pPr>
          </w:p>
        </w:tc>
        <w:tc>
          <w:tcPr>
            <w:tcW w:w="1143" w:type="dxa"/>
            <w:vMerge/>
            <w:tcBorders>
              <w:top w:val="nil"/>
              <w:left w:val="single" w:sz="4" w:space="0" w:color="000000"/>
              <w:bottom w:val="single" w:sz="4" w:space="0" w:color="000000"/>
              <w:right w:val="single" w:sz="4" w:space="0" w:color="000000"/>
            </w:tcBorders>
          </w:tcPr>
          <w:p>
            <w:pPr>
              <w:rPr>
                <w:sz w:val="2"/>
                <w:szCs w:val="2"/>
              </w:rPr>
            </w:pPr>
          </w:p>
        </w:tc>
        <w:tc>
          <w:tcPr>
            <w:tcW w:w="131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2"/>
              <w:ind w:left="219" w:right="204"/>
              <w:jc w:val="center"/>
              <w:rPr>
                <w:sz w:val="21"/>
              </w:rPr>
            </w:pPr>
            <w:r>
              <w:rPr>
                <w:sz w:val="21"/>
              </w:rPr>
              <w:t>供水</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spacing w:before="32"/>
              <w:ind w:left="39" w:right="20"/>
              <w:jc w:val="center"/>
              <w:rPr>
                <w:rFonts w:ascii="Times New Roman" w:eastAsia="Times New Roman"/>
                <w:sz w:val="13"/>
              </w:rPr>
            </w:pPr>
            <w:r>
              <w:rPr>
                <w:sz w:val="21"/>
              </w:rPr>
              <w:t>由抬头寺自来水公司提供，用水量为</w:t>
            </w:r>
            <w:r>
              <w:rPr>
                <w:rFonts w:ascii="Times New Roman" w:eastAsia="Times New Roman"/>
                <w:sz w:val="21"/>
              </w:rPr>
              <w:t>38233m</w:t>
            </w:r>
            <w:r>
              <w:rPr>
                <w:rFonts w:ascii="Times New Roman" w:eastAsia="Times New Roman"/>
                <w:position w:val="7"/>
                <w:sz w:val="13"/>
              </w:rPr>
              <w:t>3</w:t>
            </w:r>
          </w:p>
        </w:tc>
        <w:tc>
          <w:tcPr>
            <w:tcW w:w="1604" w:type="dxa"/>
            <w:vMerge/>
            <w:tcBorders>
              <w:top w:val="nil"/>
              <w:left w:val="single" w:sz="4" w:space="0" w:color="000000"/>
              <w:bottom w:val="single" w:sz="4" w:space="0" w:color="000000"/>
              <w:right w:val="single" w:sz="4" w:space="0" w:color="000000"/>
            </w:tcBorders>
          </w:tcPr>
          <w:p>
            <w:pPr>
              <w:rPr>
                <w:sz w:val="2"/>
                <w:szCs w:val="2"/>
              </w:rPr>
            </w:pPr>
          </w:p>
        </w:tc>
        <w:tc>
          <w:tcPr>
            <w:tcW w:w="81" w:type="dxa"/>
            <w:vMerge/>
            <w:tcBorders>
              <w:top w:val="nil"/>
              <w:left w:val="single" w:sz="4" w:space="0" w:color="000000"/>
              <w:bottom w:val="nil"/>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504"/>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right w:val="single" w:sz="4" w:space="0" w:color="000000"/>
            </w:tcBorders>
          </w:tcPr>
          <w:p>
            <w:pPr>
              <w:rPr>
                <w:sz w:val="2"/>
                <w:szCs w:val="2"/>
              </w:rPr>
            </w:pPr>
          </w:p>
        </w:tc>
        <w:tc>
          <w:tcPr>
            <w:tcW w:w="1143" w:type="dxa"/>
            <w:vMerge/>
            <w:tcBorders>
              <w:top w:val="nil"/>
              <w:left w:val="single" w:sz="4" w:space="0" w:color="000000"/>
              <w:bottom w:val="single" w:sz="4" w:space="0" w:color="000000"/>
              <w:right w:val="single" w:sz="4" w:space="0" w:color="000000"/>
            </w:tcBorders>
          </w:tcPr>
          <w:p>
            <w:pPr>
              <w:rPr>
                <w:sz w:val="2"/>
                <w:szCs w:val="2"/>
              </w:rPr>
            </w:pPr>
          </w:p>
        </w:tc>
        <w:tc>
          <w:tcPr>
            <w:tcW w:w="131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15"/>
              <w:ind w:left="219" w:right="204"/>
              <w:jc w:val="center"/>
              <w:rPr>
                <w:sz w:val="21"/>
              </w:rPr>
            </w:pPr>
            <w:r>
              <w:rPr>
                <w:sz w:val="21"/>
              </w:rPr>
              <w:t>供电</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38" w:right="20"/>
              <w:jc w:val="center"/>
              <w:rPr>
                <w:sz w:val="21"/>
              </w:rPr>
            </w:pPr>
            <w:r>
              <w:rPr>
                <w:sz w:val="21"/>
              </w:rPr>
              <w:t xml:space="preserve">由抬头寺供电管网提供，用电量为 </w:t>
            </w:r>
            <w:r>
              <w:rPr>
                <w:rFonts w:ascii="Times New Roman" w:eastAsia="Times New Roman"/>
                <w:sz w:val="21"/>
              </w:rPr>
              <w:t xml:space="preserve">42 </w:t>
            </w:r>
            <w:r>
              <w:rPr>
                <w:sz w:val="21"/>
              </w:rPr>
              <w:t>万</w:t>
            </w:r>
          </w:p>
          <w:p>
            <w:pPr>
              <w:pStyle w:val="TableParagraph"/>
              <w:spacing w:before="1" w:line="218" w:lineRule="exact"/>
              <w:ind w:left="37" w:right="20"/>
              <w:jc w:val="center"/>
              <w:rPr>
                <w:rFonts w:ascii="Times New Roman"/>
                <w:sz w:val="21"/>
              </w:rPr>
            </w:pPr>
            <w:r>
              <w:rPr>
                <w:rFonts w:ascii="Times New Roman"/>
                <w:sz w:val="21"/>
              </w:rPr>
              <w:t>kwh/a</w:t>
            </w:r>
          </w:p>
        </w:tc>
        <w:tc>
          <w:tcPr>
            <w:tcW w:w="1604" w:type="dxa"/>
            <w:vMerge/>
            <w:tcBorders>
              <w:top w:val="nil"/>
              <w:left w:val="single" w:sz="4" w:space="0" w:color="000000"/>
              <w:bottom w:val="single" w:sz="4" w:space="0" w:color="000000"/>
              <w:right w:val="single" w:sz="4" w:space="0" w:color="000000"/>
            </w:tcBorders>
          </w:tcPr>
          <w:p>
            <w:pPr>
              <w:rPr>
                <w:sz w:val="2"/>
                <w:szCs w:val="2"/>
              </w:rPr>
            </w:pPr>
          </w:p>
        </w:tc>
        <w:tc>
          <w:tcPr>
            <w:tcW w:w="81" w:type="dxa"/>
            <w:vMerge/>
            <w:tcBorders>
              <w:top w:val="nil"/>
              <w:left w:val="single" w:sz="4" w:space="0" w:color="000000"/>
              <w:bottom w:val="nil"/>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477"/>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right w:val="single" w:sz="4" w:space="0" w:color="000000"/>
            </w:tcBorders>
          </w:tcPr>
          <w:p>
            <w:pPr>
              <w:rPr>
                <w:sz w:val="2"/>
                <w:szCs w:val="2"/>
              </w:rPr>
            </w:pPr>
          </w:p>
        </w:tc>
        <w:tc>
          <w:tcPr>
            <w:tcW w:w="1143"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7"/>
              <w:rPr>
                <w:rFonts w:ascii="Times New Roman"/>
                <w:sz w:val="20"/>
              </w:rPr>
            </w:pPr>
          </w:p>
          <w:p>
            <w:pPr>
              <w:pStyle w:val="TableParagraph"/>
              <w:ind w:left="156"/>
              <w:rPr>
                <w:sz w:val="21"/>
              </w:rPr>
            </w:pPr>
            <w:r>
              <w:rPr>
                <w:sz w:val="21"/>
              </w:rPr>
              <w:t>环保工程</w:t>
            </w:r>
          </w:p>
        </w:tc>
        <w:tc>
          <w:tcPr>
            <w:tcW w:w="131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02"/>
              <w:ind w:left="244"/>
              <w:rPr>
                <w:sz w:val="21"/>
              </w:rPr>
            </w:pPr>
            <w:r>
              <w:rPr>
                <w:sz w:val="21"/>
              </w:rPr>
              <w:t>噪声治理</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spacing w:before="102"/>
              <w:ind w:left="35" w:right="20"/>
              <w:jc w:val="center"/>
              <w:rPr>
                <w:sz w:val="21"/>
              </w:rPr>
            </w:pPr>
            <w:r>
              <w:rPr>
                <w:sz w:val="21"/>
              </w:rPr>
              <w:t>基础减振、封闭隔音、距离衰减</w:t>
            </w:r>
          </w:p>
        </w:tc>
        <w:tc>
          <w:tcPr>
            <w:tcW w:w="1604" w:type="dxa"/>
            <w:vMerge/>
            <w:tcBorders>
              <w:top w:val="nil"/>
              <w:left w:val="single" w:sz="4" w:space="0" w:color="000000"/>
              <w:bottom w:val="single" w:sz="4" w:space="0" w:color="000000"/>
              <w:right w:val="single" w:sz="4" w:space="0" w:color="000000"/>
            </w:tcBorders>
          </w:tcPr>
          <w:p>
            <w:pPr>
              <w:rPr>
                <w:sz w:val="2"/>
                <w:szCs w:val="2"/>
              </w:rPr>
            </w:pPr>
          </w:p>
        </w:tc>
        <w:tc>
          <w:tcPr>
            <w:tcW w:w="81" w:type="dxa"/>
            <w:vMerge/>
            <w:tcBorders>
              <w:top w:val="nil"/>
              <w:left w:val="single" w:sz="4" w:space="0" w:color="000000"/>
              <w:bottom w:val="nil"/>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1079"/>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right w:val="single" w:sz="4" w:space="0" w:color="000000"/>
            </w:tcBorders>
          </w:tcPr>
          <w:p>
            <w:pPr>
              <w:rPr>
                <w:sz w:val="2"/>
                <w:szCs w:val="2"/>
              </w:rPr>
            </w:pPr>
          </w:p>
        </w:tc>
        <w:tc>
          <w:tcPr>
            <w:tcW w:w="1143" w:type="dxa"/>
            <w:vMerge/>
            <w:tcBorders>
              <w:top w:val="nil"/>
              <w:left w:val="single" w:sz="4" w:space="0" w:color="000000"/>
              <w:bottom w:val="single" w:sz="4" w:space="0" w:color="000000"/>
              <w:right w:val="single" w:sz="4" w:space="0" w:color="000000"/>
            </w:tcBorders>
          </w:tcPr>
          <w:p>
            <w:pPr>
              <w:rPr>
                <w:sz w:val="2"/>
                <w:szCs w:val="2"/>
              </w:rPr>
            </w:pPr>
          </w:p>
        </w:tc>
        <w:tc>
          <w:tcPr>
            <w:tcW w:w="1319"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73"/>
              <w:ind w:left="244"/>
              <w:rPr>
                <w:sz w:val="21"/>
              </w:rPr>
            </w:pPr>
            <w:r>
              <w:rPr>
                <w:sz w:val="21"/>
              </w:rPr>
              <w:t>废气处理</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15" w:firstLine="24"/>
              <w:rPr>
                <w:sz w:val="21"/>
              </w:rPr>
            </w:pPr>
            <w:r>
              <w:rPr>
                <w:sz w:val="21"/>
              </w:rPr>
              <w:t>罐仓顶排气口的粉尘采用布袋除尘器处理后</w:t>
            </w:r>
            <w:r>
              <w:rPr>
                <w:spacing w:val="-20"/>
                <w:sz w:val="21"/>
              </w:rPr>
              <w:t xml:space="preserve">通过 </w:t>
            </w:r>
            <w:r>
              <w:rPr>
                <w:rFonts w:ascii="Times New Roman" w:eastAsia="Times New Roman"/>
                <w:sz w:val="21"/>
              </w:rPr>
              <w:t>18.5</w:t>
            </w:r>
            <w:r>
              <w:rPr>
                <w:rFonts w:ascii="Times New Roman" w:eastAsia="Times New Roman"/>
                <w:spacing w:val="-7"/>
                <w:sz w:val="21"/>
              </w:rPr>
              <w:t xml:space="preserve"> </w:t>
            </w:r>
            <w:r>
              <w:rPr>
                <w:spacing w:val="-10"/>
                <w:sz w:val="21"/>
              </w:rPr>
              <w:t>米排气口排放，输送、投料、搅拌、运输车辆动力起尘、以及沙堆风力起尘通过</w:t>
            </w:r>
          </w:p>
          <w:p>
            <w:pPr>
              <w:pStyle w:val="TableParagraph"/>
              <w:spacing w:line="247" w:lineRule="exact"/>
              <w:ind w:left="137"/>
              <w:rPr>
                <w:sz w:val="21"/>
              </w:rPr>
            </w:pPr>
            <w:r>
              <w:rPr>
                <w:w w:val="95"/>
                <w:sz w:val="21"/>
              </w:rPr>
              <w:t>封闭、酒水、围挡等措施降尘后无组织排放</w:t>
            </w:r>
          </w:p>
        </w:tc>
        <w:tc>
          <w:tcPr>
            <w:tcW w:w="1604" w:type="dxa"/>
            <w:vMerge/>
            <w:tcBorders>
              <w:top w:val="nil"/>
              <w:left w:val="single" w:sz="4" w:space="0" w:color="000000"/>
              <w:bottom w:val="single" w:sz="4" w:space="0" w:color="000000"/>
              <w:right w:val="single" w:sz="4" w:space="0" w:color="000000"/>
            </w:tcBorders>
          </w:tcPr>
          <w:p>
            <w:pPr>
              <w:rPr>
                <w:sz w:val="2"/>
                <w:szCs w:val="2"/>
              </w:rPr>
            </w:pPr>
          </w:p>
        </w:tc>
        <w:tc>
          <w:tcPr>
            <w:tcW w:w="81" w:type="dxa"/>
            <w:vMerge/>
            <w:tcBorders>
              <w:top w:val="nil"/>
              <w:left w:val="single" w:sz="4" w:space="0" w:color="000000"/>
              <w:bottom w:val="nil"/>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535"/>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right w:val="single" w:sz="4" w:space="0" w:color="000000"/>
            </w:tcBorders>
          </w:tcPr>
          <w:p>
            <w:pPr>
              <w:rPr>
                <w:sz w:val="2"/>
                <w:szCs w:val="2"/>
              </w:rPr>
            </w:pPr>
          </w:p>
        </w:tc>
        <w:tc>
          <w:tcPr>
            <w:tcW w:w="1143" w:type="dxa"/>
            <w:vMerge/>
            <w:tcBorders>
              <w:top w:val="nil"/>
              <w:left w:val="single" w:sz="4" w:space="0" w:color="000000"/>
              <w:bottom w:val="single" w:sz="4" w:space="0" w:color="000000"/>
              <w:right w:val="single" w:sz="4" w:space="0" w:color="000000"/>
            </w:tcBorders>
          </w:tcPr>
          <w:p>
            <w:pPr>
              <w:rPr>
                <w:sz w:val="2"/>
                <w:szCs w:val="2"/>
              </w:rPr>
            </w:pPr>
          </w:p>
        </w:tc>
        <w:tc>
          <w:tcPr>
            <w:tcW w:w="373"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23"/>
              </w:rPr>
            </w:pPr>
          </w:p>
          <w:p>
            <w:pPr>
              <w:pStyle w:val="TableParagraph"/>
              <w:spacing w:line="242" w:lineRule="auto"/>
              <w:ind w:left="112" w:right="39"/>
              <w:jc w:val="both"/>
              <w:rPr>
                <w:sz w:val="21"/>
              </w:rPr>
            </w:pPr>
            <w:r>
              <w:rPr>
                <w:sz w:val="21"/>
              </w:rPr>
              <w:t>固废治理</w:t>
            </w:r>
          </w:p>
        </w:tc>
        <w:tc>
          <w:tcPr>
            <w:tcW w:w="946"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41" w:right="125"/>
              <w:jc w:val="center"/>
              <w:rPr>
                <w:sz w:val="21"/>
              </w:rPr>
            </w:pPr>
            <w:r>
              <w:rPr>
                <w:sz w:val="21"/>
              </w:rPr>
              <w:t>生活垃</w:t>
            </w:r>
          </w:p>
          <w:p>
            <w:pPr>
              <w:pStyle w:val="TableParagraph"/>
              <w:spacing w:before="2" w:line="248" w:lineRule="exact"/>
              <w:ind w:left="19"/>
              <w:jc w:val="center"/>
              <w:rPr>
                <w:sz w:val="21"/>
              </w:rPr>
            </w:pPr>
            <w:r>
              <w:rPr>
                <w:w w:val="99"/>
                <w:sz w:val="21"/>
              </w:rPr>
              <w:t>圾</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spacing w:before="130"/>
              <w:ind w:left="35" w:right="20"/>
              <w:jc w:val="center"/>
              <w:rPr>
                <w:sz w:val="21"/>
              </w:rPr>
            </w:pPr>
            <w:r>
              <w:rPr>
                <w:sz w:val="21"/>
              </w:rPr>
              <w:t>定点收集后由环卫处清运</w:t>
            </w:r>
          </w:p>
        </w:tc>
        <w:tc>
          <w:tcPr>
            <w:tcW w:w="1604" w:type="dxa"/>
            <w:vMerge/>
            <w:tcBorders>
              <w:top w:val="nil"/>
              <w:left w:val="single" w:sz="4" w:space="0" w:color="000000"/>
              <w:bottom w:val="single" w:sz="4" w:space="0" w:color="000000"/>
              <w:right w:val="single" w:sz="4" w:space="0" w:color="000000"/>
            </w:tcBorders>
          </w:tcPr>
          <w:p>
            <w:pPr>
              <w:rPr>
                <w:sz w:val="2"/>
                <w:szCs w:val="2"/>
              </w:rPr>
            </w:pPr>
          </w:p>
        </w:tc>
        <w:tc>
          <w:tcPr>
            <w:tcW w:w="81" w:type="dxa"/>
            <w:vMerge/>
            <w:tcBorders>
              <w:top w:val="nil"/>
              <w:left w:val="single" w:sz="4" w:space="0" w:color="000000"/>
              <w:bottom w:val="nil"/>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535"/>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right w:val="single" w:sz="4" w:space="0" w:color="000000"/>
            </w:tcBorders>
          </w:tcPr>
          <w:p>
            <w:pPr>
              <w:rPr>
                <w:sz w:val="2"/>
                <w:szCs w:val="2"/>
              </w:rPr>
            </w:pPr>
          </w:p>
        </w:tc>
        <w:tc>
          <w:tcPr>
            <w:tcW w:w="1143" w:type="dxa"/>
            <w:vMerge/>
            <w:tcBorders>
              <w:top w:val="nil"/>
              <w:left w:val="single" w:sz="4" w:space="0" w:color="000000"/>
              <w:bottom w:val="single" w:sz="4" w:space="0" w:color="000000"/>
              <w:right w:val="single" w:sz="4" w:space="0" w:color="000000"/>
            </w:tcBorders>
          </w:tcPr>
          <w:p>
            <w:pPr>
              <w:rPr>
                <w:sz w:val="2"/>
                <w:szCs w:val="2"/>
              </w:rPr>
            </w:pPr>
          </w:p>
        </w:tc>
        <w:tc>
          <w:tcPr>
            <w:tcW w:w="373" w:type="dxa"/>
            <w:vMerge/>
            <w:tcBorders>
              <w:top w:val="nil"/>
              <w:left w:val="single" w:sz="4" w:space="0" w:color="000000"/>
              <w:bottom w:val="single" w:sz="4" w:space="0" w:color="000000"/>
              <w:right w:val="single" w:sz="4" w:space="0" w:color="000000"/>
            </w:tcBorders>
          </w:tcPr>
          <w:p>
            <w:pPr>
              <w:rPr>
                <w:sz w:val="2"/>
                <w:szCs w:val="2"/>
              </w:rPr>
            </w:pPr>
          </w:p>
        </w:tc>
        <w:tc>
          <w:tcPr>
            <w:tcW w:w="946"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41" w:right="125"/>
              <w:jc w:val="center"/>
              <w:rPr>
                <w:sz w:val="21"/>
              </w:rPr>
            </w:pPr>
            <w:r>
              <w:rPr>
                <w:sz w:val="21"/>
              </w:rPr>
              <w:t>沉淀池</w:t>
            </w:r>
          </w:p>
          <w:p>
            <w:pPr>
              <w:pStyle w:val="TableParagraph"/>
              <w:spacing w:before="2" w:line="249" w:lineRule="exact"/>
              <w:ind w:left="141" w:right="125"/>
              <w:jc w:val="center"/>
              <w:rPr>
                <w:sz w:val="21"/>
              </w:rPr>
            </w:pPr>
            <w:r>
              <w:rPr>
                <w:sz w:val="21"/>
              </w:rPr>
              <w:t>沉渣</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spacing w:before="129"/>
              <w:ind w:left="35" w:right="20"/>
              <w:jc w:val="center"/>
              <w:rPr>
                <w:sz w:val="21"/>
              </w:rPr>
            </w:pPr>
            <w:r>
              <w:rPr>
                <w:sz w:val="21"/>
              </w:rPr>
              <w:t>定点回收，用于建筑行业</w:t>
            </w:r>
          </w:p>
        </w:tc>
        <w:tc>
          <w:tcPr>
            <w:tcW w:w="1604" w:type="dxa"/>
            <w:vMerge/>
            <w:tcBorders>
              <w:top w:val="nil"/>
              <w:left w:val="single" w:sz="4" w:space="0" w:color="000000"/>
              <w:bottom w:val="single" w:sz="4" w:space="0" w:color="000000"/>
              <w:right w:val="single" w:sz="4" w:space="0" w:color="000000"/>
            </w:tcBorders>
          </w:tcPr>
          <w:p>
            <w:pPr>
              <w:rPr>
                <w:sz w:val="2"/>
                <w:szCs w:val="2"/>
              </w:rPr>
            </w:pPr>
          </w:p>
        </w:tc>
        <w:tc>
          <w:tcPr>
            <w:tcW w:w="81" w:type="dxa"/>
            <w:vMerge/>
            <w:tcBorders>
              <w:top w:val="nil"/>
              <w:left w:val="single" w:sz="4" w:space="0" w:color="000000"/>
              <w:bottom w:val="nil"/>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1078"/>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right w:val="single" w:sz="4" w:space="0" w:color="000000"/>
            </w:tcBorders>
          </w:tcPr>
          <w:p>
            <w:pPr>
              <w:rPr>
                <w:sz w:val="2"/>
                <w:szCs w:val="2"/>
              </w:rPr>
            </w:pPr>
          </w:p>
        </w:tc>
        <w:tc>
          <w:tcPr>
            <w:tcW w:w="1143" w:type="dxa"/>
            <w:vMerge/>
            <w:tcBorders>
              <w:top w:val="nil"/>
              <w:left w:val="single" w:sz="4" w:space="0" w:color="000000"/>
              <w:bottom w:val="single" w:sz="4" w:space="0" w:color="000000"/>
              <w:right w:val="single" w:sz="4" w:space="0" w:color="000000"/>
            </w:tcBorders>
          </w:tcPr>
          <w:p>
            <w:pPr>
              <w:rPr>
                <w:sz w:val="2"/>
                <w:szCs w:val="2"/>
              </w:rPr>
            </w:pPr>
          </w:p>
        </w:tc>
        <w:tc>
          <w:tcPr>
            <w:tcW w:w="373" w:type="dxa"/>
            <w:vMerge/>
            <w:tcBorders>
              <w:top w:val="nil"/>
              <w:left w:val="single" w:sz="4" w:space="0" w:color="000000"/>
              <w:bottom w:val="single" w:sz="4" w:space="0" w:color="000000"/>
              <w:right w:val="single" w:sz="4" w:space="0" w:color="000000"/>
            </w:tcBorders>
          </w:tcPr>
          <w:p>
            <w:pPr>
              <w:rPr>
                <w:sz w:val="2"/>
                <w:szCs w:val="2"/>
              </w:rPr>
            </w:pPr>
          </w:p>
        </w:tc>
        <w:tc>
          <w:tcPr>
            <w:tcW w:w="946" w:type="dxa"/>
            <w:tcBorders>
              <w:top w:val="single" w:sz="4" w:space="0" w:color="000000"/>
              <w:left w:val="single" w:sz="4" w:space="0" w:color="000000"/>
              <w:bottom w:val="single" w:sz="4" w:space="0" w:color="000000"/>
              <w:right w:val="single" w:sz="4" w:space="0" w:color="000000"/>
            </w:tcBorders>
          </w:tcPr>
          <w:p>
            <w:pPr>
              <w:pStyle w:val="TableParagraph"/>
              <w:spacing w:before="129" w:line="242" w:lineRule="auto"/>
              <w:ind w:left="161" w:right="143"/>
              <w:jc w:val="both"/>
              <w:rPr>
                <w:sz w:val="21"/>
              </w:rPr>
            </w:pPr>
            <w:r>
              <w:rPr>
                <w:sz w:val="21"/>
              </w:rPr>
              <w:t>砂石分离系统石子</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72"/>
              <w:ind w:left="38" w:right="20"/>
              <w:jc w:val="center"/>
              <w:rPr>
                <w:sz w:val="21"/>
              </w:rPr>
            </w:pPr>
            <w:r>
              <w:rPr>
                <w:sz w:val="21"/>
              </w:rPr>
              <w:t>收集后回用于生产</w:t>
            </w:r>
          </w:p>
        </w:tc>
        <w:tc>
          <w:tcPr>
            <w:tcW w:w="160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94" w:firstLine="62"/>
              <w:jc w:val="both"/>
              <w:rPr>
                <w:sz w:val="21"/>
              </w:rPr>
            </w:pPr>
            <w:r>
              <w:rPr>
                <w:sz w:val="21"/>
              </w:rPr>
              <w:t>砂石分离系统</w:t>
            </w:r>
            <w:r>
              <w:rPr>
                <w:spacing w:val="-15"/>
                <w:sz w:val="21"/>
              </w:rPr>
              <w:t>全厂公用，本次</w:t>
            </w:r>
            <w:r>
              <w:rPr>
                <w:spacing w:val="-15"/>
                <w:w w:val="95"/>
                <w:sz w:val="21"/>
              </w:rPr>
              <w:t>技改，将砂石分</w:t>
            </w:r>
          </w:p>
          <w:p>
            <w:pPr>
              <w:pStyle w:val="TableParagraph"/>
              <w:spacing w:line="246" w:lineRule="exact"/>
              <w:ind w:left="175"/>
              <w:rPr>
                <w:sz w:val="21"/>
              </w:rPr>
            </w:pPr>
            <w:r>
              <w:rPr>
                <w:w w:val="95"/>
                <w:sz w:val="21"/>
              </w:rPr>
              <w:t>离系统全封闭</w:t>
            </w:r>
          </w:p>
        </w:tc>
        <w:tc>
          <w:tcPr>
            <w:tcW w:w="81" w:type="dxa"/>
            <w:tcBorders>
              <w:top w:val="nil"/>
              <w:left w:val="single" w:sz="4" w:space="0" w:color="000000"/>
              <w:bottom w:val="nil"/>
            </w:tcBorders>
          </w:tcPr>
          <w:p>
            <w:pPr>
              <w:pStyle w:val="TableParagraph"/>
              <w:rPr>
                <w:rFonts w:ascii="Times New Roman"/>
                <w:sz w:val="20"/>
              </w:rPr>
            </w:pPr>
          </w:p>
        </w:tc>
      </w:tr>
      <w:tr>
        <w:tblPrEx>
          <w:tblW w:w="0" w:type="auto"/>
          <w:tblInd w:w="1433" w:type="dxa"/>
          <w:tblLayout w:type="fixed"/>
          <w:tblCellMar>
            <w:top w:w="0" w:type="dxa"/>
            <w:left w:w="0" w:type="dxa"/>
            <w:bottom w:w="0" w:type="dxa"/>
            <w:right w:w="0" w:type="dxa"/>
          </w:tblCellMar>
        </w:tblPrEx>
        <w:trPr>
          <w:trHeight w:val="807"/>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right w:val="single" w:sz="4" w:space="0" w:color="000000"/>
            </w:tcBorders>
          </w:tcPr>
          <w:p>
            <w:pPr>
              <w:rPr>
                <w:sz w:val="2"/>
                <w:szCs w:val="2"/>
              </w:rPr>
            </w:pPr>
          </w:p>
        </w:tc>
        <w:tc>
          <w:tcPr>
            <w:tcW w:w="1143" w:type="dxa"/>
            <w:vMerge/>
            <w:tcBorders>
              <w:top w:val="nil"/>
              <w:left w:val="single" w:sz="4" w:space="0" w:color="000000"/>
              <w:bottom w:val="single" w:sz="4" w:space="0" w:color="000000"/>
              <w:right w:val="single" w:sz="4" w:space="0" w:color="000000"/>
            </w:tcBorders>
          </w:tcPr>
          <w:p>
            <w:pPr>
              <w:rPr>
                <w:sz w:val="2"/>
                <w:szCs w:val="2"/>
              </w:rPr>
            </w:pPr>
          </w:p>
        </w:tc>
        <w:tc>
          <w:tcPr>
            <w:tcW w:w="373" w:type="dxa"/>
            <w:vMerge/>
            <w:tcBorders>
              <w:top w:val="nil"/>
              <w:left w:val="single" w:sz="4" w:space="0" w:color="000000"/>
              <w:bottom w:val="single" w:sz="4" w:space="0" w:color="000000"/>
              <w:right w:val="single" w:sz="4" w:space="0" w:color="000000"/>
            </w:tcBorders>
          </w:tcPr>
          <w:p>
            <w:pPr>
              <w:rPr>
                <w:sz w:val="2"/>
                <w:szCs w:val="2"/>
              </w:rPr>
            </w:pPr>
          </w:p>
        </w:tc>
        <w:tc>
          <w:tcPr>
            <w:tcW w:w="946"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61" w:right="143"/>
              <w:rPr>
                <w:sz w:val="21"/>
              </w:rPr>
            </w:pPr>
            <w:r>
              <w:rPr>
                <w:spacing w:val="-6"/>
                <w:sz w:val="21"/>
              </w:rPr>
              <w:t>布袋除</w:t>
            </w:r>
            <w:r>
              <w:rPr>
                <w:spacing w:val="-6"/>
                <w:w w:val="95"/>
                <w:sz w:val="21"/>
              </w:rPr>
              <w:t>尘器回</w:t>
            </w:r>
          </w:p>
          <w:p>
            <w:pPr>
              <w:pStyle w:val="TableParagraph"/>
              <w:spacing w:line="247" w:lineRule="exact"/>
              <w:ind w:left="161"/>
              <w:rPr>
                <w:sz w:val="21"/>
              </w:rPr>
            </w:pPr>
            <w:r>
              <w:rPr>
                <w:w w:val="95"/>
                <w:sz w:val="21"/>
              </w:rPr>
              <w:t>收粉尘</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23"/>
              </w:rPr>
            </w:pPr>
          </w:p>
          <w:p>
            <w:pPr>
              <w:pStyle w:val="TableParagraph"/>
              <w:ind w:left="38" w:right="20"/>
              <w:jc w:val="center"/>
              <w:rPr>
                <w:sz w:val="21"/>
              </w:rPr>
            </w:pPr>
            <w:r>
              <w:rPr>
                <w:sz w:val="21"/>
              </w:rPr>
              <w:t>回用于生产</w:t>
            </w:r>
          </w:p>
        </w:tc>
        <w:tc>
          <w:tcPr>
            <w:tcW w:w="1604"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2"/>
              <w:rPr>
                <w:rFonts w:ascii="Times New Roman"/>
                <w:sz w:val="23"/>
              </w:rPr>
            </w:pPr>
          </w:p>
          <w:p>
            <w:pPr>
              <w:pStyle w:val="TableParagraph"/>
              <w:spacing w:line="244" w:lineRule="auto"/>
              <w:ind w:left="701" w:right="158" w:hanging="526"/>
              <w:rPr>
                <w:sz w:val="21"/>
              </w:rPr>
            </w:pPr>
            <w:r>
              <w:rPr>
                <w:sz w:val="21"/>
              </w:rPr>
              <w:t>不涉及技改部分</w:t>
            </w:r>
          </w:p>
        </w:tc>
        <w:tc>
          <w:tcPr>
            <w:tcW w:w="81" w:type="dxa"/>
            <w:vMerge w:val="restart"/>
            <w:tcBorders>
              <w:top w:val="nil"/>
              <w:left w:val="single" w:sz="4" w:space="0" w:color="000000"/>
              <w:bottom w:val="nil"/>
            </w:tcBorders>
          </w:tcPr>
          <w:p>
            <w:pPr>
              <w:pStyle w:val="TableParagraph"/>
              <w:rPr>
                <w:rFonts w:ascii="Times New Roman"/>
                <w:sz w:val="20"/>
              </w:rPr>
            </w:pPr>
          </w:p>
        </w:tc>
      </w:tr>
      <w:tr>
        <w:tblPrEx>
          <w:tblW w:w="0" w:type="auto"/>
          <w:tblInd w:w="1433" w:type="dxa"/>
          <w:tblLayout w:type="fixed"/>
          <w:tblCellMar>
            <w:top w:w="0" w:type="dxa"/>
            <w:left w:w="0" w:type="dxa"/>
            <w:bottom w:w="0" w:type="dxa"/>
            <w:right w:w="0" w:type="dxa"/>
          </w:tblCellMar>
        </w:tblPrEx>
        <w:trPr>
          <w:trHeight w:val="535"/>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right w:val="single" w:sz="4" w:space="0" w:color="000000"/>
            </w:tcBorders>
          </w:tcPr>
          <w:p>
            <w:pPr>
              <w:rPr>
                <w:sz w:val="2"/>
                <w:szCs w:val="2"/>
              </w:rPr>
            </w:pPr>
          </w:p>
        </w:tc>
        <w:tc>
          <w:tcPr>
            <w:tcW w:w="1143" w:type="dxa"/>
            <w:vMerge/>
            <w:tcBorders>
              <w:top w:val="nil"/>
              <w:left w:val="single" w:sz="4" w:space="0" w:color="000000"/>
              <w:bottom w:val="single" w:sz="4" w:space="0" w:color="000000"/>
              <w:right w:val="single" w:sz="4" w:space="0" w:color="000000"/>
            </w:tcBorders>
          </w:tcPr>
          <w:p>
            <w:pPr>
              <w:rPr>
                <w:sz w:val="2"/>
                <w:szCs w:val="2"/>
              </w:rPr>
            </w:pPr>
          </w:p>
        </w:tc>
        <w:tc>
          <w:tcPr>
            <w:tcW w:w="373"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7"/>
              <w:rPr>
                <w:rFonts w:ascii="Times New Roman"/>
                <w:sz w:val="23"/>
              </w:rPr>
            </w:pPr>
          </w:p>
          <w:p>
            <w:pPr>
              <w:pStyle w:val="TableParagraph"/>
              <w:spacing w:line="242" w:lineRule="auto"/>
              <w:ind w:left="112" w:right="39"/>
              <w:jc w:val="both"/>
              <w:rPr>
                <w:sz w:val="21"/>
              </w:rPr>
            </w:pPr>
            <w:r>
              <w:rPr>
                <w:sz w:val="21"/>
              </w:rPr>
              <w:t>废水治理</w:t>
            </w:r>
          </w:p>
        </w:tc>
        <w:tc>
          <w:tcPr>
            <w:tcW w:w="946"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41" w:right="125"/>
              <w:jc w:val="center"/>
              <w:rPr>
                <w:sz w:val="21"/>
              </w:rPr>
            </w:pPr>
            <w:r>
              <w:rPr>
                <w:sz w:val="21"/>
              </w:rPr>
              <w:t>生活污</w:t>
            </w:r>
          </w:p>
          <w:p>
            <w:pPr>
              <w:pStyle w:val="TableParagraph"/>
              <w:spacing w:before="2" w:line="248" w:lineRule="exact"/>
              <w:ind w:left="19"/>
              <w:jc w:val="center"/>
              <w:rPr>
                <w:sz w:val="21"/>
              </w:rPr>
            </w:pPr>
            <w:r>
              <w:rPr>
                <w:w w:val="99"/>
                <w:sz w:val="21"/>
              </w:rPr>
              <w:t>水</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spacing w:before="130"/>
              <w:ind w:left="38" w:right="20"/>
              <w:jc w:val="center"/>
              <w:rPr>
                <w:sz w:val="21"/>
              </w:rPr>
            </w:pPr>
            <w:r>
              <w:rPr>
                <w:sz w:val="21"/>
              </w:rPr>
              <w:t>经化粪池处理后用于农田堆肥</w:t>
            </w:r>
          </w:p>
        </w:tc>
        <w:tc>
          <w:tcPr>
            <w:tcW w:w="1604" w:type="dxa"/>
            <w:vMerge/>
            <w:tcBorders>
              <w:top w:val="nil"/>
              <w:left w:val="single" w:sz="4" w:space="0" w:color="000000"/>
              <w:bottom w:val="single" w:sz="4" w:space="0" w:color="000000"/>
              <w:right w:val="single" w:sz="4" w:space="0" w:color="000000"/>
            </w:tcBorders>
          </w:tcPr>
          <w:p>
            <w:pPr>
              <w:rPr>
                <w:sz w:val="2"/>
                <w:szCs w:val="2"/>
              </w:rPr>
            </w:pPr>
          </w:p>
        </w:tc>
        <w:tc>
          <w:tcPr>
            <w:tcW w:w="81" w:type="dxa"/>
            <w:vMerge/>
            <w:tcBorders>
              <w:top w:val="nil"/>
              <w:left w:val="single" w:sz="4" w:space="0" w:color="000000"/>
              <w:bottom w:val="nil"/>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1078"/>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right w:val="single" w:sz="4" w:space="0" w:color="000000"/>
            </w:tcBorders>
          </w:tcPr>
          <w:p>
            <w:pPr>
              <w:rPr>
                <w:sz w:val="2"/>
                <w:szCs w:val="2"/>
              </w:rPr>
            </w:pPr>
          </w:p>
        </w:tc>
        <w:tc>
          <w:tcPr>
            <w:tcW w:w="1143" w:type="dxa"/>
            <w:vMerge/>
            <w:tcBorders>
              <w:top w:val="nil"/>
              <w:left w:val="single" w:sz="4" w:space="0" w:color="000000"/>
              <w:bottom w:val="single" w:sz="4" w:space="0" w:color="000000"/>
              <w:right w:val="single" w:sz="4" w:space="0" w:color="000000"/>
            </w:tcBorders>
          </w:tcPr>
          <w:p>
            <w:pPr>
              <w:rPr>
                <w:sz w:val="2"/>
                <w:szCs w:val="2"/>
              </w:rPr>
            </w:pPr>
          </w:p>
        </w:tc>
        <w:tc>
          <w:tcPr>
            <w:tcW w:w="373" w:type="dxa"/>
            <w:vMerge/>
            <w:tcBorders>
              <w:top w:val="nil"/>
              <w:left w:val="single" w:sz="4" w:space="0" w:color="000000"/>
              <w:bottom w:val="single" w:sz="4" w:space="0" w:color="000000"/>
              <w:right w:val="single" w:sz="4" w:space="0" w:color="000000"/>
            </w:tcBorders>
          </w:tcPr>
          <w:p>
            <w:pPr>
              <w:rPr>
                <w:sz w:val="2"/>
                <w:szCs w:val="2"/>
              </w:rPr>
            </w:pPr>
          </w:p>
        </w:tc>
        <w:tc>
          <w:tcPr>
            <w:tcW w:w="946"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23"/>
              </w:rPr>
            </w:pPr>
          </w:p>
          <w:p>
            <w:pPr>
              <w:pStyle w:val="TableParagraph"/>
              <w:spacing w:before="1" w:line="244" w:lineRule="auto"/>
              <w:ind w:left="373" w:right="143" w:hanging="212"/>
              <w:rPr>
                <w:sz w:val="21"/>
              </w:rPr>
            </w:pPr>
            <w:r>
              <w:rPr>
                <w:sz w:val="21"/>
              </w:rPr>
              <w:t>生产废水</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37" w:right="119"/>
              <w:jc w:val="both"/>
              <w:rPr>
                <w:sz w:val="21"/>
              </w:rPr>
            </w:pPr>
            <w:r>
              <w:rPr>
                <w:w w:val="95"/>
                <w:sz w:val="21"/>
              </w:rPr>
              <w:t>生产废水主要为搅拌机清洗废水、混凝土原 材料、成品运输车辆清洗水，经厂区设置的 砂石分离系统、沉淀池处理后回用于生产，</w:t>
            </w:r>
          </w:p>
          <w:p>
            <w:pPr>
              <w:pStyle w:val="TableParagraph"/>
              <w:spacing w:line="248" w:lineRule="exact"/>
              <w:ind w:left="39" w:right="19"/>
              <w:jc w:val="center"/>
              <w:rPr>
                <w:rFonts w:ascii="Times New Roman" w:eastAsia="Times New Roman"/>
                <w:sz w:val="21"/>
              </w:rPr>
            </w:pPr>
            <w:r>
              <w:rPr>
                <w:sz w:val="21"/>
              </w:rPr>
              <w:t>循环使用</w:t>
            </w:r>
            <w:r>
              <w:rPr>
                <w:rFonts w:ascii="Times New Roman" w:eastAsia="Times New Roman"/>
                <w:sz w:val="21"/>
              </w:rPr>
              <w:t>;</w:t>
            </w:r>
          </w:p>
        </w:tc>
        <w:tc>
          <w:tcPr>
            <w:tcW w:w="1604" w:type="dxa"/>
            <w:vMerge/>
            <w:tcBorders>
              <w:top w:val="nil"/>
              <w:left w:val="single" w:sz="4" w:space="0" w:color="000000"/>
              <w:bottom w:val="single" w:sz="4" w:space="0" w:color="000000"/>
              <w:right w:val="single" w:sz="4" w:space="0" w:color="000000"/>
            </w:tcBorders>
          </w:tcPr>
          <w:p>
            <w:pPr>
              <w:rPr>
                <w:sz w:val="2"/>
                <w:szCs w:val="2"/>
              </w:rPr>
            </w:pPr>
          </w:p>
        </w:tc>
        <w:tc>
          <w:tcPr>
            <w:tcW w:w="81" w:type="dxa"/>
            <w:vMerge/>
            <w:tcBorders>
              <w:top w:val="nil"/>
              <w:left w:val="single" w:sz="4" w:space="0" w:color="000000"/>
              <w:bottom w:val="nil"/>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477"/>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right w:val="single" w:sz="4" w:space="0" w:color="000000"/>
            </w:tcBorders>
          </w:tcPr>
          <w:p>
            <w:pPr>
              <w:rPr>
                <w:sz w:val="2"/>
                <w:szCs w:val="2"/>
              </w:rPr>
            </w:pPr>
          </w:p>
        </w:tc>
        <w:tc>
          <w:tcPr>
            <w:tcW w:w="8324" w:type="dxa"/>
            <w:gridSpan w:val="5"/>
            <w:tcBorders>
              <w:top w:val="single" w:sz="4" w:space="0" w:color="000000"/>
              <w:left w:val="single" w:sz="4" w:space="0" w:color="000000"/>
              <w:bottom w:val="single" w:sz="4" w:space="0" w:color="000000"/>
              <w:right w:val="single" w:sz="4" w:space="0" w:color="000000"/>
            </w:tcBorders>
          </w:tcPr>
          <w:p>
            <w:pPr>
              <w:pStyle w:val="TableParagraph"/>
              <w:spacing w:before="103"/>
              <w:ind w:left="1824" w:right="1808"/>
              <w:jc w:val="center"/>
              <w:rPr>
                <w:b/>
                <w:sz w:val="21"/>
              </w:rPr>
            </w:pPr>
            <w:r>
              <w:rPr>
                <w:b/>
                <w:sz w:val="21"/>
              </w:rPr>
              <w:t>增加备用商品混凝土生产线项目工程组成</w:t>
            </w:r>
          </w:p>
        </w:tc>
        <w:tc>
          <w:tcPr>
            <w:tcW w:w="81" w:type="dxa"/>
            <w:tcBorders>
              <w:top w:val="nil"/>
              <w:left w:val="single" w:sz="4" w:space="0" w:color="000000"/>
              <w:bottom w:val="nil"/>
            </w:tcBorders>
          </w:tcPr>
          <w:p>
            <w:pPr>
              <w:pStyle w:val="TableParagraph"/>
              <w:rPr>
                <w:rFonts w:ascii="Times New Roman"/>
                <w:sz w:val="20"/>
              </w:rPr>
            </w:pPr>
          </w:p>
        </w:tc>
      </w:tr>
      <w:tr>
        <w:tblPrEx>
          <w:tblW w:w="0" w:type="auto"/>
          <w:tblInd w:w="1433" w:type="dxa"/>
          <w:tblLayout w:type="fixed"/>
          <w:tblCellMar>
            <w:top w:w="0" w:type="dxa"/>
            <w:left w:w="0" w:type="dxa"/>
            <w:bottom w:w="0" w:type="dxa"/>
            <w:right w:w="0" w:type="dxa"/>
          </w:tblCellMar>
        </w:tblPrEx>
        <w:trPr>
          <w:trHeight w:val="1352"/>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right w:val="single" w:sz="4" w:space="0" w:color="000000"/>
            </w:tcBorders>
          </w:tcPr>
          <w:p>
            <w:pPr>
              <w:rPr>
                <w:sz w:val="2"/>
                <w:szCs w:val="2"/>
              </w:rPr>
            </w:pPr>
          </w:p>
        </w:tc>
        <w:tc>
          <w:tcPr>
            <w:tcW w:w="1143"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0"/>
              <w:rPr>
                <w:rFonts w:ascii="Times New Roman"/>
                <w:sz w:val="26"/>
              </w:rPr>
            </w:pPr>
          </w:p>
          <w:p>
            <w:pPr>
              <w:pStyle w:val="TableParagraph"/>
              <w:ind w:left="133" w:right="116"/>
              <w:jc w:val="center"/>
              <w:rPr>
                <w:sz w:val="21"/>
              </w:rPr>
            </w:pPr>
            <w:r>
              <w:rPr>
                <w:sz w:val="21"/>
              </w:rPr>
              <w:t>主体工程</w:t>
            </w:r>
          </w:p>
        </w:tc>
        <w:tc>
          <w:tcPr>
            <w:tcW w:w="1319"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0"/>
              <w:rPr>
                <w:rFonts w:ascii="Times New Roman"/>
                <w:sz w:val="26"/>
              </w:rPr>
            </w:pPr>
          </w:p>
          <w:p>
            <w:pPr>
              <w:pStyle w:val="TableParagraph"/>
              <w:ind w:left="347"/>
              <w:rPr>
                <w:sz w:val="21"/>
              </w:rPr>
            </w:pPr>
            <w:r>
              <w:rPr>
                <w:sz w:val="21"/>
              </w:rPr>
              <w:t>生产区</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92"/>
              <w:jc w:val="both"/>
              <w:rPr>
                <w:sz w:val="21"/>
              </w:rPr>
            </w:pPr>
            <w:r>
              <w:rPr>
                <w:spacing w:val="-8"/>
                <w:sz w:val="21"/>
              </w:rPr>
              <w:t xml:space="preserve">建设年加工混凝土 </w:t>
            </w:r>
            <w:r>
              <w:rPr>
                <w:rFonts w:ascii="Times New Roman" w:eastAsia="Times New Roman"/>
                <w:sz w:val="21"/>
              </w:rPr>
              <w:t>6</w:t>
            </w:r>
            <w:r>
              <w:rPr>
                <w:rFonts w:ascii="Times New Roman" w:eastAsia="Times New Roman"/>
                <w:spacing w:val="-11"/>
                <w:sz w:val="21"/>
              </w:rPr>
              <w:t xml:space="preserve"> </w:t>
            </w:r>
            <w:r>
              <w:rPr>
                <w:spacing w:val="43"/>
                <w:sz w:val="21"/>
              </w:rPr>
              <w:t>万</w:t>
            </w:r>
            <w:r>
              <w:rPr>
                <w:rFonts w:ascii="Times New Roman" w:eastAsia="Times New Roman"/>
                <w:sz w:val="21"/>
              </w:rPr>
              <w:t>m</w:t>
            </w:r>
            <w:r>
              <w:rPr>
                <w:rFonts w:ascii="Times New Roman" w:eastAsia="Times New Roman"/>
                <w:position w:val="7"/>
                <w:sz w:val="13"/>
              </w:rPr>
              <w:t>3</w:t>
            </w:r>
            <w:r>
              <w:rPr>
                <w:rFonts w:ascii="Times New Roman" w:eastAsia="Times New Roman"/>
                <w:spacing w:val="-7"/>
                <w:position w:val="7"/>
                <w:sz w:val="13"/>
              </w:rPr>
              <w:t xml:space="preserve"> </w:t>
            </w:r>
            <w:r>
              <w:rPr>
                <w:spacing w:val="-16"/>
                <w:sz w:val="21"/>
              </w:rPr>
              <w:t xml:space="preserve">生产线 </w:t>
            </w:r>
            <w:r>
              <w:rPr>
                <w:rFonts w:ascii="Times New Roman" w:eastAsia="Times New Roman"/>
                <w:sz w:val="21"/>
              </w:rPr>
              <w:t>1</w:t>
            </w:r>
            <w:r>
              <w:rPr>
                <w:rFonts w:ascii="Times New Roman" w:eastAsia="Times New Roman"/>
                <w:spacing w:val="-11"/>
                <w:sz w:val="21"/>
              </w:rPr>
              <w:t xml:space="preserve"> </w:t>
            </w:r>
            <w:r>
              <w:rPr>
                <w:sz w:val="21"/>
              </w:rPr>
              <w:t>条为露天</w:t>
            </w:r>
            <w:r>
              <w:rPr>
                <w:spacing w:val="-4"/>
                <w:sz w:val="21"/>
              </w:rPr>
              <w:t>装置，</w:t>
            </w:r>
            <w:r>
              <w:rPr>
                <w:rFonts w:ascii="Times New Roman" w:eastAsia="Times New Roman"/>
                <w:spacing w:val="-9"/>
                <w:sz w:val="21"/>
              </w:rPr>
              <w:t>1</w:t>
            </w:r>
            <w:r>
              <w:rPr>
                <w:rFonts w:ascii="Times New Roman" w:eastAsia="Times New Roman"/>
                <w:spacing w:val="-4"/>
                <w:sz w:val="21"/>
              </w:rPr>
              <w:t xml:space="preserve"> </w:t>
            </w:r>
            <w:r>
              <w:rPr>
                <w:spacing w:val="-3"/>
                <w:sz w:val="21"/>
              </w:rPr>
              <w:t>个仕高玛主机、</w:t>
            </w:r>
            <w:r>
              <w:rPr>
                <w:rFonts w:ascii="Times New Roman" w:eastAsia="Times New Roman"/>
                <w:sz w:val="21"/>
              </w:rPr>
              <w:t>1</w:t>
            </w:r>
            <w:r>
              <w:rPr>
                <w:rFonts w:ascii="Times New Roman" w:eastAsia="Times New Roman"/>
                <w:spacing w:val="-1"/>
                <w:sz w:val="21"/>
              </w:rPr>
              <w:t xml:space="preserve"> </w:t>
            </w:r>
            <w:r>
              <w:rPr>
                <w:spacing w:val="-28"/>
                <w:sz w:val="21"/>
              </w:rPr>
              <w:t xml:space="preserve">条 </w:t>
            </w:r>
            <w:r>
              <w:rPr>
                <w:rFonts w:ascii="Times New Roman" w:eastAsia="Times New Roman"/>
                <w:sz w:val="21"/>
              </w:rPr>
              <w:t>54</w:t>
            </w:r>
            <w:r>
              <w:rPr>
                <w:rFonts w:ascii="Times New Roman" w:eastAsia="Times New Roman"/>
                <w:spacing w:val="-1"/>
                <w:sz w:val="21"/>
              </w:rPr>
              <w:t xml:space="preserve"> </w:t>
            </w:r>
            <w:r>
              <w:rPr>
                <w:spacing w:val="-3"/>
                <w:sz w:val="21"/>
              </w:rPr>
              <w:t>米传送带，</w:t>
            </w:r>
            <w:r>
              <w:rPr>
                <w:rFonts w:ascii="Times New Roman" w:eastAsia="Times New Roman"/>
                <w:spacing w:val="-14"/>
                <w:sz w:val="21"/>
              </w:rPr>
              <w:t xml:space="preserve">4 </w:t>
            </w:r>
            <w:r>
              <w:rPr>
                <w:spacing w:val="-4"/>
                <w:sz w:val="21"/>
              </w:rPr>
              <w:t>个仓储罐、</w:t>
            </w:r>
            <w:r>
              <w:rPr>
                <w:rFonts w:ascii="Times New Roman" w:eastAsia="Times New Roman"/>
                <w:sz w:val="21"/>
              </w:rPr>
              <w:t>3</w:t>
            </w:r>
            <w:r>
              <w:rPr>
                <w:rFonts w:ascii="Times New Roman" w:eastAsia="Times New Roman"/>
                <w:spacing w:val="-7"/>
                <w:sz w:val="21"/>
              </w:rPr>
              <w:t xml:space="preserve"> </w:t>
            </w:r>
            <w:r>
              <w:rPr>
                <w:spacing w:val="-4"/>
                <w:sz w:val="21"/>
              </w:rPr>
              <w:t>个进料仓、</w:t>
            </w:r>
            <w:r>
              <w:rPr>
                <w:rFonts w:ascii="Times New Roman" w:eastAsia="Times New Roman"/>
                <w:sz w:val="21"/>
              </w:rPr>
              <w:t>1</w:t>
            </w:r>
            <w:r>
              <w:rPr>
                <w:rFonts w:ascii="Times New Roman" w:eastAsia="Times New Roman"/>
                <w:spacing w:val="-4"/>
                <w:sz w:val="21"/>
              </w:rPr>
              <w:t xml:space="preserve"> </w:t>
            </w:r>
            <w:r>
              <w:rPr>
                <w:spacing w:val="-3"/>
                <w:sz w:val="21"/>
              </w:rPr>
              <w:t>个搅拌控制室，厂区的备用生产线，在其他混凝土故障、检修</w:t>
            </w:r>
          </w:p>
          <w:p>
            <w:pPr>
              <w:pStyle w:val="TableParagraph"/>
              <w:spacing w:line="246" w:lineRule="exact"/>
              <w:ind w:left="38" w:right="20"/>
              <w:jc w:val="center"/>
              <w:rPr>
                <w:sz w:val="21"/>
              </w:rPr>
            </w:pPr>
            <w:r>
              <w:rPr>
                <w:sz w:val="21"/>
              </w:rPr>
              <w:t>时启动。</w:t>
            </w:r>
          </w:p>
        </w:tc>
        <w:tc>
          <w:tcPr>
            <w:tcW w:w="160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91"/>
              <w:jc w:val="both"/>
              <w:rPr>
                <w:sz w:val="21"/>
              </w:rPr>
            </w:pPr>
            <w:r>
              <w:rPr>
                <w:spacing w:val="-15"/>
                <w:sz w:val="21"/>
              </w:rPr>
              <w:t>技改内容：备用</w:t>
            </w:r>
            <w:r>
              <w:rPr>
                <w:sz w:val="21"/>
              </w:rPr>
              <w:t>混凝土生产线更换节能环保</w:t>
            </w:r>
            <w:r>
              <w:rPr>
                <w:spacing w:val="-15"/>
                <w:w w:val="95"/>
                <w:sz w:val="21"/>
              </w:rPr>
              <w:t>主机，同事将露</w:t>
            </w:r>
          </w:p>
          <w:p>
            <w:pPr>
              <w:pStyle w:val="TableParagraph"/>
              <w:spacing w:line="246" w:lineRule="exact"/>
              <w:ind w:left="175"/>
              <w:rPr>
                <w:sz w:val="21"/>
              </w:rPr>
            </w:pPr>
            <w:r>
              <w:rPr>
                <w:w w:val="95"/>
                <w:sz w:val="21"/>
              </w:rPr>
              <w:t>天装置封闭。</w:t>
            </w:r>
          </w:p>
        </w:tc>
        <w:tc>
          <w:tcPr>
            <w:tcW w:w="81" w:type="dxa"/>
            <w:tcBorders>
              <w:top w:val="nil"/>
              <w:left w:val="single" w:sz="4" w:space="0" w:color="000000"/>
              <w:bottom w:val="nil"/>
            </w:tcBorders>
          </w:tcPr>
          <w:p>
            <w:pPr>
              <w:pStyle w:val="TableParagraph"/>
              <w:rPr>
                <w:rFonts w:ascii="Times New Roman"/>
                <w:sz w:val="20"/>
              </w:rPr>
            </w:pPr>
          </w:p>
        </w:tc>
      </w:tr>
      <w:tr>
        <w:tblPrEx>
          <w:tblW w:w="0" w:type="auto"/>
          <w:tblInd w:w="1433" w:type="dxa"/>
          <w:tblLayout w:type="fixed"/>
          <w:tblCellMar>
            <w:top w:w="0" w:type="dxa"/>
            <w:left w:w="0" w:type="dxa"/>
            <w:bottom w:w="0" w:type="dxa"/>
            <w:right w:w="0" w:type="dxa"/>
          </w:tblCellMar>
        </w:tblPrEx>
        <w:trPr>
          <w:trHeight w:val="477"/>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right w:val="single" w:sz="4" w:space="0" w:color="000000"/>
            </w:tcBorders>
          </w:tcPr>
          <w:p>
            <w:pPr>
              <w:rPr>
                <w:sz w:val="2"/>
                <w:szCs w:val="2"/>
              </w:rPr>
            </w:pPr>
          </w:p>
        </w:tc>
        <w:tc>
          <w:tcPr>
            <w:tcW w:w="1143"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110"/>
              <w:ind w:left="156"/>
              <w:rPr>
                <w:sz w:val="21"/>
              </w:rPr>
            </w:pPr>
            <w:r>
              <w:rPr>
                <w:sz w:val="21"/>
              </w:rPr>
              <w:t>辅助工程</w:t>
            </w:r>
          </w:p>
        </w:tc>
        <w:tc>
          <w:tcPr>
            <w:tcW w:w="131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03"/>
              <w:ind w:left="347"/>
              <w:rPr>
                <w:sz w:val="21"/>
              </w:rPr>
            </w:pPr>
            <w:r>
              <w:rPr>
                <w:sz w:val="21"/>
              </w:rPr>
              <w:t>原料区</w:t>
            </w:r>
          </w:p>
        </w:tc>
        <w:tc>
          <w:tcPr>
            <w:tcW w:w="4258"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8"/>
              <w:rPr>
                <w:rFonts w:ascii="Times New Roman"/>
                <w:sz w:val="18"/>
              </w:rPr>
            </w:pPr>
          </w:p>
          <w:p>
            <w:pPr>
              <w:pStyle w:val="TableParagraph"/>
              <w:spacing w:before="1" w:line="242" w:lineRule="auto"/>
              <w:ind w:left="874" w:right="119" w:hanging="737"/>
              <w:rPr>
                <w:sz w:val="21"/>
              </w:rPr>
            </w:pPr>
            <w:r>
              <w:rPr>
                <w:w w:val="95"/>
                <w:sz w:val="21"/>
              </w:rPr>
              <w:t>依托桥梁梁板预制场和商品混凝土拌合站项</w:t>
            </w:r>
            <w:r>
              <w:rPr>
                <w:sz w:val="21"/>
              </w:rPr>
              <w:t>目砂石料棚，在料棚内储存</w:t>
            </w:r>
          </w:p>
        </w:tc>
        <w:tc>
          <w:tcPr>
            <w:tcW w:w="1604" w:type="dxa"/>
            <w:vMerge w:val="restart"/>
            <w:tcBorders>
              <w:top w:val="single" w:sz="4" w:space="0" w:color="000000"/>
              <w:left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4"/>
              <w:rPr>
                <w:rFonts w:ascii="Times New Roman"/>
                <w:sz w:val="26"/>
              </w:rPr>
            </w:pPr>
          </w:p>
          <w:p>
            <w:pPr>
              <w:pStyle w:val="TableParagraph"/>
              <w:spacing w:before="1" w:line="242" w:lineRule="auto"/>
              <w:ind w:left="701" w:right="158" w:hanging="526"/>
              <w:rPr>
                <w:sz w:val="21"/>
              </w:rPr>
            </w:pPr>
            <w:r>
              <w:rPr>
                <w:sz w:val="21"/>
              </w:rPr>
              <w:t>不涉及技改部分</w:t>
            </w:r>
          </w:p>
        </w:tc>
        <w:tc>
          <w:tcPr>
            <w:tcW w:w="81" w:type="dxa"/>
            <w:vMerge w:val="restart"/>
            <w:tcBorders>
              <w:top w:val="nil"/>
              <w:left w:val="single" w:sz="4" w:space="0" w:color="000000"/>
            </w:tcBorders>
          </w:tcPr>
          <w:p>
            <w:pPr>
              <w:pStyle w:val="TableParagraph"/>
              <w:rPr>
                <w:rFonts w:ascii="Times New Roman"/>
                <w:sz w:val="20"/>
              </w:rPr>
            </w:pPr>
          </w:p>
        </w:tc>
      </w:tr>
      <w:tr>
        <w:tblPrEx>
          <w:tblW w:w="0" w:type="auto"/>
          <w:tblInd w:w="1433" w:type="dxa"/>
          <w:tblLayout w:type="fixed"/>
          <w:tblCellMar>
            <w:top w:w="0" w:type="dxa"/>
            <w:left w:w="0" w:type="dxa"/>
            <w:bottom w:w="0" w:type="dxa"/>
            <w:right w:w="0" w:type="dxa"/>
          </w:tblCellMar>
        </w:tblPrEx>
        <w:trPr>
          <w:trHeight w:val="477"/>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right w:val="single" w:sz="4" w:space="0" w:color="000000"/>
            </w:tcBorders>
          </w:tcPr>
          <w:p>
            <w:pPr>
              <w:rPr>
                <w:sz w:val="2"/>
                <w:szCs w:val="2"/>
              </w:rPr>
            </w:pPr>
          </w:p>
        </w:tc>
        <w:tc>
          <w:tcPr>
            <w:tcW w:w="1143" w:type="dxa"/>
            <w:vMerge/>
            <w:tcBorders>
              <w:top w:val="nil"/>
              <w:left w:val="single" w:sz="4" w:space="0" w:color="000000"/>
              <w:bottom w:val="single" w:sz="4" w:space="0" w:color="000000"/>
              <w:right w:val="single" w:sz="4" w:space="0" w:color="000000"/>
            </w:tcBorders>
          </w:tcPr>
          <w:p>
            <w:pPr>
              <w:rPr>
                <w:sz w:val="2"/>
                <w:szCs w:val="2"/>
              </w:rPr>
            </w:pPr>
          </w:p>
        </w:tc>
        <w:tc>
          <w:tcPr>
            <w:tcW w:w="131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02"/>
              <w:ind w:left="347"/>
              <w:rPr>
                <w:sz w:val="21"/>
              </w:rPr>
            </w:pPr>
            <w:r>
              <w:rPr>
                <w:sz w:val="21"/>
              </w:rPr>
              <w:t>成品区</w:t>
            </w:r>
          </w:p>
        </w:tc>
        <w:tc>
          <w:tcPr>
            <w:tcW w:w="4258" w:type="dxa"/>
            <w:vMerge/>
            <w:tcBorders>
              <w:top w:val="nil"/>
              <w:left w:val="single" w:sz="4" w:space="0" w:color="000000"/>
              <w:bottom w:val="single" w:sz="4" w:space="0" w:color="000000"/>
              <w:right w:val="single" w:sz="4" w:space="0" w:color="000000"/>
            </w:tcBorders>
          </w:tcPr>
          <w:p>
            <w:pPr>
              <w:rPr>
                <w:sz w:val="2"/>
                <w:szCs w:val="2"/>
              </w:rPr>
            </w:pPr>
          </w:p>
        </w:tc>
        <w:tc>
          <w:tcPr>
            <w:tcW w:w="1604" w:type="dxa"/>
            <w:vMerge/>
            <w:tcBorders>
              <w:top w:val="nil"/>
              <w:left w:val="single" w:sz="4" w:space="0" w:color="000000"/>
              <w:right w:val="single" w:sz="4" w:space="0" w:color="000000"/>
            </w:tcBorders>
          </w:tcPr>
          <w:p>
            <w:pPr>
              <w:rPr>
                <w:sz w:val="2"/>
                <w:szCs w:val="2"/>
              </w:rPr>
            </w:pPr>
          </w:p>
        </w:tc>
        <w:tc>
          <w:tcPr>
            <w:tcW w:w="81" w:type="dxa"/>
            <w:vMerge/>
            <w:tcBorders>
              <w:top w:val="nil"/>
              <w:left w:val="single" w:sz="4"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478"/>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right w:val="single" w:sz="4" w:space="0" w:color="000000"/>
            </w:tcBorders>
          </w:tcPr>
          <w:p>
            <w:pPr>
              <w:rPr>
                <w:sz w:val="2"/>
                <w:szCs w:val="2"/>
              </w:rPr>
            </w:pPr>
          </w:p>
        </w:tc>
        <w:tc>
          <w:tcPr>
            <w:tcW w:w="1143"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154"/>
              <w:ind w:left="156"/>
              <w:rPr>
                <w:sz w:val="21"/>
              </w:rPr>
            </w:pPr>
            <w:r>
              <w:rPr>
                <w:sz w:val="21"/>
              </w:rPr>
              <w:t>公用工程</w:t>
            </w:r>
          </w:p>
        </w:tc>
        <w:tc>
          <w:tcPr>
            <w:tcW w:w="131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03"/>
              <w:ind w:left="244"/>
              <w:rPr>
                <w:sz w:val="21"/>
              </w:rPr>
            </w:pPr>
            <w:r>
              <w:rPr>
                <w:sz w:val="21"/>
              </w:rPr>
              <w:t>供水系统</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spacing w:before="103"/>
              <w:ind w:left="39" w:right="20"/>
              <w:jc w:val="center"/>
              <w:rPr>
                <w:rFonts w:ascii="Times New Roman" w:eastAsia="Times New Roman"/>
                <w:sz w:val="13"/>
              </w:rPr>
            </w:pPr>
            <w:r>
              <w:rPr>
                <w:sz w:val="21"/>
              </w:rPr>
              <w:t xml:space="preserve">由抬头寺自来水公司提供，用水量为 </w:t>
            </w:r>
            <w:r>
              <w:rPr>
                <w:rFonts w:ascii="Times New Roman" w:eastAsia="Times New Roman"/>
                <w:sz w:val="21"/>
              </w:rPr>
              <w:t>360m</w:t>
            </w:r>
            <w:r>
              <w:rPr>
                <w:rFonts w:ascii="Times New Roman" w:eastAsia="Times New Roman"/>
                <w:position w:val="7"/>
                <w:sz w:val="13"/>
              </w:rPr>
              <w:t>3</w:t>
            </w:r>
          </w:p>
        </w:tc>
        <w:tc>
          <w:tcPr>
            <w:tcW w:w="1604" w:type="dxa"/>
            <w:vMerge/>
            <w:tcBorders>
              <w:top w:val="nil"/>
              <w:left w:val="single" w:sz="4" w:space="0" w:color="000000"/>
              <w:right w:val="single" w:sz="4" w:space="0" w:color="000000"/>
            </w:tcBorders>
          </w:tcPr>
          <w:p>
            <w:pPr>
              <w:rPr>
                <w:sz w:val="2"/>
                <w:szCs w:val="2"/>
              </w:rPr>
            </w:pPr>
          </w:p>
        </w:tc>
        <w:tc>
          <w:tcPr>
            <w:tcW w:w="81" w:type="dxa"/>
            <w:vMerge/>
            <w:tcBorders>
              <w:top w:val="nil"/>
              <w:left w:val="single" w:sz="4"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503"/>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right w:val="single" w:sz="4" w:space="0" w:color="000000"/>
            </w:tcBorders>
          </w:tcPr>
          <w:p>
            <w:pPr>
              <w:rPr>
                <w:sz w:val="2"/>
                <w:szCs w:val="2"/>
              </w:rPr>
            </w:pPr>
          </w:p>
        </w:tc>
        <w:tc>
          <w:tcPr>
            <w:tcW w:w="1143" w:type="dxa"/>
            <w:vMerge/>
            <w:tcBorders>
              <w:top w:val="nil"/>
              <w:left w:val="single" w:sz="4" w:space="0" w:color="000000"/>
              <w:bottom w:val="single" w:sz="4" w:space="0" w:color="000000"/>
              <w:right w:val="single" w:sz="4" w:space="0" w:color="000000"/>
            </w:tcBorders>
          </w:tcPr>
          <w:p>
            <w:pPr>
              <w:rPr>
                <w:sz w:val="2"/>
                <w:szCs w:val="2"/>
              </w:rPr>
            </w:pPr>
          </w:p>
        </w:tc>
        <w:tc>
          <w:tcPr>
            <w:tcW w:w="131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16"/>
              <w:ind w:left="244"/>
              <w:rPr>
                <w:sz w:val="21"/>
              </w:rPr>
            </w:pPr>
            <w:r>
              <w:rPr>
                <w:sz w:val="21"/>
              </w:rPr>
              <w:t>供电系统</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38" w:right="20"/>
              <w:jc w:val="center"/>
              <w:rPr>
                <w:sz w:val="21"/>
              </w:rPr>
            </w:pPr>
            <w:r>
              <w:rPr>
                <w:sz w:val="21"/>
              </w:rPr>
              <w:t xml:space="preserve">由抬头寺供电管网提供，用电量为 </w:t>
            </w:r>
            <w:r>
              <w:rPr>
                <w:rFonts w:ascii="Times New Roman" w:eastAsia="Times New Roman"/>
                <w:sz w:val="21"/>
              </w:rPr>
              <w:t xml:space="preserve">18 </w:t>
            </w:r>
            <w:r>
              <w:rPr>
                <w:sz w:val="21"/>
              </w:rPr>
              <w:t>万</w:t>
            </w:r>
          </w:p>
          <w:p>
            <w:pPr>
              <w:pStyle w:val="TableParagraph"/>
              <w:spacing w:before="1" w:line="217" w:lineRule="exact"/>
              <w:ind w:left="37" w:right="20"/>
              <w:jc w:val="center"/>
              <w:rPr>
                <w:rFonts w:ascii="Times New Roman"/>
                <w:sz w:val="21"/>
              </w:rPr>
            </w:pPr>
            <w:r>
              <w:rPr>
                <w:rFonts w:ascii="Times New Roman"/>
                <w:sz w:val="21"/>
              </w:rPr>
              <w:t>kwh/a</w:t>
            </w:r>
          </w:p>
        </w:tc>
        <w:tc>
          <w:tcPr>
            <w:tcW w:w="1604" w:type="dxa"/>
            <w:vMerge/>
            <w:tcBorders>
              <w:top w:val="nil"/>
              <w:left w:val="single" w:sz="4" w:space="0" w:color="000000"/>
              <w:right w:val="single" w:sz="4" w:space="0" w:color="000000"/>
            </w:tcBorders>
          </w:tcPr>
          <w:p>
            <w:pPr>
              <w:rPr>
                <w:sz w:val="2"/>
                <w:szCs w:val="2"/>
              </w:rPr>
            </w:pPr>
          </w:p>
        </w:tc>
        <w:tc>
          <w:tcPr>
            <w:tcW w:w="81" w:type="dxa"/>
            <w:vMerge/>
            <w:tcBorders>
              <w:top w:val="nil"/>
              <w:left w:val="single" w:sz="4"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477"/>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right w:val="single" w:sz="4" w:space="0" w:color="000000"/>
            </w:tcBorders>
          </w:tcPr>
          <w:p>
            <w:pPr>
              <w:rPr>
                <w:sz w:val="2"/>
                <w:szCs w:val="2"/>
              </w:rPr>
            </w:pPr>
          </w:p>
        </w:tc>
        <w:tc>
          <w:tcPr>
            <w:tcW w:w="1143" w:type="dxa"/>
            <w:vMerge/>
            <w:tcBorders>
              <w:top w:val="nil"/>
              <w:left w:val="single" w:sz="4" w:space="0" w:color="000000"/>
              <w:bottom w:val="single" w:sz="4" w:space="0" w:color="000000"/>
              <w:right w:val="single" w:sz="4" w:space="0" w:color="000000"/>
            </w:tcBorders>
          </w:tcPr>
          <w:p>
            <w:pPr>
              <w:rPr>
                <w:sz w:val="2"/>
                <w:szCs w:val="2"/>
              </w:rPr>
            </w:pPr>
          </w:p>
        </w:tc>
        <w:tc>
          <w:tcPr>
            <w:tcW w:w="131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01"/>
              <w:ind w:left="219" w:right="204"/>
              <w:jc w:val="center"/>
              <w:rPr>
                <w:sz w:val="21"/>
              </w:rPr>
            </w:pPr>
            <w:r>
              <w:rPr>
                <w:sz w:val="21"/>
              </w:rPr>
              <w:t>供热</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spacing w:before="101"/>
              <w:ind w:left="35" w:right="20"/>
              <w:jc w:val="center"/>
              <w:rPr>
                <w:sz w:val="21"/>
              </w:rPr>
            </w:pPr>
            <w:r>
              <w:rPr>
                <w:sz w:val="21"/>
              </w:rPr>
              <w:t>办公生活供暖为空调供暖</w:t>
            </w:r>
          </w:p>
        </w:tc>
        <w:tc>
          <w:tcPr>
            <w:tcW w:w="1604" w:type="dxa"/>
            <w:vMerge/>
            <w:tcBorders>
              <w:top w:val="nil"/>
              <w:left w:val="single" w:sz="4" w:space="0" w:color="000000"/>
              <w:right w:val="single" w:sz="4" w:space="0" w:color="000000"/>
            </w:tcBorders>
          </w:tcPr>
          <w:p>
            <w:pPr>
              <w:rPr>
                <w:sz w:val="2"/>
                <w:szCs w:val="2"/>
              </w:rPr>
            </w:pPr>
          </w:p>
        </w:tc>
        <w:tc>
          <w:tcPr>
            <w:tcW w:w="81" w:type="dxa"/>
            <w:vMerge/>
            <w:tcBorders>
              <w:top w:val="nil"/>
              <w:left w:val="single" w:sz="4"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480"/>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right w:val="single" w:sz="4" w:space="0" w:color="000000"/>
            </w:tcBorders>
          </w:tcPr>
          <w:p>
            <w:pPr>
              <w:rPr>
                <w:sz w:val="2"/>
                <w:szCs w:val="2"/>
              </w:rPr>
            </w:pPr>
          </w:p>
        </w:tc>
        <w:tc>
          <w:tcPr>
            <w:tcW w:w="1143" w:type="dxa"/>
            <w:tcBorders>
              <w:top w:val="single" w:sz="4" w:space="0" w:color="000000"/>
              <w:left w:val="single" w:sz="4" w:space="0" w:color="000000"/>
              <w:right w:val="single" w:sz="4" w:space="0" w:color="000000"/>
            </w:tcBorders>
          </w:tcPr>
          <w:p>
            <w:pPr>
              <w:pStyle w:val="TableParagraph"/>
              <w:spacing w:before="102"/>
              <w:ind w:left="133" w:right="116"/>
              <w:jc w:val="center"/>
              <w:rPr>
                <w:sz w:val="21"/>
              </w:rPr>
            </w:pPr>
            <w:r>
              <w:rPr>
                <w:sz w:val="21"/>
              </w:rPr>
              <w:t>环保工程</w:t>
            </w:r>
          </w:p>
        </w:tc>
        <w:tc>
          <w:tcPr>
            <w:tcW w:w="1319" w:type="dxa"/>
            <w:gridSpan w:val="2"/>
            <w:tcBorders>
              <w:top w:val="single" w:sz="4" w:space="0" w:color="000000"/>
              <w:left w:val="single" w:sz="4" w:space="0" w:color="000000"/>
              <w:right w:val="single" w:sz="4" w:space="0" w:color="000000"/>
            </w:tcBorders>
          </w:tcPr>
          <w:p>
            <w:pPr>
              <w:pStyle w:val="TableParagraph"/>
              <w:spacing w:before="102"/>
              <w:ind w:left="244"/>
              <w:rPr>
                <w:sz w:val="21"/>
              </w:rPr>
            </w:pPr>
            <w:r>
              <w:rPr>
                <w:sz w:val="21"/>
              </w:rPr>
              <w:t>噪声治理</w:t>
            </w:r>
          </w:p>
        </w:tc>
        <w:tc>
          <w:tcPr>
            <w:tcW w:w="4258" w:type="dxa"/>
            <w:tcBorders>
              <w:top w:val="single" w:sz="4" w:space="0" w:color="000000"/>
              <w:left w:val="single" w:sz="4" w:space="0" w:color="000000"/>
              <w:right w:val="single" w:sz="4" w:space="0" w:color="000000"/>
            </w:tcBorders>
          </w:tcPr>
          <w:p>
            <w:pPr>
              <w:pStyle w:val="TableParagraph"/>
              <w:spacing w:before="102"/>
              <w:ind w:left="35" w:right="20"/>
              <w:jc w:val="center"/>
              <w:rPr>
                <w:sz w:val="21"/>
              </w:rPr>
            </w:pPr>
            <w:r>
              <w:rPr>
                <w:sz w:val="21"/>
              </w:rPr>
              <w:t>基础减振、封闭隔音、距离衰减</w:t>
            </w:r>
          </w:p>
        </w:tc>
        <w:tc>
          <w:tcPr>
            <w:tcW w:w="1604" w:type="dxa"/>
            <w:vMerge/>
            <w:tcBorders>
              <w:top w:val="nil"/>
              <w:left w:val="single" w:sz="4" w:space="0" w:color="000000"/>
              <w:right w:val="single" w:sz="4" w:space="0" w:color="000000"/>
            </w:tcBorders>
          </w:tcPr>
          <w:p>
            <w:pPr>
              <w:rPr>
                <w:sz w:val="2"/>
                <w:szCs w:val="2"/>
              </w:rPr>
            </w:pPr>
          </w:p>
        </w:tc>
        <w:tc>
          <w:tcPr>
            <w:tcW w:w="81" w:type="dxa"/>
            <w:vMerge/>
            <w:tcBorders>
              <w:top w:val="nil"/>
              <w:left w:val="single" w:sz="4" w:space="0" w:color="000000"/>
            </w:tcBorders>
          </w:tcPr>
          <w:p>
            <w:pPr>
              <w:rPr>
                <w:sz w:val="2"/>
                <w:szCs w:val="2"/>
              </w:rPr>
            </w:pPr>
          </w:p>
        </w:tc>
      </w:tr>
    </w:tbl>
    <w:p>
      <w:pPr>
        <w:spacing w:after="0"/>
        <w:rPr>
          <w:sz w:val="2"/>
          <w:szCs w:val="2"/>
        </w:rPr>
        <w:sectPr>
          <w:footerReference w:type="default" r:id="rId63"/>
          <w:pgSz w:w="11910" w:h="16840"/>
          <w:pgMar w:top="1580" w:right="0" w:bottom="960" w:left="0" w:header="0" w:footer="772" w:gutter="0"/>
          <w:pgNumType w:start="26"/>
          <w:cols w:num="1" w:space="720"/>
        </w:sectPr>
      </w:pPr>
    </w:p>
    <w:p>
      <w:pPr>
        <w:pStyle w:val="BodyText"/>
        <w:spacing w:before="11"/>
        <w:rPr>
          <w:rFonts w:ascii="Times New Roman"/>
          <w:sz w:val="8"/>
        </w:rPr>
      </w:pPr>
    </w:p>
    <w:tbl>
      <w:tblPr>
        <w:tblStyle w:val="TableNormal"/>
        <w:tblW w:w="0" w:type="auto"/>
        <w:tblInd w:w="14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74"/>
        <w:gridCol w:w="81"/>
        <w:gridCol w:w="1143"/>
        <w:gridCol w:w="389"/>
        <w:gridCol w:w="930"/>
        <w:gridCol w:w="4258"/>
        <w:gridCol w:w="1604"/>
        <w:gridCol w:w="81"/>
      </w:tblGrid>
      <w:tr>
        <w:tblPrEx>
          <w:tblW w:w="0" w:type="auto"/>
          <w:tblInd w:w="14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084"/>
        </w:trPr>
        <w:tc>
          <w:tcPr>
            <w:tcW w:w="574" w:type="dxa"/>
            <w:vMerge w:val="restart"/>
            <w:tcBorders>
              <w:right w:val="single" w:sz="4" w:space="0" w:color="000000"/>
            </w:tcBorders>
          </w:tcPr>
          <w:p>
            <w:pPr>
              <w:pStyle w:val="TableParagraph"/>
              <w:rPr>
                <w:rFonts w:ascii="Times New Roman"/>
                <w:sz w:val="20"/>
              </w:rPr>
            </w:pPr>
          </w:p>
        </w:tc>
        <w:tc>
          <w:tcPr>
            <w:tcW w:w="81" w:type="dxa"/>
            <w:vMerge w:val="restart"/>
            <w:tcBorders>
              <w:left w:val="single" w:sz="4" w:space="0" w:color="000000"/>
              <w:bottom w:val="nil"/>
              <w:right w:val="single" w:sz="4" w:space="0" w:color="000000"/>
            </w:tcBorders>
          </w:tcPr>
          <w:p>
            <w:pPr>
              <w:pStyle w:val="TableParagraph"/>
              <w:rPr>
                <w:rFonts w:ascii="Times New Roman"/>
                <w:sz w:val="20"/>
              </w:rPr>
            </w:pPr>
          </w:p>
        </w:tc>
        <w:tc>
          <w:tcPr>
            <w:tcW w:w="1143"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319" w:type="dxa"/>
            <w:gridSpan w:val="2"/>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80"/>
              <w:ind w:left="244"/>
              <w:rPr>
                <w:sz w:val="21"/>
              </w:rPr>
            </w:pPr>
            <w:r>
              <w:rPr>
                <w:sz w:val="21"/>
              </w:rPr>
              <w:t>废气处理</w:t>
            </w:r>
          </w:p>
        </w:tc>
        <w:tc>
          <w:tcPr>
            <w:tcW w:w="4258" w:type="dxa"/>
            <w:tcBorders>
              <w:top w:val="single" w:sz="12" w:space="0" w:color="000000"/>
              <w:left w:val="single" w:sz="4" w:space="0" w:color="000000"/>
              <w:bottom w:val="single" w:sz="4" w:space="0" w:color="000000"/>
              <w:right w:val="single" w:sz="4" w:space="0" w:color="000000"/>
            </w:tcBorders>
          </w:tcPr>
          <w:p>
            <w:pPr>
              <w:pStyle w:val="TableParagraph"/>
              <w:spacing w:before="1" w:line="242" w:lineRule="auto"/>
              <w:ind w:left="113" w:right="-15" w:firstLine="24"/>
              <w:rPr>
                <w:sz w:val="21"/>
              </w:rPr>
            </w:pPr>
            <w:r>
              <w:rPr>
                <w:sz w:val="21"/>
              </w:rPr>
              <w:t>罐仓顶排气口的粉尘采用布袋除尘器处理后</w:t>
            </w:r>
            <w:r>
              <w:rPr>
                <w:spacing w:val="-20"/>
                <w:sz w:val="21"/>
              </w:rPr>
              <w:t xml:space="preserve">通过 </w:t>
            </w:r>
            <w:r>
              <w:rPr>
                <w:rFonts w:ascii="Times New Roman" w:eastAsia="Times New Roman"/>
                <w:sz w:val="21"/>
              </w:rPr>
              <w:t>18.5</w:t>
            </w:r>
            <w:r>
              <w:rPr>
                <w:rFonts w:ascii="Times New Roman" w:eastAsia="Times New Roman"/>
                <w:spacing w:val="-7"/>
                <w:sz w:val="21"/>
              </w:rPr>
              <w:t xml:space="preserve"> </w:t>
            </w:r>
            <w:r>
              <w:rPr>
                <w:spacing w:val="-10"/>
                <w:sz w:val="21"/>
              </w:rPr>
              <w:t>米排气口排放，输送、投料、搅拌、运输车辆动力起尘、以及沙堆风力起尘通过</w:t>
            </w:r>
          </w:p>
          <w:p>
            <w:pPr>
              <w:pStyle w:val="TableParagraph"/>
              <w:spacing w:before="1" w:line="246" w:lineRule="exact"/>
              <w:ind w:left="137"/>
              <w:rPr>
                <w:sz w:val="21"/>
              </w:rPr>
            </w:pPr>
            <w:r>
              <w:rPr>
                <w:w w:val="95"/>
                <w:sz w:val="21"/>
              </w:rPr>
              <w:t>封闭、酒水、围挡等措施降尘后无组织排放</w:t>
            </w:r>
          </w:p>
        </w:tc>
        <w:tc>
          <w:tcPr>
            <w:tcW w:w="1604"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81" w:type="dxa"/>
            <w:vMerge w:val="restart"/>
            <w:tcBorders>
              <w:left w:val="single" w:sz="4" w:space="0" w:color="000000"/>
              <w:bottom w:val="nil"/>
            </w:tcBorders>
          </w:tcPr>
          <w:p>
            <w:pPr>
              <w:pStyle w:val="TableParagraph"/>
              <w:rPr>
                <w:rFonts w:ascii="Times New Roman"/>
                <w:sz w:val="20"/>
              </w:rPr>
            </w:pPr>
          </w:p>
        </w:tc>
      </w:tr>
      <w:tr>
        <w:tblPrEx>
          <w:tblW w:w="0" w:type="auto"/>
          <w:tblInd w:w="1433" w:type="dxa"/>
          <w:tblLayout w:type="fixed"/>
          <w:tblCellMar>
            <w:top w:w="0" w:type="dxa"/>
            <w:left w:w="0" w:type="dxa"/>
            <w:bottom w:w="0" w:type="dxa"/>
            <w:right w:w="0" w:type="dxa"/>
          </w:tblCellMar>
        </w:tblPrEx>
        <w:trPr>
          <w:trHeight w:val="535"/>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bottom w:val="nil"/>
              <w:right w:val="single" w:sz="4" w:space="0" w:color="000000"/>
            </w:tcBorders>
          </w:tcPr>
          <w:p>
            <w:pPr>
              <w:rPr>
                <w:sz w:val="2"/>
                <w:szCs w:val="2"/>
              </w:rPr>
            </w:pPr>
          </w:p>
        </w:tc>
        <w:tc>
          <w:tcPr>
            <w:tcW w:w="1143" w:type="dxa"/>
            <w:vMerge/>
            <w:tcBorders>
              <w:top w:val="nil"/>
              <w:left w:val="single" w:sz="4" w:space="0" w:color="000000"/>
              <w:bottom w:val="single" w:sz="4" w:space="0" w:color="000000"/>
              <w:right w:val="single" w:sz="4" w:space="0" w:color="000000"/>
            </w:tcBorders>
          </w:tcPr>
          <w:p>
            <w:pPr>
              <w:rPr>
                <w:sz w:val="2"/>
                <w:szCs w:val="2"/>
              </w:rPr>
            </w:pPr>
          </w:p>
        </w:tc>
        <w:tc>
          <w:tcPr>
            <w:tcW w:w="389"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9"/>
              <w:rPr>
                <w:rFonts w:ascii="Times New Roman"/>
                <w:sz w:val="23"/>
              </w:rPr>
            </w:pPr>
          </w:p>
          <w:p>
            <w:pPr>
              <w:pStyle w:val="TableParagraph"/>
              <w:spacing w:line="242" w:lineRule="auto"/>
              <w:ind w:left="112" w:right="55"/>
              <w:jc w:val="both"/>
              <w:rPr>
                <w:sz w:val="21"/>
              </w:rPr>
            </w:pPr>
            <w:r>
              <w:rPr>
                <w:sz w:val="21"/>
              </w:rPr>
              <w:t>固废治理</w:t>
            </w:r>
          </w:p>
        </w:tc>
        <w:tc>
          <w:tcPr>
            <w:tcW w:w="930" w:type="dxa"/>
            <w:tcBorders>
              <w:top w:val="single" w:sz="4" w:space="0" w:color="000000"/>
              <w:left w:val="single" w:sz="4" w:space="0" w:color="000000"/>
              <w:bottom w:val="single" w:sz="4" w:space="0" w:color="000000"/>
              <w:right w:val="single" w:sz="4" w:space="0" w:color="000000"/>
            </w:tcBorders>
          </w:tcPr>
          <w:p>
            <w:pPr>
              <w:pStyle w:val="TableParagraph"/>
              <w:spacing w:line="266" w:lineRule="exact"/>
              <w:ind w:left="134" w:right="115"/>
              <w:jc w:val="center"/>
              <w:rPr>
                <w:sz w:val="21"/>
              </w:rPr>
            </w:pPr>
            <w:r>
              <w:rPr>
                <w:sz w:val="21"/>
              </w:rPr>
              <w:t>生活垃</w:t>
            </w:r>
          </w:p>
          <w:p>
            <w:pPr>
              <w:pStyle w:val="TableParagraph"/>
              <w:spacing w:before="2" w:line="247" w:lineRule="exact"/>
              <w:ind w:left="17"/>
              <w:jc w:val="center"/>
              <w:rPr>
                <w:sz w:val="21"/>
              </w:rPr>
            </w:pPr>
            <w:r>
              <w:rPr>
                <w:w w:val="99"/>
                <w:sz w:val="21"/>
              </w:rPr>
              <w:t>圾</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spacing w:before="131"/>
              <w:ind w:left="977"/>
              <w:rPr>
                <w:sz w:val="21"/>
              </w:rPr>
            </w:pPr>
            <w:r>
              <w:rPr>
                <w:sz w:val="21"/>
              </w:rPr>
              <w:t>定点收集后由环卫处清运</w:t>
            </w:r>
          </w:p>
        </w:tc>
        <w:tc>
          <w:tcPr>
            <w:tcW w:w="1604" w:type="dxa"/>
            <w:vMerge/>
            <w:tcBorders>
              <w:top w:val="nil"/>
              <w:left w:val="single" w:sz="4" w:space="0" w:color="000000"/>
              <w:bottom w:val="single" w:sz="4" w:space="0" w:color="000000"/>
              <w:right w:val="single" w:sz="4" w:space="0" w:color="000000"/>
            </w:tcBorders>
          </w:tcPr>
          <w:p>
            <w:pPr>
              <w:rPr>
                <w:sz w:val="2"/>
                <w:szCs w:val="2"/>
              </w:rPr>
            </w:pPr>
          </w:p>
        </w:tc>
        <w:tc>
          <w:tcPr>
            <w:tcW w:w="81" w:type="dxa"/>
            <w:vMerge/>
            <w:tcBorders>
              <w:top w:val="nil"/>
              <w:left w:val="single" w:sz="4" w:space="0" w:color="000000"/>
              <w:bottom w:val="nil"/>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535"/>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bottom w:val="nil"/>
              <w:right w:val="single" w:sz="4" w:space="0" w:color="000000"/>
            </w:tcBorders>
          </w:tcPr>
          <w:p>
            <w:pPr>
              <w:rPr>
                <w:sz w:val="2"/>
                <w:szCs w:val="2"/>
              </w:rPr>
            </w:pPr>
          </w:p>
        </w:tc>
        <w:tc>
          <w:tcPr>
            <w:tcW w:w="1143" w:type="dxa"/>
            <w:vMerge/>
            <w:tcBorders>
              <w:top w:val="nil"/>
              <w:left w:val="single" w:sz="4" w:space="0" w:color="000000"/>
              <w:bottom w:val="single" w:sz="4" w:space="0" w:color="000000"/>
              <w:right w:val="single" w:sz="4" w:space="0" w:color="000000"/>
            </w:tcBorders>
          </w:tcPr>
          <w:p>
            <w:pPr>
              <w:rPr>
                <w:sz w:val="2"/>
                <w:szCs w:val="2"/>
              </w:rPr>
            </w:pPr>
          </w:p>
        </w:tc>
        <w:tc>
          <w:tcPr>
            <w:tcW w:w="389" w:type="dxa"/>
            <w:vMerge/>
            <w:tcBorders>
              <w:top w:val="nil"/>
              <w:left w:val="single" w:sz="4" w:space="0" w:color="000000"/>
              <w:bottom w:val="single" w:sz="4" w:space="0" w:color="000000"/>
              <w:right w:val="single" w:sz="4" w:space="0" w:color="000000"/>
            </w:tcBorders>
          </w:tcPr>
          <w:p>
            <w:pPr>
              <w:rPr>
                <w:sz w:val="2"/>
                <w:szCs w:val="2"/>
              </w:rPr>
            </w:pPr>
          </w:p>
        </w:tc>
        <w:tc>
          <w:tcPr>
            <w:tcW w:w="930"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55"/>
              <w:rPr>
                <w:sz w:val="21"/>
              </w:rPr>
            </w:pPr>
            <w:r>
              <w:rPr>
                <w:sz w:val="21"/>
              </w:rPr>
              <w:t>沉淀池</w:t>
            </w:r>
          </w:p>
          <w:p>
            <w:pPr>
              <w:pStyle w:val="TableParagraph"/>
              <w:spacing w:before="2" w:line="247" w:lineRule="exact"/>
              <w:ind w:left="258"/>
              <w:rPr>
                <w:sz w:val="21"/>
              </w:rPr>
            </w:pPr>
            <w:r>
              <w:rPr>
                <w:sz w:val="21"/>
              </w:rPr>
              <w:t>沉渣</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spacing w:before="131"/>
              <w:ind w:left="977"/>
              <w:rPr>
                <w:sz w:val="21"/>
              </w:rPr>
            </w:pPr>
            <w:r>
              <w:rPr>
                <w:sz w:val="21"/>
              </w:rPr>
              <w:t>定点回收，用于建筑行业</w:t>
            </w:r>
          </w:p>
        </w:tc>
        <w:tc>
          <w:tcPr>
            <w:tcW w:w="1604" w:type="dxa"/>
            <w:vMerge/>
            <w:tcBorders>
              <w:top w:val="nil"/>
              <w:left w:val="single" w:sz="4" w:space="0" w:color="000000"/>
              <w:bottom w:val="single" w:sz="4" w:space="0" w:color="000000"/>
              <w:right w:val="single" w:sz="4" w:space="0" w:color="000000"/>
            </w:tcBorders>
          </w:tcPr>
          <w:p>
            <w:pPr>
              <w:rPr>
                <w:sz w:val="2"/>
                <w:szCs w:val="2"/>
              </w:rPr>
            </w:pPr>
          </w:p>
        </w:tc>
        <w:tc>
          <w:tcPr>
            <w:tcW w:w="81" w:type="dxa"/>
            <w:vMerge/>
            <w:tcBorders>
              <w:top w:val="nil"/>
              <w:left w:val="single" w:sz="4" w:space="0" w:color="000000"/>
              <w:bottom w:val="nil"/>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807"/>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bottom w:val="nil"/>
              <w:right w:val="single" w:sz="4" w:space="0" w:color="000000"/>
            </w:tcBorders>
          </w:tcPr>
          <w:p>
            <w:pPr>
              <w:rPr>
                <w:sz w:val="2"/>
                <w:szCs w:val="2"/>
              </w:rPr>
            </w:pPr>
          </w:p>
        </w:tc>
        <w:tc>
          <w:tcPr>
            <w:tcW w:w="1143" w:type="dxa"/>
            <w:vMerge/>
            <w:tcBorders>
              <w:top w:val="nil"/>
              <w:left w:val="single" w:sz="4" w:space="0" w:color="000000"/>
              <w:bottom w:val="single" w:sz="4" w:space="0" w:color="000000"/>
              <w:right w:val="single" w:sz="4" w:space="0" w:color="000000"/>
            </w:tcBorders>
          </w:tcPr>
          <w:p>
            <w:pPr>
              <w:rPr>
                <w:sz w:val="2"/>
                <w:szCs w:val="2"/>
              </w:rPr>
            </w:pPr>
          </w:p>
        </w:tc>
        <w:tc>
          <w:tcPr>
            <w:tcW w:w="389" w:type="dxa"/>
            <w:vMerge/>
            <w:tcBorders>
              <w:top w:val="nil"/>
              <w:left w:val="single" w:sz="4" w:space="0" w:color="000000"/>
              <w:bottom w:val="single" w:sz="4" w:space="0" w:color="000000"/>
              <w:right w:val="single" w:sz="4" w:space="0" w:color="000000"/>
            </w:tcBorders>
          </w:tcPr>
          <w:p>
            <w:pPr>
              <w:rPr>
                <w:sz w:val="2"/>
                <w:szCs w:val="2"/>
              </w:rPr>
            </w:pPr>
          </w:p>
        </w:tc>
        <w:tc>
          <w:tcPr>
            <w:tcW w:w="930"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55" w:right="133"/>
              <w:rPr>
                <w:sz w:val="21"/>
              </w:rPr>
            </w:pPr>
            <w:r>
              <w:rPr>
                <w:spacing w:val="-6"/>
                <w:sz w:val="21"/>
              </w:rPr>
              <w:t>布袋除</w:t>
            </w:r>
            <w:r>
              <w:rPr>
                <w:spacing w:val="-6"/>
                <w:w w:val="95"/>
                <w:sz w:val="21"/>
              </w:rPr>
              <w:t>尘器回</w:t>
            </w:r>
          </w:p>
          <w:p>
            <w:pPr>
              <w:pStyle w:val="TableParagraph"/>
              <w:spacing w:line="248" w:lineRule="exact"/>
              <w:ind w:left="155"/>
              <w:rPr>
                <w:sz w:val="21"/>
              </w:rPr>
            </w:pPr>
            <w:r>
              <w:rPr>
                <w:w w:val="95"/>
                <w:sz w:val="21"/>
              </w:rPr>
              <w:t>收粉尘</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23"/>
              </w:rPr>
            </w:pPr>
          </w:p>
          <w:p>
            <w:pPr>
              <w:pStyle w:val="TableParagraph"/>
              <w:ind w:left="38" w:right="20"/>
              <w:jc w:val="center"/>
              <w:rPr>
                <w:sz w:val="21"/>
              </w:rPr>
            </w:pPr>
            <w:r>
              <w:rPr>
                <w:sz w:val="21"/>
              </w:rPr>
              <w:t>回用于生产</w:t>
            </w:r>
          </w:p>
        </w:tc>
        <w:tc>
          <w:tcPr>
            <w:tcW w:w="1604" w:type="dxa"/>
            <w:vMerge/>
            <w:tcBorders>
              <w:top w:val="nil"/>
              <w:left w:val="single" w:sz="4" w:space="0" w:color="000000"/>
              <w:bottom w:val="single" w:sz="4" w:space="0" w:color="000000"/>
              <w:right w:val="single" w:sz="4" w:space="0" w:color="000000"/>
            </w:tcBorders>
          </w:tcPr>
          <w:p>
            <w:pPr>
              <w:rPr>
                <w:sz w:val="2"/>
                <w:szCs w:val="2"/>
              </w:rPr>
            </w:pPr>
          </w:p>
        </w:tc>
        <w:tc>
          <w:tcPr>
            <w:tcW w:w="81" w:type="dxa"/>
            <w:vMerge/>
            <w:tcBorders>
              <w:top w:val="nil"/>
              <w:left w:val="single" w:sz="4" w:space="0" w:color="000000"/>
              <w:bottom w:val="nil"/>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1079"/>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bottom w:val="nil"/>
              <w:right w:val="single" w:sz="4" w:space="0" w:color="000000"/>
            </w:tcBorders>
          </w:tcPr>
          <w:p>
            <w:pPr>
              <w:rPr>
                <w:sz w:val="2"/>
                <w:szCs w:val="2"/>
              </w:rPr>
            </w:pPr>
          </w:p>
        </w:tc>
        <w:tc>
          <w:tcPr>
            <w:tcW w:w="1143" w:type="dxa"/>
            <w:vMerge/>
            <w:tcBorders>
              <w:top w:val="nil"/>
              <w:left w:val="single" w:sz="4" w:space="0" w:color="000000"/>
              <w:bottom w:val="single" w:sz="4" w:space="0" w:color="000000"/>
              <w:right w:val="single" w:sz="4" w:space="0" w:color="000000"/>
            </w:tcBorders>
          </w:tcPr>
          <w:p>
            <w:pPr>
              <w:rPr>
                <w:sz w:val="2"/>
                <w:szCs w:val="2"/>
              </w:rPr>
            </w:pPr>
          </w:p>
        </w:tc>
        <w:tc>
          <w:tcPr>
            <w:tcW w:w="389" w:type="dxa"/>
            <w:vMerge/>
            <w:tcBorders>
              <w:top w:val="nil"/>
              <w:left w:val="single" w:sz="4" w:space="0" w:color="000000"/>
              <w:bottom w:val="single" w:sz="4" w:space="0" w:color="000000"/>
              <w:right w:val="single" w:sz="4" w:space="0" w:color="000000"/>
            </w:tcBorders>
          </w:tcPr>
          <w:p>
            <w:pPr>
              <w:rPr>
                <w:sz w:val="2"/>
                <w:szCs w:val="2"/>
              </w:rPr>
            </w:pPr>
          </w:p>
        </w:tc>
        <w:tc>
          <w:tcPr>
            <w:tcW w:w="930" w:type="dxa"/>
            <w:tcBorders>
              <w:top w:val="single" w:sz="4" w:space="0" w:color="000000"/>
              <w:left w:val="single" w:sz="4" w:space="0" w:color="000000"/>
              <w:bottom w:val="single" w:sz="4" w:space="0" w:color="000000"/>
              <w:right w:val="single" w:sz="4" w:space="0" w:color="000000"/>
            </w:tcBorders>
          </w:tcPr>
          <w:p>
            <w:pPr>
              <w:pStyle w:val="TableParagraph"/>
              <w:spacing w:before="131" w:line="242" w:lineRule="auto"/>
              <w:ind w:left="155" w:right="133"/>
              <w:jc w:val="both"/>
              <w:rPr>
                <w:sz w:val="21"/>
              </w:rPr>
            </w:pPr>
            <w:r>
              <w:rPr>
                <w:sz w:val="21"/>
              </w:rPr>
              <w:t>砂石分离系统石子</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72"/>
              <w:ind w:left="1294"/>
              <w:rPr>
                <w:sz w:val="21"/>
              </w:rPr>
            </w:pPr>
            <w:r>
              <w:rPr>
                <w:sz w:val="21"/>
              </w:rPr>
              <w:t>收集后回用于生产</w:t>
            </w:r>
          </w:p>
        </w:tc>
        <w:tc>
          <w:tcPr>
            <w:tcW w:w="160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13" w:right="91" w:firstLine="62"/>
              <w:jc w:val="both"/>
              <w:rPr>
                <w:sz w:val="21"/>
              </w:rPr>
            </w:pPr>
            <w:r>
              <w:rPr>
                <w:sz w:val="21"/>
              </w:rPr>
              <w:t>砂石分离系统</w:t>
            </w:r>
            <w:r>
              <w:rPr>
                <w:spacing w:val="-15"/>
                <w:sz w:val="21"/>
              </w:rPr>
              <w:t>全厂公用，本次</w:t>
            </w:r>
            <w:r>
              <w:rPr>
                <w:spacing w:val="-15"/>
                <w:w w:val="95"/>
                <w:sz w:val="21"/>
              </w:rPr>
              <w:t>技改，将砂石分</w:t>
            </w:r>
          </w:p>
          <w:p>
            <w:pPr>
              <w:pStyle w:val="TableParagraph"/>
              <w:spacing w:line="246" w:lineRule="exact"/>
              <w:ind w:left="175"/>
              <w:rPr>
                <w:sz w:val="21"/>
              </w:rPr>
            </w:pPr>
            <w:r>
              <w:rPr>
                <w:w w:val="95"/>
                <w:sz w:val="21"/>
              </w:rPr>
              <w:t>离系统全封闭</w:t>
            </w:r>
          </w:p>
        </w:tc>
        <w:tc>
          <w:tcPr>
            <w:tcW w:w="81" w:type="dxa"/>
            <w:tcBorders>
              <w:top w:val="nil"/>
              <w:left w:val="single" w:sz="4" w:space="0" w:color="000000"/>
              <w:bottom w:val="nil"/>
            </w:tcBorders>
          </w:tcPr>
          <w:p>
            <w:pPr>
              <w:pStyle w:val="TableParagraph"/>
              <w:rPr>
                <w:rFonts w:ascii="Times New Roman"/>
                <w:sz w:val="20"/>
              </w:rPr>
            </w:pPr>
          </w:p>
        </w:tc>
      </w:tr>
      <w:tr>
        <w:tblPrEx>
          <w:tblW w:w="0" w:type="auto"/>
          <w:tblInd w:w="1433" w:type="dxa"/>
          <w:tblLayout w:type="fixed"/>
          <w:tblCellMar>
            <w:top w:w="0" w:type="dxa"/>
            <w:left w:w="0" w:type="dxa"/>
            <w:bottom w:w="0" w:type="dxa"/>
            <w:right w:w="0" w:type="dxa"/>
          </w:tblCellMar>
        </w:tblPrEx>
        <w:trPr>
          <w:trHeight w:val="535"/>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bottom w:val="nil"/>
              <w:right w:val="single" w:sz="4" w:space="0" w:color="000000"/>
            </w:tcBorders>
          </w:tcPr>
          <w:p>
            <w:pPr>
              <w:rPr>
                <w:sz w:val="2"/>
                <w:szCs w:val="2"/>
              </w:rPr>
            </w:pPr>
          </w:p>
        </w:tc>
        <w:tc>
          <w:tcPr>
            <w:tcW w:w="1143" w:type="dxa"/>
            <w:vMerge/>
            <w:tcBorders>
              <w:top w:val="nil"/>
              <w:left w:val="single" w:sz="4" w:space="0" w:color="000000"/>
              <w:bottom w:val="single" w:sz="4" w:space="0" w:color="000000"/>
              <w:right w:val="single" w:sz="4" w:space="0" w:color="000000"/>
            </w:tcBorders>
          </w:tcPr>
          <w:p>
            <w:pPr>
              <w:rPr>
                <w:sz w:val="2"/>
                <w:szCs w:val="2"/>
              </w:rPr>
            </w:pPr>
          </w:p>
        </w:tc>
        <w:tc>
          <w:tcPr>
            <w:tcW w:w="389" w:type="dxa"/>
            <w:vMerge w:val="restart"/>
            <w:tcBorders>
              <w:top w:val="single" w:sz="4" w:space="0" w:color="000000"/>
              <w:left w:val="single" w:sz="4" w:space="0" w:color="000000"/>
              <w:bottom w:val="single" w:sz="4" w:space="0" w:color="000000"/>
              <w:right w:val="single" w:sz="4" w:space="0" w:color="000000"/>
            </w:tcBorders>
          </w:tcPr>
          <w:p>
            <w:pPr>
              <w:pStyle w:val="TableParagraph"/>
              <w:spacing w:before="8"/>
              <w:rPr>
                <w:rFonts w:ascii="Times New Roman"/>
                <w:sz w:val="23"/>
              </w:rPr>
            </w:pPr>
          </w:p>
          <w:p>
            <w:pPr>
              <w:pStyle w:val="TableParagraph"/>
              <w:spacing w:line="242" w:lineRule="auto"/>
              <w:ind w:left="112" w:right="55"/>
              <w:jc w:val="both"/>
              <w:rPr>
                <w:sz w:val="21"/>
              </w:rPr>
            </w:pPr>
            <w:r>
              <w:rPr>
                <w:sz w:val="21"/>
              </w:rPr>
              <w:t>废水治理</w:t>
            </w:r>
          </w:p>
        </w:tc>
        <w:tc>
          <w:tcPr>
            <w:tcW w:w="930" w:type="dxa"/>
            <w:tcBorders>
              <w:top w:val="single" w:sz="4" w:space="0" w:color="000000"/>
              <w:left w:val="single" w:sz="4" w:space="0" w:color="000000"/>
              <w:bottom w:val="single" w:sz="4" w:space="0" w:color="000000"/>
              <w:right w:val="single" w:sz="4" w:space="0" w:color="000000"/>
            </w:tcBorders>
          </w:tcPr>
          <w:p>
            <w:pPr>
              <w:pStyle w:val="TableParagraph"/>
              <w:spacing w:line="266" w:lineRule="exact"/>
              <w:ind w:left="134" w:right="115"/>
              <w:jc w:val="center"/>
              <w:rPr>
                <w:sz w:val="21"/>
              </w:rPr>
            </w:pPr>
            <w:r>
              <w:rPr>
                <w:sz w:val="21"/>
              </w:rPr>
              <w:t>生活污</w:t>
            </w:r>
          </w:p>
          <w:p>
            <w:pPr>
              <w:pStyle w:val="TableParagraph"/>
              <w:spacing w:before="2" w:line="247" w:lineRule="exact"/>
              <w:ind w:left="17"/>
              <w:jc w:val="center"/>
              <w:rPr>
                <w:sz w:val="21"/>
              </w:rPr>
            </w:pPr>
            <w:r>
              <w:rPr>
                <w:w w:val="99"/>
                <w:sz w:val="21"/>
              </w:rPr>
              <w:t>水</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spacing w:before="131"/>
              <w:ind w:left="768"/>
              <w:rPr>
                <w:sz w:val="21"/>
              </w:rPr>
            </w:pPr>
            <w:r>
              <w:rPr>
                <w:sz w:val="21"/>
              </w:rPr>
              <w:t>经化粪池处理后用于农田堆肥</w:t>
            </w:r>
          </w:p>
        </w:tc>
        <w:tc>
          <w:tcPr>
            <w:tcW w:w="1604"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3"/>
              <w:rPr>
                <w:rFonts w:ascii="Times New Roman"/>
                <w:sz w:val="27"/>
              </w:rPr>
            </w:pPr>
          </w:p>
          <w:p>
            <w:pPr>
              <w:pStyle w:val="TableParagraph"/>
              <w:spacing w:line="244" w:lineRule="auto"/>
              <w:ind w:left="701" w:right="158" w:hanging="526"/>
              <w:rPr>
                <w:sz w:val="21"/>
              </w:rPr>
            </w:pPr>
            <w:r>
              <w:rPr>
                <w:sz w:val="21"/>
              </w:rPr>
              <w:t>不涉及技改部分</w:t>
            </w:r>
          </w:p>
        </w:tc>
        <w:tc>
          <w:tcPr>
            <w:tcW w:w="81" w:type="dxa"/>
            <w:vMerge w:val="restart"/>
            <w:tcBorders>
              <w:top w:val="nil"/>
              <w:left w:val="single" w:sz="4" w:space="0" w:color="000000"/>
              <w:bottom w:val="nil"/>
            </w:tcBorders>
          </w:tcPr>
          <w:p>
            <w:pPr>
              <w:pStyle w:val="TableParagraph"/>
              <w:rPr>
                <w:rFonts w:ascii="Times New Roman"/>
                <w:sz w:val="20"/>
              </w:rPr>
            </w:pPr>
          </w:p>
        </w:tc>
      </w:tr>
      <w:tr>
        <w:tblPrEx>
          <w:tblW w:w="0" w:type="auto"/>
          <w:tblInd w:w="1433" w:type="dxa"/>
          <w:tblLayout w:type="fixed"/>
          <w:tblCellMar>
            <w:top w:w="0" w:type="dxa"/>
            <w:left w:w="0" w:type="dxa"/>
            <w:bottom w:w="0" w:type="dxa"/>
            <w:right w:w="0" w:type="dxa"/>
          </w:tblCellMar>
        </w:tblPrEx>
        <w:trPr>
          <w:trHeight w:val="1078"/>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bottom w:val="nil"/>
              <w:right w:val="single" w:sz="4" w:space="0" w:color="000000"/>
            </w:tcBorders>
          </w:tcPr>
          <w:p>
            <w:pPr>
              <w:rPr>
                <w:sz w:val="2"/>
                <w:szCs w:val="2"/>
              </w:rPr>
            </w:pPr>
          </w:p>
        </w:tc>
        <w:tc>
          <w:tcPr>
            <w:tcW w:w="1143" w:type="dxa"/>
            <w:vMerge/>
            <w:tcBorders>
              <w:top w:val="nil"/>
              <w:left w:val="single" w:sz="4" w:space="0" w:color="000000"/>
              <w:bottom w:val="single" w:sz="4" w:space="0" w:color="000000"/>
              <w:right w:val="single" w:sz="4" w:space="0" w:color="000000"/>
            </w:tcBorders>
          </w:tcPr>
          <w:p>
            <w:pPr>
              <w:rPr>
                <w:sz w:val="2"/>
                <w:szCs w:val="2"/>
              </w:rPr>
            </w:pPr>
          </w:p>
        </w:tc>
        <w:tc>
          <w:tcPr>
            <w:tcW w:w="389" w:type="dxa"/>
            <w:vMerge/>
            <w:tcBorders>
              <w:top w:val="nil"/>
              <w:left w:val="single" w:sz="4" w:space="0" w:color="000000"/>
              <w:bottom w:val="single" w:sz="4" w:space="0" w:color="000000"/>
              <w:right w:val="single" w:sz="4" w:space="0" w:color="000000"/>
            </w:tcBorders>
          </w:tcPr>
          <w:p>
            <w:pPr>
              <w:rPr>
                <w:sz w:val="2"/>
                <w:szCs w:val="2"/>
              </w:rPr>
            </w:pPr>
          </w:p>
        </w:tc>
        <w:tc>
          <w:tcPr>
            <w:tcW w:w="930" w:type="dxa"/>
            <w:tcBorders>
              <w:top w:val="single" w:sz="4" w:space="0" w:color="000000"/>
              <w:left w:val="single" w:sz="4" w:space="0" w:color="000000"/>
              <w:bottom w:val="single" w:sz="4" w:space="0" w:color="000000"/>
              <w:right w:val="single" w:sz="4" w:space="0" w:color="000000"/>
            </w:tcBorders>
          </w:tcPr>
          <w:p>
            <w:pPr>
              <w:pStyle w:val="TableParagraph"/>
              <w:spacing w:before="3"/>
              <w:rPr>
                <w:rFonts w:ascii="Times New Roman"/>
                <w:sz w:val="23"/>
              </w:rPr>
            </w:pPr>
          </w:p>
          <w:p>
            <w:pPr>
              <w:pStyle w:val="TableParagraph"/>
              <w:spacing w:line="242" w:lineRule="auto"/>
              <w:ind w:left="364" w:right="133" w:hanging="209"/>
              <w:rPr>
                <w:sz w:val="21"/>
              </w:rPr>
            </w:pPr>
            <w:r>
              <w:rPr>
                <w:sz w:val="21"/>
              </w:rPr>
              <w:t>生产废水</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37" w:right="119"/>
              <w:jc w:val="both"/>
              <w:rPr>
                <w:sz w:val="21"/>
              </w:rPr>
            </w:pPr>
            <w:r>
              <w:rPr>
                <w:w w:val="95"/>
                <w:sz w:val="21"/>
              </w:rPr>
              <w:t>生产废水主要为搅拌机清洗废水、混凝土原 材料、成品运输车辆清洗水，经厂区设置的 砂石分离系统、沉淀池处理后回用于生产，</w:t>
            </w:r>
          </w:p>
          <w:p>
            <w:pPr>
              <w:pStyle w:val="TableParagraph"/>
              <w:spacing w:line="247" w:lineRule="exact"/>
              <w:ind w:left="39" w:right="19"/>
              <w:jc w:val="center"/>
              <w:rPr>
                <w:rFonts w:ascii="Times New Roman" w:eastAsia="Times New Roman"/>
                <w:sz w:val="21"/>
              </w:rPr>
            </w:pPr>
            <w:r>
              <w:rPr>
                <w:sz w:val="21"/>
              </w:rPr>
              <w:t>循环使用</w:t>
            </w:r>
            <w:r>
              <w:rPr>
                <w:rFonts w:ascii="Times New Roman" w:eastAsia="Times New Roman"/>
                <w:sz w:val="21"/>
              </w:rPr>
              <w:t>;</w:t>
            </w:r>
          </w:p>
        </w:tc>
        <w:tc>
          <w:tcPr>
            <w:tcW w:w="1604" w:type="dxa"/>
            <w:vMerge/>
            <w:tcBorders>
              <w:top w:val="nil"/>
              <w:left w:val="single" w:sz="4" w:space="0" w:color="000000"/>
              <w:bottom w:val="single" w:sz="4" w:space="0" w:color="000000"/>
              <w:right w:val="single" w:sz="4" w:space="0" w:color="000000"/>
            </w:tcBorders>
          </w:tcPr>
          <w:p>
            <w:pPr>
              <w:rPr>
                <w:sz w:val="2"/>
                <w:szCs w:val="2"/>
              </w:rPr>
            </w:pPr>
          </w:p>
        </w:tc>
        <w:tc>
          <w:tcPr>
            <w:tcW w:w="81" w:type="dxa"/>
            <w:vMerge/>
            <w:tcBorders>
              <w:top w:val="nil"/>
              <w:left w:val="single" w:sz="4" w:space="0" w:color="000000"/>
              <w:bottom w:val="nil"/>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62"/>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bottom w:val="nil"/>
              <w:right w:val="single" w:sz="4" w:space="0" w:color="000000"/>
            </w:tcBorders>
          </w:tcPr>
          <w:p>
            <w:pPr>
              <w:rPr>
                <w:sz w:val="2"/>
                <w:szCs w:val="2"/>
              </w:rPr>
            </w:pPr>
          </w:p>
        </w:tc>
        <w:tc>
          <w:tcPr>
            <w:tcW w:w="8324" w:type="dxa"/>
            <w:gridSpan w:val="5"/>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1824" w:right="1808"/>
              <w:jc w:val="center"/>
              <w:rPr>
                <w:b/>
                <w:sz w:val="21"/>
              </w:rPr>
            </w:pPr>
            <w:r>
              <w:rPr>
                <w:b/>
                <w:sz w:val="21"/>
              </w:rPr>
              <w:t>本项目新建部分工程组成</w:t>
            </w:r>
          </w:p>
        </w:tc>
        <w:tc>
          <w:tcPr>
            <w:tcW w:w="81" w:type="dxa"/>
            <w:tcBorders>
              <w:top w:val="nil"/>
              <w:left w:val="single" w:sz="4" w:space="0" w:color="000000"/>
              <w:bottom w:val="nil"/>
            </w:tcBorders>
          </w:tcPr>
          <w:p>
            <w:pPr>
              <w:pStyle w:val="TableParagraph"/>
              <w:rPr>
                <w:rFonts w:ascii="Times New Roman"/>
                <w:sz w:val="18"/>
              </w:rPr>
            </w:pPr>
          </w:p>
        </w:tc>
      </w:tr>
      <w:tr>
        <w:tblPrEx>
          <w:tblW w:w="0" w:type="auto"/>
          <w:tblInd w:w="1433" w:type="dxa"/>
          <w:tblLayout w:type="fixed"/>
          <w:tblCellMar>
            <w:top w:w="0" w:type="dxa"/>
            <w:left w:w="0" w:type="dxa"/>
            <w:bottom w:w="0" w:type="dxa"/>
            <w:right w:w="0" w:type="dxa"/>
          </w:tblCellMar>
        </w:tblPrEx>
        <w:trPr>
          <w:trHeight w:val="1078"/>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bottom w:val="nil"/>
              <w:right w:val="single" w:sz="4" w:space="0" w:color="000000"/>
            </w:tcBorders>
          </w:tcPr>
          <w:p>
            <w:pPr>
              <w:rPr>
                <w:sz w:val="2"/>
                <w:szCs w:val="2"/>
              </w:rPr>
            </w:pPr>
          </w:p>
        </w:tc>
        <w:tc>
          <w:tcPr>
            <w:tcW w:w="1143"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72"/>
              <w:ind w:left="156"/>
              <w:rPr>
                <w:sz w:val="21"/>
              </w:rPr>
            </w:pPr>
            <w:r>
              <w:rPr>
                <w:sz w:val="21"/>
              </w:rPr>
              <w:t>主体工程</w:t>
            </w:r>
          </w:p>
        </w:tc>
        <w:tc>
          <w:tcPr>
            <w:tcW w:w="1319"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72"/>
              <w:ind w:left="244"/>
              <w:rPr>
                <w:sz w:val="21"/>
              </w:rPr>
            </w:pPr>
            <w:r>
              <w:rPr>
                <w:sz w:val="21"/>
              </w:rPr>
              <w:t>综合车间</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spacing w:before="131"/>
              <w:ind w:left="113"/>
              <w:rPr>
                <w:sz w:val="21"/>
              </w:rPr>
            </w:pPr>
            <w:r>
              <w:rPr>
                <w:spacing w:val="-9"/>
                <w:sz w:val="21"/>
              </w:rPr>
              <w:t xml:space="preserve">位于厂区西侧，占地面积 </w:t>
            </w:r>
            <w:r>
              <w:rPr>
                <w:rFonts w:ascii="Times New Roman" w:eastAsia="Times New Roman"/>
                <w:sz w:val="21"/>
              </w:rPr>
              <w:t xml:space="preserve">4000 </w:t>
            </w:r>
            <w:r>
              <w:rPr>
                <w:spacing w:val="-5"/>
                <w:sz w:val="21"/>
              </w:rPr>
              <w:t>平方米，建筑</w:t>
            </w:r>
          </w:p>
          <w:p>
            <w:pPr>
              <w:pStyle w:val="TableParagraph"/>
              <w:spacing w:before="2" w:line="242" w:lineRule="auto"/>
              <w:ind w:left="243" w:right="93" w:hanging="130"/>
              <w:rPr>
                <w:sz w:val="21"/>
              </w:rPr>
            </w:pPr>
            <w:r>
              <w:rPr>
                <w:spacing w:val="-20"/>
                <w:sz w:val="21"/>
              </w:rPr>
              <w:t xml:space="preserve">面积 </w:t>
            </w:r>
            <w:r>
              <w:rPr>
                <w:rFonts w:ascii="Times New Roman" w:eastAsia="Times New Roman"/>
                <w:sz w:val="21"/>
              </w:rPr>
              <w:t xml:space="preserve">4000 </w:t>
            </w:r>
            <w:r>
              <w:rPr>
                <w:spacing w:val="-8"/>
                <w:sz w:val="21"/>
              </w:rPr>
              <w:t>平方米，综合车间内主要用于本项目原料、产品的存放及路基水稳料的生产</w:t>
            </w:r>
          </w:p>
        </w:tc>
        <w:tc>
          <w:tcPr>
            <w:tcW w:w="1604" w:type="dxa"/>
            <w:tcBorders>
              <w:top w:val="single" w:sz="4" w:space="0" w:color="000000"/>
              <w:left w:val="single" w:sz="4" w:space="0" w:color="000000"/>
              <w:bottom w:val="single" w:sz="4" w:space="0" w:color="000000"/>
              <w:right w:val="single" w:sz="4" w:space="0" w:color="000000"/>
            </w:tcBorders>
          </w:tcPr>
          <w:p>
            <w:pPr>
              <w:pStyle w:val="TableParagraph"/>
              <w:spacing w:line="242" w:lineRule="auto"/>
              <w:ind w:left="175" w:right="158"/>
              <w:jc w:val="both"/>
              <w:rPr>
                <w:sz w:val="21"/>
              </w:rPr>
            </w:pPr>
            <w:r>
              <w:rPr>
                <w:spacing w:val="-3"/>
                <w:sz w:val="21"/>
              </w:rPr>
              <w:t>综合车间作为新建的封闭料</w:t>
            </w:r>
            <w:r>
              <w:rPr>
                <w:spacing w:val="-3"/>
                <w:w w:val="95"/>
                <w:sz w:val="21"/>
              </w:rPr>
              <w:t>场，在厂区西</w:t>
            </w:r>
          </w:p>
          <w:p>
            <w:pPr>
              <w:pStyle w:val="TableParagraph"/>
              <w:spacing w:line="246" w:lineRule="exact"/>
              <w:ind w:left="113"/>
              <w:rPr>
                <w:sz w:val="21"/>
              </w:rPr>
            </w:pPr>
            <w:r>
              <w:rPr>
                <w:spacing w:val="-13"/>
                <w:w w:val="95"/>
                <w:sz w:val="21"/>
              </w:rPr>
              <w:t>侧，为新建厂房</w:t>
            </w:r>
          </w:p>
        </w:tc>
        <w:tc>
          <w:tcPr>
            <w:tcW w:w="81" w:type="dxa"/>
            <w:tcBorders>
              <w:top w:val="nil"/>
              <w:left w:val="single" w:sz="4" w:space="0" w:color="000000"/>
              <w:bottom w:val="nil"/>
            </w:tcBorders>
          </w:tcPr>
          <w:p>
            <w:pPr>
              <w:pStyle w:val="TableParagraph"/>
              <w:rPr>
                <w:rFonts w:ascii="Times New Roman"/>
                <w:sz w:val="20"/>
              </w:rPr>
            </w:pPr>
          </w:p>
        </w:tc>
      </w:tr>
      <w:tr>
        <w:tblPrEx>
          <w:tblW w:w="0" w:type="auto"/>
          <w:tblInd w:w="1433" w:type="dxa"/>
          <w:tblLayout w:type="fixed"/>
          <w:tblCellMar>
            <w:top w:w="0" w:type="dxa"/>
            <w:left w:w="0" w:type="dxa"/>
            <w:bottom w:w="0" w:type="dxa"/>
            <w:right w:w="0" w:type="dxa"/>
          </w:tblCellMar>
        </w:tblPrEx>
        <w:trPr>
          <w:trHeight w:val="535"/>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bottom w:val="nil"/>
              <w:right w:val="single" w:sz="4" w:space="0" w:color="000000"/>
            </w:tcBorders>
          </w:tcPr>
          <w:p>
            <w:pPr>
              <w:rPr>
                <w:sz w:val="2"/>
                <w:szCs w:val="2"/>
              </w:rPr>
            </w:pPr>
          </w:p>
        </w:tc>
        <w:tc>
          <w:tcPr>
            <w:tcW w:w="1143"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1"/>
              <w:rPr>
                <w:rFonts w:ascii="Times New Roman"/>
                <w:sz w:val="26"/>
              </w:rPr>
            </w:pPr>
          </w:p>
          <w:p>
            <w:pPr>
              <w:pStyle w:val="TableParagraph"/>
              <w:ind w:left="156"/>
              <w:rPr>
                <w:sz w:val="21"/>
              </w:rPr>
            </w:pPr>
            <w:r>
              <w:rPr>
                <w:sz w:val="21"/>
              </w:rPr>
              <w:t>公用工程</w:t>
            </w:r>
          </w:p>
        </w:tc>
        <w:tc>
          <w:tcPr>
            <w:tcW w:w="131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29"/>
              <w:ind w:left="347"/>
              <w:rPr>
                <w:sz w:val="21"/>
              </w:rPr>
            </w:pPr>
            <w:r>
              <w:rPr>
                <w:sz w:val="21"/>
              </w:rPr>
              <w:t>办公室</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13"/>
              <w:rPr>
                <w:sz w:val="21"/>
              </w:rPr>
            </w:pPr>
            <w:r>
              <w:rPr>
                <w:spacing w:val="-15"/>
                <w:sz w:val="21"/>
              </w:rPr>
              <w:t xml:space="preserve">办公室 </w:t>
            </w:r>
            <w:r>
              <w:rPr>
                <w:rFonts w:ascii="Times New Roman" w:eastAsia="Times New Roman"/>
                <w:sz w:val="21"/>
              </w:rPr>
              <w:t>1F</w:t>
            </w:r>
            <w:r>
              <w:rPr>
                <w:spacing w:val="-6"/>
                <w:sz w:val="21"/>
              </w:rPr>
              <w:t xml:space="preserve">，位于厂区东侧，占地面积 </w:t>
            </w:r>
            <w:r>
              <w:rPr>
                <w:rFonts w:ascii="Times New Roman" w:eastAsia="Times New Roman"/>
                <w:sz w:val="21"/>
              </w:rPr>
              <w:t xml:space="preserve">785 </w:t>
            </w:r>
            <w:r>
              <w:rPr>
                <w:sz w:val="21"/>
              </w:rPr>
              <w:t>平</w:t>
            </w:r>
          </w:p>
          <w:p>
            <w:pPr>
              <w:pStyle w:val="TableParagraph"/>
              <w:spacing w:before="4" w:line="247" w:lineRule="exact"/>
              <w:ind w:left="113" w:right="-15"/>
              <w:rPr>
                <w:sz w:val="21"/>
              </w:rPr>
            </w:pPr>
            <w:r>
              <w:rPr>
                <w:spacing w:val="-12"/>
                <w:sz w:val="21"/>
              </w:rPr>
              <w:t xml:space="preserve">方米，建筑面积 </w:t>
            </w:r>
            <w:r>
              <w:rPr>
                <w:rFonts w:ascii="Times New Roman" w:eastAsia="Times New Roman"/>
                <w:sz w:val="21"/>
              </w:rPr>
              <w:t>785</w:t>
            </w:r>
            <w:r>
              <w:rPr>
                <w:rFonts w:ascii="Times New Roman" w:eastAsia="Times New Roman"/>
                <w:spacing w:val="-6"/>
                <w:sz w:val="21"/>
              </w:rPr>
              <w:t xml:space="preserve"> </w:t>
            </w:r>
            <w:r>
              <w:rPr>
                <w:spacing w:val="-5"/>
                <w:sz w:val="21"/>
              </w:rPr>
              <w:t>平方米，用于员工办公。</w:t>
            </w:r>
          </w:p>
        </w:tc>
        <w:tc>
          <w:tcPr>
            <w:tcW w:w="1604"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54" w:right="140"/>
              <w:jc w:val="center"/>
              <w:rPr>
                <w:sz w:val="21"/>
              </w:rPr>
            </w:pPr>
            <w:r>
              <w:rPr>
                <w:sz w:val="21"/>
              </w:rPr>
              <w:t>办公室依托原</w:t>
            </w:r>
          </w:p>
          <w:p>
            <w:pPr>
              <w:pStyle w:val="TableParagraph"/>
              <w:spacing w:before="4" w:line="247" w:lineRule="exact"/>
              <w:ind w:left="17"/>
              <w:jc w:val="center"/>
              <w:rPr>
                <w:sz w:val="21"/>
              </w:rPr>
            </w:pPr>
            <w:r>
              <w:rPr>
                <w:w w:val="99"/>
                <w:sz w:val="21"/>
              </w:rPr>
              <w:t>有</w:t>
            </w:r>
          </w:p>
        </w:tc>
        <w:tc>
          <w:tcPr>
            <w:tcW w:w="81" w:type="dxa"/>
            <w:tcBorders>
              <w:top w:val="nil"/>
              <w:left w:val="single" w:sz="4" w:space="0" w:color="000000"/>
              <w:bottom w:val="nil"/>
            </w:tcBorders>
          </w:tcPr>
          <w:p>
            <w:pPr>
              <w:pStyle w:val="TableParagraph"/>
              <w:rPr>
                <w:rFonts w:ascii="Times New Roman"/>
                <w:sz w:val="20"/>
              </w:rPr>
            </w:pPr>
          </w:p>
        </w:tc>
      </w:tr>
      <w:tr>
        <w:tblPrEx>
          <w:tblW w:w="0" w:type="auto"/>
          <w:tblInd w:w="1433" w:type="dxa"/>
          <w:tblLayout w:type="fixed"/>
          <w:tblCellMar>
            <w:top w:w="0" w:type="dxa"/>
            <w:left w:w="0" w:type="dxa"/>
            <w:bottom w:w="0" w:type="dxa"/>
            <w:right w:w="0" w:type="dxa"/>
          </w:tblCellMar>
        </w:tblPrEx>
        <w:trPr>
          <w:trHeight w:val="807"/>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bottom w:val="nil"/>
              <w:right w:val="single" w:sz="4" w:space="0" w:color="000000"/>
            </w:tcBorders>
          </w:tcPr>
          <w:p>
            <w:pPr>
              <w:rPr>
                <w:sz w:val="2"/>
                <w:szCs w:val="2"/>
              </w:rPr>
            </w:pPr>
          </w:p>
        </w:tc>
        <w:tc>
          <w:tcPr>
            <w:tcW w:w="1143" w:type="dxa"/>
            <w:vMerge/>
            <w:tcBorders>
              <w:top w:val="nil"/>
              <w:left w:val="single" w:sz="4" w:space="0" w:color="000000"/>
              <w:bottom w:val="single" w:sz="4" w:space="0" w:color="000000"/>
              <w:right w:val="single" w:sz="4" w:space="0" w:color="000000"/>
            </w:tcBorders>
          </w:tcPr>
          <w:p>
            <w:pPr>
              <w:rPr>
                <w:sz w:val="2"/>
                <w:szCs w:val="2"/>
              </w:rPr>
            </w:pPr>
          </w:p>
        </w:tc>
        <w:tc>
          <w:tcPr>
            <w:tcW w:w="131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
              <w:rPr>
                <w:rFonts w:ascii="Times New Roman"/>
                <w:sz w:val="23"/>
              </w:rPr>
            </w:pPr>
          </w:p>
          <w:p>
            <w:pPr>
              <w:pStyle w:val="TableParagraph"/>
              <w:ind w:left="219" w:right="204"/>
              <w:jc w:val="center"/>
              <w:rPr>
                <w:sz w:val="21"/>
              </w:rPr>
            </w:pPr>
            <w:r>
              <w:rPr>
                <w:sz w:val="21"/>
              </w:rPr>
              <w:t>供水</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spacing w:line="263" w:lineRule="exact"/>
              <w:ind w:left="156" w:hanging="44"/>
              <w:rPr>
                <w:sz w:val="21"/>
              </w:rPr>
            </w:pPr>
            <w:r>
              <w:rPr>
                <w:sz w:val="21"/>
              </w:rPr>
              <w:t xml:space="preserve">生活用新鲜水用水量 </w:t>
            </w:r>
            <w:r>
              <w:rPr>
                <w:rFonts w:ascii="Times New Roman" w:eastAsia="Times New Roman"/>
                <w:sz w:val="21"/>
              </w:rPr>
              <w:t>187.5m</w:t>
            </w:r>
            <w:r>
              <w:rPr>
                <w:rFonts w:ascii="Times New Roman" w:eastAsia="Times New Roman"/>
                <w:position w:val="7"/>
                <w:sz w:val="13"/>
              </w:rPr>
              <w:t>3</w:t>
            </w:r>
            <w:r>
              <w:rPr>
                <w:rFonts w:ascii="Times New Roman" w:eastAsia="Times New Roman"/>
                <w:sz w:val="21"/>
              </w:rPr>
              <w:t>/a</w:t>
            </w:r>
            <w:r>
              <w:rPr>
                <w:sz w:val="21"/>
              </w:rPr>
              <w:t>，生产用水量</w:t>
            </w:r>
          </w:p>
          <w:p>
            <w:pPr>
              <w:pStyle w:val="TableParagraph"/>
              <w:spacing w:before="3" w:line="270" w:lineRule="atLeast"/>
              <w:ind w:left="2028" w:right="73" w:hanging="1872"/>
              <w:rPr>
                <w:sz w:val="21"/>
              </w:rPr>
            </w:pPr>
            <w:r>
              <w:rPr>
                <w:sz w:val="21"/>
              </w:rPr>
              <w:t xml:space="preserve">为 </w:t>
            </w:r>
            <w:r>
              <w:rPr>
                <w:rFonts w:ascii="Times New Roman" w:eastAsia="Times New Roman"/>
                <w:sz w:val="21"/>
              </w:rPr>
              <w:t>138387.5m</w:t>
            </w:r>
            <w:r>
              <w:rPr>
                <w:rFonts w:ascii="Times New Roman" w:eastAsia="Times New Roman"/>
                <w:position w:val="7"/>
                <w:sz w:val="13"/>
              </w:rPr>
              <w:t>3</w:t>
            </w:r>
            <w:r>
              <w:rPr>
                <w:rFonts w:ascii="Times New Roman" w:eastAsia="Times New Roman"/>
                <w:sz w:val="21"/>
              </w:rPr>
              <w:t>/a</w:t>
            </w:r>
            <w:r>
              <w:rPr>
                <w:sz w:val="21"/>
              </w:rPr>
              <w:t>，由经济开发区供水管网提供</w:t>
            </w:r>
          </w:p>
        </w:tc>
        <w:tc>
          <w:tcPr>
            <w:tcW w:w="1604" w:type="dxa"/>
            <w:tcBorders>
              <w:top w:val="single" w:sz="4" w:space="0" w:color="000000"/>
              <w:left w:val="single" w:sz="4" w:space="0" w:color="000000"/>
              <w:bottom w:val="single" w:sz="4" w:space="0" w:color="000000"/>
              <w:right w:val="single" w:sz="4" w:space="0" w:color="000000"/>
            </w:tcBorders>
          </w:tcPr>
          <w:p>
            <w:pPr>
              <w:pStyle w:val="TableParagraph"/>
              <w:spacing w:before="131" w:line="242" w:lineRule="auto"/>
              <w:ind w:left="595" w:right="158" w:hanging="420"/>
              <w:rPr>
                <w:sz w:val="21"/>
              </w:rPr>
            </w:pPr>
            <w:r>
              <w:rPr>
                <w:sz w:val="21"/>
              </w:rPr>
              <w:t>供水设施依托原有</w:t>
            </w:r>
          </w:p>
        </w:tc>
        <w:tc>
          <w:tcPr>
            <w:tcW w:w="81" w:type="dxa"/>
            <w:tcBorders>
              <w:top w:val="nil"/>
              <w:left w:val="single" w:sz="4" w:space="0" w:color="000000"/>
              <w:bottom w:val="nil"/>
            </w:tcBorders>
          </w:tcPr>
          <w:p>
            <w:pPr>
              <w:pStyle w:val="TableParagraph"/>
              <w:rPr>
                <w:rFonts w:ascii="Times New Roman"/>
                <w:sz w:val="20"/>
              </w:rPr>
            </w:pPr>
          </w:p>
        </w:tc>
      </w:tr>
      <w:tr>
        <w:tblPrEx>
          <w:tblW w:w="0" w:type="auto"/>
          <w:tblInd w:w="1433" w:type="dxa"/>
          <w:tblLayout w:type="fixed"/>
          <w:tblCellMar>
            <w:top w:w="0" w:type="dxa"/>
            <w:left w:w="0" w:type="dxa"/>
            <w:bottom w:w="0" w:type="dxa"/>
            <w:right w:w="0" w:type="dxa"/>
          </w:tblCellMar>
        </w:tblPrEx>
        <w:trPr>
          <w:trHeight w:val="533"/>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bottom w:val="nil"/>
              <w:right w:val="single" w:sz="4" w:space="0" w:color="000000"/>
            </w:tcBorders>
          </w:tcPr>
          <w:p>
            <w:pPr>
              <w:rPr>
                <w:sz w:val="2"/>
                <w:szCs w:val="2"/>
              </w:rPr>
            </w:pPr>
          </w:p>
        </w:tc>
        <w:tc>
          <w:tcPr>
            <w:tcW w:w="1143" w:type="dxa"/>
            <w:vMerge/>
            <w:tcBorders>
              <w:top w:val="nil"/>
              <w:left w:val="single" w:sz="4" w:space="0" w:color="000000"/>
              <w:bottom w:val="single" w:sz="4" w:space="0" w:color="000000"/>
              <w:right w:val="single" w:sz="4" w:space="0" w:color="000000"/>
            </w:tcBorders>
          </w:tcPr>
          <w:p>
            <w:pPr>
              <w:rPr>
                <w:sz w:val="2"/>
                <w:szCs w:val="2"/>
              </w:rPr>
            </w:pPr>
          </w:p>
        </w:tc>
        <w:tc>
          <w:tcPr>
            <w:tcW w:w="131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29"/>
              <w:ind w:left="219" w:right="204"/>
              <w:jc w:val="center"/>
              <w:rPr>
                <w:sz w:val="21"/>
              </w:rPr>
            </w:pPr>
            <w:r>
              <w:rPr>
                <w:sz w:val="21"/>
              </w:rPr>
              <w:t>供电</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38" w:right="20"/>
              <w:jc w:val="center"/>
              <w:rPr>
                <w:sz w:val="21"/>
              </w:rPr>
            </w:pPr>
            <w:r>
              <w:rPr>
                <w:spacing w:val="-1"/>
                <w:w w:val="99"/>
                <w:sz w:val="21"/>
              </w:rPr>
              <w:t>年用电量为</w:t>
            </w:r>
            <w:r>
              <w:rPr>
                <w:spacing w:val="-53"/>
                <w:sz w:val="21"/>
              </w:rPr>
              <w:t xml:space="preserve"> </w:t>
            </w:r>
            <w:r>
              <w:rPr>
                <w:rFonts w:ascii="Times New Roman" w:eastAsia="Times New Roman"/>
                <w:spacing w:val="1"/>
                <w:w w:val="99"/>
                <w:sz w:val="21"/>
              </w:rPr>
              <w:t>7</w:t>
            </w:r>
            <w:r>
              <w:rPr>
                <w:rFonts w:ascii="Times New Roman" w:eastAsia="Times New Roman"/>
                <w:w w:val="99"/>
                <w:sz w:val="21"/>
              </w:rPr>
              <w:t>5</w:t>
            </w:r>
            <w:r>
              <w:rPr>
                <w:rFonts w:ascii="Times New Roman" w:eastAsia="Times New Roman"/>
                <w:spacing w:val="-1"/>
                <w:sz w:val="21"/>
              </w:rPr>
              <w:t xml:space="preserve"> </w:t>
            </w:r>
            <w:r>
              <w:rPr>
                <w:w w:val="99"/>
                <w:sz w:val="21"/>
              </w:rPr>
              <w:t>万</w:t>
            </w:r>
            <w:r>
              <w:rPr>
                <w:spacing w:val="-50"/>
                <w:sz w:val="21"/>
              </w:rPr>
              <w:t xml:space="preserve"> </w:t>
            </w:r>
            <w:r>
              <w:rPr>
                <w:rFonts w:ascii="Times New Roman" w:eastAsia="Times New Roman"/>
                <w:spacing w:val="-2"/>
                <w:w w:val="99"/>
                <w:sz w:val="21"/>
              </w:rPr>
              <w:t>k</w:t>
            </w:r>
            <w:r>
              <w:rPr>
                <w:rFonts w:ascii="Times New Roman" w:eastAsia="Times New Roman"/>
                <w:spacing w:val="-1"/>
                <w:w w:val="99"/>
                <w:sz w:val="21"/>
              </w:rPr>
              <w:t>W</w:t>
            </w:r>
            <w:r>
              <w:rPr>
                <w:rFonts w:ascii="Times New Roman" w:eastAsia="Times New Roman"/>
                <w:spacing w:val="3"/>
                <w:w w:val="99"/>
                <w:sz w:val="21"/>
              </w:rPr>
              <w:t>h</w:t>
            </w:r>
            <w:r>
              <w:rPr>
                <w:spacing w:val="-12"/>
                <w:w w:val="99"/>
                <w:sz w:val="21"/>
              </w:rPr>
              <w:t>，由经济开发区供电所</w:t>
            </w:r>
          </w:p>
          <w:p>
            <w:pPr>
              <w:pStyle w:val="TableParagraph"/>
              <w:spacing w:before="2" w:line="248" w:lineRule="exact"/>
              <w:ind w:left="35" w:right="20"/>
              <w:jc w:val="center"/>
              <w:rPr>
                <w:sz w:val="21"/>
              </w:rPr>
            </w:pPr>
            <w:r>
              <w:rPr>
                <w:sz w:val="21"/>
              </w:rPr>
              <w:t>提供</w:t>
            </w:r>
          </w:p>
        </w:tc>
        <w:tc>
          <w:tcPr>
            <w:tcW w:w="1604" w:type="dxa"/>
            <w:tcBorders>
              <w:top w:val="single" w:sz="4" w:space="0" w:color="000000"/>
              <w:left w:val="single" w:sz="4" w:space="0" w:color="000000"/>
              <w:bottom w:val="single" w:sz="4" w:space="0" w:color="000000"/>
              <w:right w:val="single" w:sz="4" w:space="0" w:color="000000"/>
            </w:tcBorders>
          </w:tcPr>
          <w:p>
            <w:pPr>
              <w:pStyle w:val="TableParagraph"/>
              <w:spacing w:line="264" w:lineRule="exact"/>
              <w:ind w:left="154" w:right="140"/>
              <w:jc w:val="center"/>
              <w:rPr>
                <w:sz w:val="21"/>
              </w:rPr>
            </w:pPr>
            <w:r>
              <w:rPr>
                <w:sz w:val="21"/>
              </w:rPr>
              <w:t>供电设施依托</w:t>
            </w:r>
          </w:p>
          <w:p>
            <w:pPr>
              <w:pStyle w:val="TableParagraph"/>
              <w:spacing w:before="2" w:line="248" w:lineRule="exact"/>
              <w:ind w:left="154" w:right="140"/>
              <w:jc w:val="center"/>
              <w:rPr>
                <w:sz w:val="21"/>
              </w:rPr>
            </w:pPr>
            <w:r>
              <w:rPr>
                <w:sz w:val="21"/>
              </w:rPr>
              <w:t>原有</w:t>
            </w:r>
          </w:p>
        </w:tc>
        <w:tc>
          <w:tcPr>
            <w:tcW w:w="81" w:type="dxa"/>
            <w:tcBorders>
              <w:top w:val="nil"/>
              <w:left w:val="single" w:sz="4" w:space="0" w:color="000000"/>
              <w:bottom w:val="nil"/>
            </w:tcBorders>
          </w:tcPr>
          <w:p>
            <w:pPr>
              <w:pStyle w:val="TableParagraph"/>
              <w:rPr>
                <w:rFonts w:ascii="Times New Roman"/>
                <w:sz w:val="20"/>
              </w:rPr>
            </w:pPr>
          </w:p>
        </w:tc>
      </w:tr>
      <w:tr>
        <w:tblPrEx>
          <w:tblW w:w="0" w:type="auto"/>
          <w:tblInd w:w="1433" w:type="dxa"/>
          <w:tblLayout w:type="fixed"/>
          <w:tblCellMar>
            <w:top w:w="0" w:type="dxa"/>
            <w:left w:w="0" w:type="dxa"/>
            <w:bottom w:w="0" w:type="dxa"/>
            <w:right w:w="0" w:type="dxa"/>
          </w:tblCellMar>
        </w:tblPrEx>
        <w:trPr>
          <w:trHeight w:val="336"/>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bottom w:val="nil"/>
              <w:right w:val="single" w:sz="4" w:space="0" w:color="000000"/>
            </w:tcBorders>
          </w:tcPr>
          <w:p>
            <w:pPr>
              <w:rPr>
                <w:sz w:val="2"/>
                <w:szCs w:val="2"/>
              </w:rPr>
            </w:pPr>
          </w:p>
        </w:tc>
        <w:tc>
          <w:tcPr>
            <w:tcW w:w="1143" w:type="dxa"/>
            <w:vMerge/>
            <w:tcBorders>
              <w:top w:val="nil"/>
              <w:left w:val="single" w:sz="4" w:space="0" w:color="000000"/>
              <w:bottom w:val="single" w:sz="4" w:space="0" w:color="000000"/>
              <w:right w:val="single" w:sz="4" w:space="0" w:color="000000"/>
            </w:tcBorders>
          </w:tcPr>
          <w:p>
            <w:pPr>
              <w:rPr>
                <w:sz w:val="2"/>
                <w:szCs w:val="2"/>
              </w:rPr>
            </w:pPr>
          </w:p>
        </w:tc>
        <w:tc>
          <w:tcPr>
            <w:tcW w:w="131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1"/>
              <w:ind w:left="215"/>
              <w:rPr>
                <w:sz w:val="21"/>
              </w:rPr>
            </w:pPr>
            <w:r>
              <w:rPr>
                <w:sz w:val="21"/>
              </w:rPr>
              <w:t>供热</w:t>
            </w:r>
            <w:r>
              <w:rPr>
                <w:rFonts w:ascii="Times New Roman" w:eastAsia="Times New Roman"/>
                <w:sz w:val="21"/>
              </w:rPr>
              <w:t>/</w:t>
            </w:r>
            <w:r>
              <w:rPr>
                <w:sz w:val="21"/>
              </w:rPr>
              <w:t>制冷</w:t>
            </w:r>
          </w:p>
        </w:tc>
        <w:tc>
          <w:tcPr>
            <w:tcW w:w="4258" w:type="dxa"/>
            <w:tcBorders>
              <w:top w:val="single" w:sz="4" w:space="0" w:color="000000"/>
              <w:left w:val="single" w:sz="4" w:space="0" w:color="000000"/>
              <w:bottom w:val="single" w:sz="4" w:space="0" w:color="000000"/>
              <w:right w:val="single" w:sz="4" w:space="0" w:color="000000"/>
            </w:tcBorders>
          </w:tcPr>
          <w:p>
            <w:pPr>
              <w:pStyle w:val="TableParagraph"/>
              <w:spacing w:before="31"/>
              <w:ind w:left="113" w:right="-15"/>
              <w:rPr>
                <w:sz w:val="21"/>
              </w:rPr>
            </w:pPr>
            <w:r>
              <w:rPr>
                <w:w w:val="95"/>
                <w:sz w:val="21"/>
              </w:rPr>
              <w:t>无生产供热</w:t>
            </w:r>
            <w:r>
              <w:rPr>
                <w:rFonts w:ascii="Times New Roman" w:eastAsia="Times New Roman"/>
                <w:w w:val="95"/>
                <w:sz w:val="21"/>
              </w:rPr>
              <w:t>/</w:t>
            </w:r>
            <w:r>
              <w:rPr>
                <w:spacing w:val="-11"/>
                <w:w w:val="95"/>
                <w:sz w:val="21"/>
              </w:rPr>
              <w:t>制冷，办公采暖、制冷采用空调。</w:t>
            </w:r>
          </w:p>
        </w:tc>
        <w:tc>
          <w:tcPr>
            <w:tcW w:w="1604" w:type="dxa"/>
            <w:tcBorders>
              <w:top w:val="single" w:sz="4" w:space="0" w:color="000000"/>
              <w:left w:val="single" w:sz="4" w:space="0" w:color="000000"/>
              <w:bottom w:val="single" w:sz="4" w:space="0" w:color="000000"/>
              <w:right w:val="single" w:sz="4" w:space="0" w:color="000000"/>
            </w:tcBorders>
          </w:tcPr>
          <w:p>
            <w:pPr>
              <w:pStyle w:val="TableParagraph"/>
              <w:spacing w:before="47"/>
              <w:ind w:left="19"/>
              <w:jc w:val="center"/>
              <w:rPr>
                <w:rFonts w:ascii="Times New Roman"/>
                <w:sz w:val="21"/>
              </w:rPr>
            </w:pPr>
            <w:r>
              <w:rPr>
                <w:rFonts w:ascii="Times New Roman"/>
                <w:w w:val="99"/>
                <w:sz w:val="21"/>
              </w:rPr>
              <w:t>/</w:t>
            </w:r>
          </w:p>
        </w:tc>
        <w:tc>
          <w:tcPr>
            <w:tcW w:w="81" w:type="dxa"/>
            <w:tcBorders>
              <w:top w:val="nil"/>
              <w:left w:val="single" w:sz="4" w:space="0" w:color="000000"/>
              <w:bottom w:val="nil"/>
            </w:tcBorders>
          </w:tcPr>
          <w:p>
            <w:pPr>
              <w:pStyle w:val="TableParagraph"/>
              <w:rPr>
                <w:rFonts w:ascii="Times New Roman"/>
                <w:sz w:val="20"/>
              </w:rPr>
            </w:pPr>
          </w:p>
        </w:tc>
      </w:tr>
      <w:tr>
        <w:tblPrEx>
          <w:tblW w:w="0" w:type="auto"/>
          <w:tblInd w:w="1433" w:type="dxa"/>
          <w:tblLayout w:type="fixed"/>
          <w:tblCellMar>
            <w:top w:w="0" w:type="dxa"/>
            <w:left w:w="0" w:type="dxa"/>
            <w:bottom w:w="0" w:type="dxa"/>
            <w:right w:w="0" w:type="dxa"/>
          </w:tblCellMar>
        </w:tblPrEx>
        <w:trPr>
          <w:trHeight w:val="806"/>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bottom w:val="nil"/>
              <w:right w:val="single" w:sz="4" w:space="0" w:color="000000"/>
            </w:tcBorders>
          </w:tcPr>
          <w:p>
            <w:pPr>
              <w:rPr>
                <w:sz w:val="2"/>
                <w:szCs w:val="2"/>
              </w:rPr>
            </w:pPr>
          </w:p>
        </w:tc>
        <w:tc>
          <w:tcPr>
            <w:tcW w:w="1143"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72"/>
              <w:ind w:left="156"/>
              <w:rPr>
                <w:sz w:val="21"/>
              </w:rPr>
            </w:pPr>
            <w:r>
              <w:rPr>
                <w:sz w:val="21"/>
              </w:rPr>
              <w:t>环保工程</w:t>
            </w:r>
          </w:p>
        </w:tc>
        <w:tc>
          <w:tcPr>
            <w:tcW w:w="131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
              <w:rPr>
                <w:rFonts w:ascii="Times New Roman"/>
                <w:sz w:val="23"/>
              </w:rPr>
            </w:pPr>
          </w:p>
          <w:p>
            <w:pPr>
              <w:pStyle w:val="TableParagraph"/>
              <w:ind w:left="244"/>
              <w:rPr>
                <w:sz w:val="21"/>
              </w:rPr>
            </w:pPr>
            <w:r>
              <w:rPr>
                <w:sz w:val="21"/>
              </w:rPr>
              <w:t>废气处理</w:t>
            </w:r>
          </w:p>
        </w:tc>
        <w:tc>
          <w:tcPr>
            <w:tcW w:w="5862" w:type="dxa"/>
            <w:gridSpan w:val="2"/>
            <w:tcBorders>
              <w:top w:val="single" w:sz="4" w:space="0" w:color="000000"/>
              <w:left w:val="single" w:sz="4" w:space="0" w:color="000000"/>
              <w:bottom w:val="single" w:sz="4" w:space="0" w:color="000000"/>
              <w:right w:val="single" w:sz="4" w:space="0" w:color="000000"/>
            </w:tcBorders>
          </w:tcPr>
          <w:p>
            <w:pPr>
              <w:pStyle w:val="TableParagraph"/>
              <w:spacing w:line="266" w:lineRule="exact"/>
              <w:ind w:left="113" w:firstLine="91"/>
              <w:rPr>
                <w:sz w:val="21"/>
              </w:rPr>
            </w:pPr>
            <w:r>
              <w:rPr>
                <w:sz w:val="21"/>
              </w:rPr>
              <w:t>水稳料生产线物料输送和混合搅拌工序均设置集气罩对产生</w:t>
            </w:r>
          </w:p>
          <w:p>
            <w:pPr>
              <w:pStyle w:val="TableParagraph"/>
              <w:spacing w:before="1" w:line="270" w:lineRule="atLeast"/>
              <w:ind w:left="970" w:right="15" w:hanging="857"/>
              <w:rPr>
                <w:sz w:val="21"/>
              </w:rPr>
            </w:pPr>
            <w:r>
              <w:rPr>
                <w:sz w:val="21"/>
              </w:rPr>
              <w:t xml:space="preserve">的颗粒物废气进行收集，收集后引入 </w:t>
            </w:r>
            <w:r>
              <w:rPr>
                <w:rFonts w:ascii="Times New Roman" w:eastAsia="Times New Roman" w:hAnsi="Times New Roman"/>
                <w:sz w:val="21"/>
              </w:rPr>
              <w:t xml:space="preserve">1 </w:t>
            </w:r>
            <w:r>
              <w:rPr>
                <w:sz w:val="21"/>
              </w:rPr>
              <w:t xml:space="preserve">套“布袋除尘器”装置处理，经 </w:t>
            </w:r>
            <w:r>
              <w:rPr>
                <w:rFonts w:ascii="Times New Roman" w:eastAsia="Times New Roman" w:hAnsi="Times New Roman"/>
                <w:sz w:val="21"/>
              </w:rPr>
              <w:t xml:space="preserve">1 </w:t>
            </w:r>
            <w:r>
              <w:rPr>
                <w:sz w:val="21"/>
              </w:rPr>
              <w:t xml:space="preserve">根 </w:t>
            </w:r>
            <w:r>
              <w:rPr>
                <w:rFonts w:ascii="Times New Roman" w:eastAsia="Times New Roman" w:hAnsi="Times New Roman"/>
                <w:sz w:val="21"/>
              </w:rPr>
              <w:t xml:space="preserve">15m </w:t>
            </w:r>
            <w:r>
              <w:rPr>
                <w:sz w:val="21"/>
              </w:rPr>
              <w:t xml:space="preserve">高排气筒 </w:t>
            </w:r>
            <w:r>
              <w:rPr>
                <w:rFonts w:ascii="Times New Roman" w:eastAsia="Times New Roman" w:hAnsi="Times New Roman"/>
                <w:sz w:val="21"/>
              </w:rPr>
              <w:t xml:space="preserve">DA001 </w:t>
            </w:r>
            <w:r>
              <w:rPr>
                <w:sz w:val="21"/>
              </w:rPr>
              <w:t>排放；</w:t>
            </w:r>
          </w:p>
        </w:tc>
        <w:tc>
          <w:tcPr>
            <w:tcW w:w="81" w:type="dxa"/>
            <w:tcBorders>
              <w:top w:val="nil"/>
              <w:left w:val="single" w:sz="4" w:space="0" w:color="000000"/>
              <w:bottom w:val="nil"/>
            </w:tcBorders>
          </w:tcPr>
          <w:p>
            <w:pPr>
              <w:pStyle w:val="TableParagraph"/>
              <w:rPr>
                <w:rFonts w:ascii="Times New Roman"/>
                <w:sz w:val="20"/>
              </w:rPr>
            </w:pPr>
          </w:p>
        </w:tc>
      </w:tr>
      <w:tr>
        <w:tblPrEx>
          <w:tblW w:w="0" w:type="auto"/>
          <w:tblInd w:w="1433" w:type="dxa"/>
          <w:tblLayout w:type="fixed"/>
          <w:tblCellMar>
            <w:top w:w="0" w:type="dxa"/>
            <w:left w:w="0" w:type="dxa"/>
            <w:bottom w:w="0" w:type="dxa"/>
            <w:right w:w="0" w:type="dxa"/>
          </w:tblCellMar>
        </w:tblPrEx>
        <w:trPr>
          <w:trHeight w:val="807"/>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bottom w:val="nil"/>
              <w:right w:val="single" w:sz="4" w:space="0" w:color="000000"/>
            </w:tcBorders>
          </w:tcPr>
          <w:p>
            <w:pPr>
              <w:rPr>
                <w:sz w:val="2"/>
                <w:szCs w:val="2"/>
              </w:rPr>
            </w:pPr>
          </w:p>
        </w:tc>
        <w:tc>
          <w:tcPr>
            <w:tcW w:w="1143" w:type="dxa"/>
            <w:vMerge/>
            <w:tcBorders>
              <w:top w:val="nil"/>
              <w:left w:val="single" w:sz="4" w:space="0" w:color="000000"/>
              <w:bottom w:val="single" w:sz="4" w:space="0" w:color="000000"/>
              <w:right w:val="single" w:sz="4" w:space="0" w:color="000000"/>
            </w:tcBorders>
          </w:tcPr>
          <w:p>
            <w:pPr>
              <w:rPr>
                <w:sz w:val="2"/>
                <w:szCs w:val="2"/>
              </w:rPr>
            </w:pPr>
          </w:p>
        </w:tc>
        <w:tc>
          <w:tcPr>
            <w:tcW w:w="131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4"/>
              <w:rPr>
                <w:rFonts w:ascii="Times New Roman"/>
                <w:sz w:val="23"/>
              </w:rPr>
            </w:pPr>
          </w:p>
          <w:p>
            <w:pPr>
              <w:pStyle w:val="TableParagraph"/>
              <w:ind w:left="244"/>
              <w:rPr>
                <w:sz w:val="21"/>
              </w:rPr>
            </w:pPr>
            <w:r>
              <w:rPr>
                <w:sz w:val="21"/>
              </w:rPr>
              <w:t>废水处理</w:t>
            </w:r>
          </w:p>
        </w:tc>
        <w:tc>
          <w:tcPr>
            <w:tcW w:w="5862" w:type="dxa"/>
            <w:gridSpan w:val="2"/>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113"/>
              <w:rPr>
                <w:sz w:val="21"/>
              </w:rPr>
            </w:pPr>
            <w:r>
              <w:rPr>
                <w:sz w:val="21"/>
              </w:rPr>
              <w:t>生活污水经化粪池处理后用于农田堆肥；生产废水主要为搅拌</w:t>
            </w:r>
          </w:p>
          <w:p>
            <w:pPr>
              <w:pStyle w:val="TableParagraph"/>
              <w:spacing w:before="3" w:line="270" w:lineRule="atLeast"/>
              <w:ind w:left="281" w:right="28" w:hanging="168"/>
              <w:rPr>
                <w:rFonts w:ascii="Times New Roman" w:eastAsia="Times New Roman"/>
                <w:sz w:val="21"/>
              </w:rPr>
            </w:pPr>
            <w:r>
              <w:rPr>
                <w:w w:val="95"/>
                <w:sz w:val="21"/>
              </w:rPr>
              <w:t xml:space="preserve">机清洗废水、混凝土原材料、成品运输车辆清洗水，经厂区设 </w:t>
            </w:r>
            <w:r>
              <w:rPr>
                <w:sz w:val="21"/>
              </w:rPr>
              <w:t>置的砂石分离系统、沉淀池处理后回用于生产，循环使用</w:t>
            </w:r>
            <w:r>
              <w:rPr>
                <w:rFonts w:ascii="Times New Roman" w:eastAsia="Times New Roman"/>
                <w:sz w:val="21"/>
              </w:rPr>
              <w:t>;</w:t>
            </w:r>
          </w:p>
        </w:tc>
        <w:tc>
          <w:tcPr>
            <w:tcW w:w="81" w:type="dxa"/>
            <w:tcBorders>
              <w:top w:val="nil"/>
              <w:left w:val="single" w:sz="4" w:space="0" w:color="000000"/>
              <w:bottom w:val="nil"/>
            </w:tcBorders>
          </w:tcPr>
          <w:p>
            <w:pPr>
              <w:pStyle w:val="TableParagraph"/>
              <w:rPr>
                <w:rFonts w:ascii="Times New Roman"/>
                <w:sz w:val="20"/>
              </w:rPr>
            </w:pPr>
          </w:p>
        </w:tc>
      </w:tr>
      <w:tr>
        <w:tblPrEx>
          <w:tblW w:w="0" w:type="auto"/>
          <w:tblInd w:w="1433" w:type="dxa"/>
          <w:tblLayout w:type="fixed"/>
          <w:tblCellMar>
            <w:top w:w="0" w:type="dxa"/>
            <w:left w:w="0" w:type="dxa"/>
            <w:bottom w:w="0" w:type="dxa"/>
            <w:right w:w="0" w:type="dxa"/>
          </w:tblCellMar>
        </w:tblPrEx>
        <w:trPr>
          <w:trHeight w:val="895"/>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bottom w:val="nil"/>
              <w:right w:val="single" w:sz="4" w:space="0" w:color="000000"/>
            </w:tcBorders>
          </w:tcPr>
          <w:p>
            <w:pPr>
              <w:rPr>
                <w:sz w:val="2"/>
                <w:szCs w:val="2"/>
              </w:rPr>
            </w:pPr>
          </w:p>
        </w:tc>
        <w:tc>
          <w:tcPr>
            <w:tcW w:w="1143" w:type="dxa"/>
            <w:vMerge/>
            <w:tcBorders>
              <w:top w:val="nil"/>
              <w:left w:val="single" w:sz="4" w:space="0" w:color="000000"/>
              <w:bottom w:val="single" w:sz="4" w:space="0" w:color="000000"/>
              <w:right w:val="single" w:sz="4" w:space="0" w:color="000000"/>
            </w:tcBorders>
          </w:tcPr>
          <w:p>
            <w:pPr>
              <w:rPr>
                <w:sz w:val="2"/>
                <w:szCs w:val="2"/>
              </w:rPr>
            </w:pPr>
          </w:p>
        </w:tc>
        <w:tc>
          <w:tcPr>
            <w:tcW w:w="131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1"/>
              <w:rPr>
                <w:rFonts w:ascii="Times New Roman"/>
                <w:sz w:val="26"/>
              </w:rPr>
            </w:pPr>
          </w:p>
          <w:p>
            <w:pPr>
              <w:pStyle w:val="TableParagraph"/>
              <w:ind w:left="244"/>
              <w:rPr>
                <w:sz w:val="21"/>
              </w:rPr>
            </w:pPr>
            <w:r>
              <w:rPr>
                <w:sz w:val="21"/>
              </w:rPr>
              <w:t>固废处理</w:t>
            </w:r>
          </w:p>
        </w:tc>
        <w:tc>
          <w:tcPr>
            <w:tcW w:w="5862"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9" w:line="242" w:lineRule="auto"/>
              <w:ind w:left="78" w:right="56"/>
              <w:jc w:val="center"/>
              <w:rPr>
                <w:sz w:val="21"/>
              </w:rPr>
            </w:pPr>
            <w:r>
              <w:rPr>
                <w:w w:val="95"/>
                <w:sz w:val="21"/>
              </w:rPr>
              <w:t xml:space="preserve">沉淀池收集的泥沙等由环卫部门定期清运，砂石分离产生的石 子、布袋除尘器收尘收集后回用；生活垃圾由企业集中收集后 </w:t>
            </w:r>
            <w:r>
              <w:rPr>
                <w:sz w:val="21"/>
              </w:rPr>
              <w:t>由环卫部门定期清运。</w:t>
            </w:r>
          </w:p>
        </w:tc>
        <w:tc>
          <w:tcPr>
            <w:tcW w:w="81" w:type="dxa"/>
            <w:tcBorders>
              <w:top w:val="nil"/>
              <w:left w:val="single" w:sz="4" w:space="0" w:color="000000"/>
              <w:bottom w:val="nil"/>
            </w:tcBorders>
          </w:tcPr>
          <w:p>
            <w:pPr>
              <w:pStyle w:val="TableParagraph"/>
              <w:rPr>
                <w:rFonts w:ascii="Times New Roman"/>
                <w:sz w:val="20"/>
              </w:rPr>
            </w:pPr>
          </w:p>
        </w:tc>
      </w:tr>
      <w:tr>
        <w:tblPrEx>
          <w:tblW w:w="0" w:type="auto"/>
          <w:tblInd w:w="1433" w:type="dxa"/>
          <w:tblLayout w:type="fixed"/>
          <w:tblCellMar>
            <w:top w:w="0" w:type="dxa"/>
            <w:left w:w="0" w:type="dxa"/>
            <w:bottom w:w="0" w:type="dxa"/>
            <w:right w:w="0" w:type="dxa"/>
          </w:tblCellMar>
        </w:tblPrEx>
        <w:trPr>
          <w:trHeight w:val="345"/>
        </w:trPr>
        <w:tc>
          <w:tcPr>
            <w:tcW w:w="574" w:type="dxa"/>
            <w:vMerge/>
            <w:tcBorders>
              <w:top w:val="nil"/>
              <w:right w:val="single" w:sz="4" w:space="0" w:color="000000"/>
            </w:tcBorders>
          </w:tcPr>
          <w:p>
            <w:pPr>
              <w:rPr>
                <w:sz w:val="2"/>
                <w:szCs w:val="2"/>
              </w:rPr>
            </w:pPr>
          </w:p>
        </w:tc>
        <w:tc>
          <w:tcPr>
            <w:tcW w:w="81" w:type="dxa"/>
            <w:vMerge/>
            <w:tcBorders>
              <w:top w:val="nil"/>
              <w:left w:val="single" w:sz="4" w:space="0" w:color="000000"/>
              <w:bottom w:val="nil"/>
              <w:right w:val="single" w:sz="4" w:space="0" w:color="000000"/>
            </w:tcBorders>
          </w:tcPr>
          <w:p>
            <w:pPr>
              <w:rPr>
                <w:sz w:val="2"/>
                <w:szCs w:val="2"/>
              </w:rPr>
            </w:pPr>
          </w:p>
        </w:tc>
        <w:tc>
          <w:tcPr>
            <w:tcW w:w="1143" w:type="dxa"/>
            <w:vMerge/>
            <w:tcBorders>
              <w:top w:val="nil"/>
              <w:left w:val="single" w:sz="4" w:space="0" w:color="000000"/>
              <w:bottom w:val="single" w:sz="4" w:space="0" w:color="000000"/>
              <w:right w:val="single" w:sz="4" w:space="0" w:color="000000"/>
            </w:tcBorders>
          </w:tcPr>
          <w:p>
            <w:pPr>
              <w:rPr>
                <w:sz w:val="2"/>
                <w:szCs w:val="2"/>
              </w:rPr>
            </w:pPr>
          </w:p>
        </w:tc>
        <w:tc>
          <w:tcPr>
            <w:tcW w:w="1319"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8"/>
              <w:ind w:left="244"/>
              <w:rPr>
                <w:sz w:val="21"/>
              </w:rPr>
            </w:pPr>
            <w:r>
              <w:rPr>
                <w:sz w:val="21"/>
              </w:rPr>
              <w:t>噪声防治</w:t>
            </w:r>
          </w:p>
        </w:tc>
        <w:tc>
          <w:tcPr>
            <w:tcW w:w="5862" w:type="dxa"/>
            <w:gridSpan w:val="2"/>
            <w:tcBorders>
              <w:top w:val="single" w:sz="4" w:space="0" w:color="000000"/>
              <w:left w:val="single" w:sz="4" w:space="0" w:color="000000"/>
              <w:bottom w:val="single" w:sz="4" w:space="0" w:color="000000"/>
              <w:right w:val="single" w:sz="4" w:space="0" w:color="000000"/>
            </w:tcBorders>
          </w:tcPr>
          <w:p>
            <w:pPr>
              <w:pStyle w:val="TableParagraph"/>
              <w:spacing w:before="38"/>
              <w:ind w:left="1464"/>
              <w:rPr>
                <w:sz w:val="21"/>
              </w:rPr>
            </w:pPr>
            <w:r>
              <w:rPr>
                <w:sz w:val="21"/>
              </w:rPr>
              <w:t>封闭隔音、基础减振、距离衰减</w:t>
            </w:r>
          </w:p>
        </w:tc>
        <w:tc>
          <w:tcPr>
            <w:tcW w:w="81" w:type="dxa"/>
            <w:tcBorders>
              <w:top w:val="nil"/>
              <w:left w:val="single" w:sz="4" w:space="0" w:color="000000"/>
              <w:bottom w:val="nil"/>
            </w:tcBorders>
          </w:tcPr>
          <w:p>
            <w:pPr>
              <w:pStyle w:val="TableParagraph"/>
              <w:rPr>
                <w:rFonts w:ascii="Times New Roman"/>
                <w:sz w:val="20"/>
              </w:rPr>
            </w:pPr>
          </w:p>
        </w:tc>
      </w:tr>
      <w:tr>
        <w:tblPrEx>
          <w:tblW w:w="0" w:type="auto"/>
          <w:tblInd w:w="1433" w:type="dxa"/>
          <w:tblLayout w:type="fixed"/>
          <w:tblCellMar>
            <w:top w:w="0" w:type="dxa"/>
            <w:left w:w="0" w:type="dxa"/>
            <w:bottom w:w="0" w:type="dxa"/>
            <w:right w:w="0" w:type="dxa"/>
          </w:tblCellMar>
        </w:tblPrEx>
        <w:trPr>
          <w:trHeight w:val="730"/>
        </w:trPr>
        <w:tc>
          <w:tcPr>
            <w:tcW w:w="574" w:type="dxa"/>
            <w:vMerge/>
            <w:tcBorders>
              <w:top w:val="nil"/>
              <w:right w:val="single" w:sz="4" w:space="0" w:color="000000"/>
            </w:tcBorders>
          </w:tcPr>
          <w:p>
            <w:pPr>
              <w:rPr>
                <w:sz w:val="2"/>
                <w:szCs w:val="2"/>
              </w:rPr>
            </w:pPr>
          </w:p>
        </w:tc>
        <w:tc>
          <w:tcPr>
            <w:tcW w:w="8486" w:type="dxa"/>
            <w:gridSpan w:val="7"/>
            <w:tcBorders>
              <w:top w:val="single" w:sz="4" w:space="0" w:color="000000"/>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64"/>
          <w:pgSz w:w="11910" w:h="16840"/>
          <w:pgMar w:top="1580" w:right="0" w:bottom="960" w:left="0" w:header="0" w:footer="772" w:gutter="0"/>
          <w:pgNumType w:start="27"/>
          <w:cols w:num="1" w:space="720"/>
        </w:sectPr>
      </w:pPr>
    </w:p>
    <w:p>
      <w:pPr>
        <w:pStyle w:val="BodyText"/>
        <w:spacing w:before="11"/>
        <w:rPr>
          <w:rFonts w:ascii="Times New Roman"/>
          <w:sz w:val="8"/>
        </w:rPr>
      </w:pPr>
      <w:r>
        <w:pict>
          <v:shape id="_x0000_s1073" o:spid="_x0000_s1072" type="#_x0000_t202" style="width:413.6pt;height:86.35pt;margin-top:107.6pt;margin-left:105.25pt;mso-height-relative:page;mso-position-horizontal-relative:page;mso-position-vertical-relative:page;mso-width-relative:page;position:absolute;z-index:251670528"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18"/>
                    <w:gridCol w:w="1672"/>
                    <w:gridCol w:w="737"/>
                    <w:gridCol w:w="861"/>
                    <w:gridCol w:w="4269"/>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72"/>
                    </w:trPr>
                    <w:tc>
                      <w:tcPr>
                        <w:tcW w:w="2390" w:type="dxa"/>
                        <w:gridSpan w:val="2"/>
                      </w:tcPr>
                      <w:p>
                        <w:pPr>
                          <w:pStyle w:val="TableParagraph"/>
                          <w:spacing w:line="253" w:lineRule="exact"/>
                          <w:ind w:left="962" w:right="956"/>
                          <w:jc w:val="center"/>
                          <w:rPr>
                            <w:b/>
                            <w:sz w:val="21"/>
                          </w:rPr>
                        </w:pPr>
                        <w:r>
                          <w:rPr>
                            <w:b/>
                            <w:sz w:val="21"/>
                          </w:rPr>
                          <w:t>项目</w:t>
                        </w:r>
                      </w:p>
                    </w:tc>
                    <w:tc>
                      <w:tcPr>
                        <w:tcW w:w="737" w:type="dxa"/>
                      </w:tcPr>
                      <w:p>
                        <w:pPr>
                          <w:pStyle w:val="TableParagraph"/>
                          <w:spacing w:line="253" w:lineRule="exact"/>
                          <w:ind w:left="134" w:right="130"/>
                          <w:jc w:val="center"/>
                          <w:rPr>
                            <w:b/>
                            <w:sz w:val="21"/>
                          </w:rPr>
                        </w:pPr>
                        <w:r>
                          <w:rPr>
                            <w:b/>
                            <w:sz w:val="21"/>
                          </w:rPr>
                          <w:t>单位</w:t>
                        </w:r>
                      </w:p>
                    </w:tc>
                    <w:tc>
                      <w:tcPr>
                        <w:tcW w:w="861" w:type="dxa"/>
                      </w:tcPr>
                      <w:p>
                        <w:pPr>
                          <w:pStyle w:val="TableParagraph"/>
                          <w:spacing w:line="253" w:lineRule="exact"/>
                          <w:ind w:left="197" w:right="192"/>
                          <w:jc w:val="center"/>
                          <w:rPr>
                            <w:b/>
                            <w:sz w:val="21"/>
                          </w:rPr>
                        </w:pPr>
                        <w:r>
                          <w:rPr>
                            <w:b/>
                            <w:sz w:val="21"/>
                          </w:rPr>
                          <w:t>数额</w:t>
                        </w:r>
                      </w:p>
                    </w:tc>
                    <w:tc>
                      <w:tcPr>
                        <w:tcW w:w="4269" w:type="dxa"/>
                      </w:tcPr>
                      <w:p>
                        <w:pPr>
                          <w:pStyle w:val="TableParagraph"/>
                          <w:spacing w:line="253" w:lineRule="exact"/>
                          <w:ind w:left="169" w:right="163"/>
                          <w:jc w:val="center"/>
                          <w:rPr>
                            <w:b/>
                            <w:sz w:val="21"/>
                          </w:rPr>
                        </w:pPr>
                        <w:r>
                          <w:rPr>
                            <w:b/>
                            <w:sz w:val="21"/>
                          </w:rPr>
                          <w:t>备注</w:t>
                        </w:r>
                      </w:p>
                    </w:tc>
                  </w:tr>
                  <w:tr>
                    <w:tblPrEx>
                      <w:tblW w:w="0" w:type="auto"/>
                      <w:tblInd w:w="5" w:type="dxa"/>
                      <w:tblLayout w:type="fixed"/>
                      <w:tblCellMar>
                        <w:top w:w="0" w:type="dxa"/>
                        <w:left w:w="0" w:type="dxa"/>
                        <w:bottom w:w="0" w:type="dxa"/>
                        <w:right w:w="0" w:type="dxa"/>
                      </w:tblCellMar>
                    </w:tblPrEx>
                    <w:trPr>
                      <w:trHeight w:val="272"/>
                    </w:trPr>
                    <w:tc>
                      <w:tcPr>
                        <w:tcW w:w="718" w:type="dxa"/>
                        <w:vMerge w:val="restart"/>
                      </w:tcPr>
                      <w:p>
                        <w:pPr>
                          <w:pStyle w:val="TableParagraph"/>
                          <w:spacing w:before="10"/>
                          <w:rPr>
                            <w:rFonts w:ascii="Times New Roman"/>
                            <w:sz w:val="25"/>
                          </w:rPr>
                        </w:pPr>
                      </w:p>
                      <w:p>
                        <w:pPr>
                          <w:pStyle w:val="TableParagraph"/>
                          <w:spacing w:line="242" w:lineRule="auto"/>
                          <w:ind w:left="148" w:right="140"/>
                          <w:rPr>
                            <w:sz w:val="21"/>
                          </w:rPr>
                        </w:pPr>
                        <w:r>
                          <w:rPr>
                            <w:sz w:val="21"/>
                          </w:rPr>
                          <w:t>环保投资</w:t>
                        </w:r>
                      </w:p>
                    </w:tc>
                    <w:tc>
                      <w:tcPr>
                        <w:tcW w:w="1672" w:type="dxa"/>
                      </w:tcPr>
                      <w:p>
                        <w:pPr>
                          <w:pStyle w:val="TableParagraph"/>
                          <w:spacing w:line="251" w:lineRule="exact"/>
                          <w:ind w:left="184" w:right="178"/>
                          <w:jc w:val="center"/>
                          <w:rPr>
                            <w:sz w:val="21"/>
                          </w:rPr>
                        </w:pPr>
                        <w:r>
                          <w:rPr>
                            <w:sz w:val="21"/>
                          </w:rPr>
                          <w:t>废气治理措施</w:t>
                        </w:r>
                      </w:p>
                    </w:tc>
                    <w:tc>
                      <w:tcPr>
                        <w:tcW w:w="737" w:type="dxa"/>
                      </w:tcPr>
                      <w:p>
                        <w:pPr>
                          <w:pStyle w:val="TableParagraph"/>
                          <w:spacing w:line="251" w:lineRule="exact"/>
                          <w:ind w:left="134" w:right="127"/>
                          <w:jc w:val="center"/>
                          <w:rPr>
                            <w:sz w:val="21"/>
                          </w:rPr>
                        </w:pPr>
                        <w:r>
                          <w:rPr>
                            <w:sz w:val="21"/>
                          </w:rPr>
                          <w:t>万元</w:t>
                        </w:r>
                      </w:p>
                    </w:tc>
                    <w:tc>
                      <w:tcPr>
                        <w:tcW w:w="861" w:type="dxa"/>
                      </w:tcPr>
                      <w:p>
                        <w:pPr>
                          <w:pStyle w:val="TableParagraph"/>
                          <w:spacing w:before="14" w:line="237" w:lineRule="exact"/>
                          <w:ind w:left="197" w:right="191"/>
                          <w:jc w:val="center"/>
                          <w:rPr>
                            <w:rFonts w:ascii="Times New Roman"/>
                            <w:sz w:val="21"/>
                          </w:rPr>
                        </w:pPr>
                        <w:r>
                          <w:rPr>
                            <w:rFonts w:ascii="Times New Roman"/>
                            <w:sz w:val="21"/>
                          </w:rPr>
                          <w:t>20</w:t>
                        </w:r>
                      </w:p>
                    </w:tc>
                    <w:tc>
                      <w:tcPr>
                        <w:tcW w:w="4269" w:type="dxa"/>
                      </w:tcPr>
                      <w:p>
                        <w:pPr>
                          <w:pStyle w:val="TableParagraph"/>
                          <w:spacing w:line="251" w:lineRule="exact"/>
                          <w:ind w:left="171" w:right="163"/>
                          <w:jc w:val="center"/>
                          <w:rPr>
                            <w:sz w:val="21"/>
                          </w:rPr>
                        </w:pPr>
                        <w:r>
                          <w:rPr>
                            <w:rFonts w:ascii="Times New Roman" w:eastAsia="Times New Roman"/>
                            <w:sz w:val="21"/>
                          </w:rPr>
                          <w:t xml:space="preserve">1 </w:t>
                        </w:r>
                        <w:r>
                          <w:rPr>
                            <w:sz w:val="21"/>
                          </w:rPr>
                          <w:t>套布袋除尘器、</w:t>
                        </w:r>
                        <w:r>
                          <w:rPr>
                            <w:rFonts w:ascii="Times New Roman" w:eastAsia="Times New Roman"/>
                            <w:sz w:val="21"/>
                          </w:rPr>
                          <w:t xml:space="preserve">1 </w:t>
                        </w:r>
                        <w:r>
                          <w:rPr>
                            <w:sz w:val="21"/>
                          </w:rPr>
                          <w:t>根排气筒、集气设施等</w:t>
                        </w:r>
                      </w:p>
                    </w:tc>
                  </w:tr>
                  <w:tr>
                    <w:tblPrEx>
                      <w:tblW w:w="0" w:type="auto"/>
                      <w:tblInd w:w="5" w:type="dxa"/>
                      <w:tblLayout w:type="fixed"/>
                      <w:tblCellMar>
                        <w:top w:w="0" w:type="dxa"/>
                        <w:left w:w="0" w:type="dxa"/>
                        <w:bottom w:w="0" w:type="dxa"/>
                        <w:right w:w="0" w:type="dxa"/>
                      </w:tblCellMar>
                    </w:tblPrEx>
                    <w:trPr>
                      <w:trHeight w:val="295"/>
                    </w:trPr>
                    <w:tc>
                      <w:tcPr>
                        <w:tcW w:w="718" w:type="dxa"/>
                        <w:vMerge/>
                        <w:tcBorders>
                          <w:top w:val="nil"/>
                        </w:tcBorders>
                      </w:tcPr>
                      <w:p>
                        <w:pPr>
                          <w:rPr>
                            <w:sz w:val="2"/>
                            <w:szCs w:val="2"/>
                          </w:rPr>
                        </w:pPr>
                      </w:p>
                    </w:tc>
                    <w:tc>
                      <w:tcPr>
                        <w:tcW w:w="1672" w:type="dxa"/>
                      </w:tcPr>
                      <w:p>
                        <w:pPr>
                          <w:pStyle w:val="TableParagraph"/>
                          <w:spacing w:before="11" w:line="264" w:lineRule="exact"/>
                          <w:ind w:left="184" w:right="178"/>
                          <w:jc w:val="center"/>
                          <w:rPr>
                            <w:sz w:val="21"/>
                          </w:rPr>
                        </w:pPr>
                        <w:r>
                          <w:rPr>
                            <w:sz w:val="21"/>
                          </w:rPr>
                          <w:t>废水治理措施</w:t>
                        </w:r>
                      </w:p>
                    </w:tc>
                    <w:tc>
                      <w:tcPr>
                        <w:tcW w:w="737" w:type="dxa"/>
                      </w:tcPr>
                      <w:p>
                        <w:pPr>
                          <w:pStyle w:val="TableParagraph"/>
                          <w:spacing w:before="11" w:line="264" w:lineRule="exact"/>
                          <w:ind w:left="134" w:right="127"/>
                          <w:jc w:val="center"/>
                          <w:rPr>
                            <w:sz w:val="21"/>
                          </w:rPr>
                        </w:pPr>
                        <w:r>
                          <w:rPr>
                            <w:sz w:val="21"/>
                          </w:rPr>
                          <w:t>万元</w:t>
                        </w:r>
                      </w:p>
                    </w:tc>
                    <w:tc>
                      <w:tcPr>
                        <w:tcW w:w="861" w:type="dxa"/>
                      </w:tcPr>
                      <w:p>
                        <w:pPr>
                          <w:pStyle w:val="TableParagraph"/>
                          <w:spacing w:before="25"/>
                          <w:ind w:left="11"/>
                          <w:jc w:val="center"/>
                          <w:rPr>
                            <w:rFonts w:ascii="Times New Roman"/>
                            <w:sz w:val="21"/>
                          </w:rPr>
                        </w:pPr>
                        <w:r>
                          <w:rPr>
                            <w:rFonts w:ascii="Times New Roman"/>
                            <w:w w:val="99"/>
                            <w:sz w:val="21"/>
                          </w:rPr>
                          <w:t>0</w:t>
                        </w:r>
                      </w:p>
                    </w:tc>
                    <w:tc>
                      <w:tcPr>
                        <w:tcW w:w="4269" w:type="dxa"/>
                      </w:tcPr>
                      <w:p>
                        <w:pPr>
                          <w:pStyle w:val="TableParagraph"/>
                          <w:spacing w:before="11" w:line="264" w:lineRule="exact"/>
                          <w:ind w:left="169" w:right="163"/>
                          <w:jc w:val="center"/>
                          <w:rPr>
                            <w:sz w:val="21"/>
                          </w:rPr>
                        </w:pPr>
                        <w:r>
                          <w:rPr>
                            <w:sz w:val="21"/>
                          </w:rPr>
                          <w:t>依托厂区现有化粪池</w:t>
                        </w:r>
                      </w:p>
                    </w:tc>
                  </w:tr>
                  <w:tr>
                    <w:tblPrEx>
                      <w:tblW w:w="0" w:type="auto"/>
                      <w:tblInd w:w="5" w:type="dxa"/>
                      <w:tblLayout w:type="fixed"/>
                      <w:tblCellMar>
                        <w:top w:w="0" w:type="dxa"/>
                        <w:left w:w="0" w:type="dxa"/>
                        <w:bottom w:w="0" w:type="dxa"/>
                        <w:right w:w="0" w:type="dxa"/>
                      </w:tblCellMar>
                    </w:tblPrEx>
                    <w:trPr>
                      <w:trHeight w:val="271"/>
                    </w:trPr>
                    <w:tc>
                      <w:tcPr>
                        <w:tcW w:w="718" w:type="dxa"/>
                        <w:vMerge/>
                        <w:tcBorders>
                          <w:top w:val="nil"/>
                        </w:tcBorders>
                      </w:tcPr>
                      <w:p>
                        <w:pPr>
                          <w:rPr>
                            <w:sz w:val="2"/>
                            <w:szCs w:val="2"/>
                          </w:rPr>
                        </w:pPr>
                      </w:p>
                    </w:tc>
                    <w:tc>
                      <w:tcPr>
                        <w:tcW w:w="1672" w:type="dxa"/>
                      </w:tcPr>
                      <w:p>
                        <w:pPr>
                          <w:pStyle w:val="TableParagraph"/>
                          <w:spacing w:line="252" w:lineRule="exact"/>
                          <w:ind w:left="184" w:right="178"/>
                          <w:jc w:val="center"/>
                          <w:rPr>
                            <w:sz w:val="21"/>
                          </w:rPr>
                        </w:pPr>
                        <w:r>
                          <w:rPr>
                            <w:sz w:val="21"/>
                          </w:rPr>
                          <w:t>噪声防护措施</w:t>
                        </w:r>
                      </w:p>
                    </w:tc>
                    <w:tc>
                      <w:tcPr>
                        <w:tcW w:w="737" w:type="dxa"/>
                      </w:tcPr>
                      <w:p>
                        <w:pPr>
                          <w:pStyle w:val="TableParagraph"/>
                          <w:spacing w:line="252" w:lineRule="exact"/>
                          <w:ind w:left="134" w:right="127"/>
                          <w:jc w:val="center"/>
                          <w:rPr>
                            <w:sz w:val="21"/>
                          </w:rPr>
                        </w:pPr>
                        <w:r>
                          <w:rPr>
                            <w:sz w:val="21"/>
                          </w:rPr>
                          <w:t>万元</w:t>
                        </w:r>
                      </w:p>
                    </w:tc>
                    <w:tc>
                      <w:tcPr>
                        <w:tcW w:w="861" w:type="dxa"/>
                      </w:tcPr>
                      <w:p>
                        <w:pPr>
                          <w:pStyle w:val="TableParagraph"/>
                          <w:spacing w:before="13" w:line="239" w:lineRule="exact"/>
                          <w:ind w:left="11"/>
                          <w:jc w:val="center"/>
                          <w:rPr>
                            <w:rFonts w:ascii="Times New Roman"/>
                            <w:sz w:val="21"/>
                          </w:rPr>
                        </w:pPr>
                        <w:r>
                          <w:rPr>
                            <w:rFonts w:ascii="Times New Roman"/>
                            <w:w w:val="99"/>
                            <w:sz w:val="21"/>
                          </w:rPr>
                          <w:t>2</w:t>
                        </w:r>
                      </w:p>
                    </w:tc>
                    <w:tc>
                      <w:tcPr>
                        <w:tcW w:w="4269" w:type="dxa"/>
                      </w:tcPr>
                      <w:p>
                        <w:pPr>
                          <w:pStyle w:val="TableParagraph"/>
                          <w:spacing w:line="252" w:lineRule="exact"/>
                          <w:ind w:left="169" w:right="163"/>
                          <w:jc w:val="center"/>
                          <w:rPr>
                            <w:sz w:val="21"/>
                          </w:rPr>
                        </w:pPr>
                        <w:r>
                          <w:rPr>
                            <w:sz w:val="21"/>
                          </w:rPr>
                          <w:t>设备基础减振、厂房隔音等降噪措施</w:t>
                        </w:r>
                      </w:p>
                    </w:tc>
                  </w:tr>
                  <w:tr>
                    <w:tblPrEx>
                      <w:tblW w:w="0" w:type="auto"/>
                      <w:tblInd w:w="5" w:type="dxa"/>
                      <w:tblLayout w:type="fixed"/>
                      <w:tblCellMar>
                        <w:top w:w="0" w:type="dxa"/>
                        <w:left w:w="0" w:type="dxa"/>
                        <w:bottom w:w="0" w:type="dxa"/>
                        <w:right w:w="0" w:type="dxa"/>
                      </w:tblCellMar>
                    </w:tblPrEx>
                    <w:trPr>
                      <w:trHeight w:val="273"/>
                    </w:trPr>
                    <w:tc>
                      <w:tcPr>
                        <w:tcW w:w="718" w:type="dxa"/>
                        <w:vMerge/>
                        <w:tcBorders>
                          <w:top w:val="nil"/>
                        </w:tcBorders>
                      </w:tcPr>
                      <w:p>
                        <w:pPr>
                          <w:rPr>
                            <w:sz w:val="2"/>
                            <w:szCs w:val="2"/>
                          </w:rPr>
                        </w:pPr>
                      </w:p>
                    </w:tc>
                    <w:tc>
                      <w:tcPr>
                        <w:tcW w:w="1672" w:type="dxa"/>
                      </w:tcPr>
                      <w:p>
                        <w:pPr>
                          <w:pStyle w:val="TableParagraph"/>
                          <w:spacing w:line="253" w:lineRule="exact"/>
                          <w:ind w:left="184" w:right="178"/>
                          <w:jc w:val="center"/>
                          <w:rPr>
                            <w:sz w:val="21"/>
                          </w:rPr>
                        </w:pPr>
                        <w:r>
                          <w:rPr>
                            <w:sz w:val="21"/>
                          </w:rPr>
                          <w:t>固废收集措施</w:t>
                        </w:r>
                      </w:p>
                    </w:tc>
                    <w:tc>
                      <w:tcPr>
                        <w:tcW w:w="737" w:type="dxa"/>
                      </w:tcPr>
                      <w:p>
                        <w:pPr>
                          <w:pStyle w:val="TableParagraph"/>
                          <w:spacing w:line="253" w:lineRule="exact"/>
                          <w:ind w:left="134" w:right="127"/>
                          <w:jc w:val="center"/>
                          <w:rPr>
                            <w:sz w:val="21"/>
                          </w:rPr>
                        </w:pPr>
                        <w:r>
                          <w:rPr>
                            <w:sz w:val="21"/>
                          </w:rPr>
                          <w:t>万元</w:t>
                        </w:r>
                      </w:p>
                    </w:tc>
                    <w:tc>
                      <w:tcPr>
                        <w:tcW w:w="861" w:type="dxa"/>
                      </w:tcPr>
                      <w:p>
                        <w:pPr>
                          <w:pStyle w:val="TableParagraph"/>
                          <w:spacing w:before="14" w:line="239" w:lineRule="exact"/>
                          <w:ind w:left="11"/>
                          <w:jc w:val="center"/>
                          <w:rPr>
                            <w:rFonts w:ascii="Times New Roman"/>
                            <w:sz w:val="21"/>
                          </w:rPr>
                        </w:pPr>
                        <w:r>
                          <w:rPr>
                            <w:rFonts w:ascii="Times New Roman"/>
                            <w:w w:val="99"/>
                            <w:sz w:val="21"/>
                          </w:rPr>
                          <w:t>2</w:t>
                        </w:r>
                      </w:p>
                    </w:tc>
                    <w:tc>
                      <w:tcPr>
                        <w:tcW w:w="4269" w:type="dxa"/>
                      </w:tcPr>
                      <w:p>
                        <w:pPr>
                          <w:pStyle w:val="TableParagraph"/>
                          <w:spacing w:line="253" w:lineRule="exact"/>
                          <w:ind w:left="171" w:right="163"/>
                          <w:jc w:val="center"/>
                          <w:rPr>
                            <w:sz w:val="21"/>
                          </w:rPr>
                        </w:pPr>
                        <w:r>
                          <w:rPr>
                            <w:sz w:val="21"/>
                          </w:rPr>
                          <w:t>一般固废暂存处</w:t>
                        </w:r>
                      </w:p>
                    </w:tc>
                  </w:tr>
                  <w:tr>
                    <w:tblPrEx>
                      <w:tblW w:w="0" w:type="auto"/>
                      <w:tblInd w:w="5" w:type="dxa"/>
                      <w:tblLayout w:type="fixed"/>
                      <w:tblCellMar>
                        <w:top w:w="0" w:type="dxa"/>
                        <w:left w:w="0" w:type="dxa"/>
                        <w:bottom w:w="0" w:type="dxa"/>
                        <w:right w:w="0" w:type="dxa"/>
                      </w:tblCellMar>
                    </w:tblPrEx>
                    <w:trPr>
                      <w:trHeight w:val="271"/>
                    </w:trPr>
                    <w:tc>
                      <w:tcPr>
                        <w:tcW w:w="718" w:type="dxa"/>
                      </w:tcPr>
                      <w:p>
                        <w:pPr>
                          <w:pStyle w:val="TableParagraph"/>
                          <w:spacing w:line="251" w:lineRule="exact"/>
                          <w:ind w:left="148"/>
                          <w:rPr>
                            <w:sz w:val="21"/>
                          </w:rPr>
                        </w:pPr>
                        <w:r>
                          <w:rPr>
                            <w:sz w:val="21"/>
                          </w:rPr>
                          <w:t>总计</w:t>
                        </w:r>
                      </w:p>
                    </w:tc>
                    <w:tc>
                      <w:tcPr>
                        <w:tcW w:w="1672" w:type="dxa"/>
                      </w:tcPr>
                      <w:p>
                        <w:pPr>
                          <w:pStyle w:val="TableParagraph"/>
                          <w:spacing w:before="14" w:line="237" w:lineRule="exact"/>
                          <w:ind w:left="184" w:right="178"/>
                          <w:jc w:val="center"/>
                          <w:rPr>
                            <w:rFonts w:ascii="Times New Roman" w:hAnsi="Times New Roman"/>
                            <w:sz w:val="21"/>
                          </w:rPr>
                        </w:pPr>
                        <w:r>
                          <w:rPr>
                            <w:rFonts w:ascii="Times New Roman" w:hAnsi="Times New Roman"/>
                            <w:sz w:val="21"/>
                          </w:rPr>
                          <w:t>——</w:t>
                        </w:r>
                      </w:p>
                    </w:tc>
                    <w:tc>
                      <w:tcPr>
                        <w:tcW w:w="737" w:type="dxa"/>
                      </w:tcPr>
                      <w:p>
                        <w:pPr>
                          <w:pStyle w:val="TableParagraph"/>
                          <w:spacing w:line="251" w:lineRule="exact"/>
                          <w:ind w:left="134" w:right="127"/>
                          <w:jc w:val="center"/>
                          <w:rPr>
                            <w:sz w:val="21"/>
                          </w:rPr>
                        </w:pPr>
                        <w:r>
                          <w:rPr>
                            <w:sz w:val="21"/>
                          </w:rPr>
                          <w:t>万元</w:t>
                        </w:r>
                      </w:p>
                    </w:tc>
                    <w:tc>
                      <w:tcPr>
                        <w:tcW w:w="861" w:type="dxa"/>
                      </w:tcPr>
                      <w:p>
                        <w:pPr>
                          <w:pStyle w:val="TableParagraph"/>
                          <w:spacing w:before="14" w:line="237" w:lineRule="exact"/>
                          <w:ind w:left="197" w:right="191"/>
                          <w:jc w:val="center"/>
                          <w:rPr>
                            <w:rFonts w:ascii="Times New Roman"/>
                            <w:sz w:val="21"/>
                          </w:rPr>
                        </w:pPr>
                        <w:r>
                          <w:rPr>
                            <w:rFonts w:ascii="Times New Roman"/>
                            <w:sz w:val="21"/>
                          </w:rPr>
                          <w:t>24</w:t>
                        </w:r>
                      </w:p>
                    </w:tc>
                    <w:tc>
                      <w:tcPr>
                        <w:tcW w:w="4269" w:type="dxa"/>
                      </w:tcPr>
                      <w:p>
                        <w:pPr>
                          <w:pStyle w:val="TableParagraph"/>
                          <w:spacing w:before="14" w:line="237" w:lineRule="exact"/>
                          <w:ind w:left="166" w:right="163"/>
                          <w:jc w:val="center"/>
                          <w:rPr>
                            <w:rFonts w:ascii="Times New Roman" w:hAnsi="Times New Roman"/>
                            <w:sz w:val="21"/>
                          </w:rPr>
                        </w:pPr>
                        <w:r>
                          <w:rPr>
                            <w:rFonts w:ascii="Times New Roman" w:hAnsi="Times New Roman"/>
                            <w:sz w:val="21"/>
                          </w:rPr>
                          <w:t>——</w:t>
                        </w:r>
                      </w:p>
                    </w:tc>
                  </w:tr>
                </w:tbl>
                <w:p>
                  <w:pPr>
                    <w:pStyle w:val="BodyText"/>
                  </w:pPr>
                </w:p>
              </w:txbxContent>
            </v:textbox>
          </v:shape>
        </w:pict>
      </w:r>
    </w:p>
    <w:tbl>
      <w:tblPr>
        <w:tblStyle w:val="TableNormal"/>
        <w:tblW w:w="0" w:type="auto"/>
        <w:tblInd w:w="14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74"/>
        <w:gridCol w:w="115"/>
        <w:gridCol w:w="720"/>
        <w:gridCol w:w="1993"/>
        <w:gridCol w:w="1821"/>
        <w:gridCol w:w="1572"/>
        <w:gridCol w:w="2089"/>
        <w:gridCol w:w="176"/>
      </w:tblGrid>
      <w:tr>
        <w:tblPrEx>
          <w:tblW w:w="0" w:type="auto"/>
          <w:tblInd w:w="14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4011"/>
        </w:trPr>
        <w:tc>
          <w:tcPr>
            <w:tcW w:w="574" w:type="dxa"/>
            <w:vMerge w:val="restart"/>
            <w:tcBorders>
              <w:right w:val="single" w:sz="4" w:space="0" w:color="000000"/>
            </w:tcBorders>
          </w:tcPr>
          <w:p>
            <w:pPr>
              <w:pStyle w:val="TableParagraph"/>
              <w:rPr>
                <w:rFonts w:ascii="Times New Roman"/>
                <w:sz w:val="20"/>
              </w:rPr>
            </w:pPr>
          </w:p>
        </w:tc>
        <w:tc>
          <w:tcPr>
            <w:tcW w:w="8486" w:type="dxa"/>
            <w:gridSpan w:val="7"/>
            <w:tcBorders>
              <w:left w:val="single" w:sz="4" w:space="0" w:color="000000"/>
              <w:bottom w:val="nil"/>
            </w:tcBorders>
          </w:tcPr>
          <w:p>
            <w:pPr>
              <w:pStyle w:val="TableParagraph"/>
              <w:tabs>
                <w:tab w:val="left" w:pos="861"/>
              </w:tabs>
              <w:spacing w:before="49"/>
              <w:ind w:left="21"/>
              <w:jc w:val="center"/>
              <w:rPr>
                <w:b/>
                <w:sz w:val="24"/>
              </w:rPr>
            </w:pPr>
            <w:r>
              <w:rPr>
                <w:b/>
                <w:sz w:val="24"/>
              </w:rPr>
              <w:t>表</w:t>
            </w:r>
            <w:r>
              <w:rPr>
                <w:b/>
                <w:spacing w:val="-62"/>
                <w:sz w:val="24"/>
              </w:rPr>
              <w:t xml:space="preserve"> </w:t>
            </w:r>
            <w:r>
              <w:rPr>
                <w:rFonts w:ascii="Times New Roman" w:eastAsia="Times New Roman"/>
                <w:b/>
                <w:sz w:val="24"/>
              </w:rPr>
              <w:t>10.</w:t>
            </w:r>
            <w:r>
              <w:rPr>
                <w:rFonts w:ascii="Times New Roman" w:eastAsia="Times New Roman"/>
                <w:b/>
                <w:sz w:val="24"/>
              </w:rPr>
              <w:tab/>
            </w:r>
            <w:r>
              <w:rPr>
                <w:b/>
                <w:sz w:val="24"/>
              </w:rPr>
              <w:t>环保投资情况一览表</w:t>
            </w: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spacing w:before="8"/>
              <w:rPr>
                <w:rFonts w:ascii="Times New Roman"/>
                <w:sz w:val="26"/>
              </w:rPr>
            </w:pPr>
          </w:p>
          <w:p>
            <w:pPr>
              <w:pStyle w:val="TableParagraph"/>
              <w:ind w:left="532"/>
              <w:rPr>
                <w:b/>
                <w:sz w:val="24"/>
              </w:rPr>
            </w:pPr>
            <w:r>
              <w:rPr>
                <w:rFonts w:ascii="Times New Roman" w:eastAsia="Times New Roman"/>
                <w:b/>
                <w:sz w:val="24"/>
              </w:rPr>
              <w:t>3</w:t>
            </w:r>
            <w:r>
              <w:rPr>
                <w:b/>
                <w:sz w:val="24"/>
              </w:rPr>
              <w:t>、主要生产设备、原辅料及产品方案</w:t>
            </w:r>
          </w:p>
          <w:p>
            <w:pPr>
              <w:pStyle w:val="TableParagraph"/>
              <w:spacing w:before="161"/>
              <w:ind w:left="592"/>
              <w:rPr>
                <w:sz w:val="24"/>
              </w:rPr>
            </w:pPr>
            <w:r>
              <w:rPr>
                <w:sz w:val="24"/>
              </w:rPr>
              <w:t>（</w:t>
            </w:r>
            <w:r>
              <w:rPr>
                <w:rFonts w:ascii="Times New Roman" w:eastAsia="Times New Roman"/>
                <w:sz w:val="24"/>
              </w:rPr>
              <w:t>1</w:t>
            </w:r>
            <w:r>
              <w:rPr>
                <w:sz w:val="24"/>
              </w:rPr>
              <w:t>）主要生产设备</w:t>
            </w:r>
          </w:p>
          <w:p>
            <w:pPr>
              <w:pStyle w:val="TableParagraph"/>
              <w:spacing w:before="158"/>
              <w:ind w:left="592"/>
              <w:rPr>
                <w:sz w:val="24"/>
              </w:rPr>
            </w:pPr>
            <w:r>
              <w:rPr>
                <w:sz w:val="24"/>
              </w:rPr>
              <w:t>项目主要生产设备情况见下表。</w:t>
            </w:r>
          </w:p>
          <w:p>
            <w:pPr>
              <w:pStyle w:val="TableParagraph"/>
              <w:spacing w:before="2"/>
              <w:rPr>
                <w:rFonts w:ascii="Times New Roman"/>
                <w:sz w:val="20"/>
              </w:rPr>
            </w:pPr>
          </w:p>
          <w:p>
            <w:pPr>
              <w:pStyle w:val="TableParagraph"/>
              <w:tabs>
                <w:tab w:val="left" w:pos="861"/>
              </w:tabs>
              <w:ind w:left="21"/>
              <w:jc w:val="center"/>
              <w:rPr>
                <w:b/>
                <w:sz w:val="24"/>
              </w:rPr>
            </w:pPr>
            <w:r>
              <w:rPr>
                <w:b/>
                <w:sz w:val="24"/>
              </w:rPr>
              <w:t>表</w:t>
            </w:r>
            <w:r>
              <w:rPr>
                <w:b/>
                <w:spacing w:val="-61"/>
                <w:sz w:val="24"/>
              </w:rPr>
              <w:t xml:space="preserve"> </w:t>
            </w:r>
            <w:r>
              <w:rPr>
                <w:rFonts w:ascii="Times New Roman" w:eastAsia="Times New Roman"/>
                <w:b/>
                <w:spacing w:val="-5"/>
                <w:sz w:val="24"/>
              </w:rPr>
              <w:t>11.</w:t>
            </w:r>
            <w:r>
              <w:rPr>
                <w:rFonts w:ascii="Times New Roman" w:eastAsia="Times New Roman"/>
                <w:b/>
                <w:spacing w:val="-5"/>
                <w:sz w:val="24"/>
              </w:rPr>
              <w:tab/>
            </w:r>
            <w:r>
              <w:rPr>
                <w:b/>
                <w:sz w:val="24"/>
              </w:rPr>
              <w:t>主要生产设备一览表</w:t>
            </w:r>
          </w:p>
        </w:tc>
      </w:tr>
      <w:tr>
        <w:tblPrEx>
          <w:tblW w:w="0" w:type="auto"/>
          <w:tblInd w:w="1433" w:type="dxa"/>
          <w:tblLayout w:type="fixed"/>
          <w:tblCellMar>
            <w:top w:w="0" w:type="dxa"/>
            <w:left w:w="0" w:type="dxa"/>
            <w:bottom w:w="0" w:type="dxa"/>
            <w:right w:w="0" w:type="dxa"/>
          </w:tblCellMar>
        </w:tblPrEx>
        <w:trPr>
          <w:trHeight w:val="264"/>
        </w:trPr>
        <w:tc>
          <w:tcPr>
            <w:tcW w:w="574" w:type="dxa"/>
            <w:vMerge/>
            <w:tcBorders>
              <w:top w:val="nil"/>
              <w:right w:val="single" w:sz="4" w:space="0" w:color="000000"/>
            </w:tcBorders>
          </w:tcPr>
          <w:p>
            <w:pPr>
              <w:rPr>
                <w:sz w:val="2"/>
                <w:szCs w:val="2"/>
              </w:rPr>
            </w:pPr>
          </w:p>
        </w:tc>
        <w:tc>
          <w:tcPr>
            <w:tcW w:w="115" w:type="dxa"/>
            <w:vMerge w:val="restart"/>
            <w:tcBorders>
              <w:top w:val="nil"/>
              <w:left w:val="single" w:sz="4" w:space="0" w:color="000000"/>
              <w:right w:val="single" w:sz="6" w:space="0" w:color="000000"/>
            </w:tcBorders>
          </w:tcPr>
          <w:p>
            <w:pPr>
              <w:pStyle w:val="TableParagraph"/>
              <w:rPr>
                <w:rFonts w:ascii="Times New Roman"/>
                <w:sz w:val="20"/>
              </w:rPr>
            </w:pPr>
          </w:p>
        </w:tc>
        <w:tc>
          <w:tcPr>
            <w:tcW w:w="720" w:type="dxa"/>
            <w:tcBorders>
              <w:top w:val="single" w:sz="6" w:space="0" w:color="000000"/>
              <w:left w:val="single" w:sz="6" w:space="0" w:color="000000"/>
              <w:bottom w:val="single" w:sz="4" w:space="0" w:color="000000"/>
              <w:right w:val="single" w:sz="4" w:space="0" w:color="000000"/>
            </w:tcBorders>
          </w:tcPr>
          <w:p>
            <w:pPr>
              <w:pStyle w:val="TableParagraph"/>
              <w:spacing w:line="245" w:lineRule="exact"/>
              <w:ind w:left="129" w:right="117"/>
              <w:jc w:val="center"/>
              <w:rPr>
                <w:sz w:val="21"/>
              </w:rPr>
            </w:pPr>
            <w:r>
              <w:rPr>
                <w:sz w:val="21"/>
              </w:rPr>
              <w:t>序号</w:t>
            </w:r>
          </w:p>
        </w:tc>
        <w:tc>
          <w:tcPr>
            <w:tcW w:w="1993" w:type="dxa"/>
            <w:tcBorders>
              <w:top w:val="single" w:sz="6" w:space="0" w:color="000000"/>
              <w:left w:val="single" w:sz="4" w:space="0" w:color="000000"/>
              <w:bottom w:val="single" w:sz="4" w:space="0" w:color="000000"/>
              <w:right w:val="single" w:sz="4" w:space="0" w:color="000000"/>
            </w:tcBorders>
          </w:tcPr>
          <w:p>
            <w:pPr>
              <w:pStyle w:val="TableParagraph"/>
              <w:spacing w:line="245" w:lineRule="exact"/>
              <w:ind w:left="139" w:right="124"/>
              <w:jc w:val="center"/>
              <w:rPr>
                <w:sz w:val="21"/>
              </w:rPr>
            </w:pPr>
            <w:r>
              <w:rPr>
                <w:sz w:val="21"/>
              </w:rPr>
              <w:t>设备名称</w:t>
            </w:r>
          </w:p>
        </w:tc>
        <w:tc>
          <w:tcPr>
            <w:tcW w:w="1821" w:type="dxa"/>
            <w:tcBorders>
              <w:top w:val="single" w:sz="6" w:space="0" w:color="000000"/>
              <w:left w:val="single" w:sz="4" w:space="0" w:color="000000"/>
              <w:bottom w:val="single" w:sz="4" w:space="0" w:color="000000"/>
              <w:right w:val="single" w:sz="4" w:space="0" w:color="000000"/>
            </w:tcBorders>
          </w:tcPr>
          <w:p>
            <w:pPr>
              <w:pStyle w:val="TableParagraph"/>
              <w:spacing w:line="245" w:lineRule="exact"/>
              <w:ind w:left="72" w:right="57"/>
              <w:jc w:val="center"/>
              <w:rPr>
                <w:sz w:val="21"/>
              </w:rPr>
            </w:pPr>
            <w:r>
              <w:rPr>
                <w:sz w:val="21"/>
              </w:rPr>
              <w:t>型号</w:t>
            </w:r>
          </w:p>
        </w:tc>
        <w:tc>
          <w:tcPr>
            <w:tcW w:w="1572" w:type="dxa"/>
            <w:tcBorders>
              <w:top w:val="single" w:sz="6" w:space="0" w:color="000000"/>
              <w:left w:val="single" w:sz="4" w:space="0" w:color="000000"/>
              <w:bottom w:val="single" w:sz="4" w:space="0" w:color="000000"/>
              <w:right w:val="single" w:sz="4" w:space="0" w:color="000000"/>
            </w:tcBorders>
          </w:tcPr>
          <w:p>
            <w:pPr>
              <w:pStyle w:val="TableParagraph"/>
              <w:spacing w:line="245" w:lineRule="exact"/>
              <w:ind w:left="217" w:right="201"/>
              <w:jc w:val="center"/>
              <w:rPr>
                <w:sz w:val="21"/>
              </w:rPr>
            </w:pPr>
            <w:r>
              <w:rPr>
                <w:sz w:val="21"/>
              </w:rPr>
              <w:t>数量</w:t>
            </w:r>
          </w:p>
        </w:tc>
        <w:tc>
          <w:tcPr>
            <w:tcW w:w="2089" w:type="dxa"/>
            <w:tcBorders>
              <w:top w:val="single" w:sz="6" w:space="0" w:color="000000"/>
              <w:left w:val="single" w:sz="4" w:space="0" w:color="000000"/>
              <w:bottom w:val="single" w:sz="4" w:space="0" w:color="000000"/>
              <w:right w:val="single" w:sz="6" w:space="0" w:color="000000"/>
            </w:tcBorders>
          </w:tcPr>
          <w:p>
            <w:pPr>
              <w:pStyle w:val="TableParagraph"/>
              <w:spacing w:line="245" w:lineRule="exact"/>
              <w:ind w:left="86" w:right="66"/>
              <w:jc w:val="center"/>
              <w:rPr>
                <w:sz w:val="21"/>
              </w:rPr>
            </w:pPr>
            <w:r>
              <w:rPr>
                <w:sz w:val="21"/>
              </w:rPr>
              <w:t>备注</w:t>
            </w:r>
          </w:p>
        </w:tc>
        <w:tc>
          <w:tcPr>
            <w:tcW w:w="176" w:type="dxa"/>
            <w:vMerge w:val="restart"/>
            <w:tcBorders>
              <w:top w:val="nil"/>
              <w:left w:val="single" w:sz="6" w:space="0" w:color="000000"/>
            </w:tcBorders>
          </w:tcPr>
          <w:p>
            <w:pPr>
              <w:pStyle w:val="TableParagraph"/>
              <w:rPr>
                <w:rFonts w:ascii="Times New Roman"/>
                <w:sz w:val="20"/>
              </w:rPr>
            </w:pPr>
          </w:p>
        </w:tc>
      </w:tr>
      <w:tr>
        <w:tblPrEx>
          <w:tblW w:w="0" w:type="auto"/>
          <w:tblInd w:w="1433" w:type="dxa"/>
          <w:tblLayout w:type="fixed"/>
          <w:tblCellMar>
            <w:top w:w="0" w:type="dxa"/>
            <w:left w:w="0" w:type="dxa"/>
            <w:bottom w:w="0" w:type="dxa"/>
            <w:right w:w="0" w:type="dxa"/>
          </w:tblCellMar>
        </w:tblPrEx>
        <w:trPr>
          <w:trHeight w:val="262"/>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right w:val="single" w:sz="6" w:space="0" w:color="000000"/>
            </w:tcBorders>
          </w:tcPr>
          <w:p>
            <w:pPr>
              <w:rPr>
                <w:sz w:val="2"/>
                <w:szCs w:val="2"/>
              </w:rPr>
            </w:pPr>
          </w:p>
        </w:tc>
        <w:tc>
          <w:tcPr>
            <w:tcW w:w="8195" w:type="dxa"/>
            <w:gridSpan w:val="5"/>
            <w:tcBorders>
              <w:top w:val="single" w:sz="4" w:space="0" w:color="000000"/>
              <w:left w:val="single" w:sz="6" w:space="0" w:color="000000"/>
              <w:bottom w:val="single" w:sz="4" w:space="0" w:color="000000"/>
              <w:right w:val="single" w:sz="6" w:space="0" w:color="000000"/>
            </w:tcBorders>
          </w:tcPr>
          <w:p>
            <w:pPr>
              <w:pStyle w:val="TableParagraph"/>
              <w:spacing w:line="243" w:lineRule="exact"/>
              <w:ind w:left="1768" w:right="1751"/>
              <w:jc w:val="center"/>
              <w:rPr>
                <w:sz w:val="21"/>
              </w:rPr>
            </w:pPr>
            <w:r>
              <w:rPr>
                <w:sz w:val="21"/>
              </w:rPr>
              <w:t>桥梁梁板预制场和商品混凝土拌合站项目现有设备</w:t>
            </w:r>
          </w:p>
        </w:tc>
        <w:tc>
          <w:tcPr>
            <w:tcW w:w="176" w:type="dxa"/>
            <w:vMerge/>
            <w:tcBorders>
              <w:top w:val="nil"/>
              <w:left w:val="single" w:sz="6"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62"/>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right w:val="single" w:sz="6" w:space="0" w:color="000000"/>
            </w:tcBorders>
          </w:tcPr>
          <w:p>
            <w:pPr>
              <w:rPr>
                <w:sz w:val="2"/>
                <w:szCs w:val="2"/>
              </w:rPr>
            </w:pPr>
          </w:p>
        </w:tc>
        <w:tc>
          <w:tcPr>
            <w:tcW w:w="720" w:type="dxa"/>
            <w:tcBorders>
              <w:top w:val="single" w:sz="4" w:space="0" w:color="000000"/>
              <w:left w:val="single" w:sz="6" w:space="0" w:color="000000"/>
              <w:bottom w:val="single" w:sz="4" w:space="0" w:color="000000"/>
              <w:right w:val="single" w:sz="4" w:space="0" w:color="000000"/>
            </w:tcBorders>
          </w:tcPr>
          <w:p>
            <w:pPr>
              <w:pStyle w:val="TableParagraph"/>
              <w:spacing w:before="8" w:line="234" w:lineRule="exact"/>
              <w:ind w:left="15"/>
              <w:jc w:val="center"/>
              <w:rPr>
                <w:rFonts w:ascii="Times New Roman"/>
                <w:sz w:val="21"/>
              </w:rPr>
            </w:pPr>
            <w:r>
              <w:rPr>
                <w:rFonts w:ascii="Times New Roman"/>
                <w:w w:val="99"/>
                <w:sz w:val="21"/>
              </w:rPr>
              <w:t>1</w:t>
            </w:r>
          </w:p>
        </w:tc>
        <w:tc>
          <w:tcPr>
            <w:tcW w:w="1993"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137" w:right="124"/>
              <w:jc w:val="center"/>
              <w:rPr>
                <w:sz w:val="21"/>
              </w:rPr>
            </w:pPr>
            <w:r>
              <w:rPr>
                <w:sz w:val="21"/>
              </w:rPr>
              <w:t>混凝土拌合楼</w:t>
            </w:r>
          </w:p>
        </w:tc>
        <w:tc>
          <w:tcPr>
            <w:tcW w:w="1821"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72" w:right="57"/>
              <w:jc w:val="center"/>
              <w:rPr>
                <w:sz w:val="21"/>
              </w:rPr>
            </w:pPr>
            <w:r>
              <w:rPr>
                <w:rFonts w:ascii="Times New Roman" w:eastAsia="Times New Roman"/>
                <w:sz w:val="21"/>
              </w:rPr>
              <w:t xml:space="preserve">180 </w:t>
            </w:r>
            <w:r>
              <w:rPr>
                <w:sz w:val="21"/>
              </w:rPr>
              <w:t>型</w:t>
            </w:r>
          </w:p>
        </w:tc>
        <w:tc>
          <w:tcPr>
            <w:tcW w:w="1572"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217" w:right="201"/>
              <w:jc w:val="center"/>
              <w:rPr>
                <w:sz w:val="21"/>
              </w:rPr>
            </w:pPr>
            <w:r>
              <w:rPr>
                <w:rFonts w:ascii="Times New Roman" w:eastAsia="Times New Roman"/>
                <w:sz w:val="21"/>
              </w:rPr>
              <w:t xml:space="preserve">2 </w:t>
            </w:r>
            <w:r>
              <w:rPr>
                <w:sz w:val="21"/>
              </w:rPr>
              <w:t>台</w:t>
            </w:r>
          </w:p>
        </w:tc>
        <w:tc>
          <w:tcPr>
            <w:tcW w:w="2089" w:type="dxa"/>
            <w:vMerge w:val="restart"/>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19"/>
              </w:rPr>
            </w:pPr>
          </w:p>
          <w:p>
            <w:pPr>
              <w:pStyle w:val="TableParagraph"/>
              <w:ind w:left="313"/>
              <w:rPr>
                <w:sz w:val="21"/>
              </w:rPr>
            </w:pPr>
            <w:r>
              <w:rPr>
                <w:sz w:val="21"/>
              </w:rPr>
              <w:t>不涉及技改部分</w:t>
            </w:r>
          </w:p>
        </w:tc>
        <w:tc>
          <w:tcPr>
            <w:tcW w:w="176" w:type="dxa"/>
            <w:vMerge/>
            <w:tcBorders>
              <w:top w:val="nil"/>
              <w:left w:val="single" w:sz="6"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61"/>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right w:val="single" w:sz="6" w:space="0" w:color="000000"/>
            </w:tcBorders>
          </w:tcPr>
          <w:p>
            <w:pPr>
              <w:rPr>
                <w:sz w:val="2"/>
                <w:szCs w:val="2"/>
              </w:rPr>
            </w:pPr>
          </w:p>
        </w:tc>
        <w:tc>
          <w:tcPr>
            <w:tcW w:w="720" w:type="dxa"/>
            <w:tcBorders>
              <w:top w:val="single" w:sz="4" w:space="0" w:color="000000"/>
              <w:left w:val="single" w:sz="6" w:space="0" w:color="000000"/>
              <w:bottom w:val="single" w:sz="4" w:space="0" w:color="000000"/>
              <w:right w:val="single" w:sz="4" w:space="0" w:color="000000"/>
            </w:tcBorders>
          </w:tcPr>
          <w:p>
            <w:pPr>
              <w:pStyle w:val="TableParagraph"/>
              <w:spacing w:before="9" w:line="232" w:lineRule="exact"/>
              <w:ind w:left="15"/>
              <w:jc w:val="center"/>
              <w:rPr>
                <w:rFonts w:ascii="Times New Roman"/>
                <w:sz w:val="21"/>
              </w:rPr>
            </w:pPr>
            <w:r>
              <w:rPr>
                <w:rFonts w:ascii="Times New Roman"/>
                <w:w w:val="99"/>
                <w:sz w:val="21"/>
              </w:rPr>
              <w:t>2</w:t>
            </w:r>
          </w:p>
        </w:tc>
        <w:tc>
          <w:tcPr>
            <w:tcW w:w="1993"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139" w:right="124"/>
              <w:jc w:val="center"/>
              <w:rPr>
                <w:sz w:val="21"/>
              </w:rPr>
            </w:pPr>
            <w:r>
              <w:rPr>
                <w:sz w:val="21"/>
              </w:rPr>
              <w:t>混凝土搅拌运输车</w:t>
            </w:r>
          </w:p>
        </w:tc>
        <w:tc>
          <w:tcPr>
            <w:tcW w:w="1821"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72" w:right="57"/>
              <w:jc w:val="center"/>
              <w:rPr>
                <w:sz w:val="21"/>
              </w:rPr>
            </w:pPr>
            <w:r>
              <w:rPr>
                <w:sz w:val="21"/>
              </w:rPr>
              <w:t>———</w:t>
            </w:r>
          </w:p>
        </w:tc>
        <w:tc>
          <w:tcPr>
            <w:tcW w:w="1572"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217" w:right="201"/>
              <w:jc w:val="center"/>
              <w:rPr>
                <w:sz w:val="21"/>
              </w:rPr>
            </w:pPr>
            <w:r>
              <w:rPr>
                <w:rFonts w:ascii="Times New Roman" w:eastAsia="Times New Roman"/>
                <w:sz w:val="21"/>
              </w:rPr>
              <w:t xml:space="preserve">15 </w:t>
            </w:r>
            <w:r>
              <w:rPr>
                <w:sz w:val="21"/>
              </w:rPr>
              <w:t>台</w:t>
            </w:r>
          </w:p>
        </w:tc>
        <w:tc>
          <w:tcPr>
            <w:tcW w:w="2089" w:type="dxa"/>
            <w:vMerge/>
            <w:tcBorders>
              <w:top w:val="nil"/>
              <w:left w:val="single" w:sz="4" w:space="0" w:color="000000"/>
              <w:bottom w:val="single" w:sz="4" w:space="0" w:color="000000"/>
              <w:right w:val="single" w:sz="6" w:space="0" w:color="000000"/>
            </w:tcBorders>
          </w:tcPr>
          <w:p>
            <w:pPr>
              <w:rPr>
                <w:sz w:val="2"/>
                <w:szCs w:val="2"/>
              </w:rPr>
            </w:pPr>
          </w:p>
        </w:tc>
        <w:tc>
          <w:tcPr>
            <w:tcW w:w="176" w:type="dxa"/>
            <w:vMerge/>
            <w:tcBorders>
              <w:top w:val="nil"/>
              <w:left w:val="single" w:sz="6"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62"/>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right w:val="single" w:sz="6" w:space="0" w:color="000000"/>
            </w:tcBorders>
          </w:tcPr>
          <w:p>
            <w:pPr>
              <w:rPr>
                <w:sz w:val="2"/>
                <w:szCs w:val="2"/>
              </w:rPr>
            </w:pPr>
          </w:p>
        </w:tc>
        <w:tc>
          <w:tcPr>
            <w:tcW w:w="720" w:type="dxa"/>
            <w:tcBorders>
              <w:top w:val="single" w:sz="4" w:space="0" w:color="000000"/>
              <w:left w:val="single" w:sz="6" w:space="0" w:color="000000"/>
              <w:bottom w:val="single" w:sz="4" w:space="0" w:color="000000"/>
              <w:right w:val="single" w:sz="4" w:space="0" w:color="000000"/>
            </w:tcBorders>
          </w:tcPr>
          <w:p>
            <w:pPr>
              <w:pStyle w:val="TableParagraph"/>
              <w:spacing w:before="10" w:line="232" w:lineRule="exact"/>
              <w:ind w:left="15"/>
              <w:jc w:val="center"/>
              <w:rPr>
                <w:rFonts w:ascii="Times New Roman"/>
                <w:sz w:val="21"/>
              </w:rPr>
            </w:pPr>
            <w:r>
              <w:rPr>
                <w:rFonts w:ascii="Times New Roman"/>
                <w:w w:val="99"/>
                <w:sz w:val="21"/>
              </w:rPr>
              <w:t>3</w:t>
            </w:r>
          </w:p>
        </w:tc>
        <w:tc>
          <w:tcPr>
            <w:tcW w:w="1993"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139" w:right="124"/>
              <w:jc w:val="center"/>
              <w:rPr>
                <w:sz w:val="21"/>
              </w:rPr>
            </w:pPr>
            <w:r>
              <w:rPr>
                <w:sz w:val="21"/>
              </w:rPr>
              <w:t>龙门吊车</w:t>
            </w:r>
          </w:p>
        </w:tc>
        <w:tc>
          <w:tcPr>
            <w:tcW w:w="1821"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72" w:right="57"/>
              <w:jc w:val="center"/>
              <w:rPr>
                <w:sz w:val="21"/>
              </w:rPr>
            </w:pPr>
            <w:r>
              <w:rPr>
                <w:rFonts w:ascii="Times New Roman" w:eastAsia="Times New Roman"/>
                <w:sz w:val="21"/>
              </w:rPr>
              <w:t xml:space="preserve">40 </w:t>
            </w:r>
            <w:r>
              <w:rPr>
                <w:sz w:val="21"/>
              </w:rPr>
              <w:t xml:space="preserve">米跨 </w:t>
            </w:r>
            <w:r>
              <w:rPr>
                <w:rFonts w:ascii="Times New Roman" w:eastAsia="Times New Roman"/>
                <w:sz w:val="21"/>
              </w:rPr>
              <w:t xml:space="preserve">50 </w:t>
            </w:r>
            <w:r>
              <w:rPr>
                <w:sz w:val="21"/>
              </w:rPr>
              <w:t>吨</w:t>
            </w:r>
          </w:p>
        </w:tc>
        <w:tc>
          <w:tcPr>
            <w:tcW w:w="1572"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217" w:right="201"/>
              <w:jc w:val="center"/>
              <w:rPr>
                <w:sz w:val="21"/>
              </w:rPr>
            </w:pPr>
            <w:r>
              <w:rPr>
                <w:rFonts w:ascii="Times New Roman" w:eastAsia="Times New Roman"/>
                <w:sz w:val="21"/>
              </w:rPr>
              <w:t xml:space="preserve">2 </w:t>
            </w:r>
            <w:r>
              <w:rPr>
                <w:sz w:val="21"/>
              </w:rPr>
              <w:t>台</w:t>
            </w:r>
          </w:p>
        </w:tc>
        <w:tc>
          <w:tcPr>
            <w:tcW w:w="2089" w:type="dxa"/>
            <w:vMerge/>
            <w:tcBorders>
              <w:top w:val="nil"/>
              <w:left w:val="single" w:sz="4" w:space="0" w:color="000000"/>
              <w:bottom w:val="single" w:sz="4" w:space="0" w:color="000000"/>
              <w:right w:val="single" w:sz="6" w:space="0" w:color="000000"/>
            </w:tcBorders>
          </w:tcPr>
          <w:p>
            <w:pPr>
              <w:rPr>
                <w:sz w:val="2"/>
                <w:szCs w:val="2"/>
              </w:rPr>
            </w:pPr>
          </w:p>
        </w:tc>
        <w:tc>
          <w:tcPr>
            <w:tcW w:w="176" w:type="dxa"/>
            <w:vMerge/>
            <w:tcBorders>
              <w:top w:val="nil"/>
              <w:left w:val="single" w:sz="6"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92"/>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right w:val="single" w:sz="6" w:space="0" w:color="000000"/>
            </w:tcBorders>
          </w:tcPr>
          <w:p>
            <w:pPr>
              <w:rPr>
                <w:sz w:val="2"/>
                <w:szCs w:val="2"/>
              </w:rPr>
            </w:pPr>
          </w:p>
        </w:tc>
        <w:tc>
          <w:tcPr>
            <w:tcW w:w="720" w:type="dxa"/>
            <w:tcBorders>
              <w:top w:val="single" w:sz="4" w:space="0" w:color="000000"/>
              <w:left w:val="single" w:sz="6" w:space="0" w:color="000000"/>
              <w:bottom w:val="single" w:sz="4" w:space="0" w:color="000000"/>
              <w:right w:val="single" w:sz="4" w:space="0" w:color="000000"/>
            </w:tcBorders>
          </w:tcPr>
          <w:p>
            <w:pPr>
              <w:pStyle w:val="TableParagraph"/>
              <w:spacing w:before="23"/>
              <w:ind w:left="15"/>
              <w:jc w:val="center"/>
              <w:rPr>
                <w:rFonts w:ascii="Times New Roman"/>
                <w:sz w:val="21"/>
              </w:rPr>
            </w:pPr>
            <w:r>
              <w:rPr>
                <w:rFonts w:ascii="Times New Roman"/>
                <w:w w:val="99"/>
                <w:sz w:val="21"/>
              </w:rPr>
              <w:t>4</w:t>
            </w:r>
          </w:p>
        </w:tc>
        <w:tc>
          <w:tcPr>
            <w:tcW w:w="1993" w:type="dxa"/>
            <w:tcBorders>
              <w:top w:val="single" w:sz="4" w:space="0" w:color="000000"/>
              <w:left w:val="single" w:sz="4" w:space="0" w:color="000000"/>
              <w:bottom w:val="single" w:sz="4" w:space="0" w:color="000000"/>
              <w:right w:val="single" w:sz="4" w:space="0" w:color="000000"/>
            </w:tcBorders>
          </w:tcPr>
          <w:p>
            <w:pPr>
              <w:pStyle w:val="TableParagraph"/>
              <w:spacing w:before="9" w:line="263" w:lineRule="exact"/>
              <w:ind w:left="139" w:right="124"/>
              <w:jc w:val="center"/>
              <w:rPr>
                <w:sz w:val="21"/>
              </w:rPr>
            </w:pPr>
            <w:r>
              <w:rPr>
                <w:sz w:val="21"/>
              </w:rPr>
              <w:t>钢筋箍筋弯箍机</w:t>
            </w:r>
          </w:p>
        </w:tc>
        <w:tc>
          <w:tcPr>
            <w:tcW w:w="1821" w:type="dxa"/>
            <w:tcBorders>
              <w:top w:val="single" w:sz="4" w:space="0" w:color="000000"/>
              <w:left w:val="single" w:sz="4" w:space="0" w:color="000000"/>
              <w:bottom w:val="single" w:sz="4" w:space="0" w:color="000000"/>
              <w:right w:val="single" w:sz="4" w:space="0" w:color="000000"/>
            </w:tcBorders>
          </w:tcPr>
          <w:p>
            <w:pPr>
              <w:pStyle w:val="TableParagraph"/>
              <w:spacing w:before="23"/>
              <w:ind w:left="73" w:right="57"/>
              <w:jc w:val="center"/>
              <w:rPr>
                <w:rFonts w:ascii="Times New Roman"/>
                <w:sz w:val="21"/>
              </w:rPr>
            </w:pPr>
            <w:r>
              <w:rPr>
                <w:rFonts w:ascii="Times New Roman"/>
                <w:sz w:val="21"/>
              </w:rPr>
              <w:t>GF16</w:t>
            </w:r>
          </w:p>
        </w:tc>
        <w:tc>
          <w:tcPr>
            <w:tcW w:w="1572" w:type="dxa"/>
            <w:tcBorders>
              <w:top w:val="single" w:sz="4" w:space="0" w:color="000000"/>
              <w:left w:val="single" w:sz="4" w:space="0" w:color="000000"/>
              <w:bottom w:val="single" w:sz="4" w:space="0" w:color="000000"/>
              <w:right w:val="single" w:sz="4" w:space="0" w:color="000000"/>
            </w:tcBorders>
          </w:tcPr>
          <w:p>
            <w:pPr>
              <w:pStyle w:val="TableParagraph"/>
              <w:spacing w:before="9" w:line="263" w:lineRule="exact"/>
              <w:ind w:left="217" w:right="201"/>
              <w:jc w:val="center"/>
              <w:rPr>
                <w:sz w:val="21"/>
              </w:rPr>
            </w:pPr>
            <w:r>
              <w:rPr>
                <w:rFonts w:ascii="Times New Roman" w:eastAsia="Times New Roman"/>
                <w:sz w:val="21"/>
              </w:rPr>
              <w:t xml:space="preserve">2 </w:t>
            </w:r>
            <w:r>
              <w:rPr>
                <w:sz w:val="21"/>
              </w:rPr>
              <w:t>台</w:t>
            </w:r>
          </w:p>
        </w:tc>
        <w:tc>
          <w:tcPr>
            <w:tcW w:w="2089" w:type="dxa"/>
            <w:vMerge/>
            <w:tcBorders>
              <w:top w:val="nil"/>
              <w:left w:val="single" w:sz="4" w:space="0" w:color="000000"/>
              <w:bottom w:val="single" w:sz="4" w:space="0" w:color="000000"/>
              <w:right w:val="single" w:sz="6" w:space="0" w:color="000000"/>
            </w:tcBorders>
          </w:tcPr>
          <w:p>
            <w:pPr>
              <w:rPr>
                <w:sz w:val="2"/>
                <w:szCs w:val="2"/>
              </w:rPr>
            </w:pPr>
          </w:p>
        </w:tc>
        <w:tc>
          <w:tcPr>
            <w:tcW w:w="176" w:type="dxa"/>
            <w:vMerge/>
            <w:tcBorders>
              <w:top w:val="nil"/>
              <w:left w:val="single" w:sz="6"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62"/>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right w:val="single" w:sz="6" w:space="0" w:color="000000"/>
            </w:tcBorders>
          </w:tcPr>
          <w:p>
            <w:pPr>
              <w:rPr>
                <w:sz w:val="2"/>
                <w:szCs w:val="2"/>
              </w:rPr>
            </w:pPr>
          </w:p>
        </w:tc>
        <w:tc>
          <w:tcPr>
            <w:tcW w:w="720" w:type="dxa"/>
            <w:tcBorders>
              <w:top w:val="single" w:sz="4" w:space="0" w:color="000000"/>
              <w:left w:val="single" w:sz="6" w:space="0" w:color="000000"/>
              <w:bottom w:val="single" w:sz="4" w:space="0" w:color="000000"/>
              <w:right w:val="single" w:sz="4" w:space="0" w:color="000000"/>
            </w:tcBorders>
          </w:tcPr>
          <w:p>
            <w:pPr>
              <w:pStyle w:val="TableParagraph"/>
              <w:spacing w:before="8" w:line="233" w:lineRule="exact"/>
              <w:ind w:left="15"/>
              <w:jc w:val="center"/>
              <w:rPr>
                <w:rFonts w:ascii="Times New Roman"/>
                <w:sz w:val="21"/>
              </w:rPr>
            </w:pPr>
            <w:r>
              <w:rPr>
                <w:rFonts w:ascii="Times New Roman"/>
                <w:w w:val="99"/>
                <w:sz w:val="21"/>
              </w:rPr>
              <w:t>5</w:t>
            </w:r>
          </w:p>
        </w:tc>
        <w:tc>
          <w:tcPr>
            <w:tcW w:w="1993"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139" w:right="124"/>
              <w:jc w:val="center"/>
              <w:rPr>
                <w:sz w:val="21"/>
              </w:rPr>
            </w:pPr>
            <w:r>
              <w:rPr>
                <w:sz w:val="21"/>
              </w:rPr>
              <w:t>钢筋弯屈机</w:t>
            </w:r>
          </w:p>
        </w:tc>
        <w:tc>
          <w:tcPr>
            <w:tcW w:w="1821" w:type="dxa"/>
            <w:tcBorders>
              <w:top w:val="single" w:sz="4" w:space="0" w:color="000000"/>
              <w:left w:val="single" w:sz="4" w:space="0" w:color="000000"/>
              <w:bottom w:val="single" w:sz="4" w:space="0" w:color="000000"/>
              <w:right w:val="single" w:sz="4" w:space="0" w:color="000000"/>
            </w:tcBorders>
          </w:tcPr>
          <w:p>
            <w:pPr>
              <w:pStyle w:val="TableParagraph"/>
              <w:spacing w:before="8" w:line="233" w:lineRule="exact"/>
              <w:ind w:left="73" w:right="57"/>
              <w:jc w:val="center"/>
              <w:rPr>
                <w:rFonts w:ascii="Times New Roman"/>
                <w:sz w:val="21"/>
              </w:rPr>
            </w:pPr>
            <w:r>
              <w:rPr>
                <w:rFonts w:ascii="Times New Roman"/>
                <w:sz w:val="21"/>
              </w:rPr>
              <w:t>GW40</w:t>
            </w:r>
          </w:p>
        </w:tc>
        <w:tc>
          <w:tcPr>
            <w:tcW w:w="1572"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217" w:right="201"/>
              <w:jc w:val="center"/>
              <w:rPr>
                <w:sz w:val="21"/>
              </w:rPr>
            </w:pPr>
            <w:r>
              <w:rPr>
                <w:rFonts w:ascii="Times New Roman" w:eastAsia="Times New Roman"/>
                <w:sz w:val="21"/>
              </w:rPr>
              <w:t xml:space="preserve">2 </w:t>
            </w:r>
            <w:r>
              <w:rPr>
                <w:sz w:val="21"/>
              </w:rPr>
              <w:t>台</w:t>
            </w:r>
          </w:p>
        </w:tc>
        <w:tc>
          <w:tcPr>
            <w:tcW w:w="2089" w:type="dxa"/>
            <w:vMerge/>
            <w:tcBorders>
              <w:top w:val="nil"/>
              <w:left w:val="single" w:sz="4" w:space="0" w:color="000000"/>
              <w:bottom w:val="single" w:sz="4" w:space="0" w:color="000000"/>
              <w:right w:val="single" w:sz="6" w:space="0" w:color="000000"/>
            </w:tcBorders>
          </w:tcPr>
          <w:p>
            <w:pPr>
              <w:rPr>
                <w:sz w:val="2"/>
                <w:szCs w:val="2"/>
              </w:rPr>
            </w:pPr>
          </w:p>
        </w:tc>
        <w:tc>
          <w:tcPr>
            <w:tcW w:w="176" w:type="dxa"/>
            <w:vMerge/>
            <w:tcBorders>
              <w:top w:val="nil"/>
              <w:left w:val="single" w:sz="6"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61"/>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right w:val="single" w:sz="6" w:space="0" w:color="000000"/>
            </w:tcBorders>
          </w:tcPr>
          <w:p>
            <w:pPr>
              <w:rPr>
                <w:sz w:val="2"/>
                <w:szCs w:val="2"/>
              </w:rPr>
            </w:pPr>
          </w:p>
        </w:tc>
        <w:tc>
          <w:tcPr>
            <w:tcW w:w="720" w:type="dxa"/>
            <w:tcBorders>
              <w:top w:val="single" w:sz="4" w:space="0" w:color="000000"/>
              <w:left w:val="single" w:sz="6" w:space="0" w:color="000000"/>
              <w:bottom w:val="single" w:sz="4" w:space="0" w:color="000000"/>
              <w:right w:val="single" w:sz="4" w:space="0" w:color="000000"/>
            </w:tcBorders>
          </w:tcPr>
          <w:p>
            <w:pPr>
              <w:pStyle w:val="TableParagraph"/>
              <w:spacing w:before="9" w:line="232" w:lineRule="exact"/>
              <w:ind w:left="15"/>
              <w:jc w:val="center"/>
              <w:rPr>
                <w:rFonts w:ascii="Times New Roman"/>
                <w:sz w:val="21"/>
              </w:rPr>
            </w:pPr>
            <w:r>
              <w:rPr>
                <w:rFonts w:ascii="Times New Roman"/>
                <w:w w:val="99"/>
                <w:sz w:val="21"/>
              </w:rPr>
              <w:t>6</w:t>
            </w:r>
          </w:p>
        </w:tc>
        <w:tc>
          <w:tcPr>
            <w:tcW w:w="1993"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139" w:right="124"/>
              <w:jc w:val="center"/>
              <w:rPr>
                <w:sz w:val="21"/>
              </w:rPr>
            </w:pPr>
            <w:r>
              <w:rPr>
                <w:sz w:val="21"/>
              </w:rPr>
              <w:t>钢筋切断机</w:t>
            </w:r>
          </w:p>
        </w:tc>
        <w:tc>
          <w:tcPr>
            <w:tcW w:w="1821" w:type="dxa"/>
            <w:tcBorders>
              <w:top w:val="single" w:sz="4" w:space="0" w:color="000000"/>
              <w:left w:val="single" w:sz="4" w:space="0" w:color="000000"/>
              <w:bottom w:val="single" w:sz="4" w:space="0" w:color="000000"/>
              <w:right w:val="single" w:sz="4" w:space="0" w:color="000000"/>
            </w:tcBorders>
          </w:tcPr>
          <w:p>
            <w:pPr>
              <w:pStyle w:val="TableParagraph"/>
              <w:spacing w:before="9" w:line="232" w:lineRule="exact"/>
              <w:ind w:left="73" w:right="54"/>
              <w:jc w:val="center"/>
              <w:rPr>
                <w:rFonts w:ascii="Times New Roman"/>
                <w:sz w:val="21"/>
              </w:rPr>
            </w:pPr>
            <w:r>
              <w:rPr>
                <w:rFonts w:ascii="Times New Roman"/>
                <w:sz w:val="21"/>
              </w:rPr>
              <w:t>GQ40</w:t>
            </w:r>
          </w:p>
        </w:tc>
        <w:tc>
          <w:tcPr>
            <w:tcW w:w="1572"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217" w:right="201"/>
              <w:jc w:val="center"/>
              <w:rPr>
                <w:sz w:val="21"/>
              </w:rPr>
            </w:pPr>
            <w:r>
              <w:rPr>
                <w:rFonts w:ascii="Times New Roman" w:eastAsia="Times New Roman"/>
                <w:sz w:val="21"/>
              </w:rPr>
              <w:t xml:space="preserve">1 </w:t>
            </w:r>
            <w:r>
              <w:rPr>
                <w:sz w:val="21"/>
              </w:rPr>
              <w:t>台</w:t>
            </w:r>
          </w:p>
        </w:tc>
        <w:tc>
          <w:tcPr>
            <w:tcW w:w="2089" w:type="dxa"/>
            <w:vMerge/>
            <w:tcBorders>
              <w:top w:val="nil"/>
              <w:left w:val="single" w:sz="4" w:space="0" w:color="000000"/>
              <w:bottom w:val="single" w:sz="4" w:space="0" w:color="000000"/>
              <w:right w:val="single" w:sz="6" w:space="0" w:color="000000"/>
            </w:tcBorders>
          </w:tcPr>
          <w:p>
            <w:pPr>
              <w:rPr>
                <w:sz w:val="2"/>
                <w:szCs w:val="2"/>
              </w:rPr>
            </w:pPr>
          </w:p>
        </w:tc>
        <w:tc>
          <w:tcPr>
            <w:tcW w:w="176" w:type="dxa"/>
            <w:vMerge/>
            <w:tcBorders>
              <w:top w:val="nil"/>
              <w:left w:val="single" w:sz="6"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63"/>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right w:val="single" w:sz="6" w:space="0" w:color="000000"/>
            </w:tcBorders>
          </w:tcPr>
          <w:p>
            <w:pPr>
              <w:rPr>
                <w:sz w:val="2"/>
                <w:szCs w:val="2"/>
              </w:rPr>
            </w:pPr>
          </w:p>
        </w:tc>
        <w:tc>
          <w:tcPr>
            <w:tcW w:w="720" w:type="dxa"/>
            <w:tcBorders>
              <w:top w:val="single" w:sz="4" w:space="0" w:color="000000"/>
              <w:left w:val="single" w:sz="6" w:space="0" w:color="000000"/>
              <w:bottom w:val="single" w:sz="4" w:space="0" w:color="000000"/>
              <w:right w:val="single" w:sz="4" w:space="0" w:color="000000"/>
            </w:tcBorders>
          </w:tcPr>
          <w:p>
            <w:pPr>
              <w:pStyle w:val="TableParagraph"/>
              <w:spacing w:before="11" w:line="232" w:lineRule="exact"/>
              <w:ind w:left="15"/>
              <w:jc w:val="center"/>
              <w:rPr>
                <w:rFonts w:ascii="Times New Roman"/>
                <w:sz w:val="21"/>
              </w:rPr>
            </w:pPr>
            <w:r>
              <w:rPr>
                <w:rFonts w:ascii="Times New Roman"/>
                <w:w w:val="99"/>
                <w:sz w:val="21"/>
              </w:rPr>
              <w:t>7</w:t>
            </w:r>
          </w:p>
        </w:tc>
        <w:tc>
          <w:tcPr>
            <w:tcW w:w="1993"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139" w:right="121"/>
              <w:jc w:val="center"/>
              <w:rPr>
                <w:sz w:val="21"/>
              </w:rPr>
            </w:pPr>
            <w:r>
              <w:rPr>
                <w:sz w:val="21"/>
              </w:rPr>
              <w:t>千斤顶</w:t>
            </w:r>
          </w:p>
        </w:tc>
        <w:tc>
          <w:tcPr>
            <w:tcW w:w="1821" w:type="dxa"/>
            <w:tcBorders>
              <w:top w:val="single" w:sz="4" w:space="0" w:color="000000"/>
              <w:left w:val="single" w:sz="4" w:space="0" w:color="000000"/>
              <w:bottom w:val="single" w:sz="4" w:space="0" w:color="000000"/>
              <w:right w:val="single" w:sz="4" w:space="0" w:color="000000"/>
            </w:tcBorders>
          </w:tcPr>
          <w:p>
            <w:pPr>
              <w:pStyle w:val="TableParagraph"/>
              <w:spacing w:before="11" w:line="232" w:lineRule="exact"/>
              <w:ind w:left="73" w:right="57"/>
              <w:jc w:val="center"/>
              <w:rPr>
                <w:rFonts w:ascii="Times New Roman"/>
                <w:sz w:val="21"/>
              </w:rPr>
            </w:pPr>
            <w:r>
              <w:rPr>
                <w:rFonts w:ascii="Times New Roman"/>
                <w:sz w:val="21"/>
              </w:rPr>
              <w:t>YDT2000</w:t>
            </w:r>
          </w:p>
        </w:tc>
        <w:tc>
          <w:tcPr>
            <w:tcW w:w="1572"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217" w:right="201"/>
              <w:jc w:val="center"/>
              <w:rPr>
                <w:sz w:val="21"/>
              </w:rPr>
            </w:pPr>
            <w:r>
              <w:rPr>
                <w:rFonts w:ascii="Times New Roman" w:eastAsia="Times New Roman"/>
                <w:sz w:val="21"/>
              </w:rPr>
              <w:t xml:space="preserve">2 </w:t>
            </w:r>
            <w:r>
              <w:rPr>
                <w:sz w:val="21"/>
              </w:rPr>
              <w:t>个</w:t>
            </w:r>
          </w:p>
        </w:tc>
        <w:tc>
          <w:tcPr>
            <w:tcW w:w="2089" w:type="dxa"/>
            <w:vMerge/>
            <w:tcBorders>
              <w:top w:val="nil"/>
              <w:left w:val="single" w:sz="4" w:space="0" w:color="000000"/>
              <w:bottom w:val="single" w:sz="4" w:space="0" w:color="000000"/>
              <w:right w:val="single" w:sz="6" w:space="0" w:color="000000"/>
            </w:tcBorders>
          </w:tcPr>
          <w:p>
            <w:pPr>
              <w:rPr>
                <w:sz w:val="2"/>
                <w:szCs w:val="2"/>
              </w:rPr>
            </w:pPr>
          </w:p>
        </w:tc>
        <w:tc>
          <w:tcPr>
            <w:tcW w:w="176" w:type="dxa"/>
            <w:vMerge/>
            <w:tcBorders>
              <w:top w:val="nil"/>
              <w:left w:val="single" w:sz="6"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61"/>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right w:val="single" w:sz="6" w:space="0" w:color="000000"/>
            </w:tcBorders>
          </w:tcPr>
          <w:p>
            <w:pPr>
              <w:rPr>
                <w:sz w:val="2"/>
                <w:szCs w:val="2"/>
              </w:rPr>
            </w:pPr>
          </w:p>
        </w:tc>
        <w:tc>
          <w:tcPr>
            <w:tcW w:w="720" w:type="dxa"/>
            <w:tcBorders>
              <w:top w:val="single" w:sz="4" w:space="0" w:color="000000"/>
              <w:left w:val="single" w:sz="6" w:space="0" w:color="000000"/>
              <w:bottom w:val="single" w:sz="4" w:space="0" w:color="000000"/>
              <w:right w:val="single" w:sz="4" w:space="0" w:color="000000"/>
            </w:tcBorders>
          </w:tcPr>
          <w:p>
            <w:pPr>
              <w:pStyle w:val="TableParagraph"/>
              <w:spacing w:before="8" w:line="233" w:lineRule="exact"/>
              <w:ind w:left="15"/>
              <w:jc w:val="center"/>
              <w:rPr>
                <w:rFonts w:ascii="Times New Roman"/>
                <w:sz w:val="21"/>
              </w:rPr>
            </w:pPr>
            <w:r>
              <w:rPr>
                <w:rFonts w:ascii="Times New Roman"/>
                <w:w w:val="99"/>
                <w:sz w:val="21"/>
              </w:rPr>
              <w:t>8</w:t>
            </w:r>
          </w:p>
        </w:tc>
        <w:tc>
          <w:tcPr>
            <w:tcW w:w="1993"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139" w:right="121"/>
              <w:jc w:val="center"/>
              <w:rPr>
                <w:sz w:val="21"/>
              </w:rPr>
            </w:pPr>
            <w:r>
              <w:rPr>
                <w:sz w:val="21"/>
              </w:rPr>
              <w:t>混凝土输送泵车</w:t>
            </w:r>
          </w:p>
        </w:tc>
        <w:tc>
          <w:tcPr>
            <w:tcW w:w="1821"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72" w:right="57"/>
              <w:jc w:val="center"/>
              <w:rPr>
                <w:sz w:val="21"/>
              </w:rPr>
            </w:pPr>
            <w:r>
              <w:rPr>
                <w:sz w:val="21"/>
              </w:rPr>
              <w:t>———</w:t>
            </w:r>
          </w:p>
        </w:tc>
        <w:tc>
          <w:tcPr>
            <w:tcW w:w="1572"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217" w:right="201"/>
              <w:jc w:val="center"/>
              <w:rPr>
                <w:sz w:val="21"/>
              </w:rPr>
            </w:pPr>
            <w:r>
              <w:rPr>
                <w:rFonts w:ascii="Times New Roman" w:eastAsia="Times New Roman"/>
                <w:sz w:val="21"/>
              </w:rPr>
              <w:t xml:space="preserve">1 </w:t>
            </w:r>
            <w:r>
              <w:rPr>
                <w:sz w:val="21"/>
              </w:rPr>
              <w:t>台</w:t>
            </w:r>
          </w:p>
        </w:tc>
        <w:tc>
          <w:tcPr>
            <w:tcW w:w="2089" w:type="dxa"/>
            <w:vMerge/>
            <w:tcBorders>
              <w:top w:val="nil"/>
              <w:left w:val="single" w:sz="4" w:space="0" w:color="000000"/>
              <w:bottom w:val="single" w:sz="4" w:space="0" w:color="000000"/>
              <w:right w:val="single" w:sz="6" w:space="0" w:color="000000"/>
            </w:tcBorders>
          </w:tcPr>
          <w:p>
            <w:pPr>
              <w:rPr>
                <w:sz w:val="2"/>
                <w:szCs w:val="2"/>
              </w:rPr>
            </w:pPr>
          </w:p>
        </w:tc>
        <w:tc>
          <w:tcPr>
            <w:tcW w:w="176" w:type="dxa"/>
            <w:vMerge/>
            <w:tcBorders>
              <w:top w:val="nil"/>
              <w:left w:val="single" w:sz="6"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62"/>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right w:val="single" w:sz="6" w:space="0" w:color="000000"/>
            </w:tcBorders>
          </w:tcPr>
          <w:p>
            <w:pPr>
              <w:rPr>
                <w:sz w:val="2"/>
                <w:szCs w:val="2"/>
              </w:rPr>
            </w:pPr>
          </w:p>
        </w:tc>
        <w:tc>
          <w:tcPr>
            <w:tcW w:w="720" w:type="dxa"/>
            <w:tcBorders>
              <w:top w:val="single" w:sz="4" w:space="0" w:color="000000"/>
              <w:left w:val="single" w:sz="6" w:space="0" w:color="000000"/>
              <w:bottom w:val="single" w:sz="4" w:space="0" w:color="000000"/>
              <w:right w:val="single" w:sz="4" w:space="0" w:color="000000"/>
            </w:tcBorders>
          </w:tcPr>
          <w:p>
            <w:pPr>
              <w:pStyle w:val="TableParagraph"/>
              <w:spacing w:before="10" w:line="232" w:lineRule="exact"/>
              <w:ind w:left="15"/>
              <w:jc w:val="center"/>
              <w:rPr>
                <w:rFonts w:ascii="Times New Roman"/>
                <w:sz w:val="21"/>
              </w:rPr>
            </w:pPr>
            <w:r>
              <w:rPr>
                <w:rFonts w:ascii="Times New Roman"/>
                <w:w w:val="99"/>
                <w:sz w:val="21"/>
              </w:rPr>
              <w:t>9</w:t>
            </w:r>
          </w:p>
        </w:tc>
        <w:tc>
          <w:tcPr>
            <w:tcW w:w="1993"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139" w:right="121"/>
              <w:jc w:val="center"/>
              <w:rPr>
                <w:sz w:val="21"/>
              </w:rPr>
            </w:pPr>
            <w:r>
              <w:rPr>
                <w:sz w:val="21"/>
              </w:rPr>
              <w:t>电焊机</w:t>
            </w:r>
          </w:p>
        </w:tc>
        <w:tc>
          <w:tcPr>
            <w:tcW w:w="1821" w:type="dxa"/>
            <w:tcBorders>
              <w:top w:val="single" w:sz="4" w:space="0" w:color="000000"/>
              <w:left w:val="single" w:sz="4" w:space="0" w:color="000000"/>
              <w:bottom w:val="single" w:sz="4" w:space="0" w:color="000000"/>
              <w:right w:val="single" w:sz="4" w:space="0" w:color="000000"/>
            </w:tcBorders>
          </w:tcPr>
          <w:p>
            <w:pPr>
              <w:pStyle w:val="TableParagraph"/>
              <w:spacing w:before="10" w:line="232" w:lineRule="exact"/>
              <w:ind w:left="71" w:right="57"/>
              <w:jc w:val="center"/>
              <w:rPr>
                <w:rFonts w:ascii="Times New Roman"/>
                <w:sz w:val="21"/>
              </w:rPr>
            </w:pPr>
            <w:r>
              <w:rPr>
                <w:rFonts w:ascii="Times New Roman"/>
                <w:sz w:val="21"/>
              </w:rPr>
              <w:t>By-315</w:t>
            </w:r>
          </w:p>
        </w:tc>
        <w:tc>
          <w:tcPr>
            <w:tcW w:w="1572"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217" w:right="201"/>
              <w:jc w:val="center"/>
              <w:rPr>
                <w:sz w:val="21"/>
              </w:rPr>
            </w:pPr>
            <w:r>
              <w:rPr>
                <w:rFonts w:ascii="Times New Roman" w:eastAsia="Times New Roman"/>
                <w:sz w:val="21"/>
              </w:rPr>
              <w:t xml:space="preserve">5 </w:t>
            </w:r>
            <w:r>
              <w:rPr>
                <w:sz w:val="21"/>
              </w:rPr>
              <w:t>台</w:t>
            </w:r>
          </w:p>
        </w:tc>
        <w:tc>
          <w:tcPr>
            <w:tcW w:w="2089" w:type="dxa"/>
            <w:vMerge/>
            <w:tcBorders>
              <w:top w:val="nil"/>
              <w:left w:val="single" w:sz="4" w:space="0" w:color="000000"/>
              <w:bottom w:val="single" w:sz="4" w:space="0" w:color="000000"/>
              <w:right w:val="single" w:sz="6" w:space="0" w:color="000000"/>
            </w:tcBorders>
          </w:tcPr>
          <w:p>
            <w:pPr>
              <w:rPr>
                <w:sz w:val="2"/>
                <w:szCs w:val="2"/>
              </w:rPr>
            </w:pPr>
          </w:p>
        </w:tc>
        <w:tc>
          <w:tcPr>
            <w:tcW w:w="176" w:type="dxa"/>
            <w:vMerge/>
            <w:tcBorders>
              <w:top w:val="nil"/>
              <w:left w:val="single" w:sz="6"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62"/>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right w:val="single" w:sz="6" w:space="0" w:color="000000"/>
            </w:tcBorders>
          </w:tcPr>
          <w:p>
            <w:pPr>
              <w:rPr>
                <w:sz w:val="2"/>
                <w:szCs w:val="2"/>
              </w:rPr>
            </w:pPr>
          </w:p>
        </w:tc>
        <w:tc>
          <w:tcPr>
            <w:tcW w:w="2713" w:type="dxa"/>
            <w:gridSpan w:val="2"/>
            <w:tcBorders>
              <w:top w:val="single" w:sz="4" w:space="0" w:color="000000"/>
              <w:left w:val="single" w:sz="6" w:space="0" w:color="000000"/>
              <w:bottom w:val="single" w:sz="4" w:space="0" w:color="000000"/>
              <w:right w:val="single" w:sz="4" w:space="0" w:color="000000"/>
            </w:tcBorders>
          </w:tcPr>
          <w:p>
            <w:pPr>
              <w:pStyle w:val="TableParagraph"/>
              <w:spacing w:line="243" w:lineRule="exact"/>
              <w:ind w:left="1125" w:right="1114"/>
              <w:jc w:val="center"/>
              <w:rPr>
                <w:sz w:val="21"/>
              </w:rPr>
            </w:pPr>
            <w:r>
              <w:rPr>
                <w:sz w:val="21"/>
              </w:rPr>
              <w:t>合计</w:t>
            </w:r>
          </w:p>
        </w:tc>
        <w:tc>
          <w:tcPr>
            <w:tcW w:w="1821" w:type="dxa"/>
            <w:tcBorders>
              <w:top w:val="single" w:sz="4" w:space="0" w:color="000000"/>
              <w:left w:val="single" w:sz="4" w:space="0" w:color="000000"/>
              <w:bottom w:val="single" w:sz="4" w:space="0" w:color="000000"/>
              <w:right w:val="single" w:sz="4" w:space="0" w:color="000000"/>
            </w:tcBorders>
          </w:tcPr>
          <w:p>
            <w:pPr>
              <w:pStyle w:val="TableParagraph"/>
              <w:spacing w:before="11" w:line="232" w:lineRule="exact"/>
              <w:ind w:left="15"/>
              <w:jc w:val="center"/>
              <w:rPr>
                <w:rFonts w:ascii="Times New Roman"/>
                <w:sz w:val="21"/>
              </w:rPr>
            </w:pPr>
            <w:r>
              <w:rPr>
                <w:rFonts w:ascii="Times New Roman"/>
                <w:w w:val="99"/>
                <w:sz w:val="21"/>
              </w:rPr>
              <w:t>/</w:t>
            </w:r>
          </w:p>
        </w:tc>
        <w:tc>
          <w:tcPr>
            <w:tcW w:w="1572"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217" w:right="201"/>
              <w:jc w:val="center"/>
              <w:rPr>
                <w:sz w:val="21"/>
              </w:rPr>
            </w:pPr>
            <w:r>
              <w:rPr>
                <w:rFonts w:ascii="Times New Roman" w:eastAsia="Times New Roman"/>
                <w:sz w:val="21"/>
              </w:rPr>
              <w:t xml:space="preserve">32 </w:t>
            </w:r>
            <w:r>
              <w:rPr>
                <w:sz w:val="21"/>
              </w:rPr>
              <w:t>套（个）</w:t>
            </w:r>
          </w:p>
        </w:tc>
        <w:tc>
          <w:tcPr>
            <w:tcW w:w="2089" w:type="dxa"/>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18"/>
              </w:rPr>
            </w:pPr>
          </w:p>
        </w:tc>
        <w:tc>
          <w:tcPr>
            <w:tcW w:w="176" w:type="dxa"/>
            <w:vMerge/>
            <w:tcBorders>
              <w:top w:val="nil"/>
              <w:left w:val="single" w:sz="6"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62"/>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right w:val="single" w:sz="6" w:space="0" w:color="000000"/>
            </w:tcBorders>
          </w:tcPr>
          <w:p>
            <w:pPr>
              <w:rPr>
                <w:sz w:val="2"/>
                <w:szCs w:val="2"/>
              </w:rPr>
            </w:pPr>
          </w:p>
        </w:tc>
        <w:tc>
          <w:tcPr>
            <w:tcW w:w="8195" w:type="dxa"/>
            <w:gridSpan w:val="5"/>
            <w:tcBorders>
              <w:top w:val="single" w:sz="4" w:space="0" w:color="000000"/>
              <w:left w:val="single" w:sz="6" w:space="0" w:color="000000"/>
              <w:bottom w:val="single" w:sz="4" w:space="0" w:color="000000"/>
              <w:right w:val="single" w:sz="6" w:space="0" w:color="000000"/>
            </w:tcBorders>
          </w:tcPr>
          <w:p>
            <w:pPr>
              <w:pStyle w:val="TableParagraph"/>
              <w:spacing w:line="242" w:lineRule="exact"/>
              <w:ind w:left="1768" w:right="1751"/>
              <w:jc w:val="center"/>
              <w:rPr>
                <w:sz w:val="21"/>
              </w:rPr>
            </w:pPr>
            <w:r>
              <w:rPr>
                <w:sz w:val="21"/>
              </w:rPr>
              <w:t>增加备用商品混凝土生产线项目现有设备</w:t>
            </w:r>
          </w:p>
        </w:tc>
        <w:tc>
          <w:tcPr>
            <w:tcW w:w="176" w:type="dxa"/>
            <w:vMerge/>
            <w:tcBorders>
              <w:top w:val="nil"/>
              <w:left w:val="single" w:sz="6"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807"/>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right w:val="single" w:sz="6" w:space="0" w:color="000000"/>
            </w:tcBorders>
          </w:tcPr>
          <w:p>
            <w:pPr>
              <w:rPr>
                <w:sz w:val="2"/>
                <w:szCs w:val="2"/>
              </w:rPr>
            </w:pPr>
          </w:p>
        </w:tc>
        <w:tc>
          <w:tcPr>
            <w:tcW w:w="720" w:type="dxa"/>
            <w:tcBorders>
              <w:top w:val="single" w:sz="4" w:space="0" w:color="000000"/>
              <w:left w:val="single" w:sz="6" w:space="0" w:color="000000"/>
              <w:bottom w:val="single" w:sz="4" w:space="0" w:color="000000"/>
              <w:right w:val="single" w:sz="4" w:space="0" w:color="000000"/>
            </w:tcBorders>
          </w:tcPr>
          <w:p>
            <w:pPr>
              <w:pStyle w:val="TableParagraph"/>
              <w:spacing w:before="5"/>
              <w:rPr>
                <w:rFonts w:ascii="Times New Roman"/>
                <w:sz w:val="24"/>
              </w:rPr>
            </w:pPr>
          </w:p>
          <w:p>
            <w:pPr>
              <w:pStyle w:val="TableParagraph"/>
              <w:ind w:left="15"/>
              <w:jc w:val="center"/>
              <w:rPr>
                <w:rFonts w:ascii="Times New Roman"/>
                <w:sz w:val="21"/>
              </w:rPr>
            </w:pPr>
            <w:r>
              <w:rPr>
                <w:rFonts w:ascii="Times New Roman"/>
                <w:w w:val="99"/>
                <w:sz w:val="21"/>
              </w:rPr>
              <w:t>1</w:t>
            </w:r>
          </w:p>
        </w:tc>
        <w:tc>
          <w:tcPr>
            <w:tcW w:w="1993"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23"/>
              </w:rPr>
            </w:pPr>
          </w:p>
          <w:p>
            <w:pPr>
              <w:pStyle w:val="TableParagraph"/>
              <w:spacing w:before="1"/>
              <w:ind w:left="139" w:right="124"/>
              <w:jc w:val="center"/>
              <w:rPr>
                <w:sz w:val="21"/>
              </w:rPr>
            </w:pPr>
            <w:r>
              <w:rPr>
                <w:sz w:val="21"/>
              </w:rPr>
              <w:t>仕高玛主机</w:t>
            </w:r>
          </w:p>
        </w:tc>
        <w:tc>
          <w:tcPr>
            <w:tcW w:w="1821"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23"/>
              </w:rPr>
            </w:pPr>
          </w:p>
          <w:p>
            <w:pPr>
              <w:pStyle w:val="TableParagraph"/>
              <w:spacing w:before="1"/>
              <w:ind w:left="72" w:right="57"/>
              <w:jc w:val="center"/>
              <w:rPr>
                <w:sz w:val="21"/>
              </w:rPr>
            </w:pPr>
            <w:r>
              <w:rPr>
                <w:rFonts w:ascii="Times New Roman" w:eastAsia="Times New Roman"/>
                <w:sz w:val="21"/>
              </w:rPr>
              <w:t xml:space="preserve">180 </w:t>
            </w:r>
            <w:r>
              <w:rPr>
                <w:sz w:val="21"/>
              </w:rPr>
              <w:t>型</w:t>
            </w:r>
          </w:p>
        </w:tc>
        <w:tc>
          <w:tcPr>
            <w:tcW w:w="1572"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23"/>
              </w:rPr>
            </w:pPr>
          </w:p>
          <w:p>
            <w:pPr>
              <w:pStyle w:val="TableParagraph"/>
              <w:spacing w:before="1"/>
              <w:ind w:left="217" w:right="201"/>
              <w:jc w:val="center"/>
              <w:rPr>
                <w:sz w:val="21"/>
              </w:rPr>
            </w:pPr>
            <w:r>
              <w:rPr>
                <w:rFonts w:ascii="Times New Roman" w:eastAsia="Times New Roman"/>
                <w:sz w:val="21"/>
              </w:rPr>
              <w:t xml:space="preserve">1 </w:t>
            </w:r>
            <w:r>
              <w:rPr>
                <w:sz w:val="21"/>
              </w:rPr>
              <w:t>台</w:t>
            </w:r>
          </w:p>
        </w:tc>
        <w:tc>
          <w:tcPr>
            <w:tcW w:w="2089" w:type="dxa"/>
            <w:tcBorders>
              <w:top w:val="single" w:sz="4" w:space="0" w:color="000000"/>
              <w:left w:val="single" w:sz="4" w:space="0" w:color="000000"/>
              <w:bottom w:val="single" w:sz="4" w:space="0" w:color="000000"/>
              <w:right w:val="single" w:sz="6" w:space="0" w:color="000000"/>
            </w:tcBorders>
          </w:tcPr>
          <w:p>
            <w:pPr>
              <w:pStyle w:val="TableParagraph"/>
              <w:spacing w:line="242" w:lineRule="auto"/>
              <w:ind w:left="88" w:right="66"/>
              <w:jc w:val="center"/>
              <w:rPr>
                <w:sz w:val="21"/>
              </w:rPr>
            </w:pPr>
            <w:r>
              <w:rPr>
                <w:sz w:val="21"/>
              </w:rPr>
              <w:t>技改部分：将仕高玛主机更换为节能主</w:t>
            </w:r>
          </w:p>
          <w:p>
            <w:pPr>
              <w:pStyle w:val="TableParagraph"/>
              <w:spacing w:line="247" w:lineRule="exact"/>
              <w:ind w:left="17"/>
              <w:jc w:val="center"/>
              <w:rPr>
                <w:sz w:val="21"/>
              </w:rPr>
            </w:pPr>
            <w:r>
              <w:rPr>
                <w:w w:val="99"/>
                <w:sz w:val="21"/>
              </w:rPr>
              <w:t>机</w:t>
            </w:r>
          </w:p>
        </w:tc>
        <w:tc>
          <w:tcPr>
            <w:tcW w:w="176" w:type="dxa"/>
            <w:vMerge/>
            <w:tcBorders>
              <w:top w:val="nil"/>
              <w:left w:val="single" w:sz="6"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62"/>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right w:val="single" w:sz="6" w:space="0" w:color="000000"/>
            </w:tcBorders>
          </w:tcPr>
          <w:p>
            <w:pPr>
              <w:rPr>
                <w:sz w:val="2"/>
                <w:szCs w:val="2"/>
              </w:rPr>
            </w:pPr>
          </w:p>
        </w:tc>
        <w:tc>
          <w:tcPr>
            <w:tcW w:w="720" w:type="dxa"/>
            <w:tcBorders>
              <w:top w:val="single" w:sz="4" w:space="0" w:color="000000"/>
              <w:left w:val="single" w:sz="6" w:space="0" w:color="000000"/>
              <w:bottom w:val="single" w:sz="4" w:space="0" w:color="000000"/>
              <w:right w:val="single" w:sz="4" w:space="0" w:color="000000"/>
            </w:tcBorders>
          </w:tcPr>
          <w:p>
            <w:pPr>
              <w:pStyle w:val="TableParagraph"/>
              <w:spacing w:before="11" w:line="231" w:lineRule="exact"/>
              <w:ind w:left="15"/>
              <w:jc w:val="center"/>
              <w:rPr>
                <w:rFonts w:ascii="Times New Roman"/>
                <w:sz w:val="21"/>
              </w:rPr>
            </w:pPr>
            <w:r>
              <w:rPr>
                <w:rFonts w:ascii="Times New Roman"/>
                <w:w w:val="99"/>
                <w:sz w:val="21"/>
              </w:rPr>
              <w:t>2</w:t>
            </w:r>
          </w:p>
        </w:tc>
        <w:tc>
          <w:tcPr>
            <w:tcW w:w="1993"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139" w:right="124"/>
              <w:jc w:val="center"/>
              <w:rPr>
                <w:sz w:val="21"/>
              </w:rPr>
            </w:pPr>
            <w:r>
              <w:rPr>
                <w:sz w:val="21"/>
              </w:rPr>
              <w:t>54 米传送带</w:t>
            </w:r>
          </w:p>
        </w:tc>
        <w:tc>
          <w:tcPr>
            <w:tcW w:w="1821"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72" w:right="57"/>
              <w:jc w:val="center"/>
              <w:rPr>
                <w:sz w:val="21"/>
              </w:rPr>
            </w:pPr>
            <w:r>
              <w:rPr>
                <w:sz w:val="21"/>
              </w:rPr>
              <w:t>———</w:t>
            </w:r>
          </w:p>
        </w:tc>
        <w:tc>
          <w:tcPr>
            <w:tcW w:w="1572"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217" w:right="201"/>
              <w:jc w:val="center"/>
              <w:rPr>
                <w:sz w:val="21"/>
              </w:rPr>
            </w:pPr>
            <w:r>
              <w:rPr>
                <w:rFonts w:ascii="Times New Roman" w:eastAsia="Times New Roman"/>
                <w:sz w:val="21"/>
              </w:rPr>
              <w:t xml:space="preserve">1 </w:t>
            </w:r>
            <w:r>
              <w:rPr>
                <w:sz w:val="21"/>
              </w:rPr>
              <w:t>条</w:t>
            </w:r>
          </w:p>
        </w:tc>
        <w:tc>
          <w:tcPr>
            <w:tcW w:w="2089" w:type="dxa"/>
            <w:vMerge w:val="restart"/>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20"/>
              </w:rPr>
            </w:pPr>
          </w:p>
          <w:p>
            <w:pPr>
              <w:pStyle w:val="TableParagraph"/>
              <w:spacing w:before="8"/>
              <w:rPr>
                <w:rFonts w:ascii="Times New Roman"/>
                <w:sz w:val="17"/>
              </w:rPr>
            </w:pPr>
          </w:p>
          <w:p>
            <w:pPr>
              <w:pStyle w:val="TableParagraph"/>
              <w:ind w:left="313"/>
              <w:rPr>
                <w:sz w:val="21"/>
              </w:rPr>
            </w:pPr>
            <w:r>
              <w:rPr>
                <w:sz w:val="21"/>
              </w:rPr>
              <w:t>不涉及技改部分</w:t>
            </w:r>
          </w:p>
        </w:tc>
        <w:tc>
          <w:tcPr>
            <w:tcW w:w="176" w:type="dxa"/>
            <w:vMerge/>
            <w:tcBorders>
              <w:top w:val="nil"/>
              <w:left w:val="single" w:sz="6"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62"/>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right w:val="single" w:sz="6" w:space="0" w:color="000000"/>
            </w:tcBorders>
          </w:tcPr>
          <w:p>
            <w:pPr>
              <w:rPr>
                <w:sz w:val="2"/>
                <w:szCs w:val="2"/>
              </w:rPr>
            </w:pPr>
          </w:p>
        </w:tc>
        <w:tc>
          <w:tcPr>
            <w:tcW w:w="720" w:type="dxa"/>
            <w:tcBorders>
              <w:top w:val="single" w:sz="4" w:space="0" w:color="000000"/>
              <w:left w:val="single" w:sz="6" w:space="0" w:color="000000"/>
              <w:bottom w:val="single" w:sz="4" w:space="0" w:color="000000"/>
              <w:right w:val="single" w:sz="4" w:space="0" w:color="000000"/>
            </w:tcBorders>
          </w:tcPr>
          <w:p>
            <w:pPr>
              <w:pStyle w:val="TableParagraph"/>
              <w:spacing w:before="10" w:line="233" w:lineRule="exact"/>
              <w:ind w:left="15"/>
              <w:jc w:val="center"/>
              <w:rPr>
                <w:rFonts w:ascii="Times New Roman"/>
                <w:sz w:val="21"/>
              </w:rPr>
            </w:pPr>
            <w:r>
              <w:rPr>
                <w:rFonts w:ascii="Times New Roman"/>
                <w:w w:val="99"/>
                <w:sz w:val="21"/>
              </w:rPr>
              <w:t>3</w:t>
            </w:r>
          </w:p>
        </w:tc>
        <w:tc>
          <w:tcPr>
            <w:tcW w:w="1993"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139" w:right="121"/>
              <w:jc w:val="center"/>
              <w:rPr>
                <w:sz w:val="21"/>
              </w:rPr>
            </w:pPr>
            <w:r>
              <w:rPr>
                <w:sz w:val="21"/>
              </w:rPr>
              <w:t>仓储罐</w:t>
            </w:r>
          </w:p>
        </w:tc>
        <w:tc>
          <w:tcPr>
            <w:tcW w:w="1821"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72" w:right="57"/>
              <w:jc w:val="center"/>
              <w:rPr>
                <w:sz w:val="21"/>
              </w:rPr>
            </w:pPr>
            <w:r>
              <w:rPr>
                <w:sz w:val="21"/>
              </w:rPr>
              <w:t>———</w:t>
            </w:r>
          </w:p>
        </w:tc>
        <w:tc>
          <w:tcPr>
            <w:tcW w:w="1572"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217" w:right="201"/>
              <w:jc w:val="center"/>
              <w:rPr>
                <w:sz w:val="21"/>
              </w:rPr>
            </w:pPr>
            <w:r>
              <w:rPr>
                <w:rFonts w:ascii="Times New Roman" w:eastAsia="Times New Roman"/>
                <w:sz w:val="21"/>
              </w:rPr>
              <w:t xml:space="preserve">4 </w:t>
            </w:r>
            <w:r>
              <w:rPr>
                <w:sz w:val="21"/>
              </w:rPr>
              <w:t>个</w:t>
            </w:r>
          </w:p>
        </w:tc>
        <w:tc>
          <w:tcPr>
            <w:tcW w:w="2089" w:type="dxa"/>
            <w:vMerge/>
            <w:tcBorders>
              <w:top w:val="nil"/>
              <w:left w:val="single" w:sz="4" w:space="0" w:color="000000"/>
              <w:bottom w:val="single" w:sz="4" w:space="0" w:color="000000"/>
              <w:right w:val="single" w:sz="6" w:space="0" w:color="000000"/>
            </w:tcBorders>
          </w:tcPr>
          <w:p>
            <w:pPr>
              <w:rPr>
                <w:sz w:val="2"/>
                <w:szCs w:val="2"/>
              </w:rPr>
            </w:pPr>
          </w:p>
        </w:tc>
        <w:tc>
          <w:tcPr>
            <w:tcW w:w="176" w:type="dxa"/>
            <w:vMerge/>
            <w:tcBorders>
              <w:top w:val="nil"/>
              <w:left w:val="single" w:sz="6"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92"/>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right w:val="single" w:sz="6" w:space="0" w:color="000000"/>
            </w:tcBorders>
          </w:tcPr>
          <w:p>
            <w:pPr>
              <w:rPr>
                <w:sz w:val="2"/>
                <w:szCs w:val="2"/>
              </w:rPr>
            </w:pPr>
          </w:p>
        </w:tc>
        <w:tc>
          <w:tcPr>
            <w:tcW w:w="720" w:type="dxa"/>
            <w:tcBorders>
              <w:top w:val="single" w:sz="4" w:space="0" w:color="000000"/>
              <w:left w:val="single" w:sz="6" w:space="0" w:color="000000"/>
              <w:bottom w:val="single" w:sz="4" w:space="0" w:color="000000"/>
              <w:right w:val="single" w:sz="4" w:space="0" w:color="000000"/>
            </w:tcBorders>
          </w:tcPr>
          <w:p>
            <w:pPr>
              <w:pStyle w:val="TableParagraph"/>
              <w:spacing w:before="24"/>
              <w:ind w:left="15"/>
              <w:jc w:val="center"/>
              <w:rPr>
                <w:rFonts w:ascii="Times New Roman"/>
                <w:sz w:val="21"/>
              </w:rPr>
            </w:pPr>
            <w:r>
              <w:rPr>
                <w:rFonts w:ascii="Times New Roman"/>
                <w:w w:val="99"/>
                <w:sz w:val="21"/>
              </w:rPr>
              <w:t>4</w:t>
            </w:r>
          </w:p>
        </w:tc>
        <w:tc>
          <w:tcPr>
            <w:tcW w:w="1993" w:type="dxa"/>
            <w:tcBorders>
              <w:top w:val="single" w:sz="4" w:space="0" w:color="000000"/>
              <w:left w:val="single" w:sz="4" w:space="0" w:color="000000"/>
              <w:bottom w:val="single" w:sz="4" w:space="0" w:color="000000"/>
              <w:right w:val="single" w:sz="4" w:space="0" w:color="000000"/>
            </w:tcBorders>
          </w:tcPr>
          <w:p>
            <w:pPr>
              <w:pStyle w:val="TableParagraph"/>
              <w:spacing w:before="8" w:line="264" w:lineRule="exact"/>
              <w:ind w:left="139" w:right="121"/>
              <w:jc w:val="center"/>
              <w:rPr>
                <w:sz w:val="21"/>
              </w:rPr>
            </w:pPr>
            <w:r>
              <w:rPr>
                <w:sz w:val="21"/>
              </w:rPr>
              <w:t>进料仓</w:t>
            </w:r>
          </w:p>
        </w:tc>
        <w:tc>
          <w:tcPr>
            <w:tcW w:w="1821" w:type="dxa"/>
            <w:tcBorders>
              <w:top w:val="single" w:sz="4" w:space="0" w:color="000000"/>
              <w:left w:val="single" w:sz="4" w:space="0" w:color="000000"/>
              <w:bottom w:val="single" w:sz="4" w:space="0" w:color="000000"/>
              <w:right w:val="single" w:sz="4" w:space="0" w:color="000000"/>
            </w:tcBorders>
          </w:tcPr>
          <w:p>
            <w:pPr>
              <w:pStyle w:val="TableParagraph"/>
              <w:spacing w:before="8" w:line="264" w:lineRule="exact"/>
              <w:ind w:left="72" w:right="57"/>
              <w:jc w:val="center"/>
              <w:rPr>
                <w:sz w:val="21"/>
              </w:rPr>
            </w:pPr>
            <w:r>
              <w:rPr>
                <w:sz w:val="21"/>
              </w:rPr>
              <w:t>———</w:t>
            </w:r>
          </w:p>
        </w:tc>
        <w:tc>
          <w:tcPr>
            <w:tcW w:w="1572" w:type="dxa"/>
            <w:tcBorders>
              <w:top w:val="single" w:sz="4" w:space="0" w:color="000000"/>
              <w:left w:val="single" w:sz="4" w:space="0" w:color="000000"/>
              <w:bottom w:val="single" w:sz="4" w:space="0" w:color="000000"/>
              <w:right w:val="single" w:sz="4" w:space="0" w:color="000000"/>
            </w:tcBorders>
          </w:tcPr>
          <w:p>
            <w:pPr>
              <w:pStyle w:val="TableParagraph"/>
              <w:spacing w:before="10" w:line="261" w:lineRule="exact"/>
              <w:ind w:left="217" w:right="201"/>
              <w:jc w:val="center"/>
              <w:rPr>
                <w:sz w:val="21"/>
              </w:rPr>
            </w:pPr>
            <w:r>
              <w:rPr>
                <w:rFonts w:ascii="Times New Roman" w:eastAsia="Times New Roman"/>
                <w:sz w:val="21"/>
              </w:rPr>
              <w:t xml:space="preserve">3 </w:t>
            </w:r>
            <w:r>
              <w:rPr>
                <w:sz w:val="21"/>
              </w:rPr>
              <w:t>个</w:t>
            </w:r>
          </w:p>
        </w:tc>
        <w:tc>
          <w:tcPr>
            <w:tcW w:w="2089" w:type="dxa"/>
            <w:vMerge/>
            <w:tcBorders>
              <w:top w:val="nil"/>
              <w:left w:val="single" w:sz="4" w:space="0" w:color="000000"/>
              <w:bottom w:val="single" w:sz="4" w:space="0" w:color="000000"/>
              <w:right w:val="single" w:sz="6" w:space="0" w:color="000000"/>
            </w:tcBorders>
          </w:tcPr>
          <w:p>
            <w:pPr>
              <w:rPr>
                <w:sz w:val="2"/>
                <w:szCs w:val="2"/>
              </w:rPr>
            </w:pPr>
          </w:p>
        </w:tc>
        <w:tc>
          <w:tcPr>
            <w:tcW w:w="176" w:type="dxa"/>
            <w:vMerge/>
            <w:tcBorders>
              <w:top w:val="nil"/>
              <w:left w:val="single" w:sz="6"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61"/>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right w:val="single" w:sz="6" w:space="0" w:color="000000"/>
            </w:tcBorders>
          </w:tcPr>
          <w:p>
            <w:pPr>
              <w:rPr>
                <w:sz w:val="2"/>
                <w:szCs w:val="2"/>
              </w:rPr>
            </w:pPr>
          </w:p>
        </w:tc>
        <w:tc>
          <w:tcPr>
            <w:tcW w:w="720" w:type="dxa"/>
            <w:tcBorders>
              <w:top w:val="single" w:sz="4" w:space="0" w:color="000000"/>
              <w:left w:val="single" w:sz="6" w:space="0" w:color="000000"/>
              <w:bottom w:val="single" w:sz="4" w:space="0" w:color="000000"/>
              <w:right w:val="single" w:sz="4" w:space="0" w:color="000000"/>
            </w:tcBorders>
          </w:tcPr>
          <w:p>
            <w:pPr>
              <w:pStyle w:val="TableParagraph"/>
              <w:spacing w:before="10" w:line="232" w:lineRule="exact"/>
              <w:ind w:left="15"/>
              <w:jc w:val="center"/>
              <w:rPr>
                <w:rFonts w:ascii="Times New Roman"/>
                <w:sz w:val="21"/>
              </w:rPr>
            </w:pPr>
            <w:r>
              <w:rPr>
                <w:rFonts w:ascii="Times New Roman"/>
                <w:w w:val="99"/>
                <w:sz w:val="21"/>
              </w:rPr>
              <w:t>5</w:t>
            </w:r>
          </w:p>
        </w:tc>
        <w:tc>
          <w:tcPr>
            <w:tcW w:w="1993"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139" w:right="124"/>
              <w:jc w:val="center"/>
              <w:rPr>
                <w:sz w:val="21"/>
              </w:rPr>
            </w:pPr>
            <w:r>
              <w:rPr>
                <w:sz w:val="21"/>
              </w:rPr>
              <w:t>搅拌控制室</w:t>
            </w:r>
          </w:p>
        </w:tc>
        <w:tc>
          <w:tcPr>
            <w:tcW w:w="1821" w:type="dxa"/>
            <w:tcBorders>
              <w:top w:val="single" w:sz="4" w:space="0" w:color="000000"/>
              <w:left w:val="single" w:sz="4" w:space="0" w:color="000000"/>
              <w:bottom w:val="single" w:sz="4" w:space="0" w:color="000000"/>
              <w:right w:val="single" w:sz="4" w:space="0" w:color="000000"/>
            </w:tcBorders>
          </w:tcPr>
          <w:p>
            <w:pPr>
              <w:pStyle w:val="TableParagraph"/>
              <w:spacing w:before="10" w:line="232" w:lineRule="exact"/>
              <w:ind w:left="73" w:right="57"/>
              <w:jc w:val="center"/>
              <w:rPr>
                <w:rFonts w:ascii="Times New Roman"/>
                <w:sz w:val="21"/>
              </w:rPr>
            </w:pPr>
            <w:r>
              <w:rPr>
                <w:rFonts w:ascii="Times New Roman"/>
                <w:sz w:val="21"/>
              </w:rPr>
              <w:t>HLS180</w:t>
            </w:r>
          </w:p>
        </w:tc>
        <w:tc>
          <w:tcPr>
            <w:tcW w:w="1572"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217" w:right="201"/>
              <w:jc w:val="center"/>
              <w:rPr>
                <w:sz w:val="21"/>
              </w:rPr>
            </w:pPr>
            <w:r>
              <w:rPr>
                <w:rFonts w:ascii="Times New Roman" w:eastAsia="Times New Roman"/>
                <w:sz w:val="21"/>
              </w:rPr>
              <w:t xml:space="preserve">1 </w:t>
            </w:r>
            <w:r>
              <w:rPr>
                <w:sz w:val="21"/>
              </w:rPr>
              <w:t>个</w:t>
            </w:r>
          </w:p>
        </w:tc>
        <w:tc>
          <w:tcPr>
            <w:tcW w:w="2089" w:type="dxa"/>
            <w:vMerge/>
            <w:tcBorders>
              <w:top w:val="nil"/>
              <w:left w:val="single" w:sz="4" w:space="0" w:color="000000"/>
              <w:bottom w:val="single" w:sz="4" w:space="0" w:color="000000"/>
              <w:right w:val="single" w:sz="6" w:space="0" w:color="000000"/>
            </w:tcBorders>
          </w:tcPr>
          <w:p>
            <w:pPr>
              <w:rPr>
                <w:sz w:val="2"/>
                <w:szCs w:val="2"/>
              </w:rPr>
            </w:pPr>
          </w:p>
        </w:tc>
        <w:tc>
          <w:tcPr>
            <w:tcW w:w="176" w:type="dxa"/>
            <w:vMerge/>
            <w:tcBorders>
              <w:top w:val="nil"/>
              <w:left w:val="single" w:sz="6"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62"/>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right w:val="single" w:sz="6" w:space="0" w:color="000000"/>
            </w:tcBorders>
          </w:tcPr>
          <w:p>
            <w:pPr>
              <w:rPr>
                <w:sz w:val="2"/>
                <w:szCs w:val="2"/>
              </w:rPr>
            </w:pPr>
          </w:p>
        </w:tc>
        <w:tc>
          <w:tcPr>
            <w:tcW w:w="2713" w:type="dxa"/>
            <w:gridSpan w:val="2"/>
            <w:tcBorders>
              <w:top w:val="single" w:sz="4" w:space="0" w:color="000000"/>
              <w:left w:val="single" w:sz="6" w:space="0" w:color="000000"/>
              <w:bottom w:val="single" w:sz="4" w:space="0" w:color="000000"/>
              <w:right w:val="single" w:sz="4" w:space="0" w:color="000000"/>
            </w:tcBorders>
          </w:tcPr>
          <w:p>
            <w:pPr>
              <w:pStyle w:val="TableParagraph"/>
              <w:spacing w:line="242" w:lineRule="exact"/>
              <w:ind w:left="1125" w:right="1114"/>
              <w:jc w:val="center"/>
              <w:rPr>
                <w:sz w:val="21"/>
              </w:rPr>
            </w:pPr>
            <w:r>
              <w:rPr>
                <w:sz w:val="21"/>
              </w:rPr>
              <w:t>合计</w:t>
            </w:r>
          </w:p>
        </w:tc>
        <w:tc>
          <w:tcPr>
            <w:tcW w:w="1821" w:type="dxa"/>
            <w:tcBorders>
              <w:top w:val="single" w:sz="4" w:space="0" w:color="000000"/>
              <w:left w:val="single" w:sz="4" w:space="0" w:color="000000"/>
              <w:bottom w:val="single" w:sz="4" w:space="0" w:color="000000"/>
              <w:right w:val="single" w:sz="4" w:space="0" w:color="000000"/>
            </w:tcBorders>
          </w:tcPr>
          <w:p>
            <w:pPr>
              <w:pStyle w:val="TableParagraph"/>
              <w:spacing w:before="9" w:line="233" w:lineRule="exact"/>
              <w:ind w:left="15"/>
              <w:jc w:val="center"/>
              <w:rPr>
                <w:rFonts w:ascii="Times New Roman"/>
                <w:sz w:val="21"/>
              </w:rPr>
            </w:pPr>
            <w:r>
              <w:rPr>
                <w:rFonts w:ascii="Times New Roman"/>
                <w:w w:val="99"/>
                <w:sz w:val="21"/>
              </w:rPr>
              <w:t>/</w:t>
            </w:r>
          </w:p>
        </w:tc>
        <w:tc>
          <w:tcPr>
            <w:tcW w:w="1572"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217" w:right="201"/>
              <w:jc w:val="center"/>
              <w:rPr>
                <w:sz w:val="21"/>
              </w:rPr>
            </w:pPr>
            <w:r>
              <w:rPr>
                <w:rFonts w:ascii="Times New Roman" w:eastAsia="Times New Roman"/>
                <w:sz w:val="21"/>
              </w:rPr>
              <w:t xml:space="preserve">10 </w:t>
            </w:r>
            <w:r>
              <w:rPr>
                <w:sz w:val="21"/>
              </w:rPr>
              <w:t>台</w:t>
            </w:r>
            <w:r>
              <w:rPr>
                <w:rFonts w:ascii="Times New Roman" w:eastAsia="Times New Roman"/>
                <w:sz w:val="21"/>
              </w:rPr>
              <w:t>/</w:t>
            </w:r>
            <w:r>
              <w:rPr>
                <w:sz w:val="21"/>
              </w:rPr>
              <w:t>条</w:t>
            </w:r>
            <w:r>
              <w:rPr>
                <w:rFonts w:ascii="Times New Roman" w:eastAsia="Times New Roman"/>
                <w:sz w:val="21"/>
              </w:rPr>
              <w:t>/</w:t>
            </w:r>
            <w:r>
              <w:rPr>
                <w:sz w:val="21"/>
              </w:rPr>
              <w:t>个</w:t>
            </w:r>
          </w:p>
        </w:tc>
        <w:tc>
          <w:tcPr>
            <w:tcW w:w="2089" w:type="dxa"/>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18"/>
              </w:rPr>
            </w:pPr>
          </w:p>
        </w:tc>
        <w:tc>
          <w:tcPr>
            <w:tcW w:w="176" w:type="dxa"/>
            <w:vMerge/>
            <w:tcBorders>
              <w:top w:val="nil"/>
              <w:left w:val="single" w:sz="6"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62"/>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right w:val="single" w:sz="6" w:space="0" w:color="000000"/>
            </w:tcBorders>
          </w:tcPr>
          <w:p>
            <w:pPr>
              <w:rPr>
                <w:sz w:val="2"/>
                <w:szCs w:val="2"/>
              </w:rPr>
            </w:pPr>
          </w:p>
        </w:tc>
        <w:tc>
          <w:tcPr>
            <w:tcW w:w="8195" w:type="dxa"/>
            <w:gridSpan w:val="5"/>
            <w:tcBorders>
              <w:top w:val="single" w:sz="4" w:space="0" w:color="000000"/>
              <w:left w:val="single" w:sz="6" w:space="0" w:color="000000"/>
              <w:bottom w:val="single" w:sz="4" w:space="0" w:color="000000"/>
              <w:right w:val="single" w:sz="6" w:space="0" w:color="000000"/>
            </w:tcBorders>
          </w:tcPr>
          <w:p>
            <w:pPr>
              <w:pStyle w:val="TableParagraph"/>
              <w:spacing w:line="243" w:lineRule="exact"/>
              <w:ind w:left="1766" w:right="1751"/>
              <w:jc w:val="center"/>
              <w:rPr>
                <w:sz w:val="21"/>
              </w:rPr>
            </w:pPr>
            <w:r>
              <w:rPr>
                <w:sz w:val="21"/>
              </w:rPr>
              <w:t>本项目新增设备</w:t>
            </w:r>
          </w:p>
        </w:tc>
        <w:tc>
          <w:tcPr>
            <w:tcW w:w="176" w:type="dxa"/>
            <w:vMerge/>
            <w:tcBorders>
              <w:top w:val="nil"/>
              <w:left w:val="single" w:sz="6"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62"/>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right w:val="single" w:sz="6" w:space="0" w:color="000000"/>
            </w:tcBorders>
          </w:tcPr>
          <w:p>
            <w:pPr>
              <w:rPr>
                <w:sz w:val="2"/>
                <w:szCs w:val="2"/>
              </w:rPr>
            </w:pPr>
          </w:p>
        </w:tc>
        <w:tc>
          <w:tcPr>
            <w:tcW w:w="720" w:type="dxa"/>
            <w:tcBorders>
              <w:top w:val="single" w:sz="4" w:space="0" w:color="000000"/>
              <w:left w:val="single" w:sz="6" w:space="0" w:color="000000"/>
              <w:bottom w:val="single" w:sz="4" w:space="0" w:color="000000"/>
              <w:right w:val="single" w:sz="4" w:space="0" w:color="000000"/>
            </w:tcBorders>
          </w:tcPr>
          <w:p>
            <w:pPr>
              <w:pStyle w:val="TableParagraph"/>
              <w:spacing w:before="8" w:line="234" w:lineRule="exact"/>
              <w:ind w:left="15"/>
              <w:jc w:val="center"/>
              <w:rPr>
                <w:rFonts w:ascii="Times New Roman"/>
                <w:sz w:val="21"/>
              </w:rPr>
            </w:pPr>
            <w:r>
              <w:rPr>
                <w:rFonts w:ascii="Times New Roman"/>
                <w:w w:val="99"/>
                <w:sz w:val="21"/>
              </w:rPr>
              <w:t>1</w:t>
            </w:r>
          </w:p>
        </w:tc>
        <w:tc>
          <w:tcPr>
            <w:tcW w:w="1993"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137" w:right="124"/>
              <w:jc w:val="center"/>
              <w:rPr>
                <w:sz w:val="21"/>
              </w:rPr>
            </w:pPr>
            <w:r>
              <w:rPr>
                <w:sz w:val="21"/>
              </w:rPr>
              <w:t>整机</w:t>
            </w:r>
          </w:p>
        </w:tc>
        <w:tc>
          <w:tcPr>
            <w:tcW w:w="1821" w:type="dxa"/>
            <w:tcBorders>
              <w:top w:val="single" w:sz="4" w:space="0" w:color="000000"/>
              <w:left w:val="single" w:sz="4" w:space="0" w:color="000000"/>
              <w:bottom w:val="single" w:sz="4" w:space="0" w:color="000000"/>
              <w:right w:val="single" w:sz="4" w:space="0" w:color="000000"/>
            </w:tcBorders>
          </w:tcPr>
          <w:p>
            <w:pPr>
              <w:pStyle w:val="TableParagraph"/>
              <w:spacing w:before="8" w:line="234" w:lineRule="exact"/>
              <w:ind w:left="15"/>
              <w:jc w:val="center"/>
              <w:rPr>
                <w:rFonts w:ascii="Times New Roman"/>
                <w:sz w:val="21"/>
              </w:rPr>
            </w:pPr>
            <w:r>
              <w:rPr>
                <w:rFonts w:ascii="Times New Roman"/>
                <w:w w:val="99"/>
                <w:sz w:val="21"/>
              </w:rPr>
              <w:t>/</w:t>
            </w:r>
          </w:p>
        </w:tc>
        <w:tc>
          <w:tcPr>
            <w:tcW w:w="1572"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217" w:right="201"/>
              <w:jc w:val="center"/>
              <w:rPr>
                <w:sz w:val="21"/>
              </w:rPr>
            </w:pPr>
            <w:r>
              <w:rPr>
                <w:rFonts w:ascii="Times New Roman" w:eastAsia="Times New Roman"/>
                <w:sz w:val="21"/>
              </w:rPr>
              <w:t xml:space="preserve">1 </w:t>
            </w:r>
            <w:r>
              <w:rPr>
                <w:sz w:val="21"/>
              </w:rPr>
              <w:t>套</w:t>
            </w:r>
          </w:p>
        </w:tc>
        <w:tc>
          <w:tcPr>
            <w:tcW w:w="2089" w:type="dxa"/>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18"/>
              </w:rPr>
            </w:pPr>
          </w:p>
        </w:tc>
        <w:tc>
          <w:tcPr>
            <w:tcW w:w="176" w:type="dxa"/>
            <w:vMerge/>
            <w:tcBorders>
              <w:top w:val="nil"/>
              <w:left w:val="single" w:sz="6"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62"/>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right w:val="single" w:sz="6" w:space="0" w:color="000000"/>
            </w:tcBorders>
          </w:tcPr>
          <w:p>
            <w:pPr>
              <w:rPr>
                <w:sz w:val="2"/>
                <w:szCs w:val="2"/>
              </w:rPr>
            </w:pPr>
          </w:p>
        </w:tc>
        <w:tc>
          <w:tcPr>
            <w:tcW w:w="720" w:type="dxa"/>
            <w:tcBorders>
              <w:top w:val="single" w:sz="4" w:space="0" w:color="000000"/>
              <w:left w:val="single" w:sz="6" w:space="0" w:color="000000"/>
              <w:bottom w:val="single" w:sz="4" w:space="0" w:color="000000"/>
              <w:right w:val="single" w:sz="4" w:space="0" w:color="000000"/>
            </w:tcBorders>
          </w:tcPr>
          <w:p>
            <w:pPr>
              <w:pStyle w:val="TableParagraph"/>
              <w:spacing w:before="9" w:line="233" w:lineRule="exact"/>
              <w:ind w:left="15"/>
              <w:jc w:val="center"/>
              <w:rPr>
                <w:rFonts w:ascii="Times New Roman"/>
                <w:sz w:val="21"/>
              </w:rPr>
            </w:pPr>
            <w:r>
              <w:rPr>
                <w:rFonts w:ascii="Times New Roman"/>
                <w:w w:val="99"/>
                <w:sz w:val="21"/>
              </w:rPr>
              <w:t>2</w:t>
            </w:r>
          </w:p>
        </w:tc>
        <w:tc>
          <w:tcPr>
            <w:tcW w:w="1993"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139" w:right="121"/>
              <w:jc w:val="center"/>
              <w:rPr>
                <w:sz w:val="21"/>
              </w:rPr>
            </w:pPr>
            <w:r>
              <w:rPr>
                <w:sz w:val="21"/>
              </w:rPr>
              <w:t>骨料仓</w:t>
            </w:r>
          </w:p>
        </w:tc>
        <w:tc>
          <w:tcPr>
            <w:tcW w:w="1821" w:type="dxa"/>
            <w:tcBorders>
              <w:top w:val="single" w:sz="4" w:space="0" w:color="000000"/>
              <w:left w:val="single" w:sz="4" w:space="0" w:color="000000"/>
              <w:bottom w:val="single" w:sz="4" w:space="0" w:color="000000"/>
              <w:right w:val="single" w:sz="4" w:space="0" w:color="000000"/>
            </w:tcBorders>
          </w:tcPr>
          <w:p>
            <w:pPr>
              <w:pStyle w:val="TableParagraph"/>
              <w:spacing w:before="9" w:line="233" w:lineRule="exact"/>
              <w:ind w:left="73" w:right="54"/>
              <w:jc w:val="center"/>
              <w:rPr>
                <w:rFonts w:ascii="Times New Roman"/>
                <w:sz w:val="13"/>
              </w:rPr>
            </w:pPr>
            <w:r>
              <w:rPr>
                <w:rFonts w:ascii="Times New Roman"/>
                <w:sz w:val="21"/>
              </w:rPr>
              <w:t>10m</w:t>
            </w:r>
            <w:r>
              <w:rPr>
                <w:rFonts w:ascii="Times New Roman"/>
                <w:position w:val="7"/>
                <w:sz w:val="13"/>
              </w:rPr>
              <w:t>3</w:t>
            </w:r>
          </w:p>
        </w:tc>
        <w:tc>
          <w:tcPr>
            <w:tcW w:w="1572"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217" w:right="201"/>
              <w:jc w:val="center"/>
              <w:rPr>
                <w:sz w:val="21"/>
              </w:rPr>
            </w:pPr>
            <w:r>
              <w:rPr>
                <w:rFonts w:ascii="Times New Roman" w:eastAsia="Times New Roman"/>
                <w:sz w:val="21"/>
              </w:rPr>
              <w:t xml:space="preserve">5 </w:t>
            </w:r>
            <w:r>
              <w:rPr>
                <w:sz w:val="21"/>
              </w:rPr>
              <w:t>个</w:t>
            </w:r>
          </w:p>
        </w:tc>
        <w:tc>
          <w:tcPr>
            <w:tcW w:w="2089" w:type="dxa"/>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18"/>
              </w:rPr>
            </w:pPr>
          </w:p>
        </w:tc>
        <w:tc>
          <w:tcPr>
            <w:tcW w:w="176" w:type="dxa"/>
            <w:vMerge/>
            <w:tcBorders>
              <w:top w:val="nil"/>
              <w:left w:val="single" w:sz="6"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504"/>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right w:val="single" w:sz="6" w:space="0" w:color="000000"/>
            </w:tcBorders>
          </w:tcPr>
          <w:p>
            <w:pPr>
              <w:rPr>
                <w:sz w:val="2"/>
                <w:szCs w:val="2"/>
              </w:rPr>
            </w:pPr>
          </w:p>
        </w:tc>
        <w:tc>
          <w:tcPr>
            <w:tcW w:w="720" w:type="dxa"/>
            <w:tcBorders>
              <w:top w:val="single" w:sz="4" w:space="0" w:color="000000"/>
              <w:left w:val="single" w:sz="6" w:space="0" w:color="000000"/>
              <w:bottom w:val="single" w:sz="4" w:space="0" w:color="000000"/>
              <w:right w:val="single" w:sz="4" w:space="0" w:color="000000"/>
            </w:tcBorders>
          </w:tcPr>
          <w:p>
            <w:pPr>
              <w:pStyle w:val="TableParagraph"/>
              <w:spacing w:before="130"/>
              <w:ind w:left="15"/>
              <w:jc w:val="center"/>
              <w:rPr>
                <w:rFonts w:ascii="Times New Roman"/>
                <w:sz w:val="21"/>
              </w:rPr>
            </w:pPr>
            <w:r>
              <w:rPr>
                <w:rFonts w:ascii="Times New Roman"/>
                <w:w w:val="99"/>
                <w:sz w:val="21"/>
              </w:rPr>
              <w:t>3</w:t>
            </w:r>
          </w:p>
        </w:tc>
        <w:tc>
          <w:tcPr>
            <w:tcW w:w="1993" w:type="dxa"/>
            <w:tcBorders>
              <w:top w:val="single" w:sz="4" w:space="0" w:color="000000"/>
              <w:left w:val="single" w:sz="4" w:space="0" w:color="000000"/>
              <w:bottom w:val="single" w:sz="4" w:space="0" w:color="000000"/>
              <w:right w:val="single" w:sz="4" w:space="0" w:color="000000"/>
            </w:tcBorders>
          </w:tcPr>
          <w:p>
            <w:pPr>
              <w:pStyle w:val="TableParagraph"/>
              <w:spacing w:before="116"/>
              <w:ind w:left="139" w:right="124"/>
              <w:jc w:val="center"/>
              <w:rPr>
                <w:sz w:val="21"/>
              </w:rPr>
            </w:pPr>
            <w:r>
              <w:rPr>
                <w:sz w:val="21"/>
              </w:rPr>
              <w:t>骨料计量</w:t>
            </w:r>
          </w:p>
        </w:tc>
        <w:tc>
          <w:tcPr>
            <w:tcW w:w="1821"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72" w:right="57"/>
              <w:jc w:val="center"/>
              <w:rPr>
                <w:sz w:val="21"/>
              </w:rPr>
            </w:pPr>
            <w:r>
              <w:rPr>
                <w:sz w:val="21"/>
              </w:rPr>
              <w:t>计量范围：最大</w:t>
            </w:r>
          </w:p>
          <w:p>
            <w:pPr>
              <w:pStyle w:val="TableParagraph"/>
              <w:spacing w:before="1" w:line="217" w:lineRule="exact"/>
              <w:ind w:left="73" w:right="54"/>
              <w:jc w:val="center"/>
              <w:rPr>
                <w:rFonts w:ascii="Times New Roman"/>
                <w:sz w:val="21"/>
              </w:rPr>
            </w:pPr>
            <w:r>
              <w:rPr>
                <w:rFonts w:ascii="Times New Roman"/>
                <w:sz w:val="21"/>
              </w:rPr>
              <w:t>220t/h</w:t>
            </w:r>
          </w:p>
        </w:tc>
        <w:tc>
          <w:tcPr>
            <w:tcW w:w="1572" w:type="dxa"/>
            <w:tcBorders>
              <w:top w:val="single" w:sz="4" w:space="0" w:color="000000"/>
              <w:left w:val="single" w:sz="4" w:space="0" w:color="000000"/>
              <w:bottom w:val="single" w:sz="4" w:space="0" w:color="000000"/>
              <w:right w:val="single" w:sz="4" w:space="0" w:color="000000"/>
            </w:tcBorders>
          </w:tcPr>
          <w:p>
            <w:pPr>
              <w:pStyle w:val="TableParagraph"/>
              <w:spacing w:before="116"/>
              <w:ind w:left="217" w:right="201"/>
              <w:jc w:val="center"/>
              <w:rPr>
                <w:sz w:val="21"/>
              </w:rPr>
            </w:pPr>
            <w:r>
              <w:rPr>
                <w:rFonts w:ascii="Times New Roman" w:eastAsia="Times New Roman"/>
                <w:sz w:val="21"/>
              </w:rPr>
              <w:t xml:space="preserve">4 </w:t>
            </w:r>
            <w:r>
              <w:rPr>
                <w:sz w:val="21"/>
              </w:rPr>
              <w:t>套</w:t>
            </w:r>
          </w:p>
        </w:tc>
        <w:tc>
          <w:tcPr>
            <w:tcW w:w="2089" w:type="dxa"/>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20"/>
              </w:rPr>
            </w:pPr>
          </w:p>
        </w:tc>
        <w:tc>
          <w:tcPr>
            <w:tcW w:w="176" w:type="dxa"/>
            <w:vMerge/>
            <w:tcBorders>
              <w:top w:val="nil"/>
              <w:left w:val="single" w:sz="6"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91"/>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right w:val="single" w:sz="6" w:space="0" w:color="000000"/>
            </w:tcBorders>
          </w:tcPr>
          <w:p>
            <w:pPr>
              <w:rPr>
                <w:sz w:val="2"/>
                <w:szCs w:val="2"/>
              </w:rPr>
            </w:pPr>
          </w:p>
        </w:tc>
        <w:tc>
          <w:tcPr>
            <w:tcW w:w="720" w:type="dxa"/>
            <w:tcBorders>
              <w:top w:val="single" w:sz="4" w:space="0" w:color="000000"/>
              <w:left w:val="single" w:sz="6" w:space="0" w:color="000000"/>
              <w:bottom w:val="single" w:sz="4" w:space="0" w:color="000000"/>
              <w:right w:val="single" w:sz="4" w:space="0" w:color="000000"/>
            </w:tcBorders>
          </w:tcPr>
          <w:p>
            <w:pPr>
              <w:pStyle w:val="TableParagraph"/>
              <w:spacing w:before="24"/>
              <w:ind w:left="15"/>
              <w:jc w:val="center"/>
              <w:rPr>
                <w:rFonts w:ascii="Times New Roman"/>
                <w:sz w:val="21"/>
              </w:rPr>
            </w:pPr>
            <w:r>
              <w:rPr>
                <w:rFonts w:ascii="Times New Roman"/>
                <w:w w:val="99"/>
                <w:sz w:val="21"/>
              </w:rPr>
              <w:t>4</w:t>
            </w:r>
          </w:p>
        </w:tc>
        <w:tc>
          <w:tcPr>
            <w:tcW w:w="1993" w:type="dxa"/>
            <w:tcBorders>
              <w:top w:val="single" w:sz="4" w:space="0" w:color="000000"/>
              <w:left w:val="single" w:sz="4" w:space="0" w:color="000000"/>
              <w:bottom w:val="single" w:sz="4" w:space="0" w:color="000000"/>
              <w:right w:val="single" w:sz="4" w:space="0" w:color="000000"/>
            </w:tcBorders>
          </w:tcPr>
          <w:p>
            <w:pPr>
              <w:pStyle w:val="TableParagraph"/>
              <w:spacing w:before="10" w:line="262" w:lineRule="exact"/>
              <w:ind w:left="137" w:right="124"/>
              <w:jc w:val="center"/>
              <w:rPr>
                <w:sz w:val="21"/>
              </w:rPr>
            </w:pPr>
            <w:r>
              <w:rPr>
                <w:sz w:val="21"/>
              </w:rPr>
              <w:t>混合料输送机</w:t>
            </w:r>
          </w:p>
        </w:tc>
        <w:tc>
          <w:tcPr>
            <w:tcW w:w="1821" w:type="dxa"/>
            <w:tcBorders>
              <w:top w:val="single" w:sz="4" w:space="0" w:color="000000"/>
              <w:left w:val="single" w:sz="4" w:space="0" w:color="000000"/>
              <w:bottom w:val="single" w:sz="4" w:space="0" w:color="000000"/>
              <w:right w:val="single" w:sz="4" w:space="0" w:color="000000"/>
            </w:tcBorders>
          </w:tcPr>
          <w:p>
            <w:pPr>
              <w:pStyle w:val="TableParagraph"/>
              <w:spacing w:before="10" w:line="262" w:lineRule="exact"/>
              <w:ind w:left="73" w:right="57"/>
              <w:jc w:val="center"/>
              <w:rPr>
                <w:rFonts w:ascii="Times New Roman" w:eastAsia="Times New Roman"/>
                <w:sz w:val="21"/>
              </w:rPr>
            </w:pPr>
            <w:r>
              <w:rPr>
                <w:sz w:val="21"/>
              </w:rPr>
              <w:t>作业能力：</w:t>
            </w:r>
            <w:r>
              <w:rPr>
                <w:rFonts w:ascii="Times New Roman" w:eastAsia="Times New Roman"/>
                <w:sz w:val="21"/>
              </w:rPr>
              <w:t>600 t/h</w:t>
            </w:r>
          </w:p>
        </w:tc>
        <w:tc>
          <w:tcPr>
            <w:tcW w:w="1572" w:type="dxa"/>
            <w:tcBorders>
              <w:top w:val="single" w:sz="4" w:space="0" w:color="000000"/>
              <w:left w:val="single" w:sz="4" w:space="0" w:color="000000"/>
              <w:bottom w:val="single" w:sz="4" w:space="0" w:color="000000"/>
              <w:right w:val="single" w:sz="4" w:space="0" w:color="000000"/>
            </w:tcBorders>
          </w:tcPr>
          <w:p>
            <w:pPr>
              <w:pStyle w:val="TableParagraph"/>
              <w:spacing w:before="10" w:line="262" w:lineRule="exact"/>
              <w:ind w:left="217" w:right="201"/>
              <w:jc w:val="center"/>
              <w:rPr>
                <w:sz w:val="21"/>
              </w:rPr>
            </w:pPr>
            <w:r>
              <w:rPr>
                <w:rFonts w:ascii="Times New Roman" w:eastAsia="Times New Roman"/>
                <w:sz w:val="21"/>
              </w:rPr>
              <w:t xml:space="preserve">1 </w:t>
            </w:r>
            <w:r>
              <w:rPr>
                <w:sz w:val="21"/>
              </w:rPr>
              <w:t>套</w:t>
            </w:r>
          </w:p>
        </w:tc>
        <w:tc>
          <w:tcPr>
            <w:tcW w:w="2089" w:type="dxa"/>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20"/>
              </w:rPr>
            </w:pPr>
          </w:p>
        </w:tc>
        <w:tc>
          <w:tcPr>
            <w:tcW w:w="176" w:type="dxa"/>
            <w:vMerge/>
            <w:tcBorders>
              <w:top w:val="nil"/>
              <w:left w:val="single" w:sz="6"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504"/>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right w:val="single" w:sz="6" w:space="0" w:color="000000"/>
            </w:tcBorders>
          </w:tcPr>
          <w:p>
            <w:pPr>
              <w:rPr>
                <w:sz w:val="2"/>
                <w:szCs w:val="2"/>
              </w:rPr>
            </w:pPr>
          </w:p>
        </w:tc>
        <w:tc>
          <w:tcPr>
            <w:tcW w:w="720" w:type="dxa"/>
            <w:tcBorders>
              <w:top w:val="single" w:sz="4" w:space="0" w:color="000000"/>
              <w:left w:val="single" w:sz="6" w:space="0" w:color="000000"/>
              <w:bottom w:val="single" w:sz="4" w:space="0" w:color="000000"/>
              <w:right w:val="single" w:sz="4" w:space="0" w:color="000000"/>
            </w:tcBorders>
          </w:tcPr>
          <w:p>
            <w:pPr>
              <w:pStyle w:val="TableParagraph"/>
              <w:spacing w:before="129"/>
              <w:ind w:left="15"/>
              <w:jc w:val="center"/>
              <w:rPr>
                <w:rFonts w:ascii="Times New Roman"/>
                <w:sz w:val="21"/>
              </w:rPr>
            </w:pPr>
            <w:r>
              <w:rPr>
                <w:rFonts w:ascii="Times New Roman"/>
                <w:w w:val="99"/>
                <w:sz w:val="21"/>
              </w:rPr>
              <w:t>5</w:t>
            </w:r>
          </w:p>
        </w:tc>
        <w:tc>
          <w:tcPr>
            <w:tcW w:w="1993" w:type="dxa"/>
            <w:tcBorders>
              <w:top w:val="single" w:sz="4" w:space="0" w:color="000000"/>
              <w:left w:val="single" w:sz="4" w:space="0" w:color="000000"/>
              <w:bottom w:val="single" w:sz="4" w:space="0" w:color="000000"/>
              <w:right w:val="single" w:sz="4" w:space="0" w:color="000000"/>
            </w:tcBorders>
          </w:tcPr>
          <w:p>
            <w:pPr>
              <w:pStyle w:val="TableParagraph"/>
              <w:spacing w:before="115"/>
              <w:ind w:left="139" w:right="124"/>
              <w:jc w:val="center"/>
              <w:rPr>
                <w:sz w:val="21"/>
              </w:rPr>
            </w:pPr>
            <w:r>
              <w:rPr>
                <w:sz w:val="21"/>
              </w:rPr>
              <w:t>粉料计量</w:t>
            </w:r>
          </w:p>
        </w:tc>
        <w:tc>
          <w:tcPr>
            <w:tcW w:w="1821" w:type="dxa"/>
            <w:tcBorders>
              <w:top w:val="single" w:sz="4" w:space="0" w:color="000000"/>
              <w:left w:val="single" w:sz="4" w:space="0" w:color="000000"/>
              <w:bottom w:val="single" w:sz="4" w:space="0" w:color="000000"/>
              <w:right w:val="single" w:sz="4" w:space="0" w:color="000000"/>
            </w:tcBorders>
          </w:tcPr>
          <w:p>
            <w:pPr>
              <w:pStyle w:val="TableParagraph"/>
              <w:spacing w:line="267" w:lineRule="exact"/>
              <w:ind w:left="72" w:right="57"/>
              <w:jc w:val="center"/>
              <w:rPr>
                <w:sz w:val="21"/>
              </w:rPr>
            </w:pPr>
            <w:r>
              <w:rPr>
                <w:sz w:val="21"/>
              </w:rPr>
              <w:t>计量范围：</w:t>
            </w:r>
            <w:r>
              <w:rPr>
                <w:rFonts w:ascii="Times New Roman" w:eastAsia="Times New Roman"/>
                <w:sz w:val="21"/>
              </w:rPr>
              <w:t>10</w:t>
            </w:r>
            <w:r>
              <w:rPr>
                <w:sz w:val="21"/>
              </w:rPr>
              <w:t>～</w:t>
            </w:r>
          </w:p>
          <w:p>
            <w:pPr>
              <w:pStyle w:val="TableParagraph"/>
              <w:spacing w:line="217" w:lineRule="exact"/>
              <w:ind w:left="73" w:right="54"/>
              <w:jc w:val="center"/>
              <w:rPr>
                <w:rFonts w:ascii="Times New Roman"/>
                <w:sz w:val="21"/>
              </w:rPr>
            </w:pPr>
            <w:r>
              <w:rPr>
                <w:rFonts w:ascii="Times New Roman"/>
                <w:sz w:val="21"/>
              </w:rPr>
              <w:t>50t/h</w:t>
            </w:r>
          </w:p>
        </w:tc>
        <w:tc>
          <w:tcPr>
            <w:tcW w:w="1572" w:type="dxa"/>
            <w:tcBorders>
              <w:top w:val="single" w:sz="4" w:space="0" w:color="000000"/>
              <w:left w:val="single" w:sz="4" w:space="0" w:color="000000"/>
              <w:bottom w:val="single" w:sz="4" w:space="0" w:color="000000"/>
              <w:right w:val="single" w:sz="4" w:space="0" w:color="000000"/>
            </w:tcBorders>
          </w:tcPr>
          <w:p>
            <w:pPr>
              <w:pStyle w:val="TableParagraph"/>
              <w:spacing w:before="118"/>
              <w:ind w:left="217" w:right="201"/>
              <w:jc w:val="center"/>
              <w:rPr>
                <w:sz w:val="21"/>
              </w:rPr>
            </w:pPr>
            <w:r>
              <w:rPr>
                <w:rFonts w:ascii="Times New Roman" w:eastAsia="Times New Roman"/>
                <w:sz w:val="21"/>
              </w:rPr>
              <w:t xml:space="preserve">2 </w:t>
            </w:r>
            <w:r>
              <w:rPr>
                <w:sz w:val="21"/>
              </w:rPr>
              <w:t>套</w:t>
            </w:r>
          </w:p>
        </w:tc>
        <w:tc>
          <w:tcPr>
            <w:tcW w:w="2089" w:type="dxa"/>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20"/>
              </w:rPr>
            </w:pPr>
          </w:p>
        </w:tc>
        <w:tc>
          <w:tcPr>
            <w:tcW w:w="176" w:type="dxa"/>
            <w:vMerge/>
            <w:tcBorders>
              <w:top w:val="nil"/>
              <w:left w:val="single" w:sz="6"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62"/>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right w:val="single" w:sz="6" w:space="0" w:color="000000"/>
            </w:tcBorders>
          </w:tcPr>
          <w:p>
            <w:pPr>
              <w:rPr>
                <w:sz w:val="2"/>
                <w:szCs w:val="2"/>
              </w:rPr>
            </w:pPr>
          </w:p>
        </w:tc>
        <w:tc>
          <w:tcPr>
            <w:tcW w:w="720" w:type="dxa"/>
            <w:tcBorders>
              <w:top w:val="single" w:sz="4" w:space="0" w:color="000000"/>
              <w:left w:val="single" w:sz="6" w:space="0" w:color="000000"/>
              <w:bottom w:val="single" w:sz="4" w:space="0" w:color="000000"/>
              <w:right w:val="single" w:sz="4" w:space="0" w:color="000000"/>
            </w:tcBorders>
          </w:tcPr>
          <w:p>
            <w:pPr>
              <w:pStyle w:val="TableParagraph"/>
              <w:spacing w:before="11" w:line="231" w:lineRule="exact"/>
              <w:ind w:left="15"/>
              <w:jc w:val="center"/>
              <w:rPr>
                <w:rFonts w:ascii="Times New Roman"/>
                <w:sz w:val="21"/>
              </w:rPr>
            </w:pPr>
            <w:r>
              <w:rPr>
                <w:rFonts w:ascii="Times New Roman"/>
                <w:w w:val="99"/>
                <w:sz w:val="21"/>
              </w:rPr>
              <w:t>6</w:t>
            </w:r>
          </w:p>
        </w:tc>
        <w:tc>
          <w:tcPr>
            <w:tcW w:w="1993"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139" w:right="124"/>
              <w:jc w:val="center"/>
              <w:rPr>
                <w:sz w:val="21"/>
              </w:rPr>
            </w:pPr>
            <w:r>
              <w:rPr>
                <w:sz w:val="21"/>
              </w:rPr>
              <w:t>供水系统</w:t>
            </w:r>
          </w:p>
        </w:tc>
        <w:tc>
          <w:tcPr>
            <w:tcW w:w="1821"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73" w:right="57"/>
              <w:jc w:val="center"/>
              <w:rPr>
                <w:rFonts w:ascii="Times New Roman" w:eastAsia="Times New Roman"/>
                <w:sz w:val="21"/>
              </w:rPr>
            </w:pPr>
            <w:r>
              <w:rPr>
                <w:spacing w:val="-21"/>
                <w:w w:val="99"/>
                <w:sz w:val="21"/>
              </w:rPr>
              <w:t>水泵流量：</w:t>
            </w:r>
            <w:r>
              <w:rPr>
                <w:rFonts w:ascii="Times New Roman" w:eastAsia="Times New Roman"/>
                <w:spacing w:val="1"/>
                <w:w w:val="99"/>
                <w:sz w:val="21"/>
              </w:rPr>
              <w:t>4</w:t>
            </w:r>
            <w:r>
              <w:rPr>
                <w:rFonts w:ascii="Times New Roman" w:eastAsia="Times New Roman"/>
                <w:w w:val="99"/>
                <w:sz w:val="21"/>
              </w:rPr>
              <w:t>0</w:t>
            </w:r>
            <w:r>
              <w:rPr>
                <w:rFonts w:ascii="Times New Roman" w:eastAsia="Times New Roman"/>
                <w:spacing w:val="1"/>
                <w:sz w:val="21"/>
              </w:rPr>
              <w:t xml:space="preserve"> </w:t>
            </w:r>
            <w:r>
              <w:rPr>
                <w:rFonts w:ascii="Times New Roman" w:eastAsia="Times New Roman"/>
                <w:spacing w:val="-2"/>
                <w:w w:val="99"/>
                <w:sz w:val="21"/>
              </w:rPr>
              <w:t>m</w:t>
            </w:r>
            <w:r>
              <w:rPr>
                <w:rFonts w:ascii="Times New Roman" w:eastAsia="Times New Roman"/>
                <w:spacing w:val="1"/>
                <w:w w:val="105"/>
                <w:position w:val="7"/>
                <w:sz w:val="13"/>
              </w:rPr>
              <w:t>3</w:t>
            </w:r>
            <w:r>
              <w:rPr>
                <w:rFonts w:ascii="Times New Roman" w:eastAsia="Times New Roman"/>
                <w:spacing w:val="-1"/>
                <w:w w:val="99"/>
                <w:sz w:val="21"/>
              </w:rPr>
              <w:t>/</w:t>
            </w:r>
            <w:r>
              <w:rPr>
                <w:rFonts w:ascii="Times New Roman" w:eastAsia="Times New Roman"/>
                <w:w w:val="99"/>
                <w:sz w:val="21"/>
              </w:rPr>
              <w:t>h</w:t>
            </w:r>
          </w:p>
        </w:tc>
        <w:tc>
          <w:tcPr>
            <w:tcW w:w="1572"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217" w:right="201"/>
              <w:jc w:val="center"/>
              <w:rPr>
                <w:sz w:val="21"/>
              </w:rPr>
            </w:pPr>
            <w:r>
              <w:rPr>
                <w:rFonts w:ascii="Times New Roman" w:eastAsia="Times New Roman"/>
                <w:sz w:val="21"/>
              </w:rPr>
              <w:t xml:space="preserve">1 </w:t>
            </w:r>
            <w:r>
              <w:rPr>
                <w:sz w:val="21"/>
              </w:rPr>
              <w:t>套</w:t>
            </w:r>
          </w:p>
        </w:tc>
        <w:tc>
          <w:tcPr>
            <w:tcW w:w="2089" w:type="dxa"/>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18"/>
              </w:rPr>
            </w:pPr>
          </w:p>
        </w:tc>
        <w:tc>
          <w:tcPr>
            <w:tcW w:w="176" w:type="dxa"/>
            <w:vMerge/>
            <w:tcBorders>
              <w:top w:val="nil"/>
              <w:left w:val="single" w:sz="6"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503"/>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right w:val="single" w:sz="6" w:space="0" w:color="000000"/>
            </w:tcBorders>
          </w:tcPr>
          <w:p>
            <w:pPr>
              <w:rPr>
                <w:sz w:val="2"/>
                <w:szCs w:val="2"/>
              </w:rPr>
            </w:pPr>
          </w:p>
        </w:tc>
        <w:tc>
          <w:tcPr>
            <w:tcW w:w="720" w:type="dxa"/>
            <w:tcBorders>
              <w:top w:val="single" w:sz="4" w:space="0" w:color="000000"/>
              <w:left w:val="single" w:sz="6" w:space="0" w:color="000000"/>
              <w:bottom w:val="single" w:sz="4" w:space="0" w:color="000000"/>
              <w:right w:val="single" w:sz="4" w:space="0" w:color="000000"/>
            </w:tcBorders>
          </w:tcPr>
          <w:p>
            <w:pPr>
              <w:pStyle w:val="TableParagraph"/>
              <w:spacing w:before="130"/>
              <w:ind w:left="15"/>
              <w:jc w:val="center"/>
              <w:rPr>
                <w:rFonts w:ascii="Times New Roman"/>
                <w:sz w:val="21"/>
              </w:rPr>
            </w:pPr>
            <w:r>
              <w:rPr>
                <w:rFonts w:ascii="Times New Roman"/>
                <w:w w:val="99"/>
                <w:sz w:val="21"/>
              </w:rPr>
              <w:t>7</w:t>
            </w:r>
          </w:p>
        </w:tc>
        <w:tc>
          <w:tcPr>
            <w:tcW w:w="1993" w:type="dxa"/>
            <w:tcBorders>
              <w:top w:val="single" w:sz="4" w:space="0" w:color="000000"/>
              <w:left w:val="single" w:sz="4" w:space="0" w:color="000000"/>
              <w:bottom w:val="single" w:sz="4" w:space="0" w:color="000000"/>
              <w:right w:val="single" w:sz="4" w:space="0" w:color="000000"/>
            </w:tcBorders>
          </w:tcPr>
          <w:p>
            <w:pPr>
              <w:pStyle w:val="TableParagraph"/>
              <w:spacing w:before="116"/>
              <w:ind w:left="139" w:right="124"/>
              <w:jc w:val="center"/>
              <w:rPr>
                <w:sz w:val="21"/>
              </w:rPr>
            </w:pPr>
            <w:r>
              <w:rPr>
                <w:sz w:val="21"/>
              </w:rPr>
              <w:t>搅拌装置</w:t>
            </w:r>
          </w:p>
        </w:tc>
        <w:tc>
          <w:tcPr>
            <w:tcW w:w="1821"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72" w:right="57"/>
              <w:jc w:val="center"/>
              <w:rPr>
                <w:sz w:val="21"/>
              </w:rPr>
            </w:pPr>
            <w:r>
              <w:rPr>
                <w:sz w:val="21"/>
              </w:rPr>
              <w:t>额定生产能力：</w:t>
            </w:r>
          </w:p>
          <w:p>
            <w:pPr>
              <w:pStyle w:val="TableParagraph"/>
              <w:spacing w:before="1" w:line="217" w:lineRule="exact"/>
              <w:ind w:left="73" w:right="57"/>
              <w:jc w:val="center"/>
              <w:rPr>
                <w:rFonts w:ascii="Times New Roman"/>
                <w:sz w:val="21"/>
              </w:rPr>
            </w:pPr>
            <w:r>
              <w:rPr>
                <w:rFonts w:ascii="Times New Roman"/>
                <w:sz w:val="21"/>
              </w:rPr>
              <w:t>600t/h</w:t>
            </w:r>
          </w:p>
        </w:tc>
        <w:tc>
          <w:tcPr>
            <w:tcW w:w="1572" w:type="dxa"/>
            <w:tcBorders>
              <w:top w:val="single" w:sz="4" w:space="0" w:color="000000"/>
              <w:left w:val="single" w:sz="4" w:space="0" w:color="000000"/>
              <w:bottom w:val="single" w:sz="4" w:space="0" w:color="000000"/>
              <w:right w:val="single" w:sz="4" w:space="0" w:color="000000"/>
            </w:tcBorders>
          </w:tcPr>
          <w:p>
            <w:pPr>
              <w:pStyle w:val="TableParagraph"/>
              <w:spacing w:before="116"/>
              <w:ind w:left="217" w:right="201"/>
              <w:jc w:val="center"/>
              <w:rPr>
                <w:sz w:val="21"/>
              </w:rPr>
            </w:pPr>
            <w:r>
              <w:rPr>
                <w:rFonts w:ascii="Times New Roman" w:eastAsia="Times New Roman"/>
                <w:sz w:val="21"/>
              </w:rPr>
              <w:t xml:space="preserve">1 </w:t>
            </w:r>
            <w:r>
              <w:rPr>
                <w:sz w:val="21"/>
              </w:rPr>
              <w:t>套</w:t>
            </w:r>
          </w:p>
        </w:tc>
        <w:tc>
          <w:tcPr>
            <w:tcW w:w="2089" w:type="dxa"/>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20"/>
              </w:rPr>
            </w:pPr>
          </w:p>
        </w:tc>
        <w:tc>
          <w:tcPr>
            <w:tcW w:w="176" w:type="dxa"/>
            <w:vMerge/>
            <w:tcBorders>
              <w:top w:val="nil"/>
              <w:left w:val="single" w:sz="6"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65"/>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right w:val="single" w:sz="6" w:space="0" w:color="000000"/>
            </w:tcBorders>
          </w:tcPr>
          <w:p>
            <w:pPr>
              <w:rPr>
                <w:sz w:val="2"/>
                <w:szCs w:val="2"/>
              </w:rPr>
            </w:pPr>
          </w:p>
        </w:tc>
        <w:tc>
          <w:tcPr>
            <w:tcW w:w="720" w:type="dxa"/>
            <w:tcBorders>
              <w:top w:val="single" w:sz="4" w:space="0" w:color="000000"/>
              <w:left w:val="single" w:sz="6" w:space="0" w:color="000000"/>
              <w:right w:val="single" w:sz="4" w:space="0" w:color="000000"/>
            </w:tcBorders>
          </w:tcPr>
          <w:p>
            <w:pPr>
              <w:pStyle w:val="TableParagraph"/>
              <w:spacing w:before="9" w:line="237" w:lineRule="exact"/>
              <w:ind w:left="15"/>
              <w:jc w:val="center"/>
              <w:rPr>
                <w:rFonts w:ascii="Times New Roman"/>
                <w:sz w:val="21"/>
              </w:rPr>
            </w:pPr>
            <w:r>
              <w:rPr>
                <w:rFonts w:ascii="Times New Roman"/>
                <w:w w:val="99"/>
                <w:sz w:val="21"/>
              </w:rPr>
              <w:t>8</w:t>
            </w:r>
          </w:p>
        </w:tc>
        <w:tc>
          <w:tcPr>
            <w:tcW w:w="1993" w:type="dxa"/>
            <w:tcBorders>
              <w:top w:val="single" w:sz="4" w:space="0" w:color="000000"/>
              <w:left w:val="single" w:sz="4" w:space="0" w:color="000000"/>
              <w:right w:val="single" w:sz="4" w:space="0" w:color="000000"/>
            </w:tcBorders>
          </w:tcPr>
          <w:p>
            <w:pPr>
              <w:pStyle w:val="TableParagraph"/>
              <w:spacing w:line="246" w:lineRule="exact"/>
              <w:ind w:left="137" w:right="124"/>
              <w:jc w:val="center"/>
              <w:rPr>
                <w:sz w:val="21"/>
              </w:rPr>
            </w:pPr>
            <w:r>
              <w:rPr>
                <w:sz w:val="21"/>
              </w:rPr>
              <w:t>成品料输送机</w:t>
            </w:r>
          </w:p>
        </w:tc>
        <w:tc>
          <w:tcPr>
            <w:tcW w:w="1821" w:type="dxa"/>
            <w:tcBorders>
              <w:top w:val="single" w:sz="4" w:space="0" w:color="000000"/>
              <w:left w:val="single" w:sz="4" w:space="0" w:color="000000"/>
              <w:right w:val="single" w:sz="4" w:space="0" w:color="000000"/>
            </w:tcBorders>
          </w:tcPr>
          <w:p>
            <w:pPr>
              <w:pStyle w:val="TableParagraph"/>
              <w:spacing w:line="246" w:lineRule="exact"/>
              <w:ind w:left="73" w:right="57"/>
              <w:jc w:val="center"/>
              <w:rPr>
                <w:rFonts w:ascii="Times New Roman" w:eastAsia="Times New Roman"/>
                <w:sz w:val="21"/>
              </w:rPr>
            </w:pPr>
            <w:r>
              <w:rPr>
                <w:sz w:val="21"/>
              </w:rPr>
              <w:t>作业能力：</w:t>
            </w:r>
            <w:r>
              <w:rPr>
                <w:rFonts w:ascii="Times New Roman" w:eastAsia="Times New Roman"/>
                <w:sz w:val="21"/>
              </w:rPr>
              <w:t>600t/h</w:t>
            </w:r>
          </w:p>
        </w:tc>
        <w:tc>
          <w:tcPr>
            <w:tcW w:w="1572" w:type="dxa"/>
            <w:tcBorders>
              <w:top w:val="single" w:sz="4" w:space="0" w:color="000000"/>
              <w:left w:val="single" w:sz="4" w:space="0" w:color="000000"/>
              <w:right w:val="single" w:sz="4" w:space="0" w:color="000000"/>
            </w:tcBorders>
          </w:tcPr>
          <w:p>
            <w:pPr>
              <w:pStyle w:val="TableParagraph"/>
              <w:spacing w:line="246" w:lineRule="exact"/>
              <w:ind w:left="217" w:right="201"/>
              <w:jc w:val="center"/>
              <w:rPr>
                <w:sz w:val="21"/>
              </w:rPr>
            </w:pPr>
            <w:r>
              <w:rPr>
                <w:rFonts w:ascii="Times New Roman" w:eastAsia="Times New Roman"/>
                <w:sz w:val="21"/>
              </w:rPr>
              <w:t xml:space="preserve">1 </w:t>
            </w:r>
            <w:r>
              <w:rPr>
                <w:sz w:val="21"/>
              </w:rPr>
              <w:t>套</w:t>
            </w:r>
          </w:p>
        </w:tc>
        <w:tc>
          <w:tcPr>
            <w:tcW w:w="2089" w:type="dxa"/>
            <w:tcBorders>
              <w:top w:val="single" w:sz="4" w:space="0" w:color="000000"/>
              <w:left w:val="single" w:sz="4" w:space="0" w:color="000000"/>
              <w:right w:val="single" w:sz="6" w:space="0" w:color="000000"/>
            </w:tcBorders>
          </w:tcPr>
          <w:p>
            <w:pPr>
              <w:pStyle w:val="TableParagraph"/>
              <w:rPr>
                <w:rFonts w:ascii="Times New Roman"/>
                <w:sz w:val="18"/>
              </w:rPr>
            </w:pPr>
          </w:p>
        </w:tc>
        <w:tc>
          <w:tcPr>
            <w:tcW w:w="176" w:type="dxa"/>
            <w:vMerge/>
            <w:tcBorders>
              <w:top w:val="nil"/>
              <w:left w:val="single" w:sz="6" w:space="0" w:color="000000"/>
            </w:tcBorders>
          </w:tcPr>
          <w:p>
            <w:pPr>
              <w:rPr>
                <w:sz w:val="2"/>
                <w:szCs w:val="2"/>
              </w:rPr>
            </w:pPr>
          </w:p>
        </w:tc>
      </w:tr>
    </w:tbl>
    <w:p>
      <w:pPr>
        <w:spacing w:after="0"/>
        <w:rPr>
          <w:sz w:val="2"/>
          <w:szCs w:val="2"/>
        </w:rPr>
        <w:sectPr>
          <w:footerReference w:type="default" r:id="rId65"/>
          <w:pgSz w:w="11910" w:h="16840"/>
          <w:pgMar w:top="1580" w:right="0" w:bottom="960" w:left="0" w:header="0" w:footer="772" w:gutter="0"/>
          <w:pgNumType w:start="28"/>
          <w:cols w:num="1" w:space="720"/>
        </w:sectPr>
      </w:pPr>
    </w:p>
    <w:p>
      <w:pPr>
        <w:pStyle w:val="BodyText"/>
        <w:spacing w:before="11"/>
        <w:rPr>
          <w:rFonts w:ascii="Times New Roman"/>
          <w:sz w:val="8"/>
        </w:rPr>
      </w:pPr>
      <w:r>
        <w:pict>
          <v:shape id="_x0000_s1074" o:spid="_x0000_s1073" type="#_x0000_t202" style="width:413.6pt;height:109.75pt;margin-top:241.2pt;margin-left:105.25pt;mso-height-relative:page;mso-position-horizontal-relative:page;mso-position-vertical-relative:page;mso-width-relative:page;position:absolute;z-index:251671552"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914"/>
                    <w:gridCol w:w="1492"/>
                    <w:gridCol w:w="2858"/>
                    <w:gridCol w:w="1460"/>
                    <w:gridCol w:w="1533"/>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27"/>
                    </w:trPr>
                    <w:tc>
                      <w:tcPr>
                        <w:tcW w:w="914" w:type="dxa"/>
                      </w:tcPr>
                      <w:p>
                        <w:pPr>
                          <w:pStyle w:val="TableParagraph"/>
                          <w:spacing w:before="78"/>
                          <w:ind w:left="225" w:right="219"/>
                          <w:jc w:val="center"/>
                          <w:rPr>
                            <w:sz w:val="21"/>
                          </w:rPr>
                        </w:pPr>
                        <w:r>
                          <w:rPr>
                            <w:sz w:val="21"/>
                          </w:rPr>
                          <w:t>序号</w:t>
                        </w:r>
                      </w:p>
                    </w:tc>
                    <w:tc>
                      <w:tcPr>
                        <w:tcW w:w="1492" w:type="dxa"/>
                      </w:tcPr>
                      <w:p>
                        <w:pPr>
                          <w:pStyle w:val="TableParagraph"/>
                          <w:spacing w:before="78"/>
                          <w:ind w:left="405" w:right="400"/>
                          <w:jc w:val="center"/>
                          <w:rPr>
                            <w:sz w:val="21"/>
                          </w:rPr>
                        </w:pPr>
                        <w:r>
                          <w:rPr>
                            <w:sz w:val="21"/>
                          </w:rPr>
                          <w:t>名称</w:t>
                        </w:r>
                      </w:p>
                    </w:tc>
                    <w:tc>
                      <w:tcPr>
                        <w:tcW w:w="2858" w:type="dxa"/>
                      </w:tcPr>
                      <w:p>
                        <w:pPr>
                          <w:pStyle w:val="TableParagraph"/>
                          <w:spacing w:before="78"/>
                          <w:ind w:left="768" w:right="762"/>
                          <w:jc w:val="center"/>
                          <w:rPr>
                            <w:sz w:val="21"/>
                          </w:rPr>
                        </w:pPr>
                        <w:r>
                          <w:rPr>
                            <w:sz w:val="21"/>
                          </w:rPr>
                          <w:t>年消耗量</w:t>
                        </w:r>
                      </w:p>
                    </w:tc>
                    <w:tc>
                      <w:tcPr>
                        <w:tcW w:w="1460" w:type="dxa"/>
                      </w:tcPr>
                      <w:p>
                        <w:pPr>
                          <w:pStyle w:val="TableParagraph"/>
                          <w:spacing w:before="78"/>
                          <w:ind w:left="177" w:right="176"/>
                          <w:jc w:val="center"/>
                          <w:rPr>
                            <w:sz w:val="21"/>
                          </w:rPr>
                        </w:pPr>
                        <w:r>
                          <w:rPr>
                            <w:sz w:val="21"/>
                          </w:rPr>
                          <w:t>来源</w:t>
                        </w:r>
                      </w:p>
                    </w:tc>
                    <w:tc>
                      <w:tcPr>
                        <w:tcW w:w="1533" w:type="dxa"/>
                      </w:tcPr>
                      <w:p>
                        <w:pPr>
                          <w:pStyle w:val="TableParagraph"/>
                          <w:spacing w:before="78"/>
                          <w:ind w:left="531" w:right="531"/>
                          <w:jc w:val="center"/>
                          <w:rPr>
                            <w:sz w:val="21"/>
                          </w:rPr>
                        </w:pPr>
                        <w:r>
                          <w:rPr>
                            <w:sz w:val="21"/>
                          </w:rPr>
                          <w:t>备注</w:t>
                        </w:r>
                      </w:p>
                    </w:tc>
                  </w:tr>
                  <w:tr>
                    <w:tblPrEx>
                      <w:tblW w:w="0" w:type="auto"/>
                      <w:tblInd w:w="5" w:type="dxa"/>
                      <w:tblLayout w:type="fixed"/>
                      <w:tblCellMar>
                        <w:top w:w="0" w:type="dxa"/>
                        <w:left w:w="0" w:type="dxa"/>
                        <w:bottom w:w="0" w:type="dxa"/>
                        <w:right w:w="0" w:type="dxa"/>
                      </w:tblCellMar>
                    </w:tblPrEx>
                    <w:trPr>
                      <w:trHeight w:val="426"/>
                    </w:trPr>
                    <w:tc>
                      <w:tcPr>
                        <w:tcW w:w="914" w:type="dxa"/>
                      </w:tcPr>
                      <w:p>
                        <w:pPr>
                          <w:pStyle w:val="TableParagraph"/>
                          <w:spacing w:before="92"/>
                          <w:ind w:left="5"/>
                          <w:jc w:val="center"/>
                          <w:rPr>
                            <w:rFonts w:ascii="Times New Roman"/>
                            <w:sz w:val="21"/>
                          </w:rPr>
                        </w:pPr>
                        <w:r>
                          <w:rPr>
                            <w:rFonts w:ascii="Times New Roman"/>
                            <w:w w:val="99"/>
                            <w:sz w:val="21"/>
                          </w:rPr>
                          <w:t>1</w:t>
                        </w:r>
                      </w:p>
                    </w:tc>
                    <w:tc>
                      <w:tcPr>
                        <w:tcW w:w="1492" w:type="dxa"/>
                      </w:tcPr>
                      <w:p>
                        <w:pPr>
                          <w:pStyle w:val="TableParagraph"/>
                          <w:spacing w:before="78"/>
                          <w:ind w:left="402" w:right="406"/>
                          <w:jc w:val="center"/>
                          <w:rPr>
                            <w:sz w:val="21"/>
                          </w:rPr>
                        </w:pPr>
                        <w:r>
                          <w:rPr>
                            <w:sz w:val="21"/>
                          </w:rPr>
                          <w:t>石子</w:t>
                        </w:r>
                      </w:p>
                    </w:tc>
                    <w:tc>
                      <w:tcPr>
                        <w:tcW w:w="2858" w:type="dxa"/>
                      </w:tcPr>
                      <w:p>
                        <w:pPr>
                          <w:pStyle w:val="TableParagraph"/>
                          <w:spacing w:before="78"/>
                          <w:ind w:left="768" w:right="773"/>
                          <w:jc w:val="center"/>
                          <w:rPr>
                            <w:sz w:val="21"/>
                          </w:rPr>
                        </w:pPr>
                        <w:r>
                          <w:rPr>
                            <w:rFonts w:ascii="Times New Roman" w:eastAsia="Times New Roman"/>
                            <w:sz w:val="21"/>
                          </w:rPr>
                          <w:t xml:space="preserve">2535420 </w:t>
                        </w:r>
                        <w:r>
                          <w:rPr>
                            <w:sz w:val="21"/>
                          </w:rPr>
                          <w:t>吨</w:t>
                        </w:r>
                        <w:r>
                          <w:rPr>
                            <w:rFonts w:ascii="Times New Roman" w:eastAsia="Times New Roman"/>
                            <w:sz w:val="21"/>
                          </w:rPr>
                          <w:t>/</w:t>
                        </w:r>
                        <w:r>
                          <w:rPr>
                            <w:sz w:val="21"/>
                          </w:rPr>
                          <w:t>年</w:t>
                        </w:r>
                      </w:p>
                    </w:tc>
                    <w:tc>
                      <w:tcPr>
                        <w:tcW w:w="1460" w:type="dxa"/>
                      </w:tcPr>
                      <w:p>
                        <w:pPr>
                          <w:pStyle w:val="TableParagraph"/>
                          <w:spacing w:before="119"/>
                          <w:ind w:left="177" w:right="176"/>
                          <w:jc w:val="center"/>
                          <w:rPr>
                            <w:sz w:val="21"/>
                          </w:rPr>
                        </w:pPr>
                        <w:r>
                          <w:rPr>
                            <w:sz w:val="21"/>
                          </w:rPr>
                          <w:t>外购</w:t>
                        </w:r>
                      </w:p>
                    </w:tc>
                    <w:tc>
                      <w:tcPr>
                        <w:tcW w:w="1533" w:type="dxa"/>
                      </w:tcPr>
                      <w:p>
                        <w:pPr>
                          <w:pStyle w:val="TableParagraph"/>
                          <w:rPr>
                            <w:rFonts w:ascii="Times New Roman"/>
                            <w:sz w:val="22"/>
                          </w:rPr>
                        </w:pPr>
                      </w:p>
                    </w:tc>
                  </w:tr>
                  <w:tr>
                    <w:tblPrEx>
                      <w:tblW w:w="0" w:type="auto"/>
                      <w:tblInd w:w="5" w:type="dxa"/>
                      <w:tblLayout w:type="fixed"/>
                      <w:tblCellMar>
                        <w:top w:w="0" w:type="dxa"/>
                        <w:left w:w="0" w:type="dxa"/>
                        <w:bottom w:w="0" w:type="dxa"/>
                        <w:right w:w="0" w:type="dxa"/>
                      </w:tblCellMar>
                    </w:tblPrEx>
                    <w:trPr>
                      <w:trHeight w:val="427"/>
                    </w:trPr>
                    <w:tc>
                      <w:tcPr>
                        <w:tcW w:w="914" w:type="dxa"/>
                      </w:tcPr>
                      <w:p>
                        <w:pPr>
                          <w:pStyle w:val="TableParagraph"/>
                          <w:spacing w:before="92"/>
                          <w:ind w:left="5"/>
                          <w:jc w:val="center"/>
                          <w:rPr>
                            <w:rFonts w:ascii="Times New Roman"/>
                            <w:sz w:val="21"/>
                          </w:rPr>
                        </w:pPr>
                        <w:r>
                          <w:rPr>
                            <w:rFonts w:ascii="Times New Roman"/>
                            <w:w w:val="99"/>
                            <w:sz w:val="21"/>
                          </w:rPr>
                          <w:t>2</w:t>
                        </w:r>
                      </w:p>
                    </w:tc>
                    <w:tc>
                      <w:tcPr>
                        <w:tcW w:w="1492" w:type="dxa"/>
                      </w:tcPr>
                      <w:p>
                        <w:pPr>
                          <w:pStyle w:val="TableParagraph"/>
                          <w:spacing w:before="78"/>
                          <w:ind w:left="402" w:right="406"/>
                          <w:jc w:val="center"/>
                          <w:rPr>
                            <w:sz w:val="21"/>
                          </w:rPr>
                        </w:pPr>
                        <w:r>
                          <w:rPr>
                            <w:sz w:val="21"/>
                          </w:rPr>
                          <w:t>水泥</w:t>
                        </w:r>
                      </w:p>
                    </w:tc>
                    <w:tc>
                      <w:tcPr>
                        <w:tcW w:w="2858" w:type="dxa"/>
                      </w:tcPr>
                      <w:p>
                        <w:pPr>
                          <w:pStyle w:val="TableParagraph"/>
                          <w:spacing w:before="78"/>
                          <w:ind w:left="768" w:right="772"/>
                          <w:jc w:val="center"/>
                          <w:rPr>
                            <w:sz w:val="21"/>
                          </w:rPr>
                        </w:pPr>
                        <w:r>
                          <w:rPr>
                            <w:rFonts w:ascii="Times New Roman" w:eastAsia="Times New Roman"/>
                            <w:sz w:val="21"/>
                          </w:rPr>
                          <w:t xml:space="preserve">136710 </w:t>
                        </w:r>
                        <w:r>
                          <w:rPr>
                            <w:sz w:val="21"/>
                          </w:rPr>
                          <w:t>吨</w:t>
                        </w:r>
                        <w:r>
                          <w:rPr>
                            <w:rFonts w:ascii="Times New Roman" w:eastAsia="Times New Roman"/>
                            <w:sz w:val="21"/>
                          </w:rPr>
                          <w:t>/</w:t>
                        </w:r>
                        <w:r>
                          <w:rPr>
                            <w:sz w:val="21"/>
                          </w:rPr>
                          <w:t>年</w:t>
                        </w:r>
                      </w:p>
                    </w:tc>
                    <w:tc>
                      <w:tcPr>
                        <w:tcW w:w="1460" w:type="dxa"/>
                      </w:tcPr>
                      <w:p>
                        <w:pPr>
                          <w:pStyle w:val="TableParagraph"/>
                          <w:spacing w:before="121"/>
                          <w:ind w:left="177" w:right="176"/>
                          <w:jc w:val="center"/>
                          <w:rPr>
                            <w:sz w:val="21"/>
                          </w:rPr>
                        </w:pPr>
                        <w:r>
                          <w:rPr>
                            <w:sz w:val="21"/>
                          </w:rPr>
                          <w:t>外购</w:t>
                        </w:r>
                      </w:p>
                    </w:tc>
                    <w:tc>
                      <w:tcPr>
                        <w:tcW w:w="1533" w:type="dxa"/>
                      </w:tcPr>
                      <w:p>
                        <w:pPr>
                          <w:pStyle w:val="TableParagraph"/>
                          <w:rPr>
                            <w:rFonts w:ascii="Times New Roman"/>
                            <w:sz w:val="22"/>
                          </w:rPr>
                        </w:pPr>
                      </w:p>
                    </w:tc>
                  </w:tr>
                  <w:tr>
                    <w:tblPrEx>
                      <w:tblW w:w="0" w:type="auto"/>
                      <w:tblInd w:w="5" w:type="dxa"/>
                      <w:tblLayout w:type="fixed"/>
                      <w:tblCellMar>
                        <w:top w:w="0" w:type="dxa"/>
                        <w:left w:w="0" w:type="dxa"/>
                        <w:bottom w:w="0" w:type="dxa"/>
                        <w:right w:w="0" w:type="dxa"/>
                      </w:tblCellMar>
                    </w:tblPrEx>
                    <w:trPr>
                      <w:trHeight w:val="427"/>
                    </w:trPr>
                    <w:tc>
                      <w:tcPr>
                        <w:tcW w:w="914" w:type="dxa"/>
                      </w:tcPr>
                      <w:p>
                        <w:pPr>
                          <w:pStyle w:val="TableParagraph"/>
                          <w:spacing w:before="92"/>
                          <w:ind w:left="5"/>
                          <w:jc w:val="center"/>
                          <w:rPr>
                            <w:rFonts w:ascii="Times New Roman"/>
                            <w:sz w:val="21"/>
                          </w:rPr>
                        </w:pPr>
                        <w:r>
                          <w:rPr>
                            <w:rFonts w:ascii="Times New Roman"/>
                            <w:w w:val="99"/>
                            <w:sz w:val="21"/>
                          </w:rPr>
                          <w:t>3</w:t>
                        </w:r>
                      </w:p>
                    </w:tc>
                    <w:tc>
                      <w:tcPr>
                        <w:tcW w:w="1492" w:type="dxa"/>
                      </w:tcPr>
                      <w:p>
                        <w:pPr>
                          <w:pStyle w:val="TableParagraph"/>
                          <w:spacing w:before="78"/>
                          <w:ind w:left="405" w:right="400"/>
                          <w:jc w:val="center"/>
                          <w:rPr>
                            <w:sz w:val="21"/>
                          </w:rPr>
                        </w:pPr>
                        <w:r>
                          <w:rPr>
                            <w:sz w:val="21"/>
                          </w:rPr>
                          <w:t>沙子</w:t>
                        </w:r>
                      </w:p>
                    </w:tc>
                    <w:tc>
                      <w:tcPr>
                        <w:tcW w:w="2858" w:type="dxa"/>
                      </w:tcPr>
                      <w:p>
                        <w:pPr>
                          <w:pStyle w:val="TableParagraph"/>
                          <w:spacing w:before="78"/>
                          <w:ind w:left="768" w:right="772"/>
                          <w:jc w:val="center"/>
                          <w:rPr>
                            <w:sz w:val="21"/>
                          </w:rPr>
                        </w:pPr>
                        <w:r>
                          <w:rPr>
                            <w:rFonts w:ascii="Times New Roman" w:eastAsia="Times New Roman"/>
                            <w:sz w:val="21"/>
                          </w:rPr>
                          <w:t xml:space="preserve">189870 </w:t>
                        </w:r>
                        <w:r>
                          <w:rPr>
                            <w:sz w:val="21"/>
                          </w:rPr>
                          <w:t>吨</w:t>
                        </w:r>
                        <w:r>
                          <w:rPr>
                            <w:rFonts w:ascii="Times New Roman" w:eastAsia="Times New Roman"/>
                            <w:sz w:val="21"/>
                          </w:rPr>
                          <w:t>/</w:t>
                        </w:r>
                        <w:r>
                          <w:rPr>
                            <w:sz w:val="21"/>
                          </w:rPr>
                          <w:t>年</w:t>
                        </w:r>
                      </w:p>
                    </w:tc>
                    <w:tc>
                      <w:tcPr>
                        <w:tcW w:w="1460" w:type="dxa"/>
                      </w:tcPr>
                      <w:p>
                        <w:pPr>
                          <w:pStyle w:val="TableParagraph"/>
                          <w:spacing w:before="121"/>
                          <w:ind w:left="177" w:right="176"/>
                          <w:jc w:val="center"/>
                          <w:rPr>
                            <w:sz w:val="21"/>
                          </w:rPr>
                        </w:pPr>
                        <w:r>
                          <w:rPr>
                            <w:sz w:val="21"/>
                          </w:rPr>
                          <w:t>外购</w:t>
                        </w:r>
                      </w:p>
                    </w:tc>
                    <w:tc>
                      <w:tcPr>
                        <w:tcW w:w="1533" w:type="dxa"/>
                      </w:tcPr>
                      <w:p>
                        <w:pPr>
                          <w:pStyle w:val="TableParagraph"/>
                          <w:rPr>
                            <w:rFonts w:ascii="Times New Roman"/>
                            <w:sz w:val="22"/>
                          </w:rPr>
                        </w:pPr>
                      </w:p>
                    </w:tc>
                  </w:tr>
                  <w:tr>
                    <w:tblPrEx>
                      <w:tblW w:w="0" w:type="auto"/>
                      <w:tblInd w:w="5" w:type="dxa"/>
                      <w:tblLayout w:type="fixed"/>
                      <w:tblCellMar>
                        <w:top w:w="0" w:type="dxa"/>
                        <w:left w:w="0" w:type="dxa"/>
                        <w:bottom w:w="0" w:type="dxa"/>
                        <w:right w:w="0" w:type="dxa"/>
                      </w:tblCellMar>
                    </w:tblPrEx>
                    <w:trPr>
                      <w:trHeight w:val="426"/>
                    </w:trPr>
                    <w:tc>
                      <w:tcPr>
                        <w:tcW w:w="914" w:type="dxa"/>
                      </w:tcPr>
                      <w:p>
                        <w:pPr>
                          <w:pStyle w:val="TableParagraph"/>
                          <w:spacing w:before="92"/>
                          <w:ind w:left="5"/>
                          <w:jc w:val="center"/>
                          <w:rPr>
                            <w:rFonts w:ascii="Times New Roman"/>
                            <w:sz w:val="21"/>
                          </w:rPr>
                        </w:pPr>
                        <w:r>
                          <w:rPr>
                            <w:rFonts w:ascii="Times New Roman"/>
                            <w:w w:val="99"/>
                            <w:sz w:val="21"/>
                          </w:rPr>
                          <w:t>4</w:t>
                        </w:r>
                      </w:p>
                    </w:tc>
                    <w:tc>
                      <w:tcPr>
                        <w:tcW w:w="1492" w:type="dxa"/>
                      </w:tcPr>
                      <w:p>
                        <w:pPr>
                          <w:pStyle w:val="TableParagraph"/>
                          <w:spacing w:before="78"/>
                          <w:ind w:left="405" w:right="406"/>
                          <w:jc w:val="center"/>
                          <w:rPr>
                            <w:sz w:val="21"/>
                          </w:rPr>
                        </w:pPr>
                        <w:r>
                          <w:rPr>
                            <w:sz w:val="21"/>
                          </w:rPr>
                          <w:t>新鲜水</w:t>
                        </w:r>
                      </w:p>
                    </w:tc>
                    <w:tc>
                      <w:tcPr>
                        <w:tcW w:w="2858" w:type="dxa"/>
                      </w:tcPr>
                      <w:p>
                        <w:pPr>
                          <w:pStyle w:val="TableParagraph"/>
                          <w:spacing w:before="78"/>
                          <w:ind w:left="768" w:right="772"/>
                          <w:jc w:val="center"/>
                          <w:rPr>
                            <w:sz w:val="21"/>
                          </w:rPr>
                        </w:pPr>
                        <w:r>
                          <w:rPr>
                            <w:rFonts w:ascii="Times New Roman" w:eastAsia="Times New Roman"/>
                            <w:sz w:val="21"/>
                          </w:rPr>
                          <w:t xml:space="preserve">138000 </w:t>
                        </w:r>
                        <w:r>
                          <w:rPr>
                            <w:sz w:val="21"/>
                          </w:rPr>
                          <w:t>吨</w:t>
                        </w:r>
                        <w:r>
                          <w:rPr>
                            <w:rFonts w:ascii="Times New Roman" w:eastAsia="Times New Roman"/>
                            <w:sz w:val="21"/>
                          </w:rPr>
                          <w:t>/</w:t>
                        </w:r>
                        <w:r>
                          <w:rPr>
                            <w:sz w:val="21"/>
                          </w:rPr>
                          <w:t>年</w:t>
                        </w:r>
                      </w:p>
                    </w:tc>
                    <w:tc>
                      <w:tcPr>
                        <w:tcW w:w="1460" w:type="dxa"/>
                      </w:tcPr>
                      <w:p>
                        <w:pPr>
                          <w:pStyle w:val="TableParagraph"/>
                          <w:spacing w:before="121"/>
                          <w:ind w:left="184" w:right="176"/>
                          <w:jc w:val="center"/>
                          <w:rPr>
                            <w:sz w:val="21"/>
                          </w:rPr>
                        </w:pPr>
                        <w:r>
                          <w:rPr>
                            <w:sz w:val="21"/>
                          </w:rPr>
                          <w:t>自来水管网</w:t>
                        </w:r>
                      </w:p>
                    </w:tc>
                    <w:tc>
                      <w:tcPr>
                        <w:tcW w:w="1533" w:type="dxa"/>
                      </w:tcPr>
                      <w:p>
                        <w:pPr>
                          <w:pStyle w:val="TableParagraph"/>
                          <w:rPr>
                            <w:rFonts w:ascii="Times New Roman"/>
                            <w:sz w:val="22"/>
                          </w:rPr>
                        </w:pPr>
                      </w:p>
                    </w:tc>
                  </w:tr>
                </w:tbl>
                <w:p>
                  <w:pPr>
                    <w:pStyle w:val="BodyText"/>
                  </w:pPr>
                </w:p>
              </w:txbxContent>
            </v:textbox>
          </v:shape>
        </w:pict>
      </w:r>
      <w:r>
        <w:pict>
          <v:shape id="_x0000_s1075" o:spid="_x0000_s1074" type="#_x0000_t202" style="width:413.6pt;height:147.5pt;margin-top:426.4pt;margin-left:105.3pt;mso-height-relative:page;mso-position-horizontal-relative:page;mso-position-vertical-relative:page;mso-width-relative:page;position:absolute;z-index:251672576"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250"/>
                    <w:gridCol w:w="1624"/>
                    <w:gridCol w:w="1794"/>
                    <w:gridCol w:w="1792"/>
                    <w:gridCol w:w="1797"/>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60"/>
                    </w:trPr>
                    <w:tc>
                      <w:tcPr>
                        <w:tcW w:w="1250" w:type="dxa"/>
                        <w:vMerge w:val="restart"/>
                      </w:tcPr>
                      <w:p>
                        <w:pPr>
                          <w:pStyle w:val="TableParagraph"/>
                          <w:rPr>
                            <w:rFonts w:ascii="Times New Roman"/>
                            <w:sz w:val="20"/>
                          </w:rPr>
                        </w:pPr>
                      </w:p>
                      <w:p>
                        <w:pPr>
                          <w:pStyle w:val="TableParagraph"/>
                          <w:spacing w:before="2"/>
                          <w:rPr>
                            <w:rFonts w:ascii="Times New Roman"/>
                            <w:sz w:val="17"/>
                          </w:rPr>
                        </w:pPr>
                      </w:p>
                      <w:p>
                        <w:pPr>
                          <w:pStyle w:val="TableParagraph"/>
                          <w:spacing w:before="1"/>
                          <w:ind w:left="413"/>
                          <w:rPr>
                            <w:b/>
                            <w:sz w:val="21"/>
                          </w:rPr>
                        </w:pPr>
                        <w:r>
                          <w:rPr>
                            <w:b/>
                            <w:sz w:val="21"/>
                          </w:rPr>
                          <w:t>序号</w:t>
                        </w:r>
                      </w:p>
                    </w:tc>
                    <w:tc>
                      <w:tcPr>
                        <w:tcW w:w="3418" w:type="dxa"/>
                        <w:gridSpan w:val="2"/>
                      </w:tcPr>
                      <w:p>
                        <w:pPr>
                          <w:pStyle w:val="TableParagraph"/>
                          <w:spacing w:before="145"/>
                          <w:ind w:left="1372" w:right="1363"/>
                          <w:jc w:val="center"/>
                          <w:rPr>
                            <w:b/>
                            <w:sz w:val="21"/>
                          </w:rPr>
                        </w:pPr>
                        <w:r>
                          <w:rPr>
                            <w:b/>
                            <w:sz w:val="21"/>
                          </w:rPr>
                          <w:t>扩建前</w:t>
                        </w:r>
                      </w:p>
                    </w:tc>
                    <w:tc>
                      <w:tcPr>
                        <w:tcW w:w="3589" w:type="dxa"/>
                        <w:gridSpan w:val="2"/>
                      </w:tcPr>
                      <w:p>
                        <w:pPr>
                          <w:pStyle w:val="TableParagraph"/>
                          <w:spacing w:before="145"/>
                          <w:ind w:left="1455" w:right="1450"/>
                          <w:jc w:val="center"/>
                          <w:rPr>
                            <w:b/>
                            <w:sz w:val="21"/>
                          </w:rPr>
                        </w:pPr>
                        <w:r>
                          <w:rPr>
                            <w:b/>
                            <w:sz w:val="21"/>
                          </w:rPr>
                          <w:t>扩建后</w:t>
                        </w:r>
                      </w:p>
                    </w:tc>
                  </w:tr>
                  <w:tr>
                    <w:tblPrEx>
                      <w:tblW w:w="0" w:type="auto"/>
                      <w:tblInd w:w="5" w:type="dxa"/>
                      <w:tblLayout w:type="fixed"/>
                      <w:tblCellMar>
                        <w:top w:w="0" w:type="dxa"/>
                        <w:left w:w="0" w:type="dxa"/>
                        <w:bottom w:w="0" w:type="dxa"/>
                        <w:right w:w="0" w:type="dxa"/>
                      </w:tblCellMar>
                    </w:tblPrEx>
                    <w:trPr>
                      <w:trHeight w:val="560"/>
                    </w:trPr>
                    <w:tc>
                      <w:tcPr>
                        <w:tcW w:w="1250" w:type="dxa"/>
                        <w:vMerge/>
                        <w:tcBorders>
                          <w:top w:val="nil"/>
                        </w:tcBorders>
                      </w:tcPr>
                      <w:p>
                        <w:pPr>
                          <w:rPr>
                            <w:sz w:val="2"/>
                            <w:szCs w:val="2"/>
                          </w:rPr>
                        </w:pPr>
                      </w:p>
                    </w:tc>
                    <w:tc>
                      <w:tcPr>
                        <w:tcW w:w="1624" w:type="dxa"/>
                      </w:tcPr>
                      <w:p>
                        <w:pPr>
                          <w:pStyle w:val="TableParagraph"/>
                          <w:spacing w:before="144"/>
                          <w:ind w:left="266" w:right="258"/>
                          <w:jc w:val="center"/>
                          <w:rPr>
                            <w:b/>
                            <w:sz w:val="21"/>
                          </w:rPr>
                        </w:pPr>
                        <w:r>
                          <w:rPr>
                            <w:b/>
                            <w:sz w:val="21"/>
                          </w:rPr>
                          <w:t>产品名称</w:t>
                        </w:r>
                      </w:p>
                    </w:tc>
                    <w:tc>
                      <w:tcPr>
                        <w:tcW w:w="1794" w:type="dxa"/>
                      </w:tcPr>
                      <w:p>
                        <w:pPr>
                          <w:pStyle w:val="TableParagraph"/>
                          <w:spacing w:before="144"/>
                          <w:ind w:left="472" w:right="464"/>
                          <w:jc w:val="center"/>
                          <w:rPr>
                            <w:b/>
                            <w:sz w:val="21"/>
                          </w:rPr>
                        </w:pPr>
                        <w:r>
                          <w:rPr>
                            <w:b/>
                            <w:sz w:val="21"/>
                          </w:rPr>
                          <w:t>年产量</w:t>
                        </w:r>
                      </w:p>
                    </w:tc>
                    <w:tc>
                      <w:tcPr>
                        <w:tcW w:w="1792" w:type="dxa"/>
                      </w:tcPr>
                      <w:p>
                        <w:pPr>
                          <w:pStyle w:val="TableParagraph"/>
                          <w:spacing w:before="144"/>
                          <w:ind w:left="138" w:right="131"/>
                          <w:jc w:val="center"/>
                          <w:rPr>
                            <w:b/>
                            <w:sz w:val="21"/>
                          </w:rPr>
                        </w:pPr>
                        <w:r>
                          <w:rPr>
                            <w:b/>
                            <w:sz w:val="21"/>
                          </w:rPr>
                          <w:t>产品名称</w:t>
                        </w:r>
                      </w:p>
                    </w:tc>
                    <w:tc>
                      <w:tcPr>
                        <w:tcW w:w="1797" w:type="dxa"/>
                      </w:tcPr>
                      <w:p>
                        <w:pPr>
                          <w:pStyle w:val="TableParagraph"/>
                          <w:spacing w:before="144"/>
                          <w:ind w:left="582"/>
                          <w:rPr>
                            <w:b/>
                            <w:sz w:val="21"/>
                          </w:rPr>
                        </w:pPr>
                        <w:r>
                          <w:rPr>
                            <w:b/>
                            <w:sz w:val="21"/>
                          </w:rPr>
                          <w:t>年产量</w:t>
                        </w:r>
                      </w:p>
                    </w:tc>
                  </w:tr>
                  <w:tr>
                    <w:tblPrEx>
                      <w:tblW w:w="0" w:type="auto"/>
                      <w:tblInd w:w="5" w:type="dxa"/>
                      <w:tblLayout w:type="fixed"/>
                      <w:tblCellMar>
                        <w:top w:w="0" w:type="dxa"/>
                        <w:left w:w="0" w:type="dxa"/>
                        <w:bottom w:w="0" w:type="dxa"/>
                        <w:right w:w="0" w:type="dxa"/>
                      </w:tblCellMar>
                    </w:tblPrEx>
                    <w:trPr>
                      <w:trHeight w:val="590"/>
                    </w:trPr>
                    <w:tc>
                      <w:tcPr>
                        <w:tcW w:w="1250" w:type="dxa"/>
                      </w:tcPr>
                      <w:p>
                        <w:pPr>
                          <w:pStyle w:val="TableParagraph"/>
                          <w:spacing w:before="173"/>
                          <w:ind w:right="561"/>
                          <w:jc w:val="right"/>
                          <w:rPr>
                            <w:rFonts w:ascii="Times New Roman"/>
                            <w:sz w:val="21"/>
                          </w:rPr>
                        </w:pPr>
                        <w:r>
                          <w:rPr>
                            <w:rFonts w:ascii="Times New Roman"/>
                            <w:w w:val="99"/>
                            <w:sz w:val="21"/>
                          </w:rPr>
                          <w:t>1</w:t>
                        </w:r>
                      </w:p>
                    </w:tc>
                    <w:tc>
                      <w:tcPr>
                        <w:tcW w:w="1624" w:type="dxa"/>
                      </w:tcPr>
                      <w:p>
                        <w:pPr>
                          <w:pStyle w:val="TableParagraph"/>
                          <w:spacing w:before="23" w:line="242" w:lineRule="auto"/>
                          <w:ind w:left="706" w:right="173" w:hanging="526"/>
                          <w:rPr>
                            <w:sz w:val="21"/>
                          </w:rPr>
                        </w:pPr>
                        <w:r>
                          <w:rPr>
                            <w:sz w:val="21"/>
                          </w:rPr>
                          <w:t>桥梁梁板预制场</w:t>
                        </w:r>
                      </w:p>
                    </w:tc>
                    <w:tc>
                      <w:tcPr>
                        <w:tcW w:w="1794" w:type="dxa"/>
                      </w:tcPr>
                      <w:p>
                        <w:pPr>
                          <w:pStyle w:val="TableParagraph"/>
                          <w:spacing w:before="159"/>
                          <w:ind w:left="473" w:right="464"/>
                          <w:jc w:val="center"/>
                          <w:rPr>
                            <w:rFonts w:ascii="Times New Roman" w:eastAsia="Times New Roman"/>
                            <w:sz w:val="13"/>
                          </w:rPr>
                        </w:pPr>
                        <w:r>
                          <w:rPr>
                            <w:rFonts w:ascii="Times New Roman" w:eastAsia="Times New Roman"/>
                            <w:sz w:val="21"/>
                          </w:rPr>
                          <w:t xml:space="preserve">3 </w:t>
                        </w:r>
                        <w:r>
                          <w:rPr>
                            <w:sz w:val="21"/>
                          </w:rPr>
                          <w:t xml:space="preserve">万 </w:t>
                        </w:r>
                        <w:r>
                          <w:rPr>
                            <w:rFonts w:ascii="Times New Roman" w:eastAsia="Times New Roman"/>
                            <w:sz w:val="21"/>
                          </w:rPr>
                          <w:t>m</w:t>
                        </w:r>
                        <w:r>
                          <w:rPr>
                            <w:rFonts w:ascii="Times New Roman" w:eastAsia="Times New Roman"/>
                            <w:position w:val="7"/>
                            <w:sz w:val="13"/>
                          </w:rPr>
                          <w:t>3</w:t>
                        </w:r>
                      </w:p>
                    </w:tc>
                    <w:tc>
                      <w:tcPr>
                        <w:tcW w:w="1792" w:type="dxa"/>
                      </w:tcPr>
                      <w:p>
                        <w:pPr>
                          <w:pStyle w:val="TableParagraph"/>
                          <w:spacing w:before="159"/>
                          <w:ind w:left="141" w:right="131"/>
                          <w:jc w:val="center"/>
                          <w:rPr>
                            <w:sz w:val="21"/>
                          </w:rPr>
                        </w:pPr>
                        <w:r>
                          <w:rPr>
                            <w:sz w:val="21"/>
                          </w:rPr>
                          <w:t>桥梁梁板预制场</w:t>
                        </w:r>
                      </w:p>
                    </w:tc>
                    <w:tc>
                      <w:tcPr>
                        <w:tcW w:w="1797" w:type="dxa"/>
                      </w:tcPr>
                      <w:p>
                        <w:pPr>
                          <w:pStyle w:val="TableParagraph"/>
                          <w:spacing w:before="159"/>
                          <w:ind w:left="572"/>
                          <w:rPr>
                            <w:rFonts w:ascii="Times New Roman" w:eastAsia="Times New Roman"/>
                            <w:sz w:val="13"/>
                          </w:rPr>
                        </w:pPr>
                        <w:r>
                          <w:rPr>
                            <w:rFonts w:ascii="Times New Roman" w:eastAsia="Times New Roman"/>
                            <w:sz w:val="21"/>
                          </w:rPr>
                          <w:t xml:space="preserve">3 </w:t>
                        </w:r>
                        <w:r>
                          <w:rPr>
                            <w:sz w:val="21"/>
                          </w:rPr>
                          <w:t xml:space="preserve">万 </w:t>
                        </w:r>
                        <w:r>
                          <w:rPr>
                            <w:rFonts w:ascii="Times New Roman" w:eastAsia="Times New Roman"/>
                            <w:sz w:val="21"/>
                          </w:rPr>
                          <w:t>m</w:t>
                        </w:r>
                        <w:r>
                          <w:rPr>
                            <w:rFonts w:ascii="Times New Roman" w:eastAsia="Times New Roman"/>
                            <w:position w:val="7"/>
                            <w:sz w:val="13"/>
                          </w:rPr>
                          <w:t>3</w:t>
                        </w:r>
                      </w:p>
                    </w:tc>
                  </w:tr>
                  <w:tr>
                    <w:tblPrEx>
                      <w:tblW w:w="0" w:type="auto"/>
                      <w:tblInd w:w="5" w:type="dxa"/>
                      <w:tblLayout w:type="fixed"/>
                      <w:tblCellMar>
                        <w:top w:w="0" w:type="dxa"/>
                        <w:left w:w="0" w:type="dxa"/>
                        <w:bottom w:w="0" w:type="dxa"/>
                        <w:right w:w="0" w:type="dxa"/>
                      </w:tblCellMar>
                    </w:tblPrEx>
                    <w:trPr>
                      <w:trHeight w:val="590"/>
                    </w:trPr>
                    <w:tc>
                      <w:tcPr>
                        <w:tcW w:w="1250" w:type="dxa"/>
                      </w:tcPr>
                      <w:p>
                        <w:pPr>
                          <w:pStyle w:val="TableParagraph"/>
                          <w:spacing w:before="173"/>
                          <w:ind w:right="561"/>
                          <w:jc w:val="right"/>
                          <w:rPr>
                            <w:rFonts w:ascii="Times New Roman"/>
                            <w:sz w:val="21"/>
                          </w:rPr>
                        </w:pPr>
                        <w:r>
                          <w:rPr>
                            <w:rFonts w:ascii="Times New Roman"/>
                            <w:w w:val="99"/>
                            <w:sz w:val="21"/>
                          </w:rPr>
                          <w:t>2</w:t>
                        </w:r>
                      </w:p>
                    </w:tc>
                    <w:tc>
                      <w:tcPr>
                        <w:tcW w:w="1624" w:type="dxa"/>
                      </w:tcPr>
                      <w:p>
                        <w:pPr>
                          <w:pStyle w:val="TableParagraph"/>
                          <w:spacing w:before="159"/>
                          <w:ind w:left="266" w:right="258"/>
                          <w:jc w:val="center"/>
                          <w:rPr>
                            <w:sz w:val="21"/>
                          </w:rPr>
                        </w:pPr>
                        <w:r>
                          <w:rPr>
                            <w:sz w:val="21"/>
                          </w:rPr>
                          <w:t>商品混凝土</w:t>
                        </w:r>
                      </w:p>
                    </w:tc>
                    <w:tc>
                      <w:tcPr>
                        <w:tcW w:w="1794" w:type="dxa"/>
                      </w:tcPr>
                      <w:p>
                        <w:pPr>
                          <w:pStyle w:val="TableParagraph"/>
                          <w:spacing w:before="159"/>
                          <w:ind w:left="473" w:right="464"/>
                          <w:jc w:val="center"/>
                          <w:rPr>
                            <w:rFonts w:ascii="Times New Roman" w:eastAsia="Times New Roman"/>
                            <w:sz w:val="13"/>
                          </w:rPr>
                        </w:pPr>
                        <w:r>
                          <w:rPr>
                            <w:rFonts w:ascii="Times New Roman" w:eastAsia="Times New Roman"/>
                            <w:sz w:val="21"/>
                          </w:rPr>
                          <w:t xml:space="preserve">12 </w:t>
                        </w:r>
                        <w:r>
                          <w:rPr>
                            <w:sz w:val="21"/>
                          </w:rPr>
                          <w:t xml:space="preserve">万 </w:t>
                        </w:r>
                        <w:r>
                          <w:rPr>
                            <w:rFonts w:ascii="Times New Roman" w:eastAsia="Times New Roman"/>
                            <w:sz w:val="21"/>
                          </w:rPr>
                          <w:t>m</w:t>
                        </w:r>
                        <w:r>
                          <w:rPr>
                            <w:rFonts w:ascii="Times New Roman" w:eastAsia="Times New Roman"/>
                            <w:position w:val="7"/>
                            <w:sz w:val="13"/>
                          </w:rPr>
                          <w:t>3</w:t>
                        </w:r>
                      </w:p>
                    </w:tc>
                    <w:tc>
                      <w:tcPr>
                        <w:tcW w:w="1792" w:type="dxa"/>
                      </w:tcPr>
                      <w:p>
                        <w:pPr>
                          <w:pStyle w:val="TableParagraph"/>
                          <w:spacing w:before="159"/>
                          <w:ind w:left="138" w:right="131"/>
                          <w:jc w:val="center"/>
                          <w:rPr>
                            <w:sz w:val="21"/>
                          </w:rPr>
                        </w:pPr>
                        <w:r>
                          <w:rPr>
                            <w:sz w:val="21"/>
                          </w:rPr>
                          <w:t>商品混凝土</w:t>
                        </w:r>
                      </w:p>
                    </w:tc>
                    <w:tc>
                      <w:tcPr>
                        <w:tcW w:w="1797" w:type="dxa"/>
                      </w:tcPr>
                      <w:p>
                        <w:pPr>
                          <w:pStyle w:val="TableParagraph"/>
                          <w:spacing w:before="159"/>
                          <w:ind w:right="507"/>
                          <w:jc w:val="right"/>
                          <w:rPr>
                            <w:rFonts w:ascii="Times New Roman" w:eastAsia="Times New Roman"/>
                            <w:sz w:val="13"/>
                          </w:rPr>
                        </w:pPr>
                        <w:r>
                          <w:rPr>
                            <w:rFonts w:ascii="Times New Roman" w:eastAsia="Times New Roman"/>
                            <w:sz w:val="21"/>
                          </w:rPr>
                          <w:t xml:space="preserve">12 </w:t>
                        </w:r>
                        <w:r>
                          <w:rPr>
                            <w:sz w:val="21"/>
                          </w:rPr>
                          <w:t xml:space="preserve">万 </w:t>
                        </w:r>
                        <w:r>
                          <w:rPr>
                            <w:rFonts w:ascii="Times New Roman" w:eastAsia="Times New Roman"/>
                            <w:sz w:val="21"/>
                          </w:rPr>
                          <w:t>m</w:t>
                        </w:r>
                        <w:r>
                          <w:rPr>
                            <w:rFonts w:ascii="Times New Roman" w:eastAsia="Times New Roman"/>
                            <w:position w:val="7"/>
                            <w:sz w:val="13"/>
                          </w:rPr>
                          <w:t>3</w:t>
                        </w:r>
                      </w:p>
                    </w:tc>
                  </w:tr>
                  <w:tr>
                    <w:tblPrEx>
                      <w:tblW w:w="0" w:type="auto"/>
                      <w:tblInd w:w="5" w:type="dxa"/>
                      <w:tblLayout w:type="fixed"/>
                      <w:tblCellMar>
                        <w:top w:w="0" w:type="dxa"/>
                        <w:left w:w="0" w:type="dxa"/>
                        <w:bottom w:w="0" w:type="dxa"/>
                        <w:right w:w="0" w:type="dxa"/>
                      </w:tblCellMar>
                    </w:tblPrEx>
                    <w:trPr>
                      <w:trHeight w:val="590"/>
                    </w:trPr>
                    <w:tc>
                      <w:tcPr>
                        <w:tcW w:w="1250" w:type="dxa"/>
                      </w:tcPr>
                      <w:p>
                        <w:pPr>
                          <w:pStyle w:val="TableParagraph"/>
                          <w:spacing w:before="173"/>
                          <w:ind w:right="561"/>
                          <w:jc w:val="right"/>
                          <w:rPr>
                            <w:rFonts w:ascii="Times New Roman"/>
                            <w:sz w:val="21"/>
                          </w:rPr>
                        </w:pPr>
                        <w:r>
                          <w:rPr>
                            <w:rFonts w:ascii="Times New Roman"/>
                            <w:w w:val="99"/>
                            <w:sz w:val="21"/>
                          </w:rPr>
                          <w:t>3</w:t>
                        </w:r>
                      </w:p>
                    </w:tc>
                    <w:tc>
                      <w:tcPr>
                        <w:tcW w:w="1624" w:type="dxa"/>
                      </w:tcPr>
                      <w:p>
                        <w:pPr>
                          <w:pStyle w:val="TableParagraph"/>
                          <w:rPr>
                            <w:rFonts w:ascii="Times New Roman"/>
                            <w:sz w:val="22"/>
                          </w:rPr>
                        </w:pPr>
                      </w:p>
                    </w:tc>
                    <w:tc>
                      <w:tcPr>
                        <w:tcW w:w="1794" w:type="dxa"/>
                      </w:tcPr>
                      <w:p>
                        <w:pPr>
                          <w:pStyle w:val="TableParagraph"/>
                          <w:rPr>
                            <w:rFonts w:ascii="Times New Roman"/>
                            <w:sz w:val="22"/>
                          </w:rPr>
                        </w:pPr>
                      </w:p>
                    </w:tc>
                    <w:tc>
                      <w:tcPr>
                        <w:tcW w:w="1792" w:type="dxa"/>
                      </w:tcPr>
                      <w:p>
                        <w:pPr>
                          <w:pStyle w:val="TableParagraph"/>
                          <w:spacing w:before="159"/>
                          <w:ind w:left="138" w:right="131"/>
                          <w:jc w:val="center"/>
                          <w:rPr>
                            <w:sz w:val="21"/>
                          </w:rPr>
                        </w:pPr>
                        <w:r>
                          <w:rPr>
                            <w:sz w:val="21"/>
                          </w:rPr>
                          <w:t>路基水稳料</w:t>
                        </w:r>
                      </w:p>
                    </w:tc>
                    <w:tc>
                      <w:tcPr>
                        <w:tcW w:w="1797" w:type="dxa"/>
                      </w:tcPr>
                      <w:p>
                        <w:pPr>
                          <w:pStyle w:val="TableParagraph"/>
                          <w:spacing w:before="159"/>
                          <w:ind w:right="496"/>
                          <w:jc w:val="right"/>
                          <w:rPr>
                            <w:sz w:val="21"/>
                          </w:rPr>
                        </w:pPr>
                        <w:r>
                          <w:rPr>
                            <w:rFonts w:ascii="Times New Roman" w:eastAsia="Times New Roman"/>
                            <w:sz w:val="21"/>
                          </w:rPr>
                          <w:t xml:space="preserve">300 </w:t>
                        </w:r>
                        <w:r>
                          <w:rPr>
                            <w:sz w:val="21"/>
                          </w:rPr>
                          <w:t>万吨</w:t>
                        </w:r>
                      </w:p>
                    </w:tc>
                  </w:tr>
                </w:tbl>
                <w:p>
                  <w:pPr>
                    <w:pStyle w:val="BodyText"/>
                  </w:pPr>
                </w:p>
              </w:txbxContent>
            </v:textbox>
          </v:shape>
        </w:pict>
      </w:r>
    </w:p>
    <w:tbl>
      <w:tblPr>
        <w:tblStyle w:val="TableNormal"/>
        <w:tblW w:w="0" w:type="auto"/>
        <w:tblInd w:w="14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74"/>
        <w:gridCol w:w="115"/>
        <w:gridCol w:w="720"/>
        <w:gridCol w:w="1993"/>
        <w:gridCol w:w="1821"/>
        <w:gridCol w:w="1572"/>
        <w:gridCol w:w="2089"/>
        <w:gridCol w:w="176"/>
      </w:tblGrid>
      <w:tr>
        <w:tblPrEx>
          <w:tblW w:w="0" w:type="auto"/>
          <w:tblInd w:w="14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262"/>
        </w:trPr>
        <w:tc>
          <w:tcPr>
            <w:tcW w:w="574" w:type="dxa"/>
            <w:vMerge w:val="restart"/>
            <w:tcBorders>
              <w:right w:val="single" w:sz="4" w:space="0" w:color="000000"/>
            </w:tcBorders>
          </w:tcPr>
          <w:p>
            <w:pPr>
              <w:pStyle w:val="TableParagraph"/>
              <w:rPr>
                <w:rFonts w:ascii="Times New Roman"/>
                <w:sz w:val="22"/>
              </w:rPr>
            </w:pPr>
          </w:p>
        </w:tc>
        <w:tc>
          <w:tcPr>
            <w:tcW w:w="115" w:type="dxa"/>
            <w:vMerge w:val="restart"/>
            <w:tcBorders>
              <w:left w:val="single" w:sz="4" w:space="0" w:color="000000"/>
              <w:bottom w:val="nil"/>
              <w:right w:val="single" w:sz="6" w:space="0" w:color="000000"/>
            </w:tcBorders>
          </w:tcPr>
          <w:p>
            <w:pPr>
              <w:pStyle w:val="TableParagraph"/>
              <w:rPr>
                <w:rFonts w:ascii="Times New Roman"/>
                <w:sz w:val="22"/>
              </w:rPr>
            </w:pPr>
          </w:p>
        </w:tc>
        <w:tc>
          <w:tcPr>
            <w:tcW w:w="720" w:type="dxa"/>
            <w:tcBorders>
              <w:top w:val="single" w:sz="18" w:space="0" w:color="000000"/>
              <w:left w:val="single" w:sz="6" w:space="0" w:color="000000"/>
              <w:bottom w:val="single" w:sz="4" w:space="0" w:color="000000"/>
              <w:right w:val="single" w:sz="4" w:space="0" w:color="000000"/>
            </w:tcBorders>
          </w:tcPr>
          <w:p>
            <w:pPr>
              <w:pStyle w:val="TableParagraph"/>
              <w:spacing w:before="10" w:line="231" w:lineRule="exact"/>
              <w:ind w:right="291"/>
              <w:jc w:val="right"/>
              <w:rPr>
                <w:rFonts w:ascii="Times New Roman"/>
                <w:sz w:val="21"/>
              </w:rPr>
            </w:pPr>
            <w:r>
              <w:rPr>
                <w:rFonts w:ascii="Times New Roman"/>
                <w:w w:val="99"/>
                <w:sz w:val="21"/>
              </w:rPr>
              <w:t>9</w:t>
            </w:r>
          </w:p>
        </w:tc>
        <w:tc>
          <w:tcPr>
            <w:tcW w:w="1993" w:type="dxa"/>
            <w:tcBorders>
              <w:top w:val="single" w:sz="18" w:space="0" w:color="000000"/>
              <w:left w:val="single" w:sz="4" w:space="0" w:color="000000"/>
              <w:bottom w:val="single" w:sz="4" w:space="0" w:color="000000"/>
              <w:right w:val="single" w:sz="4" w:space="0" w:color="000000"/>
            </w:tcBorders>
          </w:tcPr>
          <w:p>
            <w:pPr>
              <w:pStyle w:val="TableParagraph"/>
              <w:spacing w:line="242" w:lineRule="exact"/>
              <w:ind w:right="562"/>
              <w:jc w:val="right"/>
              <w:rPr>
                <w:sz w:val="21"/>
              </w:rPr>
            </w:pPr>
            <w:r>
              <w:rPr>
                <w:w w:val="95"/>
                <w:sz w:val="21"/>
              </w:rPr>
              <w:t>储料装置</w:t>
            </w:r>
          </w:p>
        </w:tc>
        <w:tc>
          <w:tcPr>
            <w:tcW w:w="1821" w:type="dxa"/>
            <w:tcBorders>
              <w:top w:val="single" w:sz="18" w:space="0" w:color="000000"/>
              <w:left w:val="single" w:sz="4" w:space="0" w:color="000000"/>
              <w:bottom w:val="single" w:sz="4" w:space="0" w:color="000000"/>
              <w:right w:val="single" w:sz="4" w:space="0" w:color="000000"/>
            </w:tcBorders>
          </w:tcPr>
          <w:p>
            <w:pPr>
              <w:pStyle w:val="TableParagraph"/>
              <w:spacing w:line="242" w:lineRule="exact"/>
              <w:ind w:left="73" w:right="54"/>
              <w:jc w:val="center"/>
              <w:rPr>
                <w:rFonts w:ascii="Times New Roman" w:eastAsia="Times New Roman"/>
                <w:sz w:val="13"/>
              </w:rPr>
            </w:pPr>
            <w:r>
              <w:rPr>
                <w:sz w:val="21"/>
              </w:rPr>
              <w:t>料仓容积：</w:t>
            </w:r>
            <w:r>
              <w:rPr>
                <w:rFonts w:ascii="Times New Roman" w:eastAsia="Times New Roman"/>
                <w:sz w:val="21"/>
              </w:rPr>
              <w:t>7m</w:t>
            </w:r>
            <w:r>
              <w:rPr>
                <w:rFonts w:ascii="Times New Roman" w:eastAsia="Times New Roman"/>
                <w:position w:val="7"/>
                <w:sz w:val="13"/>
              </w:rPr>
              <w:t>3</w:t>
            </w:r>
          </w:p>
        </w:tc>
        <w:tc>
          <w:tcPr>
            <w:tcW w:w="1572" w:type="dxa"/>
            <w:tcBorders>
              <w:top w:val="single" w:sz="18" w:space="0" w:color="000000"/>
              <w:left w:val="single" w:sz="4" w:space="0" w:color="000000"/>
              <w:bottom w:val="single" w:sz="4" w:space="0" w:color="000000"/>
              <w:right w:val="single" w:sz="4" w:space="0" w:color="000000"/>
            </w:tcBorders>
          </w:tcPr>
          <w:p>
            <w:pPr>
              <w:pStyle w:val="TableParagraph"/>
              <w:spacing w:line="242" w:lineRule="exact"/>
              <w:ind w:left="217" w:right="201"/>
              <w:jc w:val="center"/>
              <w:rPr>
                <w:sz w:val="21"/>
              </w:rPr>
            </w:pPr>
            <w:r>
              <w:rPr>
                <w:rFonts w:ascii="Times New Roman" w:eastAsia="Times New Roman"/>
                <w:sz w:val="21"/>
              </w:rPr>
              <w:t xml:space="preserve">1 </w:t>
            </w:r>
            <w:r>
              <w:rPr>
                <w:sz w:val="21"/>
              </w:rPr>
              <w:t>套</w:t>
            </w:r>
          </w:p>
        </w:tc>
        <w:tc>
          <w:tcPr>
            <w:tcW w:w="2089" w:type="dxa"/>
            <w:tcBorders>
              <w:top w:val="single" w:sz="18" w:space="0" w:color="000000"/>
              <w:left w:val="single" w:sz="4" w:space="0" w:color="000000"/>
              <w:bottom w:val="single" w:sz="4" w:space="0" w:color="000000"/>
              <w:right w:val="single" w:sz="6" w:space="0" w:color="000000"/>
            </w:tcBorders>
          </w:tcPr>
          <w:p>
            <w:pPr>
              <w:pStyle w:val="TableParagraph"/>
              <w:rPr>
                <w:rFonts w:ascii="Times New Roman"/>
                <w:sz w:val="18"/>
              </w:rPr>
            </w:pPr>
          </w:p>
        </w:tc>
        <w:tc>
          <w:tcPr>
            <w:tcW w:w="176" w:type="dxa"/>
            <w:vMerge w:val="restart"/>
            <w:tcBorders>
              <w:left w:val="single" w:sz="6" w:space="0" w:color="000000"/>
              <w:bottom w:val="nil"/>
            </w:tcBorders>
          </w:tcPr>
          <w:p>
            <w:pPr>
              <w:pStyle w:val="TableParagraph"/>
              <w:rPr>
                <w:rFonts w:ascii="Times New Roman"/>
                <w:sz w:val="22"/>
              </w:rPr>
            </w:pPr>
          </w:p>
        </w:tc>
      </w:tr>
      <w:tr>
        <w:tblPrEx>
          <w:tblW w:w="0" w:type="auto"/>
          <w:tblInd w:w="1433" w:type="dxa"/>
          <w:tblLayout w:type="fixed"/>
          <w:tblCellMar>
            <w:top w:w="0" w:type="dxa"/>
            <w:left w:w="0" w:type="dxa"/>
            <w:bottom w:w="0" w:type="dxa"/>
            <w:right w:w="0" w:type="dxa"/>
          </w:tblCellMar>
        </w:tblPrEx>
        <w:trPr>
          <w:trHeight w:val="262"/>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bottom w:val="nil"/>
              <w:right w:val="single" w:sz="6" w:space="0" w:color="000000"/>
            </w:tcBorders>
          </w:tcPr>
          <w:p>
            <w:pPr>
              <w:rPr>
                <w:sz w:val="2"/>
                <w:szCs w:val="2"/>
              </w:rPr>
            </w:pPr>
          </w:p>
        </w:tc>
        <w:tc>
          <w:tcPr>
            <w:tcW w:w="720" w:type="dxa"/>
            <w:tcBorders>
              <w:top w:val="single" w:sz="4" w:space="0" w:color="000000"/>
              <w:left w:val="single" w:sz="6" w:space="0" w:color="000000"/>
              <w:bottom w:val="single" w:sz="4" w:space="0" w:color="000000"/>
              <w:right w:val="single" w:sz="4" w:space="0" w:color="000000"/>
            </w:tcBorders>
          </w:tcPr>
          <w:p>
            <w:pPr>
              <w:pStyle w:val="TableParagraph"/>
              <w:spacing w:before="9" w:line="234" w:lineRule="exact"/>
              <w:ind w:right="238"/>
              <w:jc w:val="right"/>
              <w:rPr>
                <w:rFonts w:ascii="Times New Roman"/>
                <w:sz w:val="21"/>
              </w:rPr>
            </w:pPr>
            <w:r>
              <w:rPr>
                <w:rFonts w:ascii="Times New Roman"/>
                <w:sz w:val="21"/>
              </w:rPr>
              <w:t>10</w:t>
            </w:r>
          </w:p>
        </w:tc>
        <w:tc>
          <w:tcPr>
            <w:tcW w:w="1993"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right="562"/>
              <w:jc w:val="right"/>
              <w:rPr>
                <w:sz w:val="21"/>
              </w:rPr>
            </w:pPr>
            <w:r>
              <w:rPr>
                <w:w w:val="95"/>
                <w:sz w:val="21"/>
              </w:rPr>
              <w:t>气路系统</w:t>
            </w:r>
          </w:p>
        </w:tc>
        <w:tc>
          <w:tcPr>
            <w:tcW w:w="1821"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73" w:right="57"/>
              <w:jc w:val="center"/>
              <w:rPr>
                <w:rFonts w:ascii="Times New Roman" w:eastAsia="Times New Roman"/>
                <w:sz w:val="21"/>
              </w:rPr>
            </w:pPr>
            <w:r>
              <w:rPr>
                <w:sz w:val="21"/>
              </w:rPr>
              <w:t xml:space="preserve">排量 </w:t>
            </w:r>
            <w:r>
              <w:rPr>
                <w:rFonts w:ascii="Times New Roman" w:eastAsia="Times New Roman"/>
                <w:sz w:val="21"/>
              </w:rPr>
              <w:t>0.9m</w:t>
            </w:r>
            <w:r>
              <w:rPr>
                <w:rFonts w:ascii="Times New Roman" w:eastAsia="Times New Roman"/>
                <w:position w:val="7"/>
                <w:sz w:val="13"/>
              </w:rPr>
              <w:t>3</w:t>
            </w:r>
            <w:r>
              <w:rPr>
                <w:rFonts w:ascii="Times New Roman" w:eastAsia="Times New Roman"/>
                <w:sz w:val="21"/>
              </w:rPr>
              <w:t>/min</w:t>
            </w:r>
          </w:p>
        </w:tc>
        <w:tc>
          <w:tcPr>
            <w:tcW w:w="1572"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217" w:right="201"/>
              <w:jc w:val="center"/>
              <w:rPr>
                <w:sz w:val="21"/>
              </w:rPr>
            </w:pPr>
            <w:r>
              <w:rPr>
                <w:rFonts w:ascii="Times New Roman" w:eastAsia="Times New Roman"/>
                <w:sz w:val="21"/>
              </w:rPr>
              <w:t xml:space="preserve">1 </w:t>
            </w:r>
            <w:r>
              <w:rPr>
                <w:sz w:val="21"/>
              </w:rPr>
              <w:t>套</w:t>
            </w:r>
          </w:p>
        </w:tc>
        <w:tc>
          <w:tcPr>
            <w:tcW w:w="2089" w:type="dxa"/>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18"/>
              </w:rPr>
            </w:pPr>
          </w:p>
        </w:tc>
        <w:tc>
          <w:tcPr>
            <w:tcW w:w="176" w:type="dxa"/>
            <w:vMerge/>
            <w:tcBorders>
              <w:top w:val="nil"/>
              <w:left w:val="single" w:sz="6" w:space="0" w:color="000000"/>
              <w:bottom w:val="nil"/>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62"/>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bottom w:val="nil"/>
              <w:right w:val="single" w:sz="6" w:space="0" w:color="000000"/>
            </w:tcBorders>
          </w:tcPr>
          <w:p>
            <w:pPr>
              <w:rPr>
                <w:sz w:val="2"/>
                <w:szCs w:val="2"/>
              </w:rPr>
            </w:pPr>
          </w:p>
        </w:tc>
        <w:tc>
          <w:tcPr>
            <w:tcW w:w="720" w:type="dxa"/>
            <w:tcBorders>
              <w:top w:val="single" w:sz="4" w:space="0" w:color="000000"/>
              <w:left w:val="single" w:sz="6" w:space="0" w:color="000000"/>
              <w:bottom w:val="single" w:sz="4" w:space="0" w:color="000000"/>
              <w:right w:val="single" w:sz="4" w:space="0" w:color="000000"/>
            </w:tcBorders>
          </w:tcPr>
          <w:p>
            <w:pPr>
              <w:pStyle w:val="TableParagraph"/>
              <w:spacing w:before="9" w:line="232" w:lineRule="exact"/>
              <w:ind w:right="238"/>
              <w:jc w:val="right"/>
              <w:rPr>
                <w:rFonts w:ascii="Times New Roman"/>
                <w:sz w:val="21"/>
              </w:rPr>
            </w:pPr>
            <w:r>
              <w:rPr>
                <w:rFonts w:ascii="Times New Roman"/>
                <w:sz w:val="21"/>
              </w:rPr>
              <w:t>11</w:t>
            </w:r>
          </w:p>
        </w:tc>
        <w:tc>
          <w:tcPr>
            <w:tcW w:w="1993"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right="562"/>
              <w:jc w:val="right"/>
              <w:rPr>
                <w:sz w:val="21"/>
              </w:rPr>
            </w:pPr>
            <w:r>
              <w:rPr>
                <w:w w:val="95"/>
                <w:sz w:val="21"/>
              </w:rPr>
              <w:t>监控机房</w:t>
            </w:r>
          </w:p>
        </w:tc>
        <w:tc>
          <w:tcPr>
            <w:tcW w:w="1821" w:type="dxa"/>
            <w:tcBorders>
              <w:top w:val="single" w:sz="4" w:space="0" w:color="000000"/>
              <w:left w:val="single" w:sz="4" w:space="0" w:color="000000"/>
              <w:bottom w:val="single" w:sz="4" w:space="0" w:color="000000"/>
              <w:right w:val="single" w:sz="4" w:space="0" w:color="000000"/>
            </w:tcBorders>
          </w:tcPr>
          <w:p>
            <w:pPr>
              <w:pStyle w:val="TableParagraph"/>
              <w:spacing w:before="9" w:line="232" w:lineRule="exact"/>
              <w:ind w:left="15"/>
              <w:jc w:val="center"/>
              <w:rPr>
                <w:rFonts w:ascii="Times New Roman"/>
                <w:sz w:val="21"/>
              </w:rPr>
            </w:pPr>
            <w:r>
              <w:rPr>
                <w:rFonts w:ascii="Times New Roman"/>
                <w:w w:val="99"/>
                <w:sz w:val="21"/>
              </w:rPr>
              <w:t>/</w:t>
            </w:r>
          </w:p>
        </w:tc>
        <w:tc>
          <w:tcPr>
            <w:tcW w:w="1572"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217" w:right="201"/>
              <w:jc w:val="center"/>
              <w:rPr>
                <w:sz w:val="21"/>
              </w:rPr>
            </w:pPr>
            <w:r>
              <w:rPr>
                <w:rFonts w:ascii="Times New Roman" w:eastAsia="Times New Roman"/>
                <w:sz w:val="21"/>
              </w:rPr>
              <w:t xml:space="preserve">1 </w:t>
            </w:r>
            <w:r>
              <w:rPr>
                <w:sz w:val="21"/>
              </w:rPr>
              <w:t>套</w:t>
            </w:r>
          </w:p>
        </w:tc>
        <w:tc>
          <w:tcPr>
            <w:tcW w:w="2089" w:type="dxa"/>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18"/>
              </w:rPr>
            </w:pPr>
          </w:p>
        </w:tc>
        <w:tc>
          <w:tcPr>
            <w:tcW w:w="176" w:type="dxa"/>
            <w:vMerge/>
            <w:tcBorders>
              <w:top w:val="nil"/>
              <w:left w:val="single" w:sz="6" w:space="0" w:color="000000"/>
              <w:bottom w:val="nil"/>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62"/>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bottom w:val="nil"/>
              <w:right w:val="single" w:sz="6" w:space="0" w:color="000000"/>
            </w:tcBorders>
          </w:tcPr>
          <w:p>
            <w:pPr>
              <w:rPr>
                <w:sz w:val="2"/>
                <w:szCs w:val="2"/>
              </w:rPr>
            </w:pPr>
          </w:p>
        </w:tc>
        <w:tc>
          <w:tcPr>
            <w:tcW w:w="720" w:type="dxa"/>
            <w:tcBorders>
              <w:top w:val="single" w:sz="4" w:space="0" w:color="000000"/>
              <w:left w:val="single" w:sz="6" w:space="0" w:color="000000"/>
              <w:bottom w:val="single" w:sz="4" w:space="0" w:color="000000"/>
              <w:right w:val="single" w:sz="4" w:space="0" w:color="000000"/>
            </w:tcBorders>
          </w:tcPr>
          <w:p>
            <w:pPr>
              <w:pStyle w:val="TableParagraph"/>
              <w:spacing w:before="10" w:line="231" w:lineRule="exact"/>
              <w:ind w:right="238"/>
              <w:jc w:val="right"/>
              <w:rPr>
                <w:rFonts w:ascii="Times New Roman"/>
                <w:sz w:val="21"/>
              </w:rPr>
            </w:pPr>
            <w:r>
              <w:rPr>
                <w:rFonts w:ascii="Times New Roman"/>
                <w:sz w:val="21"/>
              </w:rPr>
              <w:t>12</w:t>
            </w:r>
          </w:p>
        </w:tc>
        <w:tc>
          <w:tcPr>
            <w:tcW w:w="1993"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right="562"/>
              <w:jc w:val="right"/>
              <w:rPr>
                <w:sz w:val="21"/>
              </w:rPr>
            </w:pPr>
            <w:r>
              <w:rPr>
                <w:w w:val="95"/>
                <w:sz w:val="21"/>
              </w:rPr>
              <w:t>控制系统</w:t>
            </w:r>
          </w:p>
        </w:tc>
        <w:tc>
          <w:tcPr>
            <w:tcW w:w="1821" w:type="dxa"/>
            <w:tcBorders>
              <w:top w:val="single" w:sz="4" w:space="0" w:color="000000"/>
              <w:left w:val="single" w:sz="4" w:space="0" w:color="000000"/>
              <w:bottom w:val="single" w:sz="4" w:space="0" w:color="000000"/>
              <w:right w:val="single" w:sz="4" w:space="0" w:color="000000"/>
            </w:tcBorders>
          </w:tcPr>
          <w:p>
            <w:pPr>
              <w:pStyle w:val="TableParagraph"/>
              <w:spacing w:before="10" w:line="231" w:lineRule="exact"/>
              <w:ind w:left="15"/>
              <w:jc w:val="center"/>
              <w:rPr>
                <w:rFonts w:ascii="Times New Roman"/>
                <w:sz w:val="21"/>
              </w:rPr>
            </w:pPr>
            <w:r>
              <w:rPr>
                <w:rFonts w:ascii="Times New Roman"/>
                <w:w w:val="99"/>
                <w:sz w:val="21"/>
              </w:rPr>
              <w:t>/</w:t>
            </w:r>
          </w:p>
        </w:tc>
        <w:tc>
          <w:tcPr>
            <w:tcW w:w="1572" w:type="dxa"/>
            <w:tcBorders>
              <w:top w:val="single" w:sz="4" w:space="0" w:color="000000"/>
              <w:left w:val="single" w:sz="4" w:space="0" w:color="000000"/>
              <w:bottom w:val="single" w:sz="4" w:space="0" w:color="000000"/>
              <w:right w:val="single" w:sz="4" w:space="0" w:color="000000"/>
            </w:tcBorders>
          </w:tcPr>
          <w:p>
            <w:pPr>
              <w:pStyle w:val="TableParagraph"/>
              <w:spacing w:line="242" w:lineRule="exact"/>
              <w:ind w:left="217" w:right="201"/>
              <w:jc w:val="center"/>
              <w:rPr>
                <w:sz w:val="21"/>
              </w:rPr>
            </w:pPr>
            <w:r>
              <w:rPr>
                <w:rFonts w:ascii="Times New Roman" w:eastAsia="Times New Roman"/>
                <w:sz w:val="21"/>
              </w:rPr>
              <w:t xml:space="preserve">1 </w:t>
            </w:r>
            <w:r>
              <w:rPr>
                <w:sz w:val="21"/>
              </w:rPr>
              <w:t>套</w:t>
            </w:r>
          </w:p>
        </w:tc>
        <w:tc>
          <w:tcPr>
            <w:tcW w:w="2089" w:type="dxa"/>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18"/>
              </w:rPr>
            </w:pPr>
          </w:p>
        </w:tc>
        <w:tc>
          <w:tcPr>
            <w:tcW w:w="176" w:type="dxa"/>
            <w:vMerge/>
            <w:tcBorders>
              <w:top w:val="nil"/>
              <w:left w:val="single" w:sz="6" w:space="0" w:color="000000"/>
              <w:bottom w:val="nil"/>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62"/>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bottom w:val="nil"/>
              <w:right w:val="single" w:sz="6" w:space="0" w:color="000000"/>
            </w:tcBorders>
          </w:tcPr>
          <w:p>
            <w:pPr>
              <w:rPr>
                <w:sz w:val="2"/>
                <w:szCs w:val="2"/>
              </w:rPr>
            </w:pPr>
          </w:p>
        </w:tc>
        <w:tc>
          <w:tcPr>
            <w:tcW w:w="720" w:type="dxa"/>
            <w:tcBorders>
              <w:top w:val="single" w:sz="4" w:space="0" w:color="000000"/>
              <w:left w:val="single" w:sz="6" w:space="0" w:color="000000"/>
              <w:bottom w:val="single" w:sz="4" w:space="0" w:color="000000"/>
              <w:right w:val="single" w:sz="4" w:space="0" w:color="000000"/>
            </w:tcBorders>
          </w:tcPr>
          <w:p>
            <w:pPr>
              <w:pStyle w:val="TableParagraph"/>
              <w:spacing w:before="9" w:line="233" w:lineRule="exact"/>
              <w:ind w:right="238"/>
              <w:jc w:val="right"/>
              <w:rPr>
                <w:rFonts w:ascii="Times New Roman"/>
                <w:sz w:val="21"/>
              </w:rPr>
            </w:pPr>
            <w:r>
              <w:rPr>
                <w:rFonts w:ascii="Times New Roman"/>
                <w:sz w:val="21"/>
              </w:rPr>
              <w:t>13</w:t>
            </w:r>
          </w:p>
        </w:tc>
        <w:tc>
          <w:tcPr>
            <w:tcW w:w="1993"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right="562"/>
              <w:jc w:val="right"/>
              <w:rPr>
                <w:sz w:val="21"/>
              </w:rPr>
            </w:pPr>
            <w:r>
              <w:rPr>
                <w:w w:val="95"/>
                <w:sz w:val="21"/>
              </w:rPr>
              <w:t>水泥筒仓</w:t>
            </w:r>
          </w:p>
        </w:tc>
        <w:tc>
          <w:tcPr>
            <w:tcW w:w="1821" w:type="dxa"/>
            <w:tcBorders>
              <w:top w:val="single" w:sz="4" w:space="0" w:color="000000"/>
              <w:left w:val="single" w:sz="4" w:space="0" w:color="000000"/>
              <w:bottom w:val="single" w:sz="4" w:space="0" w:color="000000"/>
              <w:right w:val="single" w:sz="4" w:space="0" w:color="000000"/>
            </w:tcBorders>
          </w:tcPr>
          <w:p>
            <w:pPr>
              <w:pStyle w:val="TableParagraph"/>
              <w:spacing w:before="9" w:line="233" w:lineRule="exact"/>
              <w:ind w:left="73" w:right="53"/>
              <w:jc w:val="center"/>
              <w:rPr>
                <w:rFonts w:ascii="Times New Roman"/>
                <w:sz w:val="21"/>
              </w:rPr>
            </w:pPr>
            <w:r>
              <w:rPr>
                <w:rFonts w:ascii="Times New Roman"/>
                <w:sz w:val="21"/>
              </w:rPr>
              <w:t>100t</w:t>
            </w:r>
          </w:p>
        </w:tc>
        <w:tc>
          <w:tcPr>
            <w:tcW w:w="1572" w:type="dxa"/>
            <w:tcBorders>
              <w:top w:val="single" w:sz="4" w:space="0" w:color="000000"/>
              <w:left w:val="single" w:sz="4" w:space="0" w:color="000000"/>
              <w:bottom w:val="single" w:sz="4" w:space="0" w:color="000000"/>
              <w:right w:val="single" w:sz="4" w:space="0" w:color="000000"/>
            </w:tcBorders>
          </w:tcPr>
          <w:p>
            <w:pPr>
              <w:pStyle w:val="TableParagraph"/>
              <w:spacing w:line="243" w:lineRule="exact"/>
              <w:ind w:left="217" w:right="201"/>
              <w:jc w:val="center"/>
              <w:rPr>
                <w:sz w:val="21"/>
              </w:rPr>
            </w:pPr>
            <w:r>
              <w:rPr>
                <w:rFonts w:ascii="Times New Roman" w:eastAsia="Times New Roman"/>
                <w:sz w:val="21"/>
              </w:rPr>
              <w:t xml:space="preserve">2 </w:t>
            </w:r>
            <w:r>
              <w:rPr>
                <w:sz w:val="21"/>
              </w:rPr>
              <w:t>个</w:t>
            </w:r>
          </w:p>
        </w:tc>
        <w:tc>
          <w:tcPr>
            <w:tcW w:w="2089" w:type="dxa"/>
            <w:tcBorders>
              <w:top w:val="single" w:sz="4" w:space="0" w:color="000000"/>
              <w:left w:val="single" w:sz="4" w:space="0" w:color="000000"/>
              <w:bottom w:val="single" w:sz="4" w:space="0" w:color="000000"/>
              <w:right w:val="single" w:sz="6" w:space="0" w:color="000000"/>
            </w:tcBorders>
          </w:tcPr>
          <w:p>
            <w:pPr>
              <w:pStyle w:val="TableParagraph"/>
              <w:rPr>
                <w:rFonts w:ascii="Times New Roman"/>
                <w:sz w:val="18"/>
              </w:rPr>
            </w:pPr>
          </w:p>
        </w:tc>
        <w:tc>
          <w:tcPr>
            <w:tcW w:w="176" w:type="dxa"/>
            <w:vMerge/>
            <w:tcBorders>
              <w:top w:val="nil"/>
              <w:left w:val="single" w:sz="6" w:space="0" w:color="000000"/>
              <w:bottom w:val="nil"/>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64"/>
        </w:trPr>
        <w:tc>
          <w:tcPr>
            <w:tcW w:w="574" w:type="dxa"/>
            <w:vMerge/>
            <w:tcBorders>
              <w:top w:val="nil"/>
              <w:right w:val="single" w:sz="4" w:space="0" w:color="000000"/>
            </w:tcBorders>
          </w:tcPr>
          <w:p>
            <w:pPr>
              <w:rPr>
                <w:sz w:val="2"/>
                <w:szCs w:val="2"/>
              </w:rPr>
            </w:pPr>
          </w:p>
        </w:tc>
        <w:tc>
          <w:tcPr>
            <w:tcW w:w="115" w:type="dxa"/>
            <w:vMerge/>
            <w:tcBorders>
              <w:top w:val="nil"/>
              <w:left w:val="single" w:sz="4" w:space="0" w:color="000000"/>
              <w:bottom w:val="nil"/>
              <w:right w:val="single" w:sz="6" w:space="0" w:color="000000"/>
            </w:tcBorders>
          </w:tcPr>
          <w:p>
            <w:pPr>
              <w:rPr>
                <w:sz w:val="2"/>
                <w:szCs w:val="2"/>
              </w:rPr>
            </w:pPr>
          </w:p>
        </w:tc>
        <w:tc>
          <w:tcPr>
            <w:tcW w:w="2713" w:type="dxa"/>
            <w:gridSpan w:val="2"/>
            <w:tcBorders>
              <w:top w:val="single" w:sz="4" w:space="0" w:color="000000"/>
              <w:left w:val="single" w:sz="6" w:space="0" w:color="000000"/>
              <w:bottom w:val="single" w:sz="6" w:space="0" w:color="000000"/>
              <w:right w:val="single" w:sz="4" w:space="0" w:color="000000"/>
            </w:tcBorders>
          </w:tcPr>
          <w:p>
            <w:pPr>
              <w:pStyle w:val="TableParagraph"/>
              <w:spacing w:line="244" w:lineRule="exact"/>
              <w:ind w:left="1125" w:right="1114"/>
              <w:jc w:val="center"/>
              <w:rPr>
                <w:sz w:val="21"/>
              </w:rPr>
            </w:pPr>
            <w:r>
              <w:rPr>
                <w:sz w:val="21"/>
              </w:rPr>
              <w:t>合计</w:t>
            </w:r>
          </w:p>
        </w:tc>
        <w:tc>
          <w:tcPr>
            <w:tcW w:w="1821" w:type="dxa"/>
            <w:tcBorders>
              <w:top w:val="single" w:sz="4" w:space="0" w:color="000000"/>
              <w:left w:val="single" w:sz="4" w:space="0" w:color="000000"/>
              <w:bottom w:val="single" w:sz="6" w:space="0" w:color="000000"/>
              <w:right w:val="single" w:sz="4" w:space="0" w:color="000000"/>
            </w:tcBorders>
          </w:tcPr>
          <w:p>
            <w:pPr>
              <w:pStyle w:val="TableParagraph"/>
              <w:spacing w:before="9" w:line="235" w:lineRule="exact"/>
              <w:ind w:left="15"/>
              <w:jc w:val="center"/>
              <w:rPr>
                <w:rFonts w:ascii="Times New Roman"/>
                <w:sz w:val="21"/>
              </w:rPr>
            </w:pPr>
            <w:r>
              <w:rPr>
                <w:rFonts w:ascii="Times New Roman"/>
                <w:w w:val="99"/>
                <w:sz w:val="21"/>
              </w:rPr>
              <w:t>/</w:t>
            </w:r>
          </w:p>
        </w:tc>
        <w:tc>
          <w:tcPr>
            <w:tcW w:w="1572" w:type="dxa"/>
            <w:tcBorders>
              <w:top w:val="single" w:sz="4" w:space="0" w:color="000000"/>
              <w:left w:val="single" w:sz="4" w:space="0" w:color="000000"/>
              <w:bottom w:val="single" w:sz="6" w:space="0" w:color="000000"/>
              <w:right w:val="single" w:sz="4" w:space="0" w:color="000000"/>
            </w:tcBorders>
          </w:tcPr>
          <w:p>
            <w:pPr>
              <w:pStyle w:val="TableParagraph"/>
              <w:spacing w:line="244" w:lineRule="exact"/>
              <w:ind w:left="217" w:right="201"/>
              <w:jc w:val="center"/>
              <w:rPr>
                <w:sz w:val="21"/>
              </w:rPr>
            </w:pPr>
            <w:r>
              <w:rPr>
                <w:rFonts w:ascii="Times New Roman" w:eastAsia="Times New Roman"/>
                <w:sz w:val="21"/>
              </w:rPr>
              <w:t xml:space="preserve">22 </w:t>
            </w:r>
            <w:r>
              <w:rPr>
                <w:sz w:val="21"/>
              </w:rPr>
              <w:t>套（个）</w:t>
            </w:r>
          </w:p>
        </w:tc>
        <w:tc>
          <w:tcPr>
            <w:tcW w:w="2089" w:type="dxa"/>
            <w:tcBorders>
              <w:top w:val="single" w:sz="4" w:space="0" w:color="000000"/>
              <w:left w:val="single" w:sz="4" w:space="0" w:color="000000"/>
              <w:bottom w:val="single" w:sz="6" w:space="0" w:color="000000"/>
              <w:right w:val="single" w:sz="6" w:space="0" w:color="000000"/>
            </w:tcBorders>
          </w:tcPr>
          <w:p>
            <w:pPr>
              <w:pStyle w:val="TableParagraph"/>
              <w:rPr>
                <w:rFonts w:ascii="Times New Roman"/>
                <w:sz w:val="18"/>
              </w:rPr>
            </w:pPr>
          </w:p>
        </w:tc>
        <w:tc>
          <w:tcPr>
            <w:tcW w:w="176" w:type="dxa"/>
            <w:vMerge/>
            <w:tcBorders>
              <w:top w:val="nil"/>
              <w:left w:val="single" w:sz="6" w:space="0" w:color="000000"/>
              <w:bottom w:val="nil"/>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11248"/>
        </w:trPr>
        <w:tc>
          <w:tcPr>
            <w:tcW w:w="574" w:type="dxa"/>
            <w:vMerge/>
            <w:tcBorders>
              <w:top w:val="nil"/>
              <w:right w:val="single" w:sz="4" w:space="0" w:color="000000"/>
            </w:tcBorders>
          </w:tcPr>
          <w:p>
            <w:pPr>
              <w:rPr>
                <w:sz w:val="2"/>
                <w:szCs w:val="2"/>
              </w:rPr>
            </w:pPr>
          </w:p>
        </w:tc>
        <w:tc>
          <w:tcPr>
            <w:tcW w:w="8486" w:type="dxa"/>
            <w:gridSpan w:val="7"/>
            <w:tcBorders>
              <w:top w:val="nil"/>
              <w:left w:val="single" w:sz="4" w:space="0" w:color="000000"/>
            </w:tcBorders>
          </w:tcPr>
          <w:p>
            <w:pPr>
              <w:pStyle w:val="TableParagraph"/>
              <w:numPr>
                <w:ilvl w:val="0"/>
                <w:numId w:val="10"/>
              </w:numPr>
              <w:tabs>
                <w:tab w:val="left" w:pos="1194"/>
              </w:tabs>
              <w:spacing w:before="0" w:after="0" w:line="240" w:lineRule="auto"/>
              <w:ind w:left="1193" w:right="0" w:hanging="602"/>
              <w:jc w:val="left"/>
              <w:rPr>
                <w:sz w:val="24"/>
              </w:rPr>
            </w:pPr>
            <w:r>
              <w:rPr>
                <w:sz w:val="24"/>
              </w:rPr>
              <w:t>主要原辅材料消耗</w:t>
            </w:r>
          </w:p>
          <w:p>
            <w:pPr>
              <w:pStyle w:val="TableParagraph"/>
              <w:spacing w:before="158"/>
              <w:ind w:left="592"/>
              <w:rPr>
                <w:sz w:val="24"/>
              </w:rPr>
            </w:pPr>
            <w:r>
              <w:rPr>
                <w:sz w:val="24"/>
              </w:rPr>
              <w:t>本项目主要原辅材料消耗见下表。</w:t>
            </w:r>
          </w:p>
          <w:p>
            <w:pPr>
              <w:pStyle w:val="TableParagraph"/>
              <w:rPr>
                <w:rFonts w:ascii="Times New Roman"/>
                <w:sz w:val="20"/>
              </w:rPr>
            </w:pPr>
          </w:p>
          <w:p>
            <w:pPr>
              <w:pStyle w:val="TableParagraph"/>
              <w:tabs>
                <w:tab w:val="left" w:pos="861"/>
              </w:tabs>
              <w:spacing w:before="1"/>
              <w:ind w:left="21"/>
              <w:jc w:val="center"/>
              <w:rPr>
                <w:b/>
                <w:sz w:val="24"/>
              </w:rPr>
            </w:pPr>
            <w:r>
              <w:rPr>
                <w:b/>
                <w:sz w:val="24"/>
              </w:rPr>
              <w:t>表</w:t>
            </w:r>
            <w:r>
              <w:rPr>
                <w:b/>
                <w:spacing w:val="-62"/>
                <w:sz w:val="24"/>
              </w:rPr>
              <w:t xml:space="preserve"> </w:t>
            </w:r>
            <w:r>
              <w:rPr>
                <w:rFonts w:ascii="Times New Roman" w:eastAsia="Times New Roman"/>
                <w:b/>
                <w:sz w:val="24"/>
              </w:rPr>
              <w:t>12.</w:t>
            </w:r>
            <w:r>
              <w:rPr>
                <w:rFonts w:ascii="Times New Roman" w:eastAsia="Times New Roman"/>
                <w:b/>
                <w:sz w:val="24"/>
              </w:rPr>
              <w:tab/>
            </w:r>
            <w:r>
              <w:rPr>
                <w:b/>
                <w:sz w:val="24"/>
              </w:rPr>
              <w:t>项目主要原辅材料消耗一览表</w:t>
            </w: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numPr>
                <w:ilvl w:val="0"/>
                <w:numId w:val="10"/>
              </w:numPr>
              <w:tabs>
                <w:tab w:val="left" w:pos="1194"/>
              </w:tabs>
              <w:spacing w:before="0" w:after="0" w:line="240" w:lineRule="auto"/>
              <w:ind w:left="1193" w:right="0" w:hanging="602"/>
              <w:jc w:val="left"/>
              <w:rPr>
                <w:sz w:val="24"/>
              </w:rPr>
            </w:pPr>
            <w:r>
              <w:rPr>
                <w:sz w:val="24"/>
              </w:rPr>
              <w:t>产品方案</w:t>
            </w:r>
          </w:p>
          <w:p>
            <w:pPr>
              <w:pStyle w:val="TableParagraph"/>
              <w:spacing w:before="158"/>
              <w:ind w:left="592"/>
              <w:rPr>
                <w:sz w:val="24"/>
              </w:rPr>
            </w:pPr>
            <w:r>
              <w:rPr>
                <w:sz w:val="24"/>
              </w:rPr>
              <w:t>本项目产品方案情况见下表。</w:t>
            </w:r>
          </w:p>
          <w:p>
            <w:pPr>
              <w:pStyle w:val="TableParagraph"/>
              <w:spacing w:before="3"/>
              <w:rPr>
                <w:rFonts w:ascii="Times New Roman"/>
                <w:sz w:val="20"/>
              </w:rPr>
            </w:pPr>
          </w:p>
          <w:p>
            <w:pPr>
              <w:pStyle w:val="TableParagraph"/>
              <w:tabs>
                <w:tab w:val="left" w:pos="859"/>
              </w:tabs>
              <w:ind w:left="19"/>
              <w:jc w:val="center"/>
              <w:rPr>
                <w:b/>
                <w:sz w:val="24"/>
              </w:rPr>
            </w:pPr>
            <w:r>
              <w:rPr>
                <w:b/>
                <w:sz w:val="24"/>
              </w:rPr>
              <w:t>表</w:t>
            </w:r>
            <w:r>
              <w:rPr>
                <w:b/>
                <w:spacing w:val="-62"/>
                <w:sz w:val="24"/>
              </w:rPr>
              <w:t xml:space="preserve"> </w:t>
            </w:r>
            <w:r>
              <w:rPr>
                <w:rFonts w:ascii="Times New Roman" w:eastAsia="Times New Roman"/>
                <w:b/>
                <w:sz w:val="24"/>
              </w:rPr>
              <w:t>13.</w:t>
            </w:r>
            <w:r>
              <w:rPr>
                <w:rFonts w:ascii="Times New Roman" w:eastAsia="Times New Roman"/>
                <w:b/>
                <w:sz w:val="24"/>
              </w:rPr>
              <w:tab/>
            </w:r>
            <w:r>
              <w:rPr>
                <w:b/>
                <w:sz w:val="24"/>
              </w:rPr>
              <w:t>产品方案一览表</w:t>
            </w: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6"/>
              </w:rPr>
            </w:pPr>
          </w:p>
          <w:p>
            <w:pPr>
              <w:pStyle w:val="TableParagraph"/>
              <w:rPr>
                <w:rFonts w:ascii="Times New Roman"/>
                <w:sz w:val="29"/>
              </w:rPr>
            </w:pPr>
          </w:p>
          <w:p>
            <w:pPr>
              <w:pStyle w:val="TableParagraph"/>
              <w:ind w:left="532"/>
              <w:rPr>
                <w:sz w:val="21"/>
              </w:rPr>
            </w:pPr>
            <w:r>
              <w:rPr>
                <w:sz w:val="21"/>
              </w:rPr>
              <w:t>注：桥梁梁板预制场生产线暂未建设。</w:t>
            </w:r>
          </w:p>
          <w:p>
            <w:pPr>
              <w:pStyle w:val="TableParagraph"/>
              <w:spacing w:before="141"/>
              <w:ind w:left="532"/>
              <w:rPr>
                <w:b/>
                <w:sz w:val="24"/>
              </w:rPr>
            </w:pPr>
            <w:r>
              <w:rPr>
                <w:rFonts w:ascii="Times New Roman" w:eastAsia="Times New Roman"/>
                <w:b/>
                <w:sz w:val="24"/>
              </w:rPr>
              <w:t>4</w:t>
            </w:r>
            <w:r>
              <w:rPr>
                <w:b/>
                <w:sz w:val="24"/>
              </w:rPr>
              <w:t>、劳动定员及工作制度</w:t>
            </w:r>
          </w:p>
          <w:p>
            <w:pPr>
              <w:pStyle w:val="TableParagraph"/>
              <w:spacing w:before="158" w:line="364" w:lineRule="auto"/>
              <w:ind w:left="112" w:right="86" w:firstLine="480"/>
              <w:rPr>
                <w:sz w:val="24"/>
              </w:rPr>
            </w:pPr>
            <w:r>
              <w:rPr>
                <w:spacing w:val="-9"/>
                <w:sz w:val="24"/>
              </w:rPr>
              <w:t xml:space="preserve">项目劳动定员 </w:t>
            </w:r>
            <w:r>
              <w:rPr>
                <w:rFonts w:ascii="Times New Roman" w:eastAsia="Times New Roman"/>
                <w:sz w:val="24"/>
              </w:rPr>
              <w:t xml:space="preserve">15 </w:t>
            </w:r>
            <w:r>
              <w:rPr>
                <w:spacing w:val="-14"/>
                <w:sz w:val="24"/>
              </w:rPr>
              <w:t xml:space="preserve">人，年工作 </w:t>
            </w:r>
            <w:r>
              <w:rPr>
                <w:rFonts w:ascii="Times New Roman" w:eastAsia="Times New Roman"/>
                <w:sz w:val="24"/>
              </w:rPr>
              <w:t xml:space="preserve">250 </w:t>
            </w:r>
            <w:r>
              <w:rPr>
                <w:spacing w:val="-13"/>
                <w:sz w:val="24"/>
              </w:rPr>
              <w:t xml:space="preserve">天，每班工作 </w:t>
            </w:r>
            <w:r>
              <w:rPr>
                <w:rFonts w:ascii="Times New Roman" w:eastAsia="Times New Roman"/>
                <w:sz w:val="24"/>
              </w:rPr>
              <w:t xml:space="preserve">24 </w:t>
            </w:r>
            <w:r>
              <w:rPr>
                <w:spacing w:val="-3"/>
                <w:sz w:val="24"/>
              </w:rPr>
              <w:t>小时，</w:t>
            </w:r>
            <w:r>
              <w:rPr>
                <w:rFonts w:ascii="Times New Roman" w:eastAsia="Times New Roman"/>
                <w:spacing w:val="-9"/>
                <w:sz w:val="24"/>
              </w:rPr>
              <w:t xml:space="preserve">3 </w:t>
            </w:r>
            <w:r>
              <w:rPr>
                <w:spacing w:val="-6"/>
                <w:sz w:val="24"/>
              </w:rPr>
              <w:t>班制，生产工序</w:t>
            </w:r>
            <w:r>
              <w:rPr>
                <w:spacing w:val="-12"/>
                <w:sz w:val="24"/>
              </w:rPr>
              <w:t xml:space="preserve">年时基数 </w:t>
            </w:r>
            <w:r>
              <w:rPr>
                <w:rFonts w:ascii="Times New Roman" w:eastAsia="Times New Roman"/>
                <w:sz w:val="24"/>
              </w:rPr>
              <w:t>6000h</w:t>
            </w:r>
            <w:r>
              <w:rPr>
                <w:sz w:val="24"/>
              </w:rPr>
              <w:t>。</w:t>
            </w:r>
          </w:p>
          <w:p>
            <w:pPr>
              <w:pStyle w:val="TableParagraph"/>
              <w:spacing w:before="1"/>
              <w:ind w:left="532"/>
              <w:rPr>
                <w:b/>
                <w:sz w:val="24"/>
              </w:rPr>
            </w:pPr>
            <w:r>
              <w:rPr>
                <w:rFonts w:ascii="Times New Roman" w:eastAsia="Times New Roman"/>
                <w:b/>
                <w:sz w:val="24"/>
              </w:rPr>
              <w:t>5</w:t>
            </w:r>
            <w:r>
              <w:rPr>
                <w:b/>
                <w:sz w:val="24"/>
              </w:rPr>
              <w:t>、水平衡分析</w:t>
            </w:r>
          </w:p>
          <w:p>
            <w:pPr>
              <w:pStyle w:val="TableParagraph"/>
              <w:spacing w:before="6" w:line="460" w:lineRule="atLeast"/>
              <w:ind w:left="112" w:right="196" w:firstLine="480"/>
              <w:rPr>
                <w:sz w:val="24"/>
              </w:rPr>
            </w:pPr>
            <w:r>
              <w:rPr>
                <w:sz w:val="24"/>
              </w:rPr>
              <w:t>项目用水为生产用水及生活用水。生活用水由德州市经济开发区供水管网提供自来水管网供给。</w:t>
            </w:r>
          </w:p>
        </w:tc>
      </w:tr>
    </w:tbl>
    <w:p>
      <w:pPr>
        <w:spacing w:after="0" w:line="460" w:lineRule="atLeast"/>
        <w:rPr>
          <w:sz w:val="24"/>
        </w:rPr>
        <w:sectPr>
          <w:footerReference w:type="default" r:id="rId66"/>
          <w:pgSz w:w="11910" w:h="16840"/>
          <w:pgMar w:top="1580" w:right="0" w:bottom="960" w:left="0" w:header="0" w:footer="772" w:gutter="0"/>
          <w:pgNumType w:start="29"/>
          <w:cols w:num="1" w:space="720"/>
        </w:sectPr>
      </w:pPr>
    </w:p>
    <w:p>
      <w:pPr>
        <w:pStyle w:val="ListParagraph"/>
        <w:numPr>
          <w:ilvl w:val="2"/>
          <w:numId w:val="5"/>
        </w:numPr>
        <w:tabs>
          <w:tab w:val="left" w:pos="3186"/>
        </w:tabs>
        <w:spacing w:before="124" w:after="0" w:line="240" w:lineRule="auto"/>
        <w:ind w:left="3185" w:right="0" w:hanging="602"/>
        <w:jc w:val="left"/>
        <w:rPr>
          <w:sz w:val="24"/>
        </w:rPr>
      </w:pPr>
      <w:r>
        <w:pict>
          <v:group id="_x0000_s1076" o:spid="_x0000_s1075" style="width:454pt;height:468.8pt;margin-top:5.15pt;margin-left:70.65pt;mso-height-relative:page;mso-position-horizontal-relative:page;mso-width-relative:page;position:absolute;z-index:-251642880" coordorigin="1413,103" coordsize="9080,9376">
            <v:shape id="_x0000_s1077" o:spid="_x0000_s1076" style="width:9080;height:9376;left:1413;position:absolute;top:4164" coordorigin="1413,4164" coordsize="9080,9376" path="m1413,113l10493,113m1413,9469l10493,9469m1423,103l1423,9478m10483,122l10483,9478e" filled="f" stroked="t" strokecolor="black">
              <v:path arrowok="t"/>
            </v:shape>
            <v:line id="_x0000_s1078" o:spid="_x0000_s1077" style="position:absolute" from="1997,122" to="1997,9459" coordsize="21600,21600" stroked="t" strokecolor="black"/>
          </v:group>
        </w:pict>
      </w:r>
      <w:r>
        <w:rPr>
          <w:sz w:val="24"/>
        </w:rPr>
        <w:t>供水</w:t>
      </w:r>
    </w:p>
    <w:p>
      <w:pPr>
        <w:spacing w:before="160"/>
        <w:ind w:left="2584" w:right="0" w:firstLine="0"/>
        <w:jc w:val="left"/>
        <w:rPr>
          <w:sz w:val="24"/>
        </w:rPr>
      </w:pPr>
      <w:r>
        <w:rPr>
          <w:sz w:val="24"/>
        </w:rPr>
        <w:t>①生产用水</w:t>
      </w:r>
    </w:p>
    <w:p>
      <w:pPr>
        <w:spacing w:before="158" w:line="364" w:lineRule="auto"/>
        <w:ind w:left="2104" w:right="1528" w:firstLine="480"/>
        <w:jc w:val="both"/>
        <w:rPr>
          <w:rFonts w:ascii="Times New Roman" w:eastAsia="Times New Roman"/>
          <w:sz w:val="24"/>
        </w:rPr>
      </w:pPr>
      <w:r>
        <w:rPr>
          <w:sz w:val="24"/>
        </w:rPr>
        <w:t>本项目生产用水为喷淋抑尘用水、车辆冲洗用水、产品搅拌用水及搅拌机</w:t>
      </w:r>
      <w:r>
        <w:rPr>
          <w:spacing w:val="-12"/>
          <w:sz w:val="24"/>
        </w:rPr>
        <w:t xml:space="preserve">清洗用水。根据企业提供的资料，各个环节用水量为：喷淋抑尘用水约 </w:t>
      </w:r>
      <w:r>
        <w:rPr>
          <w:rFonts w:ascii="Times New Roman" w:eastAsia="Times New Roman"/>
          <w:spacing w:val="-3"/>
          <w:sz w:val="24"/>
        </w:rPr>
        <w:t>0.44m</w:t>
      </w:r>
      <w:r>
        <w:rPr>
          <w:rFonts w:ascii="Times New Roman" w:eastAsia="Times New Roman"/>
          <w:spacing w:val="-3"/>
          <w:position w:val="8"/>
          <w:sz w:val="15"/>
        </w:rPr>
        <w:t>3</w:t>
      </w:r>
      <w:r>
        <w:rPr>
          <w:rFonts w:ascii="Times New Roman" w:eastAsia="Times New Roman"/>
          <w:spacing w:val="-3"/>
          <w:sz w:val="24"/>
        </w:rPr>
        <w:t>/d</w:t>
      </w:r>
    </w:p>
    <w:p>
      <w:pPr>
        <w:spacing w:before="0" w:line="364" w:lineRule="auto"/>
        <w:ind w:left="2104" w:right="1528" w:firstLine="0"/>
        <w:jc w:val="both"/>
        <w:rPr>
          <w:sz w:val="24"/>
        </w:rPr>
      </w:pPr>
      <w:r>
        <w:rPr>
          <w:sz w:val="24"/>
        </w:rPr>
        <w:t>（</w:t>
      </w:r>
      <w:r>
        <w:rPr>
          <w:rFonts w:ascii="Times New Roman" w:eastAsia="Times New Roman"/>
          <w:sz w:val="24"/>
        </w:rPr>
        <w:t>110m</w:t>
      </w:r>
      <w:r>
        <w:rPr>
          <w:rFonts w:ascii="Times New Roman" w:eastAsia="Times New Roman"/>
          <w:position w:val="8"/>
          <w:sz w:val="15"/>
        </w:rPr>
        <w:t>3</w:t>
      </w:r>
      <w:r>
        <w:rPr>
          <w:rFonts w:ascii="Times New Roman" w:eastAsia="Times New Roman"/>
          <w:sz w:val="24"/>
        </w:rPr>
        <w:t>/a</w:t>
      </w:r>
      <w:r>
        <w:rPr>
          <w:sz w:val="24"/>
        </w:rPr>
        <w:t>）；</w:t>
      </w:r>
      <w:r>
        <w:rPr>
          <w:spacing w:val="-5"/>
          <w:sz w:val="24"/>
        </w:rPr>
        <w:t xml:space="preserve">原料车辆清洗用水补充量约 </w:t>
      </w:r>
      <w:r>
        <w:rPr>
          <w:rFonts w:ascii="Times New Roman" w:eastAsia="Times New Roman"/>
          <w:sz w:val="24"/>
        </w:rPr>
        <w:t>0.5m</w:t>
      </w:r>
      <w:r>
        <w:rPr>
          <w:rFonts w:ascii="Times New Roman" w:eastAsia="Times New Roman"/>
          <w:position w:val="8"/>
          <w:sz w:val="15"/>
        </w:rPr>
        <w:t>3</w:t>
      </w:r>
      <w:r>
        <w:rPr>
          <w:rFonts w:ascii="Times New Roman" w:eastAsia="Times New Roman"/>
          <w:sz w:val="24"/>
        </w:rPr>
        <w:t>/d</w:t>
      </w:r>
      <w:r>
        <w:rPr>
          <w:sz w:val="24"/>
        </w:rPr>
        <w:t>（</w:t>
      </w:r>
      <w:r>
        <w:rPr>
          <w:spacing w:val="-16"/>
          <w:sz w:val="24"/>
        </w:rPr>
        <w:t xml:space="preserve">补水量 </w:t>
      </w:r>
      <w:r>
        <w:rPr>
          <w:rFonts w:ascii="Times New Roman" w:eastAsia="Times New Roman"/>
          <w:sz w:val="24"/>
        </w:rPr>
        <w:t>125m</w:t>
      </w:r>
      <w:r>
        <w:rPr>
          <w:rFonts w:ascii="Times New Roman" w:eastAsia="Times New Roman"/>
          <w:position w:val="8"/>
          <w:sz w:val="15"/>
        </w:rPr>
        <w:t>3</w:t>
      </w:r>
      <w:r>
        <w:rPr>
          <w:rFonts w:ascii="Times New Roman" w:eastAsia="Times New Roman"/>
          <w:sz w:val="24"/>
        </w:rPr>
        <w:t>/a</w:t>
      </w:r>
      <w:r>
        <w:rPr>
          <w:sz w:val="24"/>
        </w:rPr>
        <w:t>，循环水量</w:t>
      </w:r>
      <w:r>
        <w:rPr>
          <w:rFonts w:ascii="Times New Roman" w:eastAsia="Times New Roman"/>
          <w:sz w:val="24"/>
        </w:rPr>
        <w:t>15m</w:t>
      </w:r>
      <w:r>
        <w:rPr>
          <w:rFonts w:ascii="Times New Roman" w:eastAsia="Times New Roman"/>
          <w:position w:val="8"/>
          <w:sz w:val="15"/>
        </w:rPr>
        <w:t>3</w:t>
      </w:r>
      <w:r>
        <w:rPr>
          <w:sz w:val="24"/>
        </w:rPr>
        <w:t>），公司设有沉淀池，用于沉淀车辆清洗废水，原料运输车辆清洗废水沉</w:t>
      </w:r>
      <w:r>
        <w:rPr>
          <w:spacing w:val="-9"/>
          <w:sz w:val="24"/>
        </w:rPr>
        <w:t xml:space="preserve">淀后循环利用；成品车辆清洗用水补充量约 </w:t>
      </w:r>
      <w:r>
        <w:rPr>
          <w:rFonts w:ascii="Times New Roman" w:eastAsia="Times New Roman"/>
          <w:spacing w:val="-6"/>
          <w:sz w:val="24"/>
        </w:rPr>
        <w:t>0.5m</w:t>
      </w:r>
      <w:r>
        <w:rPr>
          <w:rFonts w:ascii="Times New Roman" w:eastAsia="Times New Roman"/>
          <w:spacing w:val="-6"/>
          <w:position w:val="8"/>
          <w:sz w:val="15"/>
        </w:rPr>
        <w:t>3</w:t>
      </w:r>
      <w:r>
        <w:rPr>
          <w:rFonts w:ascii="Times New Roman" w:eastAsia="Times New Roman"/>
          <w:spacing w:val="-6"/>
          <w:sz w:val="24"/>
        </w:rPr>
        <w:t>/d</w:t>
      </w:r>
      <w:r>
        <w:rPr>
          <w:spacing w:val="-6"/>
          <w:sz w:val="24"/>
        </w:rPr>
        <w:t>（</w:t>
      </w:r>
      <w:r>
        <w:rPr>
          <w:spacing w:val="-13"/>
          <w:sz w:val="24"/>
        </w:rPr>
        <w:t xml:space="preserve">补水量 </w:t>
      </w:r>
      <w:r>
        <w:rPr>
          <w:rFonts w:ascii="Times New Roman" w:eastAsia="Times New Roman"/>
          <w:spacing w:val="-6"/>
          <w:sz w:val="24"/>
        </w:rPr>
        <w:t>125m</w:t>
      </w:r>
      <w:r>
        <w:rPr>
          <w:rFonts w:ascii="Times New Roman" w:eastAsia="Times New Roman"/>
          <w:spacing w:val="-6"/>
          <w:position w:val="8"/>
          <w:sz w:val="15"/>
        </w:rPr>
        <w:t>3</w:t>
      </w:r>
      <w:r>
        <w:rPr>
          <w:rFonts w:ascii="Times New Roman" w:eastAsia="Times New Roman"/>
          <w:spacing w:val="-6"/>
          <w:sz w:val="24"/>
        </w:rPr>
        <w:t>/a</w:t>
      </w:r>
      <w:r>
        <w:rPr>
          <w:spacing w:val="-4"/>
          <w:sz w:val="24"/>
        </w:rPr>
        <w:t>，循环水量</w:t>
      </w:r>
      <w:r>
        <w:rPr>
          <w:rFonts w:ascii="Times New Roman" w:eastAsia="Times New Roman"/>
          <w:sz w:val="24"/>
        </w:rPr>
        <w:t>10m</w:t>
      </w:r>
      <w:r>
        <w:rPr>
          <w:rFonts w:ascii="Times New Roman" w:eastAsia="Times New Roman"/>
          <w:position w:val="8"/>
          <w:sz w:val="15"/>
        </w:rPr>
        <w:t>3</w:t>
      </w:r>
      <w:r>
        <w:rPr>
          <w:sz w:val="24"/>
        </w:rPr>
        <w:t>），成品车辆清洗水经砂石分离系统处理后循环使用，不外排；产品搅拌</w:t>
      </w:r>
      <w:r>
        <w:rPr>
          <w:spacing w:val="-20"/>
          <w:sz w:val="24"/>
        </w:rPr>
        <w:t xml:space="preserve">用水 </w:t>
      </w:r>
      <w:r>
        <w:rPr>
          <w:rFonts w:ascii="Times New Roman" w:eastAsia="Times New Roman"/>
          <w:sz w:val="24"/>
        </w:rPr>
        <w:t xml:space="preserve">46kg/t </w:t>
      </w:r>
      <w:r>
        <w:rPr>
          <w:sz w:val="24"/>
        </w:rPr>
        <w:t>产品（</w:t>
      </w:r>
      <w:r>
        <w:rPr>
          <w:rFonts w:ascii="Times New Roman" w:eastAsia="Times New Roman"/>
          <w:sz w:val="24"/>
        </w:rPr>
        <w:t>138000m</w:t>
      </w:r>
      <w:r>
        <w:rPr>
          <w:rFonts w:ascii="Times New Roman" w:eastAsia="Times New Roman"/>
          <w:position w:val="8"/>
          <w:sz w:val="15"/>
        </w:rPr>
        <w:t>3</w:t>
      </w:r>
      <w:r>
        <w:rPr>
          <w:rFonts w:ascii="Times New Roman" w:eastAsia="Times New Roman"/>
          <w:sz w:val="24"/>
        </w:rPr>
        <w:t>/a</w:t>
      </w:r>
      <w:r>
        <w:rPr>
          <w:sz w:val="24"/>
        </w:rPr>
        <w:t>），</w:t>
      </w:r>
      <w:r>
        <w:rPr>
          <w:spacing w:val="-6"/>
          <w:sz w:val="24"/>
        </w:rPr>
        <w:t xml:space="preserve">搅拌机清洗用水约为 </w:t>
      </w:r>
      <w:r>
        <w:rPr>
          <w:rFonts w:ascii="Times New Roman" w:eastAsia="Times New Roman"/>
          <w:sz w:val="24"/>
        </w:rPr>
        <w:t>2.5m</w:t>
      </w:r>
      <w:r>
        <w:rPr>
          <w:rFonts w:ascii="Times New Roman" w:eastAsia="Times New Roman"/>
          <w:position w:val="8"/>
          <w:sz w:val="15"/>
        </w:rPr>
        <w:t>3</w:t>
      </w:r>
      <w:r>
        <w:rPr>
          <w:rFonts w:ascii="Times New Roman" w:eastAsia="Times New Roman"/>
          <w:sz w:val="24"/>
        </w:rPr>
        <w:t>/a</w:t>
      </w:r>
      <w:r>
        <w:rPr>
          <w:sz w:val="24"/>
        </w:rPr>
        <w:t>。</w:t>
      </w:r>
    </w:p>
    <w:p>
      <w:pPr>
        <w:spacing w:before="0" w:line="306" w:lineRule="exact"/>
        <w:ind w:left="2584" w:right="0" w:firstLine="0"/>
        <w:jc w:val="left"/>
        <w:rPr>
          <w:sz w:val="24"/>
        </w:rPr>
      </w:pPr>
      <w:r>
        <w:rPr>
          <w:sz w:val="24"/>
        </w:rPr>
        <w:t>②生活用水</w:t>
      </w:r>
    </w:p>
    <w:p>
      <w:pPr>
        <w:spacing w:before="157" w:line="364" w:lineRule="auto"/>
        <w:ind w:left="2104" w:right="1586" w:firstLine="480"/>
        <w:jc w:val="left"/>
        <w:rPr>
          <w:sz w:val="24"/>
        </w:rPr>
      </w:pPr>
      <w:r>
        <w:rPr>
          <w:spacing w:val="-11"/>
          <w:sz w:val="24"/>
        </w:rPr>
        <w:t xml:space="preserve">年生产时间 </w:t>
      </w:r>
      <w:r>
        <w:rPr>
          <w:rFonts w:ascii="Times New Roman" w:eastAsia="Times New Roman" w:hAnsi="Times New Roman"/>
          <w:sz w:val="24"/>
        </w:rPr>
        <w:t>250d</w:t>
      </w:r>
      <w:r>
        <w:rPr>
          <w:spacing w:val="-10"/>
          <w:sz w:val="24"/>
        </w:rPr>
        <w:t xml:space="preserve">，劳动定员 </w:t>
      </w:r>
      <w:r>
        <w:rPr>
          <w:rFonts w:ascii="Times New Roman" w:eastAsia="Times New Roman" w:hAnsi="Times New Roman"/>
          <w:sz w:val="24"/>
        </w:rPr>
        <w:t xml:space="preserve">15 </w:t>
      </w:r>
      <w:r>
        <w:rPr>
          <w:spacing w:val="-7"/>
          <w:sz w:val="24"/>
        </w:rPr>
        <w:t xml:space="preserve">人，生活用水定额 </w:t>
      </w:r>
      <w:r>
        <w:rPr>
          <w:rFonts w:ascii="Times New Roman" w:eastAsia="Times New Roman" w:hAnsi="Times New Roman"/>
          <w:sz w:val="24"/>
        </w:rPr>
        <w:t>50L/</w:t>
      </w:r>
      <w:r>
        <w:rPr>
          <w:sz w:val="24"/>
        </w:rPr>
        <w:t>人</w:t>
      </w:r>
      <w:r>
        <w:rPr>
          <w:rFonts w:ascii="Times New Roman" w:eastAsia="Times New Roman" w:hAnsi="Times New Roman"/>
          <w:b/>
          <w:sz w:val="24"/>
        </w:rPr>
        <w:t>·</w:t>
      </w:r>
      <w:r>
        <w:rPr>
          <w:spacing w:val="-3"/>
          <w:sz w:val="24"/>
        </w:rPr>
        <w:t>日，生活用水量</w:t>
      </w:r>
      <w:r>
        <w:rPr>
          <w:spacing w:val="-20"/>
          <w:sz w:val="24"/>
        </w:rPr>
        <w:t xml:space="preserve">按照 </w:t>
      </w:r>
      <w:r>
        <w:rPr>
          <w:rFonts w:ascii="Times New Roman" w:eastAsia="Times New Roman" w:hAnsi="Times New Roman"/>
          <w:sz w:val="24"/>
        </w:rPr>
        <w:t>0.75m</w:t>
      </w:r>
      <w:r>
        <w:rPr>
          <w:rFonts w:ascii="Times New Roman" w:eastAsia="Times New Roman" w:hAnsi="Times New Roman"/>
          <w:position w:val="8"/>
          <w:sz w:val="15"/>
        </w:rPr>
        <w:t>3</w:t>
      </w:r>
      <w:r>
        <w:rPr>
          <w:rFonts w:ascii="Times New Roman" w:eastAsia="Times New Roman" w:hAnsi="Times New Roman"/>
          <w:sz w:val="24"/>
        </w:rPr>
        <w:t>/d</w:t>
      </w:r>
      <w:r>
        <w:rPr>
          <w:sz w:val="24"/>
        </w:rPr>
        <w:t>（</w:t>
      </w:r>
      <w:r>
        <w:rPr>
          <w:rFonts w:ascii="Times New Roman" w:eastAsia="Times New Roman" w:hAnsi="Times New Roman"/>
          <w:sz w:val="24"/>
        </w:rPr>
        <w:t>187.5m</w:t>
      </w:r>
      <w:r>
        <w:rPr>
          <w:rFonts w:ascii="Times New Roman" w:eastAsia="Times New Roman" w:hAnsi="Times New Roman"/>
          <w:position w:val="8"/>
          <w:sz w:val="15"/>
        </w:rPr>
        <w:t>3</w:t>
      </w:r>
      <w:r>
        <w:rPr>
          <w:rFonts w:ascii="Times New Roman" w:eastAsia="Times New Roman" w:hAnsi="Times New Roman"/>
          <w:sz w:val="24"/>
        </w:rPr>
        <w:t>/a</w:t>
      </w:r>
      <w:r>
        <w:rPr>
          <w:sz w:val="24"/>
        </w:rPr>
        <w:t>）。</w:t>
      </w:r>
    </w:p>
    <w:p>
      <w:pPr>
        <w:pStyle w:val="ListParagraph"/>
        <w:numPr>
          <w:ilvl w:val="2"/>
          <w:numId w:val="5"/>
        </w:numPr>
        <w:tabs>
          <w:tab w:val="left" w:pos="3186"/>
        </w:tabs>
        <w:spacing w:before="1" w:after="0" w:line="240" w:lineRule="auto"/>
        <w:ind w:left="3185" w:right="0" w:hanging="602"/>
        <w:jc w:val="left"/>
        <w:rPr>
          <w:sz w:val="24"/>
        </w:rPr>
      </w:pPr>
      <w:r>
        <w:rPr>
          <w:sz w:val="24"/>
        </w:rPr>
        <w:t>排水</w:t>
      </w:r>
    </w:p>
    <w:p>
      <w:pPr>
        <w:spacing w:before="158" w:line="364" w:lineRule="auto"/>
        <w:ind w:left="2104" w:right="1639" w:firstLine="480"/>
        <w:jc w:val="both"/>
        <w:rPr>
          <w:sz w:val="24"/>
        </w:rPr>
      </w:pPr>
      <w:r>
        <w:rPr>
          <w:sz w:val="24"/>
        </w:rPr>
        <w:t>本项目无生产废水外排，喷淋抑尘用水全部蒸发损耗；车辆冲洗废水经沉淀池处理后循环使用，产品搅拌用水全部进入产品，搅拌机清洗用水直接进入产品。外排废水仅为生活用水。</w:t>
      </w:r>
    </w:p>
    <w:p>
      <w:pPr>
        <w:spacing w:before="0" w:line="307" w:lineRule="exact"/>
        <w:ind w:left="2584" w:right="0" w:firstLine="0"/>
        <w:jc w:val="left"/>
        <w:rPr>
          <w:sz w:val="24"/>
        </w:rPr>
      </w:pPr>
      <w:r>
        <w:rPr>
          <w:sz w:val="24"/>
        </w:rPr>
        <w:t>①生活污水</w:t>
      </w:r>
    </w:p>
    <w:p>
      <w:pPr>
        <w:spacing w:before="158" w:line="364" w:lineRule="auto"/>
        <w:ind w:left="2104" w:right="1528" w:firstLine="480"/>
        <w:jc w:val="left"/>
        <w:rPr>
          <w:sz w:val="24"/>
        </w:rPr>
      </w:pPr>
      <w:r>
        <w:rPr>
          <w:spacing w:val="-4"/>
          <w:sz w:val="24"/>
        </w:rPr>
        <w:t xml:space="preserve">生活污水产生量按照生活用水量的 </w:t>
      </w:r>
      <w:r>
        <w:rPr>
          <w:rFonts w:ascii="Times New Roman" w:eastAsia="Times New Roman"/>
          <w:sz w:val="24"/>
        </w:rPr>
        <w:t>80%</w:t>
      </w:r>
      <w:r>
        <w:rPr>
          <w:spacing w:val="-12"/>
          <w:sz w:val="24"/>
        </w:rPr>
        <w:t xml:space="preserve">计，则产生量为 </w:t>
      </w:r>
      <w:r>
        <w:rPr>
          <w:rFonts w:ascii="Times New Roman" w:eastAsia="Times New Roman"/>
          <w:sz w:val="24"/>
        </w:rPr>
        <w:t>150m</w:t>
      </w:r>
      <w:r>
        <w:rPr>
          <w:rFonts w:ascii="Times New Roman" w:eastAsia="Times New Roman"/>
          <w:position w:val="8"/>
          <w:sz w:val="15"/>
        </w:rPr>
        <w:t>3</w:t>
      </w:r>
      <w:r>
        <w:rPr>
          <w:rFonts w:ascii="Times New Roman" w:eastAsia="Times New Roman"/>
          <w:sz w:val="24"/>
        </w:rPr>
        <w:t>/a</w:t>
      </w:r>
      <w:r>
        <w:rPr>
          <w:spacing w:val="-8"/>
          <w:sz w:val="24"/>
        </w:rPr>
        <w:t>。生活污水</w:t>
      </w:r>
      <w:r>
        <w:rPr>
          <w:sz w:val="24"/>
        </w:rPr>
        <w:t>经化粪池处理后用于农田堆肥。</w:t>
      </w:r>
    </w:p>
    <w:p>
      <w:pPr>
        <w:spacing w:before="0" w:line="306" w:lineRule="exact"/>
        <w:ind w:left="2584" w:right="0" w:firstLine="0"/>
        <w:jc w:val="left"/>
        <w:rPr>
          <w:sz w:val="24"/>
        </w:rPr>
      </w:pPr>
      <w:r>
        <w:rPr>
          <w:sz w:val="24"/>
        </w:rPr>
        <w:t xml:space="preserve">本项目水平衡图见图 </w:t>
      </w:r>
      <w:r>
        <w:rPr>
          <w:rFonts w:ascii="Times New Roman" w:eastAsia="Times New Roman"/>
          <w:sz w:val="24"/>
        </w:rPr>
        <w:t>5</w:t>
      </w:r>
      <w:r>
        <w:rPr>
          <w:sz w:val="24"/>
        </w:rPr>
        <w:t>。</w:t>
      </w:r>
    </w:p>
    <w:p>
      <w:pPr>
        <w:spacing w:after="0" w:line="306" w:lineRule="exact"/>
        <w:jc w:val="left"/>
        <w:rPr>
          <w:sz w:val="24"/>
        </w:rPr>
        <w:sectPr>
          <w:footerReference w:type="default" r:id="rId67"/>
          <w:pgSz w:w="11910" w:h="16840"/>
          <w:pgMar w:top="1580" w:right="0" w:bottom="960" w:left="0" w:header="0" w:footer="771" w:gutter="0"/>
          <w:pgNumType w:start="30"/>
          <w:cols w:num="1" w:space="720"/>
        </w:sectPr>
      </w:pPr>
    </w:p>
    <w:p>
      <w:pPr>
        <w:pStyle w:val="BodyText"/>
        <w:spacing w:before="9"/>
        <w:rPr>
          <w:sz w:val="24"/>
        </w:rPr>
      </w:pPr>
      <w:r>
        <w:pict>
          <v:group id="_x0000_s1079" o:spid="_x0000_s1078" style="width:454pt;height:662.45pt;margin-top:85.05pt;margin-left:70.65pt;mso-height-relative:page;mso-position-horizontal-relative:page;mso-position-vertical-relative:page;mso-width-relative:page;position:absolute;z-index:-251641856" coordorigin="1413,1701" coordsize="9080,13249">
            <v:shape id="_x0000_s1080" o:spid="_x0000_s1079" style="width:9080;height:13249;left:1413;position:absolute;top:1888" coordorigin="1413,1889" coordsize="9080,13249" path="m1413,1711l10493,1711m1413,14940l10493,14940m1423,1701l1423,14949m10483,1720l10483,14949e" filled="f" stroked="t" strokecolor="black">
              <v:path arrowok="t"/>
            </v:shape>
            <v:line id="_x0000_s1081" o:spid="_x0000_s1080" style="position:absolute" from="1997,1720" to="1997,14930" coordsize="21600,21600" stroked="t" strokecolor="black"/>
          </v:group>
        </w:pict>
      </w:r>
    </w:p>
    <w:p>
      <w:pPr>
        <w:pStyle w:val="BodyText"/>
        <w:ind w:left="2833"/>
        <w:rPr>
          <w:sz w:val="20"/>
        </w:rPr>
      </w:pPr>
      <w:r>
        <w:rPr>
          <w:sz w:val="20"/>
        </w:rPr>
        <w:drawing>
          <wp:inline distT="0" distB="0" distL="0" distR="0">
            <wp:extent cx="4320540" cy="4875530"/>
            <wp:effectExtent l="0" t="0" r="0" b="0"/>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jpeg"/>
                    <pic:cNvPicPr>
                      <a:picLocks noChangeAspect="1"/>
                    </pic:cNvPicPr>
                  </pic:nvPicPr>
                  <pic:blipFill>
                    <a:blip xmlns:r="http://schemas.openxmlformats.org/officeDocument/2006/relationships" r:embed="rId68" cstate="print"/>
                    <a:stretch>
                      <a:fillRect/>
                    </a:stretch>
                  </pic:blipFill>
                  <pic:spPr>
                    <a:xfrm>
                      <a:off x="0" y="0"/>
                      <a:ext cx="4320702" cy="4876038"/>
                    </a:xfrm>
                    <a:prstGeom prst="rect">
                      <a:avLst/>
                    </a:prstGeom>
                  </pic:spPr>
                </pic:pic>
              </a:graphicData>
            </a:graphic>
          </wp:inline>
        </w:drawing>
      </w:r>
    </w:p>
    <w:p>
      <w:pPr>
        <w:pStyle w:val="BodyText"/>
        <w:spacing w:before="5"/>
        <w:rPr>
          <w:sz w:val="12"/>
        </w:rPr>
      </w:pPr>
    </w:p>
    <w:p>
      <w:pPr>
        <w:spacing w:before="81"/>
        <w:ind w:left="4531" w:right="0" w:firstLine="0"/>
        <w:jc w:val="left"/>
        <w:rPr>
          <w:b/>
          <w:sz w:val="24"/>
        </w:rPr>
      </w:pPr>
      <w:r>
        <w:rPr>
          <w:b/>
          <w:sz w:val="24"/>
        </w:rPr>
        <w:t xml:space="preserve">图 </w:t>
      </w:r>
      <w:r>
        <w:rPr>
          <w:rFonts w:ascii="Times New Roman" w:eastAsia="Times New Roman"/>
          <w:b/>
          <w:sz w:val="24"/>
        </w:rPr>
        <w:t xml:space="preserve">5  </w:t>
      </w:r>
      <w:r>
        <w:rPr>
          <w:b/>
          <w:sz w:val="24"/>
        </w:rPr>
        <w:t>本项目水平衡图（单位：</w:t>
      </w:r>
      <w:r>
        <w:rPr>
          <w:rFonts w:ascii="Times New Roman" w:eastAsia="Times New Roman"/>
          <w:b/>
          <w:sz w:val="24"/>
        </w:rPr>
        <w:t>m</w:t>
      </w:r>
      <w:r>
        <w:rPr>
          <w:rFonts w:ascii="Times New Roman" w:eastAsia="Times New Roman"/>
          <w:b/>
          <w:position w:val="8"/>
          <w:sz w:val="15"/>
        </w:rPr>
        <w:t>3</w:t>
      </w:r>
      <w:r>
        <w:rPr>
          <w:rFonts w:ascii="Times New Roman" w:eastAsia="Times New Roman"/>
          <w:b/>
          <w:sz w:val="24"/>
        </w:rPr>
        <w:t>/a</w:t>
      </w:r>
      <w:r>
        <w:rPr>
          <w:b/>
          <w:sz w:val="24"/>
        </w:rPr>
        <w:t>）</w:t>
      </w:r>
    </w:p>
    <w:p>
      <w:pPr>
        <w:spacing w:before="125"/>
        <w:ind w:left="2524" w:right="0" w:firstLine="0"/>
        <w:jc w:val="left"/>
        <w:rPr>
          <w:b/>
          <w:sz w:val="24"/>
        </w:rPr>
      </w:pPr>
      <w:r>
        <w:rPr>
          <w:rFonts w:ascii="Times New Roman" w:eastAsia="Times New Roman"/>
          <w:b/>
          <w:sz w:val="24"/>
        </w:rPr>
        <w:t>6</w:t>
      </w:r>
      <w:r>
        <w:rPr>
          <w:b/>
          <w:sz w:val="24"/>
        </w:rPr>
        <w:t>、总平面布置</w:t>
      </w:r>
    </w:p>
    <w:p>
      <w:pPr>
        <w:spacing w:before="158"/>
        <w:ind w:left="2584" w:right="0" w:firstLine="0"/>
        <w:jc w:val="left"/>
        <w:rPr>
          <w:sz w:val="24"/>
        </w:rPr>
      </w:pPr>
      <w:r>
        <w:rPr>
          <w:sz w:val="24"/>
        </w:rPr>
        <w:t xml:space="preserve">本项目位于山东省德州市运河经济开发区抬头寺镇 </w:t>
      </w:r>
      <w:r>
        <w:rPr>
          <w:rFonts w:ascii="Times New Roman" w:eastAsia="Times New Roman"/>
          <w:sz w:val="24"/>
        </w:rPr>
        <w:t xml:space="preserve">353 </w:t>
      </w:r>
      <w:r>
        <w:rPr>
          <w:sz w:val="24"/>
        </w:rPr>
        <w:t>省道以北德州天华</w:t>
      </w:r>
    </w:p>
    <w:p>
      <w:pPr>
        <w:spacing w:before="158" w:line="364" w:lineRule="auto"/>
        <w:ind w:left="2104" w:right="1405" w:firstLine="0"/>
        <w:jc w:val="left"/>
        <w:rPr>
          <w:sz w:val="24"/>
        </w:rPr>
      </w:pPr>
      <w:r>
        <w:rPr>
          <w:sz w:val="24"/>
        </w:rPr>
        <w:t xml:space="preserve">工贸有限公司院内北侧，新建综合车间建设年产能 </w:t>
      </w:r>
      <w:r>
        <w:rPr>
          <w:rFonts w:ascii="Times New Roman" w:eastAsia="Times New Roman"/>
          <w:sz w:val="24"/>
        </w:rPr>
        <w:t xml:space="preserve">300 </w:t>
      </w:r>
      <w:r>
        <w:rPr>
          <w:sz w:val="24"/>
        </w:rPr>
        <w:t>万吨路基水稳料生产线暨混凝土旧生产线节能改造环保提升改扩建项目，新建综合车间位于厂区西侧， 厂区中间为料棚（原有项目料棚，本项目不依托），厂区东南部为办公室（办公室依托原有），车间内设置道路，料棚及综合车间均设有运输大门，厂区东侧设置运输大门，便于原料及成品运输，作业区地面硬化。</w:t>
      </w:r>
    </w:p>
    <w:p>
      <w:pPr>
        <w:pStyle w:val="ListParagraph"/>
        <w:numPr>
          <w:ilvl w:val="0"/>
          <w:numId w:val="24"/>
        </w:numPr>
        <w:tabs>
          <w:tab w:val="left" w:pos="3186"/>
        </w:tabs>
        <w:spacing w:before="0" w:after="0" w:line="364" w:lineRule="auto"/>
        <w:ind w:left="2104" w:right="1528" w:firstLine="480"/>
        <w:jc w:val="left"/>
        <w:rPr>
          <w:sz w:val="24"/>
        </w:rPr>
      </w:pPr>
      <w:r>
        <w:rPr>
          <w:spacing w:val="-3"/>
          <w:sz w:val="24"/>
        </w:rPr>
        <w:t>项目厂区按照工艺流程布置，在满足生产工艺流程要求前提下，各工</w:t>
      </w:r>
      <w:r>
        <w:rPr>
          <w:sz w:val="24"/>
        </w:rPr>
        <w:t>段布设距离较短，利于生产，便于管理，节约投资，减少占地。</w:t>
      </w:r>
    </w:p>
    <w:p>
      <w:pPr>
        <w:pStyle w:val="ListParagraph"/>
        <w:numPr>
          <w:ilvl w:val="0"/>
          <w:numId w:val="24"/>
        </w:numPr>
        <w:tabs>
          <w:tab w:val="left" w:pos="3186"/>
        </w:tabs>
        <w:spacing w:before="0" w:after="0" w:line="306" w:lineRule="exact"/>
        <w:ind w:left="3185" w:right="0" w:hanging="602"/>
        <w:jc w:val="left"/>
        <w:rPr>
          <w:sz w:val="24"/>
        </w:rPr>
      </w:pPr>
      <w:r>
        <w:rPr>
          <w:spacing w:val="-2"/>
          <w:sz w:val="24"/>
        </w:rPr>
        <w:t>厂区东侧设置运输出入口，出入口与道路相通，便于项目原材料及产</w:t>
      </w:r>
    </w:p>
    <w:p>
      <w:pPr>
        <w:spacing w:after="0" w:line="306" w:lineRule="exact"/>
        <w:jc w:val="left"/>
        <w:rPr>
          <w:sz w:val="24"/>
        </w:rPr>
        <w:sectPr>
          <w:footerReference w:type="default" r:id="rId69"/>
          <w:pgSz w:w="11910" w:h="16840"/>
          <w:pgMar w:top="1580" w:right="0" w:bottom="1040" w:left="0" w:header="0" w:footer="771" w:gutter="0"/>
          <w:pgNumType w:start="31"/>
          <w:cols w:num="1" w:space="720"/>
        </w:sectPr>
      </w:pPr>
    </w:p>
    <w:p>
      <w:pPr>
        <w:pStyle w:val="BodyText"/>
        <w:spacing w:before="11"/>
        <w:rPr>
          <w:rFonts w:ascii="Times New Roman"/>
          <w:sz w:val="8"/>
        </w:rPr>
      </w:pPr>
    </w:p>
    <w:tbl>
      <w:tblPr>
        <w:tblStyle w:val="TableNormal"/>
        <w:tblW w:w="0" w:type="auto"/>
        <w:tblInd w:w="14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74"/>
        <w:gridCol w:w="287"/>
        <w:gridCol w:w="673"/>
        <w:gridCol w:w="521"/>
        <w:gridCol w:w="514"/>
        <w:gridCol w:w="1503"/>
        <w:gridCol w:w="1173"/>
        <w:gridCol w:w="844"/>
        <w:gridCol w:w="2684"/>
        <w:gridCol w:w="287"/>
      </w:tblGrid>
      <w:tr>
        <w:tblPrEx>
          <w:tblW w:w="0" w:type="auto"/>
          <w:tblInd w:w="14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934"/>
        </w:trPr>
        <w:tc>
          <w:tcPr>
            <w:tcW w:w="574" w:type="dxa"/>
            <w:tcBorders>
              <w:bottom w:val="single" w:sz="4" w:space="0" w:color="000000"/>
              <w:right w:val="single" w:sz="4" w:space="0" w:color="000000"/>
            </w:tcBorders>
          </w:tcPr>
          <w:p>
            <w:pPr>
              <w:pStyle w:val="TableParagraph"/>
              <w:rPr>
                <w:rFonts w:ascii="Times New Roman"/>
                <w:sz w:val="22"/>
              </w:rPr>
            </w:pPr>
          </w:p>
        </w:tc>
        <w:tc>
          <w:tcPr>
            <w:tcW w:w="8486" w:type="dxa"/>
            <w:gridSpan w:val="9"/>
            <w:tcBorders>
              <w:left w:val="single" w:sz="4" w:space="0" w:color="000000"/>
              <w:bottom w:val="single" w:sz="4" w:space="0" w:color="000000"/>
            </w:tcBorders>
          </w:tcPr>
          <w:p>
            <w:pPr>
              <w:pStyle w:val="TableParagraph"/>
              <w:spacing w:before="1"/>
              <w:ind w:left="112"/>
              <w:rPr>
                <w:sz w:val="24"/>
              </w:rPr>
            </w:pPr>
            <w:r>
              <w:rPr>
                <w:sz w:val="24"/>
              </w:rPr>
              <w:t>品的运入和运出。</w:t>
            </w:r>
          </w:p>
          <w:p>
            <w:pPr>
              <w:pStyle w:val="TableParagraph"/>
              <w:spacing w:before="160"/>
              <w:ind w:left="592"/>
              <w:rPr>
                <w:sz w:val="24"/>
              </w:rPr>
            </w:pPr>
            <w:r>
              <w:rPr>
                <w:sz w:val="24"/>
              </w:rPr>
              <w:t xml:space="preserve">综上所述，本项目厂区布置基本合理。项目总平面布置图见附图 </w:t>
            </w:r>
            <w:r>
              <w:rPr>
                <w:rFonts w:ascii="Times New Roman" w:eastAsia="Times New Roman"/>
                <w:sz w:val="24"/>
              </w:rPr>
              <w:t>4</w:t>
            </w:r>
            <w:r>
              <w:rPr>
                <w:sz w:val="24"/>
              </w:rPr>
              <w:t>。</w:t>
            </w:r>
          </w:p>
        </w:tc>
      </w:tr>
      <w:tr>
        <w:tblPrEx>
          <w:tblW w:w="0" w:type="auto"/>
          <w:tblInd w:w="1433" w:type="dxa"/>
          <w:tblLayout w:type="fixed"/>
          <w:tblCellMar>
            <w:top w:w="0" w:type="dxa"/>
            <w:left w:w="0" w:type="dxa"/>
            <w:bottom w:w="0" w:type="dxa"/>
            <w:right w:w="0" w:type="dxa"/>
          </w:tblCellMar>
        </w:tblPrEx>
        <w:trPr>
          <w:trHeight w:val="10247"/>
        </w:trPr>
        <w:tc>
          <w:tcPr>
            <w:tcW w:w="574" w:type="dxa"/>
            <w:vMerge w:val="restart"/>
            <w:tcBorders>
              <w:top w:val="single" w:sz="4" w:space="0" w:color="000000"/>
              <w:right w:val="single" w:sz="4"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10"/>
              <w:rPr>
                <w:rFonts w:ascii="Times New Roman"/>
                <w:sz w:val="35"/>
              </w:rPr>
            </w:pPr>
          </w:p>
          <w:p>
            <w:pPr>
              <w:pStyle w:val="TableParagraph"/>
              <w:spacing w:before="1" w:line="242" w:lineRule="auto"/>
              <w:ind w:left="165" w:right="151"/>
              <w:jc w:val="both"/>
              <w:rPr>
                <w:sz w:val="24"/>
              </w:rPr>
            </w:pPr>
            <w:r>
              <w:rPr>
                <w:sz w:val="24"/>
              </w:rPr>
              <w:t>工艺流程和产排污环节</w:t>
            </w:r>
          </w:p>
        </w:tc>
        <w:tc>
          <w:tcPr>
            <w:tcW w:w="8486" w:type="dxa"/>
            <w:gridSpan w:val="9"/>
            <w:tcBorders>
              <w:top w:val="single" w:sz="4" w:space="0" w:color="000000"/>
              <w:left w:val="single" w:sz="4" w:space="0" w:color="000000"/>
              <w:bottom w:val="nil"/>
            </w:tcBorders>
          </w:tcPr>
          <w:p>
            <w:pPr>
              <w:pStyle w:val="TableParagraph"/>
              <w:ind w:left="592"/>
              <w:rPr>
                <w:b/>
                <w:sz w:val="24"/>
              </w:rPr>
            </w:pPr>
            <w:r>
              <w:rPr>
                <w:rFonts w:ascii="Times New Roman" w:eastAsia="Times New Roman"/>
                <w:b/>
                <w:sz w:val="24"/>
              </w:rPr>
              <w:t>1</w:t>
            </w:r>
            <w:r>
              <w:rPr>
                <w:b/>
                <w:sz w:val="24"/>
              </w:rPr>
              <w:t>、营运期工艺流程和产污环节</w:t>
            </w:r>
          </w:p>
          <w:p>
            <w:pPr>
              <w:pStyle w:val="TableParagraph"/>
              <w:rPr>
                <w:rFonts w:ascii="Times New Roman"/>
                <w:sz w:val="20"/>
              </w:rPr>
            </w:pPr>
          </w:p>
          <w:p>
            <w:pPr>
              <w:pStyle w:val="TableParagraph"/>
              <w:spacing w:before="7"/>
              <w:rPr>
                <w:rFonts w:ascii="Times New Roman"/>
                <w:sz w:val="17"/>
              </w:rPr>
            </w:pPr>
          </w:p>
          <w:p>
            <w:pPr>
              <w:pStyle w:val="TableParagraph"/>
              <w:ind w:left="320"/>
              <w:rPr>
                <w:rFonts w:ascii="Times New Roman"/>
                <w:sz w:val="20"/>
              </w:rPr>
            </w:pPr>
            <w:r>
              <w:rPr>
                <w:rFonts w:ascii="Times New Roman"/>
                <w:sz w:val="20"/>
              </w:rPr>
              <w:drawing>
                <wp:inline distT="0" distB="0" distL="0" distR="0">
                  <wp:extent cx="5001260" cy="1121410"/>
                  <wp:effectExtent l="0" t="0" r="0" b="0"/>
                  <wp:docPr id="21"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jpeg"/>
                          <pic:cNvPicPr>
                            <a:picLocks noChangeAspect="1"/>
                          </pic:cNvPicPr>
                        </pic:nvPicPr>
                        <pic:blipFill>
                          <a:blip xmlns:r="http://schemas.openxmlformats.org/officeDocument/2006/relationships" r:embed="rId70" cstate="print"/>
                          <a:stretch>
                            <a:fillRect/>
                          </a:stretch>
                        </pic:blipFill>
                        <pic:spPr>
                          <a:xfrm>
                            <a:off x="0" y="0"/>
                            <a:ext cx="5001438" cy="1121664"/>
                          </a:xfrm>
                          <a:prstGeom prst="rect">
                            <a:avLst/>
                          </a:prstGeom>
                        </pic:spPr>
                      </pic:pic>
                    </a:graphicData>
                  </a:graphic>
                </wp:inline>
              </w:drawing>
            </w:r>
          </w:p>
          <w:p>
            <w:pPr>
              <w:pStyle w:val="TableParagraph"/>
              <w:spacing w:before="51"/>
              <w:ind w:left="21"/>
              <w:jc w:val="center"/>
              <w:rPr>
                <w:b/>
                <w:sz w:val="24"/>
              </w:rPr>
            </w:pPr>
            <w:r>
              <w:rPr>
                <w:b/>
                <w:sz w:val="24"/>
              </w:rPr>
              <w:t xml:space="preserve">图 </w:t>
            </w:r>
            <w:r>
              <w:rPr>
                <w:rFonts w:ascii="Times New Roman" w:eastAsia="Times New Roman"/>
                <w:b/>
                <w:sz w:val="24"/>
              </w:rPr>
              <w:t xml:space="preserve">6  </w:t>
            </w:r>
            <w:r>
              <w:rPr>
                <w:b/>
                <w:sz w:val="24"/>
              </w:rPr>
              <w:t>工艺流程及产污流程图</w:t>
            </w:r>
          </w:p>
          <w:p>
            <w:pPr>
              <w:pStyle w:val="TableParagraph"/>
              <w:spacing w:before="7"/>
              <w:rPr>
                <w:rFonts w:ascii="Times New Roman"/>
                <w:sz w:val="27"/>
              </w:rPr>
            </w:pPr>
          </w:p>
          <w:p>
            <w:pPr>
              <w:pStyle w:val="TableParagraph"/>
              <w:ind w:left="112"/>
              <w:rPr>
                <w:b/>
                <w:sz w:val="28"/>
              </w:rPr>
            </w:pPr>
            <w:r>
              <w:rPr>
                <w:b/>
                <w:sz w:val="28"/>
              </w:rPr>
              <w:t>工艺流程简述：</w:t>
            </w:r>
          </w:p>
          <w:p>
            <w:pPr>
              <w:pStyle w:val="TableParagraph"/>
              <w:spacing w:before="185" w:line="364" w:lineRule="auto"/>
              <w:ind w:left="112" w:right="-29" w:firstLine="480"/>
              <w:rPr>
                <w:sz w:val="24"/>
              </w:rPr>
            </w:pPr>
            <w:r>
              <w:rPr>
                <w:b/>
                <w:spacing w:val="2"/>
                <w:sz w:val="24"/>
              </w:rPr>
              <w:t>原料转运：</w:t>
            </w:r>
            <w:r>
              <w:rPr>
                <w:sz w:val="24"/>
              </w:rPr>
              <w:t>各类原料经各自运输车辆运至厂区，各运输车辆入厂时需对车辆进行冲洗，减少车辆带起扬尘。水泥粉料经输送泵作用下通过管道送入粉料</w:t>
            </w:r>
            <w:r>
              <w:rPr>
                <w:spacing w:val="-3"/>
                <w:sz w:val="24"/>
              </w:rPr>
              <w:t xml:space="preserve">仓，砂石料直接卸入封闭料库内。该过程会产生颗粒物废气 </w:t>
            </w:r>
            <w:r>
              <w:rPr>
                <w:rFonts w:ascii="Times New Roman" w:eastAsia="Times New Roman"/>
                <w:sz w:val="24"/>
              </w:rPr>
              <w:t>G1</w:t>
            </w:r>
            <w:r>
              <w:rPr>
                <w:spacing w:val="-11"/>
                <w:sz w:val="24"/>
              </w:rPr>
              <w:t xml:space="preserve">、机械噪声 </w:t>
            </w:r>
            <w:r>
              <w:rPr>
                <w:rFonts w:ascii="Times New Roman" w:eastAsia="Times New Roman"/>
                <w:sz w:val="24"/>
              </w:rPr>
              <w:t>N1</w:t>
            </w:r>
            <w:r>
              <w:rPr>
                <w:spacing w:val="-16"/>
                <w:sz w:val="24"/>
              </w:rPr>
              <w:t>、</w:t>
            </w:r>
            <w:r>
              <w:rPr>
                <w:spacing w:val="-12"/>
                <w:sz w:val="24"/>
              </w:rPr>
              <w:t xml:space="preserve">冲洗废水 </w:t>
            </w:r>
            <w:r>
              <w:rPr>
                <w:rFonts w:ascii="Times New Roman" w:eastAsia="Times New Roman"/>
                <w:sz w:val="24"/>
              </w:rPr>
              <w:t>W1</w:t>
            </w:r>
            <w:r>
              <w:rPr>
                <w:rFonts w:ascii="Times New Roman" w:eastAsia="Times New Roman"/>
                <w:spacing w:val="-3"/>
                <w:sz w:val="24"/>
              </w:rPr>
              <w:t xml:space="preserve"> </w:t>
            </w:r>
            <w:r>
              <w:rPr>
                <w:sz w:val="24"/>
              </w:rPr>
              <w:t>等。</w:t>
            </w:r>
          </w:p>
          <w:p>
            <w:pPr>
              <w:pStyle w:val="TableParagraph"/>
              <w:spacing w:line="364" w:lineRule="auto"/>
              <w:ind w:left="112" w:right="86" w:firstLine="480"/>
              <w:jc w:val="both"/>
              <w:rPr>
                <w:sz w:val="24"/>
              </w:rPr>
            </w:pPr>
            <w:r>
              <w:rPr>
                <w:b/>
                <w:sz w:val="24"/>
              </w:rPr>
              <w:t>物料输送：</w:t>
            </w:r>
            <w:r>
              <w:rPr>
                <w:sz w:val="24"/>
              </w:rPr>
              <w:t xml:space="preserve">水泥通过管道由粉仓输送进各自计量斗，砂石料由铲车从封闭料库存放处转运至库内上料口，然后经皮带输送机投料至储料斗。该过程会产生颗粒物废气 </w:t>
            </w:r>
            <w:r>
              <w:rPr>
                <w:rFonts w:ascii="Times New Roman" w:eastAsia="Times New Roman"/>
                <w:sz w:val="24"/>
              </w:rPr>
              <w:t>G2</w:t>
            </w:r>
            <w:r>
              <w:rPr>
                <w:sz w:val="24"/>
              </w:rPr>
              <w:t xml:space="preserve">、机械噪声 </w:t>
            </w:r>
            <w:r>
              <w:rPr>
                <w:rFonts w:ascii="Times New Roman" w:eastAsia="Times New Roman"/>
                <w:sz w:val="24"/>
              </w:rPr>
              <w:t>N2</w:t>
            </w:r>
            <w:r>
              <w:rPr>
                <w:sz w:val="24"/>
              </w:rPr>
              <w:t>。</w:t>
            </w:r>
          </w:p>
          <w:p>
            <w:pPr>
              <w:pStyle w:val="TableParagraph"/>
              <w:spacing w:line="362" w:lineRule="auto"/>
              <w:ind w:left="112" w:right="88" w:firstLine="480"/>
              <w:jc w:val="both"/>
              <w:rPr>
                <w:sz w:val="24"/>
              </w:rPr>
            </w:pPr>
            <w:r>
              <w:rPr>
                <w:b/>
                <w:sz w:val="24"/>
              </w:rPr>
              <w:t>搅拌：</w:t>
            </w:r>
            <w:r>
              <w:rPr>
                <w:sz w:val="24"/>
              </w:rPr>
              <w:t xml:space="preserve">配好的水泥、石子、沙子、水从各自计量斗进入搅拌主机，充分搅拌后得到成品。该过程会产生颗粒物废气 </w:t>
            </w:r>
            <w:r>
              <w:rPr>
                <w:rFonts w:ascii="Times New Roman" w:eastAsia="Times New Roman"/>
                <w:sz w:val="24"/>
              </w:rPr>
              <w:t>G3</w:t>
            </w:r>
            <w:r>
              <w:rPr>
                <w:sz w:val="24"/>
              </w:rPr>
              <w:t xml:space="preserve">、机械噪声 </w:t>
            </w:r>
            <w:r>
              <w:rPr>
                <w:rFonts w:ascii="Times New Roman" w:eastAsia="Times New Roman"/>
                <w:sz w:val="24"/>
              </w:rPr>
              <w:t>N3</w:t>
            </w:r>
            <w:r>
              <w:rPr>
                <w:sz w:val="24"/>
              </w:rPr>
              <w:t>。</w:t>
            </w:r>
          </w:p>
          <w:p>
            <w:pPr>
              <w:pStyle w:val="TableParagraph"/>
              <w:spacing w:line="364" w:lineRule="auto"/>
              <w:ind w:left="112" w:right="86" w:firstLine="480"/>
              <w:jc w:val="both"/>
              <w:rPr>
                <w:sz w:val="24"/>
              </w:rPr>
            </w:pPr>
            <w:r>
              <w:rPr>
                <w:b/>
                <w:sz w:val="24"/>
              </w:rPr>
              <w:t>成品外运：</w:t>
            </w:r>
            <w:r>
              <w:rPr>
                <w:sz w:val="24"/>
              </w:rPr>
              <w:t xml:space="preserve">水稳料通过计量泵送入运输车辆，运输车辆将成品外运至各工地，外运车辆离场时需对车辆进行冲洗，减少车辆带起扬尘。归厂车辆需要进行内部冲洗，故此工序产生废水 </w:t>
            </w:r>
            <w:r>
              <w:rPr>
                <w:rFonts w:ascii="Times New Roman" w:eastAsia="Times New Roman"/>
                <w:sz w:val="24"/>
              </w:rPr>
              <w:t>W2</w:t>
            </w:r>
            <w:r>
              <w:rPr>
                <w:sz w:val="24"/>
              </w:rPr>
              <w:t>。</w:t>
            </w:r>
          </w:p>
          <w:p>
            <w:pPr>
              <w:pStyle w:val="TableParagraph"/>
              <w:spacing w:line="307" w:lineRule="exact"/>
              <w:ind w:left="592"/>
              <w:rPr>
                <w:b/>
                <w:sz w:val="24"/>
              </w:rPr>
            </w:pPr>
            <w:r>
              <w:rPr>
                <w:b/>
                <w:sz w:val="24"/>
              </w:rPr>
              <w:t>主要工序污染情况分析：</w:t>
            </w:r>
          </w:p>
          <w:p>
            <w:pPr>
              <w:pStyle w:val="TableParagraph"/>
              <w:spacing w:before="2"/>
              <w:rPr>
                <w:rFonts w:ascii="Times New Roman"/>
                <w:sz w:val="20"/>
              </w:rPr>
            </w:pPr>
          </w:p>
          <w:p>
            <w:pPr>
              <w:pStyle w:val="TableParagraph"/>
              <w:tabs>
                <w:tab w:val="left" w:pos="861"/>
              </w:tabs>
              <w:ind w:left="21"/>
              <w:jc w:val="center"/>
              <w:rPr>
                <w:b/>
                <w:sz w:val="24"/>
              </w:rPr>
            </w:pPr>
            <w:r>
              <w:rPr>
                <w:b/>
                <w:sz w:val="24"/>
              </w:rPr>
              <w:t>表</w:t>
            </w:r>
            <w:r>
              <w:rPr>
                <w:b/>
                <w:spacing w:val="-62"/>
                <w:sz w:val="24"/>
              </w:rPr>
              <w:t xml:space="preserve"> </w:t>
            </w:r>
            <w:r>
              <w:rPr>
                <w:rFonts w:ascii="Times New Roman" w:eastAsia="Times New Roman"/>
                <w:b/>
                <w:sz w:val="24"/>
              </w:rPr>
              <w:t>14.</w:t>
            </w:r>
            <w:r>
              <w:rPr>
                <w:rFonts w:ascii="Times New Roman" w:eastAsia="Times New Roman"/>
                <w:b/>
                <w:sz w:val="24"/>
              </w:rPr>
              <w:tab/>
            </w:r>
            <w:r>
              <w:rPr>
                <w:b/>
                <w:sz w:val="24"/>
              </w:rPr>
              <w:t>项目产污环节一览表</w:t>
            </w:r>
          </w:p>
        </w:tc>
      </w:tr>
      <w:tr>
        <w:tblPrEx>
          <w:tblW w:w="0" w:type="auto"/>
          <w:tblInd w:w="1433" w:type="dxa"/>
          <w:tblLayout w:type="fixed"/>
          <w:tblCellMar>
            <w:top w:w="0" w:type="dxa"/>
            <w:left w:w="0" w:type="dxa"/>
            <w:bottom w:w="0" w:type="dxa"/>
            <w:right w:w="0" w:type="dxa"/>
          </w:tblCellMar>
        </w:tblPrEx>
        <w:trPr>
          <w:trHeight w:val="538"/>
        </w:trPr>
        <w:tc>
          <w:tcPr>
            <w:tcW w:w="574" w:type="dxa"/>
            <w:vMerge/>
            <w:tcBorders>
              <w:top w:val="nil"/>
              <w:right w:val="single" w:sz="4" w:space="0" w:color="000000"/>
            </w:tcBorders>
          </w:tcPr>
          <w:p>
            <w:pPr>
              <w:rPr>
                <w:sz w:val="2"/>
                <w:szCs w:val="2"/>
              </w:rPr>
            </w:pPr>
          </w:p>
        </w:tc>
        <w:tc>
          <w:tcPr>
            <w:tcW w:w="287" w:type="dxa"/>
            <w:vMerge w:val="restart"/>
            <w:tcBorders>
              <w:top w:val="nil"/>
              <w:left w:val="single" w:sz="4" w:space="0" w:color="000000"/>
              <w:right w:val="single" w:sz="6" w:space="0" w:color="000000"/>
            </w:tcBorders>
          </w:tcPr>
          <w:p>
            <w:pPr>
              <w:pStyle w:val="TableParagraph"/>
              <w:rPr>
                <w:rFonts w:ascii="Times New Roman"/>
                <w:sz w:val="22"/>
              </w:rPr>
            </w:pPr>
          </w:p>
        </w:tc>
        <w:tc>
          <w:tcPr>
            <w:tcW w:w="673" w:type="dxa"/>
            <w:tcBorders>
              <w:top w:val="single" w:sz="6" w:space="0" w:color="000000"/>
              <w:left w:val="single" w:sz="6" w:space="0" w:color="000000"/>
              <w:bottom w:val="single" w:sz="6" w:space="0" w:color="000000"/>
              <w:right w:val="single" w:sz="6" w:space="0" w:color="000000"/>
            </w:tcBorders>
          </w:tcPr>
          <w:p>
            <w:pPr>
              <w:pStyle w:val="TableParagraph"/>
              <w:spacing w:line="268" w:lineRule="exact"/>
              <w:ind w:left="127"/>
              <w:rPr>
                <w:b/>
                <w:sz w:val="21"/>
              </w:rPr>
            </w:pPr>
            <w:r>
              <w:rPr>
                <w:b/>
                <w:w w:val="95"/>
                <w:sz w:val="21"/>
              </w:rPr>
              <w:t>污染</w:t>
            </w:r>
          </w:p>
          <w:p>
            <w:pPr>
              <w:pStyle w:val="TableParagraph"/>
              <w:spacing w:before="2" w:line="249" w:lineRule="exact"/>
              <w:ind w:left="127"/>
              <w:rPr>
                <w:b/>
                <w:sz w:val="21"/>
              </w:rPr>
            </w:pPr>
            <w:r>
              <w:rPr>
                <w:b/>
                <w:w w:val="95"/>
                <w:sz w:val="21"/>
              </w:rPr>
              <w:t>类型</w:t>
            </w:r>
          </w:p>
        </w:tc>
        <w:tc>
          <w:tcPr>
            <w:tcW w:w="1035" w:type="dxa"/>
            <w:gridSpan w:val="2"/>
            <w:tcBorders>
              <w:top w:val="single" w:sz="6" w:space="0" w:color="000000"/>
              <w:left w:val="single" w:sz="6" w:space="0" w:color="000000"/>
              <w:bottom w:val="single" w:sz="6" w:space="0" w:color="000000"/>
              <w:right w:val="single" w:sz="6" w:space="0" w:color="000000"/>
            </w:tcBorders>
          </w:tcPr>
          <w:p>
            <w:pPr>
              <w:pStyle w:val="TableParagraph"/>
              <w:spacing w:before="133"/>
              <w:ind w:left="309"/>
              <w:rPr>
                <w:b/>
                <w:sz w:val="21"/>
              </w:rPr>
            </w:pPr>
            <w:r>
              <w:rPr>
                <w:b/>
                <w:sz w:val="21"/>
              </w:rPr>
              <w:t>编号</w:t>
            </w:r>
          </w:p>
        </w:tc>
        <w:tc>
          <w:tcPr>
            <w:tcW w:w="1503" w:type="dxa"/>
            <w:tcBorders>
              <w:top w:val="single" w:sz="6" w:space="0" w:color="000000"/>
              <w:left w:val="single" w:sz="6" w:space="0" w:color="000000"/>
              <w:bottom w:val="single" w:sz="6" w:space="0" w:color="000000"/>
              <w:right w:val="single" w:sz="6" w:space="0" w:color="000000"/>
            </w:tcBorders>
          </w:tcPr>
          <w:p>
            <w:pPr>
              <w:pStyle w:val="TableParagraph"/>
              <w:spacing w:before="133"/>
              <w:ind w:left="102" w:right="83"/>
              <w:jc w:val="center"/>
              <w:rPr>
                <w:b/>
                <w:sz w:val="21"/>
              </w:rPr>
            </w:pPr>
            <w:r>
              <w:rPr>
                <w:b/>
                <w:sz w:val="21"/>
              </w:rPr>
              <w:t>污染源</w:t>
            </w:r>
          </w:p>
        </w:tc>
        <w:tc>
          <w:tcPr>
            <w:tcW w:w="1173" w:type="dxa"/>
            <w:tcBorders>
              <w:top w:val="single" w:sz="6" w:space="0" w:color="000000"/>
              <w:left w:val="single" w:sz="6" w:space="0" w:color="000000"/>
              <w:bottom w:val="single" w:sz="6" w:space="0" w:color="000000"/>
              <w:right w:val="single" w:sz="6" w:space="0" w:color="000000"/>
            </w:tcBorders>
          </w:tcPr>
          <w:p>
            <w:pPr>
              <w:pStyle w:val="TableParagraph"/>
              <w:spacing w:line="268" w:lineRule="exact"/>
              <w:ind w:left="145" w:right="128"/>
              <w:jc w:val="center"/>
              <w:rPr>
                <w:b/>
                <w:sz w:val="21"/>
              </w:rPr>
            </w:pPr>
            <w:r>
              <w:rPr>
                <w:b/>
                <w:sz w:val="21"/>
              </w:rPr>
              <w:t>污染物名</w:t>
            </w:r>
          </w:p>
          <w:p>
            <w:pPr>
              <w:pStyle w:val="TableParagraph"/>
              <w:spacing w:before="2" w:line="249" w:lineRule="exact"/>
              <w:ind w:left="17"/>
              <w:jc w:val="center"/>
              <w:rPr>
                <w:b/>
                <w:sz w:val="21"/>
              </w:rPr>
            </w:pPr>
            <w:r>
              <w:rPr>
                <w:b/>
                <w:w w:val="99"/>
                <w:sz w:val="21"/>
              </w:rPr>
              <w:t>称</w:t>
            </w:r>
          </w:p>
        </w:tc>
        <w:tc>
          <w:tcPr>
            <w:tcW w:w="844" w:type="dxa"/>
            <w:tcBorders>
              <w:top w:val="single" w:sz="6" w:space="0" w:color="000000"/>
              <w:left w:val="single" w:sz="6" w:space="0" w:color="000000"/>
              <w:bottom w:val="single" w:sz="6" w:space="0" w:color="000000"/>
              <w:right w:val="single" w:sz="6" w:space="0" w:color="000000"/>
            </w:tcBorders>
          </w:tcPr>
          <w:p>
            <w:pPr>
              <w:pStyle w:val="TableParagraph"/>
              <w:spacing w:line="268" w:lineRule="exact"/>
              <w:ind w:left="212"/>
              <w:rPr>
                <w:b/>
                <w:sz w:val="21"/>
              </w:rPr>
            </w:pPr>
            <w:r>
              <w:rPr>
                <w:b/>
                <w:w w:val="95"/>
                <w:sz w:val="21"/>
              </w:rPr>
              <w:t>收集</w:t>
            </w:r>
          </w:p>
          <w:p>
            <w:pPr>
              <w:pStyle w:val="TableParagraph"/>
              <w:spacing w:before="2" w:line="249" w:lineRule="exact"/>
              <w:ind w:left="212"/>
              <w:rPr>
                <w:b/>
                <w:sz w:val="21"/>
              </w:rPr>
            </w:pPr>
            <w:r>
              <w:rPr>
                <w:b/>
                <w:w w:val="95"/>
                <w:sz w:val="21"/>
              </w:rPr>
              <w:t>方式</w:t>
            </w:r>
          </w:p>
        </w:tc>
        <w:tc>
          <w:tcPr>
            <w:tcW w:w="2684" w:type="dxa"/>
            <w:tcBorders>
              <w:top w:val="single" w:sz="6" w:space="0" w:color="000000"/>
              <w:left w:val="single" w:sz="6" w:space="0" w:color="000000"/>
              <w:bottom w:val="single" w:sz="6" w:space="0" w:color="000000"/>
              <w:right w:val="single" w:sz="6" w:space="0" w:color="000000"/>
            </w:tcBorders>
          </w:tcPr>
          <w:p>
            <w:pPr>
              <w:pStyle w:val="TableParagraph"/>
              <w:spacing w:before="133"/>
              <w:ind w:left="900" w:right="884"/>
              <w:jc w:val="center"/>
              <w:rPr>
                <w:b/>
                <w:sz w:val="21"/>
              </w:rPr>
            </w:pPr>
            <w:r>
              <w:rPr>
                <w:b/>
                <w:sz w:val="21"/>
              </w:rPr>
              <w:t>排放方式</w:t>
            </w:r>
          </w:p>
        </w:tc>
        <w:tc>
          <w:tcPr>
            <w:tcW w:w="287" w:type="dxa"/>
            <w:vMerge w:val="restart"/>
            <w:tcBorders>
              <w:top w:val="nil"/>
              <w:left w:val="single" w:sz="6" w:space="0" w:color="000000"/>
            </w:tcBorders>
          </w:tcPr>
          <w:p>
            <w:pPr>
              <w:pStyle w:val="TableParagraph"/>
              <w:rPr>
                <w:rFonts w:ascii="Times New Roman"/>
                <w:sz w:val="22"/>
              </w:rPr>
            </w:pPr>
          </w:p>
        </w:tc>
      </w:tr>
      <w:tr>
        <w:tblPrEx>
          <w:tblW w:w="0" w:type="auto"/>
          <w:tblInd w:w="1433" w:type="dxa"/>
          <w:tblLayout w:type="fixed"/>
          <w:tblCellMar>
            <w:top w:w="0" w:type="dxa"/>
            <w:left w:w="0" w:type="dxa"/>
            <w:bottom w:w="0" w:type="dxa"/>
            <w:right w:w="0" w:type="dxa"/>
          </w:tblCellMar>
        </w:tblPrEx>
        <w:trPr>
          <w:trHeight w:val="557"/>
        </w:trPr>
        <w:tc>
          <w:tcPr>
            <w:tcW w:w="574" w:type="dxa"/>
            <w:vMerge/>
            <w:tcBorders>
              <w:top w:val="nil"/>
              <w:right w:val="single" w:sz="4" w:space="0" w:color="000000"/>
            </w:tcBorders>
          </w:tcPr>
          <w:p>
            <w:pPr>
              <w:rPr>
                <w:sz w:val="2"/>
                <w:szCs w:val="2"/>
              </w:rPr>
            </w:pPr>
          </w:p>
        </w:tc>
        <w:tc>
          <w:tcPr>
            <w:tcW w:w="287" w:type="dxa"/>
            <w:vMerge/>
            <w:tcBorders>
              <w:top w:val="nil"/>
              <w:left w:val="single" w:sz="4" w:space="0" w:color="000000"/>
              <w:right w:val="single" w:sz="6" w:space="0" w:color="000000"/>
            </w:tcBorders>
          </w:tcPr>
          <w:p>
            <w:pPr>
              <w:rPr>
                <w:sz w:val="2"/>
                <w:szCs w:val="2"/>
              </w:rPr>
            </w:pPr>
          </w:p>
        </w:tc>
        <w:tc>
          <w:tcPr>
            <w:tcW w:w="673" w:type="dxa"/>
            <w:vMerge w:val="restart"/>
            <w:tcBorders>
              <w:top w:val="single" w:sz="6" w:space="0" w:color="000000"/>
              <w:left w:val="single" w:sz="6" w:space="0" w:color="000000"/>
              <w:right w:val="single" w:sz="6" w:space="0" w:color="000000"/>
            </w:tcBorders>
          </w:tcPr>
          <w:p>
            <w:pPr>
              <w:pStyle w:val="TableParagraph"/>
              <w:rPr>
                <w:rFonts w:ascii="Times New Roman"/>
                <w:sz w:val="20"/>
              </w:rPr>
            </w:pPr>
          </w:p>
          <w:p>
            <w:pPr>
              <w:pStyle w:val="TableParagraph"/>
              <w:spacing w:before="6"/>
              <w:rPr>
                <w:rFonts w:ascii="Times New Roman"/>
                <w:sz w:val="28"/>
              </w:rPr>
            </w:pPr>
          </w:p>
          <w:p>
            <w:pPr>
              <w:pStyle w:val="TableParagraph"/>
              <w:ind w:left="127"/>
              <w:rPr>
                <w:sz w:val="21"/>
              </w:rPr>
            </w:pPr>
            <w:r>
              <w:rPr>
                <w:sz w:val="21"/>
              </w:rPr>
              <w:t>废气</w:t>
            </w:r>
          </w:p>
        </w:tc>
        <w:tc>
          <w:tcPr>
            <w:tcW w:w="521" w:type="dxa"/>
            <w:vMerge w:val="restart"/>
            <w:tcBorders>
              <w:top w:val="single" w:sz="6" w:space="0" w:color="000000"/>
              <w:left w:val="single" w:sz="6" w:space="0" w:color="000000"/>
              <w:right w:val="single" w:sz="4" w:space="0" w:color="000000"/>
            </w:tcBorders>
          </w:tcPr>
          <w:p>
            <w:pPr>
              <w:pStyle w:val="TableParagraph"/>
              <w:spacing w:before="15" w:line="242" w:lineRule="auto"/>
              <w:ind w:left="157" w:right="139"/>
              <w:jc w:val="both"/>
              <w:rPr>
                <w:sz w:val="21"/>
              </w:rPr>
            </w:pPr>
            <w:r>
              <w:rPr>
                <w:sz w:val="21"/>
              </w:rPr>
              <w:t>水稳料生</w:t>
            </w:r>
          </w:p>
          <w:p>
            <w:pPr>
              <w:pStyle w:val="TableParagraph"/>
              <w:spacing w:before="1" w:line="262" w:lineRule="exact"/>
              <w:ind w:left="157"/>
              <w:rPr>
                <w:sz w:val="21"/>
              </w:rPr>
            </w:pPr>
            <w:r>
              <w:rPr>
                <w:w w:val="99"/>
                <w:sz w:val="21"/>
              </w:rPr>
              <w:t>产</w:t>
            </w:r>
          </w:p>
        </w:tc>
        <w:tc>
          <w:tcPr>
            <w:tcW w:w="514" w:type="dxa"/>
            <w:tcBorders>
              <w:top w:val="single" w:sz="6" w:space="0" w:color="000000"/>
              <w:left w:val="single" w:sz="4" w:space="0" w:color="000000"/>
              <w:bottom w:val="single" w:sz="6" w:space="0" w:color="000000"/>
              <w:right w:val="single" w:sz="6" w:space="0" w:color="000000"/>
            </w:tcBorders>
          </w:tcPr>
          <w:p>
            <w:pPr>
              <w:pStyle w:val="TableParagraph"/>
              <w:spacing w:before="153"/>
              <w:ind w:left="130" w:right="111"/>
              <w:jc w:val="center"/>
              <w:rPr>
                <w:rFonts w:ascii="Times New Roman"/>
                <w:sz w:val="21"/>
              </w:rPr>
            </w:pPr>
            <w:r>
              <w:rPr>
                <w:rFonts w:ascii="Times New Roman"/>
                <w:position w:val="2"/>
                <w:sz w:val="21"/>
              </w:rPr>
              <w:t>G</w:t>
            </w:r>
            <w:r>
              <w:rPr>
                <w:rFonts w:ascii="Times New Roman"/>
                <w:position w:val="2"/>
                <w:sz w:val="21"/>
                <w:vertAlign w:val="subscript"/>
              </w:rPr>
              <w:t>1</w:t>
            </w:r>
          </w:p>
        </w:tc>
        <w:tc>
          <w:tcPr>
            <w:tcW w:w="1503" w:type="dxa"/>
            <w:tcBorders>
              <w:top w:val="single" w:sz="6" w:space="0" w:color="000000"/>
              <w:left w:val="single" w:sz="6" w:space="0" w:color="000000"/>
              <w:bottom w:val="single" w:sz="6" w:space="0" w:color="000000"/>
              <w:right w:val="single" w:sz="6" w:space="0" w:color="000000"/>
            </w:tcBorders>
          </w:tcPr>
          <w:p>
            <w:pPr>
              <w:pStyle w:val="TableParagraph"/>
              <w:spacing w:before="143"/>
              <w:ind w:left="99" w:right="85"/>
              <w:jc w:val="center"/>
              <w:rPr>
                <w:sz w:val="21"/>
              </w:rPr>
            </w:pPr>
            <w:r>
              <w:rPr>
                <w:sz w:val="21"/>
              </w:rPr>
              <w:t>原料转运</w:t>
            </w:r>
          </w:p>
        </w:tc>
        <w:tc>
          <w:tcPr>
            <w:tcW w:w="1173" w:type="dxa"/>
            <w:tcBorders>
              <w:top w:val="single" w:sz="6" w:space="0" w:color="000000"/>
              <w:left w:val="single" w:sz="6" w:space="0" w:color="000000"/>
              <w:bottom w:val="single" w:sz="6" w:space="0" w:color="000000"/>
              <w:right w:val="single" w:sz="6" w:space="0" w:color="000000"/>
            </w:tcBorders>
          </w:tcPr>
          <w:p>
            <w:pPr>
              <w:pStyle w:val="TableParagraph"/>
              <w:spacing w:before="143"/>
              <w:ind w:left="142" w:right="128"/>
              <w:jc w:val="center"/>
              <w:rPr>
                <w:sz w:val="21"/>
              </w:rPr>
            </w:pPr>
            <w:r>
              <w:rPr>
                <w:sz w:val="21"/>
              </w:rPr>
              <w:t>颗粒物</w:t>
            </w:r>
          </w:p>
        </w:tc>
        <w:tc>
          <w:tcPr>
            <w:tcW w:w="844" w:type="dxa"/>
            <w:tcBorders>
              <w:top w:val="single" w:sz="6" w:space="0" w:color="000000"/>
              <w:left w:val="single" w:sz="6" w:space="0" w:color="000000"/>
              <w:bottom w:val="single" w:sz="4" w:space="0" w:color="000000"/>
              <w:right w:val="single" w:sz="6" w:space="0" w:color="000000"/>
            </w:tcBorders>
          </w:tcPr>
          <w:p>
            <w:pPr>
              <w:pStyle w:val="TableParagraph"/>
              <w:spacing w:before="143"/>
              <w:ind w:left="193" w:right="175"/>
              <w:jc w:val="center"/>
              <w:rPr>
                <w:sz w:val="21"/>
              </w:rPr>
            </w:pPr>
            <w:r>
              <w:rPr>
                <w:sz w:val="21"/>
              </w:rPr>
              <w:t>间歇</w:t>
            </w:r>
          </w:p>
        </w:tc>
        <w:tc>
          <w:tcPr>
            <w:tcW w:w="2684" w:type="dxa"/>
            <w:tcBorders>
              <w:top w:val="single" w:sz="6" w:space="0" w:color="000000"/>
              <w:left w:val="single" w:sz="6" w:space="0" w:color="000000"/>
              <w:bottom w:val="single" w:sz="4" w:space="0" w:color="000000"/>
              <w:right w:val="single" w:sz="6" w:space="0" w:color="000000"/>
            </w:tcBorders>
          </w:tcPr>
          <w:p>
            <w:pPr>
              <w:pStyle w:val="TableParagraph"/>
              <w:spacing w:before="5" w:line="270" w:lineRule="atLeast"/>
              <w:ind w:left="189" w:right="24" w:hanging="80"/>
              <w:rPr>
                <w:sz w:val="21"/>
              </w:rPr>
            </w:pPr>
            <w:r>
              <w:rPr>
                <w:sz w:val="21"/>
              </w:rPr>
              <w:t>封闭式车间，洒水降尘，围墙阻挡，厂界无组织排放</w:t>
            </w:r>
          </w:p>
        </w:tc>
        <w:tc>
          <w:tcPr>
            <w:tcW w:w="287" w:type="dxa"/>
            <w:vMerge/>
            <w:tcBorders>
              <w:top w:val="nil"/>
              <w:left w:val="single" w:sz="6"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808"/>
        </w:trPr>
        <w:tc>
          <w:tcPr>
            <w:tcW w:w="574" w:type="dxa"/>
            <w:vMerge/>
            <w:tcBorders>
              <w:top w:val="nil"/>
              <w:right w:val="single" w:sz="4" w:space="0" w:color="000000"/>
            </w:tcBorders>
          </w:tcPr>
          <w:p>
            <w:pPr>
              <w:rPr>
                <w:sz w:val="2"/>
                <w:szCs w:val="2"/>
              </w:rPr>
            </w:pPr>
          </w:p>
        </w:tc>
        <w:tc>
          <w:tcPr>
            <w:tcW w:w="287" w:type="dxa"/>
            <w:vMerge/>
            <w:tcBorders>
              <w:top w:val="nil"/>
              <w:left w:val="single" w:sz="4" w:space="0" w:color="000000"/>
              <w:right w:val="single" w:sz="6" w:space="0" w:color="000000"/>
            </w:tcBorders>
          </w:tcPr>
          <w:p>
            <w:pPr>
              <w:rPr>
                <w:sz w:val="2"/>
                <w:szCs w:val="2"/>
              </w:rPr>
            </w:pPr>
          </w:p>
        </w:tc>
        <w:tc>
          <w:tcPr>
            <w:tcW w:w="673" w:type="dxa"/>
            <w:vMerge/>
            <w:tcBorders>
              <w:top w:val="nil"/>
              <w:left w:val="single" w:sz="6" w:space="0" w:color="000000"/>
              <w:right w:val="single" w:sz="6" w:space="0" w:color="000000"/>
            </w:tcBorders>
          </w:tcPr>
          <w:p>
            <w:pPr>
              <w:rPr>
                <w:sz w:val="2"/>
                <w:szCs w:val="2"/>
              </w:rPr>
            </w:pPr>
          </w:p>
        </w:tc>
        <w:tc>
          <w:tcPr>
            <w:tcW w:w="521" w:type="dxa"/>
            <w:vMerge/>
            <w:tcBorders>
              <w:top w:val="nil"/>
              <w:left w:val="single" w:sz="6" w:space="0" w:color="000000"/>
              <w:right w:val="single" w:sz="4" w:space="0" w:color="000000"/>
            </w:tcBorders>
          </w:tcPr>
          <w:p>
            <w:pPr>
              <w:rPr>
                <w:sz w:val="2"/>
                <w:szCs w:val="2"/>
              </w:rPr>
            </w:pPr>
          </w:p>
        </w:tc>
        <w:tc>
          <w:tcPr>
            <w:tcW w:w="514" w:type="dxa"/>
            <w:tcBorders>
              <w:top w:val="single" w:sz="6" w:space="0" w:color="000000"/>
              <w:left w:val="single" w:sz="4" w:space="0" w:color="000000"/>
              <w:right w:val="single" w:sz="6" w:space="0" w:color="000000"/>
            </w:tcBorders>
          </w:tcPr>
          <w:p>
            <w:pPr>
              <w:pStyle w:val="TableParagraph"/>
              <w:spacing w:before="6"/>
              <w:rPr>
                <w:rFonts w:ascii="Times New Roman"/>
                <w:sz w:val="24"/>
              </w:rPr>
            </w:pPr>
          </w:p>
          <w:p>
            <w:pPr>
              <w:pStyle w:val="TableParagraph"/>
              <w:ind w:left="130" w:right="111"/>
              <w:jc w:val="center"/>
              <w:rPr>
                <w:rFonts w:ascii="Times New Roman"/>
                <w:sz w:val="21"/>
              </w:rPr>
            </w:pPr>
            <w:r>
              <w:rPr>
                <w:rFonts w:ascii="Times New Roman"/>
                <w:position w:val="2"/>
                <w:sz w:val="21"/>
              </w:rPr>
              <w:t>G</w:t>
            </w:r>
            <w:r>
              <w:rPr>
                <w:rFonts w:ascii="Times New Roman"/>
                <w:position w:val="2"/>
                <w:sz w:val="21"/>
                <w:vertAlign w:val="subscript"/>
              </w:rPr>
              <w:t>2</w:t>
            </w:r>
          </w:p>
        </w:tc>
        <w:tc>
          <w:tcPr>
            <w:tcW w:w="1503" w:type="dxa"/>
            <w:tcBorders>
              <w:top w:val="single" w:sz="6" w:space="0" w:color="000000"/>
              <w:left w:val="single" w:sz="6" w:space="0" w:color="000000"/>
              <w:right w:val="single" w:sz="6" w:space="0" w:color="000000"/>
            </w:tcBorders>
          </w:tcPr>
          <w:p>
            <w:pPr>
              <w:pStyle w:val="TableParagraph"/>
              <w:spacing w:before="7"/>
              <w:rPr>
                <w:rFonts w:ascii="Times New Roman"/>
                <w:sz w:val="23"/>
              </w:rPr>
            </w:pPr>
          </w:p>
          <w:p>
            <w:pPr>
              <w:pStyle w:val="TableParagraph"/>
              <w:ind w:left="102" w:right="85"/>
              <w:jc w:val="center"/>
              <w:rPr>
                <w:sz w:val="21"/>
              </w:rPr>
            </w:pPr>
            <w:r>
              <w:rPr>
                <w:sz w:val="21"/>
              </w:rPr>
              <w:t>粉料输送过程</w:t>
            </w:r>
          </w:p>
        </w:tc>
        <w:tc>
          <w:tcPr>
            <w:tcW w:w="1173" w:type="dxa"/>
            <w:tcBorders>
              <w:top w:val="single" w:sz="6" w:space="0" w:color="000000"/>
              <w:left w:val="single" w:sz="6" w:space="0" w:color="000000"/>
              <w:right w:val="single" w:sz="6" w:space="0" w:color="000000"/>
            </w:tcBorders>
          </w:tcPr>
          <w:p>
            <w:pPr>
              <w:pStyle w:val="TableParagraph"/>
              <w:spacing w:before="7"/>
              <w:rPr>
                <w:rFonts w:ascii="Times New Roman"/>
                <w:sz w:val="23"/>
              </w:rPr>
            </w:pPr>
          </w:p>
          <w:p>
            <w:pPr>
              <w:pStyle w:val="TableParagraph"/>
              <w:ind w:left="142" w:right="128"/>
              <w:jc w:val="center"/>
              <w:rPr>
                <w:sz w:val="21"/>
              </w:rPr>
            </w:pPr>
            <w:r>
              <w:rPr>
                <w:sz w:val="21"/>
              </w:rPr>
              <w:t>颗粒物</w:t>
            </w:r>
          </w:p>
        </w:tc>
        <w:tc>
          <w:tcPr>
            <w:tcW w:w="844" w:type="dxa"/>
            <w:tcBorders>
              <w:top w:val="single" w:sz="4" w:space="0" w:color="000000"/>
              <w:left w:val="single" w:sz="6" w:space="0" w:color="000000"/>
              <w:bottom w:val="single" w:sz="12" w:space="0" w:color="000000"/>
              <w:right w:val="single" w:sz="6" w:space="0" w:color="000000"/>
            </w:tcBorders>
          </w:tcPr>
          <w:p>
            <w:pPr>
              <w:pStyle w:val="TableParagraph"/>
              <w:spacing w:before="7"/>
              <w:rPr>
                <w:rFonts w:ascii="Times New Roman"/>
                <w:sz w:val="23"/>
              </w:rPr>
            </w:pPr>
          </w:p>
          <w:p>
            <w:pPr>
              <w:pStyle w:val="TableParagraph"/>
              <w:ind w:left="193" w:right="175"/>
              <w:jc w:val="center"/>
              <w:rPr>
                <w:sz w:val="21"/>
              </w:rPr>
            </w:pPr>
            <w:r>
              <w:rPr>
                <w:sz w:val="21"/>
              </w:rPr>
              <w:t>间歇</w:t>
            </w:r>
          </w:p>
        </w:tc>
        <w:tc>
          <w:tcPr>
            <w:tcW w:w="2684" w:type="dxa"/>
            <w:tcBorders>
              <w:top w:val="single" w:sz="4" w:space="0" w:color="000000"/>
              <w:left w:val="single" w:sz="6" w:space="0" w:color="000000"/>
              <w:bottom w:val="single" w:sz="12" w:space="0" w:color="000000"/>
              <w:right w:val="single" w:sz="6" w:space="0" w:color="000000"/>
            </w:tcBorders>
          </w:tcPr>
          <w:p>
            <w:pPr>
              <w:pStyle w:val="TableParagraph"/>
              <w:spacing w:line="244" w:lineRule="auto"/>
              <w:ind w:left="110" w:right="89" w:firstLine="79"/>
              <w:rPr>
                <w:sz w:val="21"/>
              </w:rPr>
            </w:pPr>
            <w:r>
              <w:rPr>
                <w:sz w:val="21"/>
              </w:rPr>
              <w:t>经各筒仓顶部的自带脉冲</w:t>
            </w:r>
            <w:r>
              <w:rPr>
                <w:spacing w:val="-7"/>
                <w:w w:val="95"/>
                <w:sz w:val="21"/>
              </w:rPr>
              <w:t>布袋除尘器处理后，经高于</w:t>
            </w:r>
          </w:p>
          <w:p>
            <w:pPr>
              <w:pStyle w:val="TableParagraph"/>
              <w:spacing w:line="242" w:lineRule="exact"/>
              <w:ind w:left="186"/>
              <w:rPr>
                <w:sz w:val="21"/>
              </w:rPr>
            </w:pPr>
            <w:r>
              <w:rPr>
                <w:rFonts w:ascii="Times New Roman" w:eastAsia="Times New Roman"/>
                <w:sz w:val="21"/>
              </w:rPr>
              <w:t>15m</w:t>
            </w:r>
            <w:r>
              <w:rPr>
                <w:rFonts w:ascii="Times New Roman" w:eastAsia="Times New Roman"/>
                <w:spacing w:val="-7"/>
                <w:sz w:val="21"/>
              </w:rPr>
              <w:t xml:space="preserve"> </w:t>
            </w:r>
            <w:r>
              <w:rPr>
                <w:sz w:val="21"/>
              </w:rPr>
              <w:t>的仓顶排放口排放。</w:t>
            </w:r>
          </w:p>
        </w:tc>
        <w:tc>
          <w:tcPr>
            <w:tcW w:w="287" w:type="dxa"/>
            <w:vMerge/>
            <w:tcBorders>
              <w:top w:val="nil"/>
              <w:left w:val="single" w:sz="6" w:space="0" w:color="000000"/>
            </w:tcBorders>
          </w:tcPr>
          <w:p>
            <w:pPr>
              <w:rPr>
                <w:sz w:val="2"/>
                <w:szCs w:val="2"/>
              </w:rPr>
            </w:pPr>
          </w:p>
        </w:tc>
      </w:tr>
    </w:tbl>
    <w:p>
      <w:pPr>
        <w:spacing w:after="0"/>
        <w:rPr>
          <w:sz w:val="2"/>
          <w:szCs w:val="2"/>
        </w:rPr>
        <w:sectPr>
          <w:footerReference w:type="default" r:id="rId71"/>
          <w:pgSz w:w="11910" w:h="16840"/>
          <w:pgMar w:top="1580" w:right="0" w:bottom="960" w:left="0" w:header="0" w:footer="771" w:gutter="0"/>
          <w:pgNumType w:start="32"/>
          <w:cols w:num="1" w:space="720"/>
        </w:sectPr>
      </w:pPr>
    </w:p>
    <w:p>
      <w:pPr>
        <w:pStyle w:val="BodyText"/>
        <w:spacing w:before="8"/>
        <w:rPr>
          <w:rFonts w:ascii="Times New Roman"/>
          <w:sz w:val="8"/>
        </w:rPr>
      </w:pPr>
    </w:p>
    <w:tbl>
      <w:tblPr>
        <w:tblStyle w:val="TableNormal"/>
        <w:tblW w:w="0" w:type="auto"/>
        <w:tblInd w:w="14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574"/>
        <w:gridCol w:w="325"/>
        <w:gridCol w:w="151"/>
        <w:gridCol w:w="222"/>
        <w:gridCol w:w="262"/>
        <w:gridCol w:w="521"/>
        <w:gridCol w:w="358"/>
        <w:gridCol w:w="156"/>
        <w:gridCol w:w="1194"/>
        <w:gridCol w:w="309"/>
        <w:gridCol w:w="904"/>
        <w:gridCol w:w="269"/>
        <w:gridCol w:w="844"/>
        <w:gridCol w:w="497"/>
        <w:gridCol w:w="1186"/>
        <w:gridCol w:w="1001"/>
        <w:gridCol w:w="174"/>
        <w:gridCol w:w="113"/>
      </w:tblGrid>
      <w:tr>
        <w:tblPrEx>
          <w:tblW w:w="0" w:type="auto"/>
          <w:tblInd w:w="14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483"/>
        </w:trPr>
        <w:tc>
          <w:tcPr>
            <w:tcW w:w="574" w:type="dxa"/>
            <w:vMerge w:val="restart"/>
            <w:tcBorders>
              <w:bottom w:val="single" w:sz="4" w:space="0" w:color="000000"/>
              <w:right w:val="single" w:sz="4" w:space="0" w:color="000000"/>
            </w:tcBorders>
          </w:tcPr>
          <w:p>
            <w:pPr>
              <w:pStyle w:val="TableParagraph"/>
              <w:rPr>
                <w:rFonts w:ascii="Times New Roman"/>
                <w:sz w:val="20"/>
              </w:rPr>
            </w:pPr>
          </w:p>
        </w:tc>
        <w:tc>
          <w:tcPr>
            <w:tcW w:w="325" w:type="dxa"/>
            <w:vMerge w:val="restart"/>
            <w:tcBorders>
              <w:left w:val="single" w:sz="4" w:space="0" w:color="000000"/>
              <w:bottom w:val="single" w:sz="4" w:space="0" w:color="000000"/>
              <w:right w:val="single" w:sz="6" w:space="0" w:color="000000"/>
            </w:tcBorders>
          </w:tcPr>
          <w:p>
            <w:pPr>
              <w:pStyle w:val="TableParagraph"/>
              <w:rPr>
                <w:rFonts w:ascii="Times New Roman"/>
                <w:sz w:val="20"/>
              </w:rPr>
            </w:pPr>
          </w:p>
        </w:tc>
        <w:tc>
          <w:tcPr>
            <w:tcW w:w="635" w:type="dxa"/>
            <w:gridSpan w:val="3"/>
            <w:vMerge w:val="restart"/>
            <w:tcBorders>
              <w:top w:val="single" w:sz="12"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521" w:type="dxa"/>
            <w:vMerge w:val="restart"/>
            <w:tcBorders>
              <w:top w:val="single" w:sz="12" w:space="0" w:color="000000"/>
              <w:left w:val="single" w:sz="6" w:space="0" w:color="000000"/>
              <w:bottom w:val="single" w:sz="6" w:space="0" w:color="000000"/>
              <w:right w:val="single" w:sz="4" w:space="0" w:color="000000"/>
            </w:tcBorders>
          </w:tcPr>
          <w:p>
            <w:pPr>
              <w:pStyle w:val="TableParagraph"/>
              <w:spacing w:before="2"/>
              <w:ind w:left="157"/>
              <w:rPr>
                <w:sz w:val="21"/>
              </w:rPr>
            </w:pPr>
            <w:r>
              <w:rPr>
                <w:w w:val="99"/>
                <w:sz w:val="21"/>
              </w:rPr>
              <w:t>线</w:t>
            </w:r>
          </w:p>
        </w:tc>
        <w:tc>
          <w:tcPr>
            <w:tcW w:w="514" w:type="dxa"/>
            <w:gridSpan w:val="2"/>
            <w:tcBorders>
              <w:top w:val="single" w:sz="12" w:space="0" w:color="000000"/>
              <w:left w:val="single" w:sz="4" w:space="0" w:color="000000"/>
              <w:bottom w:val="single" w:sz="6" w:space="0" w:color="000000"/>
              <w:right w:val="single" w:sz="6" w:space="0" w:color="000000"/>
            </w:tcBorders>
          </w:tcPr>
          <w:p>
            <w:pPr>
              <w:pStyle w:val="TableParagraph"/>
              <w:rPr>
                <w:rFonts w:ascii="Times New Roman"/>
                <w:sz w:val="20"/>
              </w:rPr>
            </w:pPr>
          </w:p>
        </w:tc>
        <w:tc>
          <w:tcPr>
            <w:tcW w:w="1503" w:type="dxa"/>
            <w:gridSpan w:val="2"/>
            <w:tcBorders>
              <w:top w:val="single" w:sz="12" w:space="0" w:color="000000"/>
              <w:left w:val="single" w:sz="6" w:space="0" w:color="000000"/>
              <w:bottom w:val="single" w:sz="6" w:space="0" w:color="000000"/>
              <w:right w:val="single" w:sz="6" w:space="0" w:color="000000"/>
            </w:tcBorders>
          </w:tcPr>
          <w:p>
            <w:pPr>
              <w:pStyle w:val="TableParagraph"/>
              <w:spacing w:before="105"/>
              <w:ind w:left="123"/>
              <w:rPr>
                <w:sz w:val="21"/>
              </w:rPr>
            </w:pPr>
            <w:r>
              <w:rPr>
                <w:sz w:val="21"/>
              </w:rPr>
              <w:t>骨料输送过程</w:t>
            </w:r>
          </w:p>
        </w:tc>
        <w:tc>
          <w:tcPr>
            <w:tcW w:w="1173" w:type="dxa"/>
            <w:gridSpan w:val="2"/>
            <w:tcBorders>
              <w:top w:val="single" w:sz="12" w:space="0" w:color="000000"/>
              <w:left w:val="single" w:sz="6" w:space="0" w:color="000000"/>
              <w:bottom w:val="single" w:sz="6" w:space="0" w:color="000000"/>
              <w:right w:val="single" w:sz="6" w:space="0" w:color="000000"/>
            </w:tcBorders>
          </w:tcPr>
          <w:p>
            <w:pPr>
              <w:pStyle w:val="TableParagraph"/>
              <w:spacing w:before="105"/>
              <w:ind w:left="271"/>
              <w:rPr>
                <w:sz w:val="21"/>
              </w:rPr>
            </w:pPr>
            <w:r>
              <w:rPr>
                <w:sz w:val="21"/>
              </w:rPr>
              <w:t>颗粒物</w:t>
            </w:r>
          </w:p>
        </w:tc>
        <w:tc>
          <w:tcPr>
            <w:tcW w:w="844" w:type="dxa"/>
            <w:tcBorders>
              <w:left w:val="single" w:sz="6" w:space="0" w:color="000000"/>
              <w:bottom w:val="single" w:sz="6" w:space="0" w:color="000000"/>
              <w:right w:val="single" w:sz="6" w:space="0" w:color="000000"/>
            </w:tcBorders>
          </w:tcPr>
          <w:p>
            <w:pPr>
              <w:pStyle w:val="TableParagraph"/>
              <w:spacing w:before="105"/>
              <w:ind w:left="193" w:right="175"/>
              <w:jc w:val="center"/>
              <w:rPr>
                <w:sz w:val="21"/>
              </w:rPr>
            </w:pPr>
            <w:r>
              <w:rPr>
                <w:sz w:val="21"/>
              </w:rPr>
              <w:t>间歇</w:t>
            </w:r>
          </w:p>
        </w:tc>
        <w:tc>
          <w:tcPr>
            <w:tcW w:w="2684" w:type="dxa"/>
            <w:gridSpan w:val="3"/>
            <w:vMerge w:val="restart"/>
            <w:tcBorders>
              <w:left w:val="single" w:sz="6" w:space="0" w:color="000000"/>
              <w:bottom w:val="single" w:sz="6" w:space="0" w:color="000000"/>
              <w:right w:val="single" w:sz="6" w:space="0" w:color="000000"/>
            </w:tcBorders>
          </w:tcPr>
          <w:p>
            <w:pPr>
              <w:pStyle w:val="TableParagraph"/>
              <w:spacing w:before="2" w:line="242" w:lineRule="auto"/>
              <w:ind w:left="110" w:right="89" w:firstLine="79"/>
              <w:rPr>
                <w:sz w:val="21"/>
              </w:rPr>
            </w:pPr>
            <w:r>
              <w:rPr>
                <w:sz w:val="21"/>
              </w:rPr>
              <w:t>经各工序对应的集气装置</w:t>
            </w:r>
            <w:r>
              <w:rPr>
                <w:spacing w:val="-17"/>
                <w:sz w:val="21"/>
              </w:rPr>
              <w:t xml:space="preserve">收集后，通过 </w:t>
            </w:r>
            <w:r>
              <w:rPr>
                <w:rFonts w:ascii="Times New Roman" w:eastAsia="Times New Roman"/>
                <w:sz w:val="21"/>
              </w:rPr>
              <w:t>1</w:t>
            </w:r>
            <w:r>
              <w:rPr>
                <w:rFonts w:ascii="Times New Roman" w:eastAsia="Times New Roman"/>
                <w:spacing w:val="-4"/>
                <w:sz w:val="21"/>
              </w:rPr>
              <w:t xml:space="preserve"> </w:t>
            </w:r>
            <w:r>
              <w:rPr>
                <w:spacing w:val="-3"/>
                <w:sz w:val="21"/>
              </w:rPr>
              <w:t>套脉冲式布</w:t>
            </w:r>
          </w:p>
          <w:p>
            <w:pPr>
              <w:pStyle w:val="TableParagraph"/>
              <w:spacing w:line="268" w:lineRule="exact"/>
              <w:ind w:left="110"/>
              <w:rPr>
                <w:sz w:val="21"/>
              </w:rPr>
            </w:pPr>
            <w:r>
              <w:rPr>
                <w:spacing w:val="-12"/>
                <w:sz w:val="21"/>
              </w:rPr>
              <w:t xml:space="preserve">袋除尘器处理后，通过 </w:t>
            </w:r>
            <w:r>
              <w:rPr>
                <w:rFonts w:ascii="Times New Roman" w:eastAsia="Times New Roman"/>
                <w:sz w:val="21"/>
              </w:rPr>
              <w:t>1</w:t>
            </w:r>
            <w:r>
              <w:rPr>
                <w:rFonts w:ascii="Times New Roman" w:eastAsia="Times New Roman"/>
                <w:spacing w:val="-4"/>
                <w:sz w:val="21"/>
              </w:rPr>
              <w:t xml:space="preserve"> </w:t>
            </w:r>
            <w:r>
              <w:rPr>
                <w:sz w:val="21"/>
              </w:rPr>
              <w:t>根</w:t>
            </w:r>
          </w:p>
          <w:p>
            <w:pPr>
              <w:pStyle w:val="TableParagraph"/>
              <w:spacing w:before="4" w:line="251" w:lineRule="exact"/>
              <w:ind w:left="110"/>
              <w:rPr>
                <w:sz w:val="21"/>
              </w:rPr>
            </w:pPr>
            <w:r>
              <w:rPr>
                <w:rFonts w:ascii="Times New Roman" w:eastAsia="Times New Roman"/>
                <w:sz w:val="21"/>
              </w:rPr>
              <w:t>15m</w:t>
            </w:r>
            <w:r>
              <w:rPr>
                <w:rFonts w:ascii="Times New Roman" w:eastAsia="Times New Roman"/>
                <w:spacing w:val="-19"/>
                <w:sz w:val="21"/>
              </w:rPr>
              <w:t xml:space="preserve"> </w:t>
            </w:r>
            <w:r>
              <w:rPr>
                <w:spacing w:val="8"/>
                <w:sz w:val="21"/>
              </w:rPr>
              <w:t>高排气筒</w:t>
            </w:r>
            <w:r>
              <w:rPr>
                <w:rFonts w:ascii="Times New Roman" w:eastAsia="Times New Roman"/>
                <w:sz w:val="21"/>
              </w:rPr>
              <w:t>P1</w:t>
            </w:r>
            <w:r>
              <w:rPr>
                <w:rFonts w:ascii="Times New Roman" w:eastAsia="Times New Roman"/>
                <w:spacing w:val="-19"/>
                <w:sz w:val="21"/>
              </w:rPr>
              <w:t xml:space="preserve"> </w:t>
            </w:r>
            <w:r>
              <w:rPr>
                <w:spacing w:val="35"/>
                <w:sz w:val="21"/>
              </w:rPr>
              <w:t>和</w:t>
            </w:r>
            <w:r>
              <w:rPr>
                <w:rFonts w:ascii="Times New Roman" w:eastAsia="Times New Roman"/>
                <w:sz w:val="21"/>
              </w:rPr>
              <w:t>P2</w:t>
            </w:r>
            <w:r>
              <w:rPr>
                <w:rFonts w:ascii="Times New Roman" w:eastAsia="Times New Roman"/>
                <w:spacing w:val="-18"/>
                <w:sz w:val="21"/>
              </w:rPr>
              <w:t xml:space="preserve"> </w:t>
            </w:r>
            <w:r>
              <w:rPr>
                <w:sz w:val="21"/>
              </w:rPr>
              <w:t>排放</w:t>
            </w:r>
          </w:p>
        </w:tc>
        <w:tc>
          <w:tcPr>
            <w:tcW w:w="287" w:type="dxa"/>
            <w:gridSpan w:val="2"/>
            <w:vMerge w:val="restart"/>
            <w:tcBorders>
              <w:left w:val="single" w:sz="6" w:space="0" w:color="000000"/>
              <w:bottom w:val="single" w:sz="4" w:space="0" w:color="000000"/>
            </w:tcBorders>
          </w:tcPr>
          <w:p>
            <w:pPr>
              <w:pStyle w:val="TableParagraph"/>
              <w:rPr>
                <w:rFonts w:ascii="Times New Roman"/>
                <w:sz w:val="20"/>
              </w:rPr>
            </w:pPr>
          </w:p>
        </w:tc>
      </w:tr>
      <w:tr>
        <w:tblPrEx>
          <w:tblW w:w="0" w:type="auto"/>
          <w:tblInd w:w="1433" w:type="dxa"/>
          <w:tblLayout w:type="fixed"/>
          <w:tblCellMar>
            <w:top w:w="0" w:type="dxa"/>
            <w:left w:w="0" w:type="dxa"/>
            <w:bottom w:w="0" w:type="dxa"/>
            <w:right w:w="0" w:type="dxa"/>
          </w:tblCellMar>
        </w:tblPrEx>
        <w:trPr>
          <w:trHeight w:val="590"/>
        </w:trPr>
        <w:tc>
          <w:tcPr>
            <w:tcW w:w="574" w:type="dxa"/>
            <w:vMerge/>
            <w:tcBorders>
              <w:top w:val="nil"/>
              <w:bottom w:val="single" w:sz="4" w:space="0" w:color="000000"/>
              <w:right w:val="single" w:sz="4" w:space="0" w:color="000000"/>
            </w:tcBorders>
          </w:tcPr>
          <w:p>
            <w:pPr>
              <w:rPr>
                <w:sz w:val="2"/>
                <w:szCs w:val="2"/>
              </w:rPr>
            </w:pPr>
          </w:p>
        </w:tc>
        <w:tc>
          <w:tcPr>
            <w:tcW w:w="325" w:type="dxa"/>
            <w:vMerge/>
            <w:tcBorders>
              <w:top w:val="nil"/>
              <w:left w:val="single" w:sz="4" w:space="0" w:color="000000"/>
              <w:bottom w:val="single" w:sz="4" w:space="0" w:color="000000"/>
              <w:right w:val="single" w:sz="6" w:space="0" w:color="000000"/>
            </w:tcBorders>
          </w:tcPr>
          <w:p>
            <w:pPr>
              <w:rPr>
                <w:sz w:val="2"/>
                <w:szCs w:val="2"/>
              </w:rPr>
            </w:pPr>
          </w:p>
        </w:tc>
        <w:tc>
          <w:tcPr>
            <w:tcW w:w="635" w:type="dxa"/>
            <w:gridSpan w:val="3"/>
            <w:vMerge/>
            <w:tcBorders>
              <w:top w:val="nil"/>
              <w:left w:val="single" w:sz="6" w:space="0" w:color="000000"/>
              <w:bottom w:val="single" w:sz="6" w:space="0" w:color="000000"/>
              <w:right w:val="single" w:sz="6" w:space="0" w:color="000000"/>
            </w:tcBorders>
          </w:tcPr>
          <w:p>
            <w:pPr>
              <w:rPr>
                <w:sz w:val="2"/>
                <w:szCs w:val="2"/>
              </w:rPr>
            </w:pPr>
          </w:p>
        </w:tc>
        <w:tc>
          <w:tcPr>
            <w:tcW w:w="521" w:type="dxa"/>
            <w:vMerge/>
            <w:tcBorders>
              <w:top w:val="nil"/>
              <w:left w:val="single" w:sz="6" w:space="0" w:color="000000"/>
              <w:bottom w:val="single" w:sz="6" w:space="0" w:color="000000"/>
              <w:right w:val="single" w:sz="4" w:space="0" w:color="000000"/>
            </w:tcBorders>
          </w:tcPr>
          <w:p>
            <w:pPr>
              <w:rPr>
                <w:sz w:val="2"/>
                <w:szCs w:val="2"/>
              </w:rPr>
            </w:pPr>
          </w:p>
        </w:tc>
        <w:tc>
          <w:tcPr>
            <w:tcW w:w="514" w:type="dxa"/>
            <w:gridSpan w:val="2"/>
            <w:tcBorders>
              <w:top w:val="single" w:sz="6" w:space="0" w:color="000000"/>
              <w:left w:val="single" w:sz="4" w:space="0" w:color="000000"/>
              <w:bottom w:val="single" w:sz="6" w:space="0" w:color="000000"/>
              <w:right w:val="single" w:sz="6" w:space="0" w:color="000000"/>
            </w:tcBorders>
          </w:tcPr>
          <w:p>
            <w:pPr>
              <w:pStyle w:val="TableParagraph"/>
              <w:spacing w:before="170"/>
              <w:ind w:left="150"/>
              <w:rPr>
                <w:rFonts w:ascii="Times New Roman"/>
                <w:sz w:val="21"/>
              </w:rPr>
            </w:pPr>
            <w:r>
              <w:rPr>
                <w:rFonts w:ascii="Times New Roman"/>
                <w:position w:val="2"/>
                <w:sz w:val="21"/>
              </w:rPr>
              <w:t>G</w:t>
            </w:r>
            <w:r>
              <w:rPr>
                <w:rFonts w:ascii="Times New Roman"/>
                <w:position w:val="2"/>
                <w:sz w:val="21"/>
                <w:vertAlign w:val="subscript"/>
              </w:rPr>
              <w:t>3</w:t>
            </w:r>
          </w:p>
        </w:tc>
        <w:tc>
          <w:tcPr>
            <w:tcW w:w="1503" w:type="dxa"/>
            <w:gridSpan w:val="2"/>
            <w:tcBorders>
              <w:top w:val="single" w:sz="6" w:space="0" w:color="000000"/>
              <w:left w:val="single" w:sz="6" w:space="0" w:color="000000"/>
              <w:bottom w:val="single" w:sz="6" w:space="0" w:color="000000"/>
              <w:right w:val="single" w:sz="6" w:space="0" w:color="000000"/>
            </w:tcBorders>
          </w:tcPr>
          <w:p>
            <w:pPr>
              <w:pStyle w:val="TableParagraph"/>
              <w:spacing w:before="159"/>
              <w:ind w:left="123"/>
              <w:rPr>
                <w:sz w:val="21"/>
              </w:rPr>
            </w:pPr>
            <w:r>
              <w:rPr>
                <w:sz w:val="21"/>
              </w:rPr>
              <w:t>混合搅拌工序</w:t>
            </w:r>
          </w:p>
        </w:tc>
        <w:tc>
          <w:tcPr>
            <w:tcW w:w="1173" w:type="dxa"/>
            <w:gridSpan w:val="2"/>
            <w:tcBorders>
              <w:top w:val="single" w:sz="6" w:space="0" w:color="000000"/>
              <w:left w:val="single" w:sz="6" w:space="0" w:color="000000"/>
              <w:bottom w:val="single" w:sz="6" w:space="0" w:color="000000"/>
              <w:right w:val="single" w:sz="6" w:space="0" w:color="000000"/>
            </w:tcBorders>
          </w:tcPr>
          <w:p>
            <w:pPr>
              <w:pStyle w:val="TableParagraph"/>
              <w:spacing w:before="159"/>
              <w:ind w:left="271"/>
              <w:rPr>
                <w:sz w:val="21"/>
              </w:rPr>
            </w:pPr>
            <w:r>
              <w:rPr>
                <w:sz w:val="21"/>
              </w:rPr>
              <w:t>颗粒物</w:t>
            </w:r>
          </w:p>
        </w:tc>
        <w:tc>
          <w:tcPr>
            <w:tcW w:w="844" w:type="dxa"/>
            <w:tcBorders>
              <w:top w:val="single" w:sz="6" w:space="0" w:color="000000"/>
              <w:left w:val="single" w:sz="6" w:space="0" w:color="000000"/>
              <w:bottom w:val="single" w:sz="6" w:space="0" w:color="000000"/>
              <w:right w:val="single" w:sz="6" w:space="0" w:color="000000"/>
            </w:tcBorders>
          </w:tcPr>
          <w:p>
            <w:pPr>
              <w:pStyle w:val="TableParagraph"/>
              <w:spacing w:before="159"/>
              <w:ind w:left="193" w:right="175"/>
              <w:jc w:val="center"/>
              <w:rPr>
                <w:sz w:val="21"/>
              </w:rPr>
            </w:pPr>
            <w:r>
              <w:rPr>
                <w:sz w:val="21"/>
              </w:rPr>
              <w:t>间歇</w:t>
            </w:r>
          </w:p>
        </w:tc>
        <w:tc>
          <w:tcPr>
            <w:tcW w:w="2684" w:type="dxa"/>
            <w:gridSpan w:val="3"/>
            <w:vMerge/>
            <w:tcBorders>
              <w:top w:val="nil"/>
              <w:left w:val="single" w:sz="6" w:space="0" w:color="000000"/>
              <w:bottom w:val="single" w:sz="6" w:space="0" w:color="000000"/>
              <w:right w:val="single" w:sz="6" w:space="0" w:color="000000"/>
            </w:tcBorders>
          </w:tcPr>
          <w:p>
            <w:pPr>
              <w:rPr>
                <w:sz w:val="2"/>
                <w:szCs w:val="2"/>
              </w:rPr>
            </w:pPr>
          </w:p>
        </w:tc>
        <w:tc>
          <w:tcPr>
            <w:tcW w:w="287" w:type="dxa"/>
            <w:gridSpan w:val="2"/>
            <w:vMerge/>
            <w:tcBorders>
              <w:top w:val="nil"/>
              <w:left w:val="single" w:sz="6" w:space="0" w:color="000000"/>
              <w:bottom w:val="single" w:sz="4"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642"/>
        </w:trPr>
        <w:tc>
          <w:tcPr>
            <w:tcW w:w="574" w:type="dxa"/>
            <w:vMerge/>
            <w:tcBorders>
              <w:top w:val="nil"/>
              <w:bottom w:val="single" w:sz="4" w:space="0" w:color="000000"/>
              <w:right w:val="single" w:sz="4" w:space="0" w:color="000000"/>
            </w:tcBorders>
          </w:tcPr>
          <w:p>
            <w:pPr>
              <w:rPr>
                <w:sz w:val="2"/>
                <w:szCs w:val="2"/>
              </w:rPr>
            </w:pPr>
          </w:p>
        </w:tc>
        <w:tc>
          <w:tcPr>
            <w:tcW w:w="325" w:type="dxa"/>
            <w:vMerge/>
            <w:tcBorders>
              <w:top w:val="nil"/>
              <w:left w:val="single" w:sz="4" w:space="0" w:color="000000"/>
              <w:bottom w:val="single" w:sz="4" w:space="0" w:color="000000"/>
              <w:right w:val="single" w:sz="6" w:space="0" w:color="000000"/>
            </w:tcBorders>
          </w:tcPr>
          <w:p>
            <w:pPr>
              <w:rPr>
                <w:sz w:val="2"/>
                <w:szCs w:val="2"/>
              </w:rPr>
            </w:pPr>
          </w:p>
        </w:tc>
        <w:tc>
          <w:tcPr>
            <w:tcW w:w="635" w:type="dxa"/>
            <w:gridSpan w:val="3"/>
            <w:vMerge w:val="restart"/>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3"/>
              </w:rPr>
            </w:pPr>
          </w:p>
          <w:p>
            <w:pPr>
              <w:pStyle w:val="TableParagraph"/>
              <w:spacing w:before="1"/>
              <w:ind w:left="89"/>
              <w:rPr>
                <w:sz w:val="21"/>
              </w:rPr>
            </w:pPr>
            <w:r>
              <w:rPr>
                <w:sz w:val="21"/>
              </w:rPr>
              <w:t>废水</w:t>
            </w:r>
          </w:p>
        </w:tc>
        <w:tc>
          <w:tcPr>
            <w:tcW w:w="1035" w:type="dxa"/>
            <w:gridSpan w:val="3"/>
            <w:tcBorders>
              <w:top w:val="single" w:sz="6" w:space="0" w:color="000000"/>
              <w:left w:val="single" w:sz="6" w:space="0" w:color="000000"/>
              <w:bottom w:val="single" w:sz="6" w:space="0" w:color="000000"/>
              <w:right w:val="single" w:sz="6" w:space="0" w:color="000000"/>
            </w:tcBorders>
          </w:tcPr>
          <w:p>
            <w:pPr>
              <w:pStyle w:val="TableParagraph"/>
              <w:spacing w:before="5"/>
              <w:rPr>
                <w:rFonts w:ascii="Times New Roman"/>
                <w:sz w:val="17"/>
              </w:rPr>
            </w:pPr>
          </w:p>
          <w:p>
            <w:pPr>
              <w:pStyle w:val="TableParagraph"/>
              <w:ind w:left="18"/>
              <w:jc w:val="center"/>
              <w:rPr>
                <w:rFonts w:ascii="Times New Roman" w:hAnsi="Times New Roman"/>
                <w:sz w:val="21"/>
              </w:rPr>
            </w:pPr>
            <w:r>
              <w:rPr>
                <w:rFonts w:ascii="Times New Roman" w:hAnsi="Times New Roman"/>
                <w:w w:val="99"/>
                <w:sz w:val="21"/>
              </w:rPr>
              <w:t>—</w:t>
            </w:r>
          </w:p>
        </w:tc>
        <w:tc>
          <w:tcPr>
            <w:tcW w:w="1503"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6"/>
              </w:rPr>
            </w:pPr>
          </w:p>
          <w:p>
            <w:pPr>
              <w:pStyle w:val="TableParagraph"/>
              <w:ind w:left="332"/>
              <w:rPr>
                <w:sz w:val="21"/>
              </w:rPr>
            </w:pPr>
            <w:r>
              <w:rPr>
                <w:sz w:val="21"/>
              </w:rPr>
              <w:t>生活污水</w:t>
            </w:r>
          </w:p>
        </w:tc>
        <w:tc>
          <w:tcPr>
            <w:tcW w:w="1173" w:type="dxa"/>
            <w:gridSpan w:val="2"/>
            <w:tcBorders>
              <w:top w:val="single" w:sz="6" w:space="0" w:color="000000"/>
              <w:left w:val="single" w:sz="6" w:space="0" w:color="000000"/>
              <w:bottom w:val="single" w:sz="6" w:space="0" w:color="000000"/>
              <w:right w:val="single" w:sz="6" w:space="0" w:color="000000"/>
            </w:tcBorders>
          </w:tcPr>
          <w:p>
            <w:pPr>
              <w:pStyle w:val="TableParagraph"/>
              <w:spacing w:before="50"/>
              <w:ind w:left="161" w:right="139" w:firstLine="100"/>
              <w:rPr>
                <w:sz w:val="21"/>
              </w:rPr>
            </w:pPr>
            <w:r>
              <w:rPr>
                <w:rFonts w:ascii="Times New Roman" w:eastAsia="Times New Roman"/>
                <w:sz w:val="21"/>
              </w:rPr>
              <w:t>COD</w:t>
            </w:r>
            <w:r>
              <w:rPr>
                <w:sz w:val="21"/>
              </w:rPr>
              <w:t>、</w:t>
            </w:r>
            <w:r>
              <w:rPr>
                <w:rFonts w:ascii="Times New Roman" w:eastAsia="Times New Roman"/>
                <w:position w:val="2"/>
                <w:sz w:val="21"/>
              </w:rPr>
              <w:t>NH</w:t>
            </w:r>
            <w:r>
              <w:rPr>
                <w:rFonts w:ascii="Times New Roman" w:eastAsia="Times New Roman"/>
                <w:position w:val="2"/>
                <w:sz w:val="21"/>
                <w:vertAlign w:val="subscript"/>
              </w:rPr>
              <w:t>3</w:t>
            </w:r>
            <w:r>
              <w:rPr>
                <w:rFonts w:ascii="Times New Roman" w:eastAsia="Times New Roman"/>
                <w:position w:val="2"/>
                <w:sz w:val="21"/>
                <w:vertAlign w:val="baseline"/>
              </w:rPr>
              <w:t xml:space="preserve">-N </w:t>
            </w:r>
            <w:r>
              <w:rPr>
                <w:position w:val="2"/>
                <w:sz w:val="21"/>
                <w:vertAlign w:val="baseline"/>
              </w:rPr>
              <w:t>等</w:t>
            </w:r>
          </w:p>
        </w:tc>
        <w:tc>
          <w:tcPr>
            <w:tcW w:w="84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16"/>
              </w:rPr>
            </w:pPr>
          </w:p>
          <w:p>
            <w:pPr>
              <w:pStyle w:val="TableParagraph"/>
              <w:ind w:left="193" w:right="175"/>
              <w:jc w:val="center"/>
              <w:rPr>
                <w:sz w:val="21"/>
              </w:rPr>
            </w:pPr>
            <w:r>
              <w:rPr>
                <w:sz w:val="21"/>
              </w:rPr>
              <w:t>间歇</w:t>
            </w:r>
          </w:p>
        </w:tc>
        <w:tc>
          <w:tcPr>
            <w:tcW w:w="2684" w:type="dxa"/>
            <w:gridSpan w:val="3"/>
            <w:tcBorders>
              <w:top w:val="single" w:sz="6" w:space="0" w:color="000000"/>
              <w:left w:val="single" w:sz="6" w:space="0" w:color="000000"/>
              <w:bottom w:val="single" w:sz="6" w:space="0" w:color="000000"/>
              <w:right w:val="single" w:sz="6" w:space="0" w:color="000000"/>
            </w:tcBorders>
          </w:tcPr>
          <w:p>
            <w:pPr>
              <w:pStyle w:val="TableParagraph"/>
              <w:spacing w:before="50" w:line="242" w:lineRule="auto"/>
              <w:ind w:left="110" w:right="247"/>
              <w:rPr>
                <w:sz w:val="21"/>
              </w:rPr>
            </w:pPr>
            <w:r>
              <w:rPr>
                <w:sz w:val="21"/>
              </w:rPr>
              <w:t>经化粪池处理后用于农田堆肥</w:t>
            </w:r>
          </w:p>
        </w:tc>
        <w:tc>
          <w:tcPr>
            <w:tcW w:w="287" w:type="dxa"/>
            <w:gridSpan w:val="2"/>
            <w:vMerge/>
            <w:tcBorders>
              <w:top w:val="nil"/>
              <w:left w:val="single" w:sz="6" w:space="0" w:color="000000"/>
              <w:bottom w:val="single" w:sz="4"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1327"/>
        </w:trPr>
        <w:tc>
          <w:tcPr>
            <w:tcW w:w="574" w:type="dxa"/>
            <w:vMerge/>
            <w:tcBorders>
              <w:top w:val="nil"/>
              <w:bottom w:val="single" w:sz="4" w:space="0" w:color="000000"/>
              <w:right w:val="single" w:sz="4" w:space="0" w:color="000000"/>
            </w:tcBorders>
          </w:tcPr>
          <w:p>
            <w:pPr>
              <w:rPr>
                <w:sz w:val="2"/>
                <w:szCs w:val="2"/>
              </w:rPr>
            </w:pPr>
          </w:p>
        </w:tc>
        <w:tc>
          <w:tcPr>
            <w:tcW w:w="325" w:type="dxa"/>
            <w:vMerge/>
            <w:tcBorders>
              <w:top w:val="nil"/>
              <w:left w:val="single" w:sz="4" w:space="0" w:color="000000"/>
              <w:bottom w:val="single" w:sz="4" w:space="0" w:color="000000"/>
              <w:right w:val="single" w:sz="6" w:space="0" w:color="000000"/>
            </w:tcBorders>
          </w:tcPr>
          <w:p>
            <w:pPr>
              <w:rPr>
                <w:sz w:val="2"/>
                <w:szCs w:val="2"/>
              </w:rPr>
            </w:pPr>
          </w:p>
        </w:tc>
        <w:tc>
          <w:tcPr>
            <w:tcW w:w="635" w:type="dxa"/>
            <w:gridSpan w:val="3"/>
            <w:vMerge/>
            <w:tcBorders>
              <w:top w:val="nil"/>
              <w:left w:val="single" w:sz="6" w:space="0" w:color="000000"/>
              <w:bottom w:val="single" w:sz="6" w:space="0" w:color="000000"/>
              <w:right w:val="single" w:sz="6" w:space="0" w:color="000000"/>
            </w:tcBorders>
          </w:tcPr>
          <w:p>
            <w:pPr>
              <w:rPr>
                <w:sz w:val="2"/>
                <w:szCs w:val="2"/>
              </w:rPr>
            </w:pPr>
          </w:p>
        </w:tc>
        <w:tc>
          <w:tcPr>
            <w:tcW w:w="1035"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p>
            <w:pPr>
              <w:pStyle w:val="TableParagraph"/>
              <w:spacing w:before="10"/>
              <w:rPr>
                <w:rFonts w:ascii="Times New Roman"/>
                <w:sz w:val="23"/>
              </w:rPr>
            </w:pPr>
          </w:p>
          <w:p>
            <w:pPr>
              <w:pStyle w:val="TableParagraph"/>
              <w:spacing w:before="1"/>
              <w:ind w:left="109"/>
              <w:rPr>
                <w:rFonts w:ascii="Times New Roman" w:eastAsia="Times New Roman"/>
                <w:sz w:val="21"/>
              </w:rPr>
            </w:pPr>
            <w:r>
              <w:rPr>
                <w:rFonts w:ascii="Times New Roman" w:eastAsia="Times New Roman"/>
                <w:sz w:val="21"/>
              </w:rPr>
              <w:t>W1</w:t>
            </w:r>
            <w:r>
              <w:rPr>
                <w:sz w:val="21"/>
              </w:rPr>
              <w:t>、</w:t>
            </w:r>
            <w:r>
              <w:rPr>
                <w:rFonts w:ascii="Times New Roman" w:eastAsia="Times New Roman"/>
                <w:sz w:val="21"/>
              </w:rPr>
              <w:t>W3</w:t>
            </w:r>
          </w:p>
        </w:tc>
        <w:tc>
          <w:tcPr>
            <w:tcW w:w="1503"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10"/>
              <w:rPr>
                <w:rFonts w:ascii="Times New Roman"/>
                <w:sz w:val="25"/>
              </w:rPr>
            </w:pPr>
          </w:p>
          <w:p>
            <w:pPr>
              <w:pStyle w:val="TableParagraph"/>
              <w:spacing w:before="1"/>
              <w:ind w:left="123"/>
              <w:rPr>
                <w:sz w:val="21"/>
              </w:rPr>
            </w:pPr>
            <w:r>
              <w:rPr>
                <w:sz w:val="21"/>
              </w:rPr>
              <w:t>车辆冲洗废水</w:t>
            </w:r>
          </w:p>
        </w:tc>
        <w:tc>
          <w:tcPr>
            <w:tcW w:w="1173"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p>
            <w:pPr>
              <w:pStyle w:val="TableParagraph"/>
              <w:spacing w:before="1"/>
              <w:rPr>
                <w:rFonts w:ascii="Times New Roman"/>
                <w:sz w:val="25"/>
              </w:rPr>
            </w:pPr>
          </w:p>
          <w:p>
            <w:pPr>
              <w:pStyle w:val="TableParagraph"/>
              <w:ind w:left="143" w:right="128"/>
              <w:jc w:val="center"/>
              <w:rPr>
                <w:rFonts w:ascii="Times New Roman"/>
                <w:sz w:val="21"/>
              </w:rPr>
            </w:pPr>
            <w:r>
              <w:rPr>
                <w:rFonts w:ascii="Times New Roman"/>
                <w:sz w:val="21"/>
              </w:rPr>
              <w:t>SS</w:t>
            </w:r>
          </w:p>
        </w:tc>
        <w:tc>
          <w:tcPr>
            <w:tcW w:w="84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spacing w:before="10"/>
              <w:rPr>
                <w:rFonts w:ascii="Times New Roman"/>
                <w:sz w:val="25"/>
              </w:rPr>
            </w:pPr>
          </w:p>
          <w:p>
            <w:pPr>
              <w:pStyle w:val="TableParagraph"/>
              <w:spacing w:before="1"/>
              <w:ind w:left="193" w:right="175"/>
              <w:jc w:val="center"/>
              <w:rPr>
                <w:sz w:val="21"/>
              </w:rPr>
            </w:pPr>
            <w:r>
              <w:rPr>
                <w:sz w:val="21"/>
              </w:rPr>
              <w:t>间歇</w:t>
            </w:r>
          </w:p>
        </w:tc>
        <w:tc>
          <w:tcPr>
            <w:tcW w:w="2684" w:type="dxa"/>
            <w:gridSpan w:val="3"/>
            <w:tcBorders>
              <w:top w:val="single" w:sz="6" w:space="0" w:color="000000"/>
              <w:left w:val="single" w:sz="6" w:space="0" w:color="000000"/>
              <w:bottom w:val="single" w:sz="6" w:space="0" w:color="000000"/>
              <w:right w:val="single" w:sz="6" w:space="0" w:color="000000"/>
            </w:tcBorders>
          </w:tcPr>
          <w:p>
            <w:pPr>
              <w:pStyle w:val="TableParagraph"/>
              <w:spacing w:before="32" w:line="230" w:lineRule="auto"/>
              <w:ind w:left="110" w:right="89"/>
              <w:jc w:val="both"/>
              <w:rPr>
                <w:sz w:val="21"/>
              </w:rPr>
            </w:pPr>
            <w:r>
              <w:rPr>
                <w:spacing w:val="14"/>
                <w:w w:val="95"/>
                <w:sz w:val="21"/>
              </w:rPr>
              <w:t>原料运输车辆冲洗废水经</w:t>
            </w:r>
            <w:r>
              <w:rPr>
                <w:spacing w:val="6"/>
                <w:sz w:val="21"/>
              </w:rPr>
              <w:t>沉淀池处理后循环使用，不</w:t>
            </w:r>
            <w:r>
              <w:rPr>
                <w:spacing w:val="-9"/>
                <w:sz w:val="21"/>
              </w:rPr>
              <w:t>外排；成品运输车辆冲洗废</w:t>
            </w:r>
            <w:r>
              <w:rPr>
                <w:spacing w:val="13"/>
                <w:sz w:val="21"/>
              </w:rPr>
              <w:t>水经砂石分离系统处理后</w:t>
            </w:r>
          </w:p>
          <w:p>
            <w:pPr>
              <w:pStyle w:val="TableParagraph"/>
              <w:spacing w:line="241" w:lineRule="exact"/>
              <w:ind w:left="110"/>
              <w:rPr>
                <w:sz w:val="21"/>
              </w:rPr>
            </w:pPr>
            <w:r>
              <w:rPr>
                <w:sz w:val="21"/>
              </w:rPr>
              <w:t>循环使用，不外排</w:t>
            </w:r>
          </w:p>
        </w:tc>
        <w:tc>
          <w:tcPr>
            <w:tcW w:w="287" w:type="dxa"/>
            <w:gridSpan w:val="2"/>
            <w:vMerge/>
            <w:tcBorders>
              <w:top w:val="nil"/>
              <w:left w:val="single" w:sz="6" w:space="0" w:color="000000"/>
              <w:bottom w:val="single" w:sz="4"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645"/>
        </w:trPr>
        <w:tc>
          <w:tcPr>
            <w:tcW w:w="574" w:type="dxa"/>
            <w:vMerge/>
            <w:tcBorders>
              <w:top w:val="nil"/>
              <w:bottom w:val="single" w:sz="4" w:space="0" w:color="000000"/>
              <w:right w:val="single" w:sz="4" w:space="0" w:color="000000"/>
            </w:tcBorders>
          </w:tcPr>
          <w:p>
            <w:pPr>
              <w:rPr>
                <w:sz w:val="2"/>
                <w:szCs w:val="2"/>
              </w:rPr>
            </w:pPr>
          </w:p>
        </w:tc>
        <w:tc>
          <w:tcPr>
            <w:tcW w:w="325" w:type="dxa"/>
            <w:vMerge/>
            <w:tcBorders>
              <w:top w:val="nil"/>
              <w:left w:val="single" w:sz="4" w:space="0" w:color="000000"/>
              <w:bottom w:val="single" w:sz="4" w:space="0" w:color="000000"/>
              <w:right w:val="single" w:sz="6" w:space="0" w:color="000000"/>
            </w:tcBorders>
          </w:tcPr>
          <w:p>
            <w:pPr>
              <w:rPr>
                <w:sz w:val="2"/>
                <w:szCs w:val="2"/>
              </w:rPr>
            </w:pPr>
          </w:p>
        </w:tc>
        <w:tc>
          <w:tcPr>
            <w:tcW w:w="635" w:type="dxa"/>
            <w:gridSpan w:val="3"/>
            <w:vMerge/>
            <w:tcBorders>
              <w:top w:val="nil"/>
              <w:left w:val="single" w:sz="6" w:space="0" w:color="000000"/>
              <w:bottom w:val="single" w:sz="6" w:space="0" w:color="000000"/>
              <w:right w:val="single" w:sz="6" w:space="0" w:color="000000"/>
            </w:tcBorders>
          </w:tcPr>
          <w:p>
            <w:pPr>
              <w:rPr>
                <w:sz w:val="2"/>
                <w:szCs w:val="2"/>
              </w:rPr>
            </w:pPr>
          </w:p>
        </w:tc>
        <w:tc>
          <w:tcPr>
            <w:tcW w:w="1035" w:type="dxa"/>
            <w:gridSpan w:val="3"/>
            <w:tcBorders>
              <w:top w:val="single" w:sz="6" w:space="0" w:color="000000"/>
              <w:left w:val="single" w:sz="6" w:space="0" w:color="000000"/>
              <w:bottom w:val="single" w:sz="6" w:space="0" w:color="000000"/>
              <w:right w:val="single" w:sz="6" w:space="0" w:color="000000"/>
            </w:tcBorders>
          </w:tcPr>
          <w:p>
            <w:pPr>
              <w:pStyle w:val="TableParagraph"/>
              <w:spacing w:before="5"/>
              <w:rPr>
                <w:rFonts w:ascii="Times New Roman"/>
                <w:sz w:val="17"/>
              </w:rPr>
            </w:pPr>
          </w:p>
          <w:p>
            <w:pPr>
              <w:pStyle w:val="TableParagraph"/>
              <w:ind w:left="347" w:right="328"/>
              <w:jc w:val="center"/>
              <w:rPr>
                <w:rFonts w:ascii="Times New Roman"/>
                <w:sz w:val="21"/>
              </w:rPr>
            </w:pPr>
            <w:r>
              <w:rPr>
                <w:rFonts w:ascii="Times New Roman"/>
                <w:sz w:val="21"/>
              </w:rPr>
              <w:t>W2</w:t>
            </w:r>
          </w:p>
        </w:tc>
        <w:tc>
          <w:tcPr>
            <w:tcW w:w="1503" w:type="dxa"/>
            <w:gridSpan w:val="2"/>
            <w:tcBorders>
              <w:top w:val="single" w:sz="6" w:space="0" w:color="000000"/>
              <w:left w:val="single" w:sz="6" w:space="0" w:color="000000"/>
              <w:bottom w:val="single" w:sz="6" w:space="0" w:color="000000"/>
              <w:right w:val="single" w:sz="6" w:space="0" w:color="000000"/>
            </w:tcBorders>
          </w:tcPr>
          <w:p>
            <w:pPr>
              <w:pStyle w:val="TableParagraph"/>
              <w:spacing w:before="50" w:line="244" w:lineRule="auto"/>
              <w:ind w:left="646" w:right="104" w:hanging="524"/>
              <w:rPr>
                <w:sz w:val="21"/>
              </w:rPr>
            </w:pPr>
            <w:r>
              <w:rPr>
                <w:sz w:val="21"/>
              </w:rPr>
              <w:t>搅拌机清洗废水</w:t>
            </w:r>
          </w:p>
        </w:tc>
        <w:tc>
          <w:tcPr>
            <w:tcW w:w="1173" w:type="dxa"/>
            <w:gridSpan w:val="2"/>
            <w:tcBorders>
              <w:top w:val="single" w:sz="6" w:space="0" w:color="000000"/>
              <w:left w:val="single" w:sz="6" w:space="0" w:color="000000"/>
              <w:bottom w:val="single" w:sz="6" w:space="0" w:color="000000"/>
              <w:right w:val="single" w:sz="6" w:space="0" w:color="000000"/>
            </w:tcBorders>
          </w:tcPr>
          <w:p>
            <w:pPr>
              <w:pStyle w:val="TableParagraph"/>
              <w:spacing w:before="5"/>
              <w:rPr>
                <w:rFonts w:ascii="Times New Roman"/>
                <w:sz w:val="17"/>
              </w:rPr>
            </w:pPr>
          </w:p>
          <w:p>
            <w:pPr>
              <w:pStyle w:val="TableParagraph"/>
              <w:ind w:left="143" w:right="128"/>
              <w:jc w:val="center"/>
              <w:rPr>
                <w:rFonts w:ascii="Times New Roman"/>
                <w:sz w:val="21"/>
              </w:rPr>
            </w:pPr>
            <w:r>
              <w:rPr>
                <w:rFonts w:ascii="Times New Roman"/>
                <w:sz w:val="21"/>
              </w:rPr>
              <w:t>SS</w:t>
            </w:r>
          </w:p>
        </w:tc>
        <w:tc>
          <w:tcPr>
            <w:tcW w:w="844" w:type="dxa"/>
            <w:tcBorders>
              <w:top w:val="single" w:sz="6" w:space="0" w:color="000000"/>
              <w:left w:val="single" w:sz="6" w:space="0" w:color="000000"/>
              <w:bottom w:val="single" w:sz="6" w:space="0" w:color="000000"/>
              <w:right w:val="single" w:sz="6" w:space="0" w:color="000000"/>
            </w:tcBorders>
          </w:tcPr>
          <w:p>
            <w:pPr>
              <w:pStyle w:val="TableParagraph"/>
              <w:spacing w:before="3"/>
              <w:rPr>
                <w:rFonts w:ascii="Times New Roman"/>
                <w:sz w:val="16"/>
              </w:rPr>
            </w:pPr>
          </w:p>
          <w:p>
            <w:pPr>
              <w:pStyle w:val="TableParagraph"/>
              <w:ind w:left="193" w:right="175"/>
              <w:jc w:val="center"/>
              <w:rPr>
                <w:sz w:val="21"/>
              </w:rPr>
            </w:pPr>
            <w:r>
              <w:rPr>
                <w:sz w:val="21"/>
              </w:rPr>
              <w:t>间歇</w:t>
            </w:r>
          </w:p>
        </w:tc>
        <w:tc>
          <w:tcPr>
            <w:tcW w:w="2684" w:type="dxa"/>
            <w:gridSpan w:val="3"/>
            <w:tcBorders>
              <w:top w:val="single" w:sz="6" w:space="0" w:color="000000"/>
              <w:left w:val="single" w:sz="6" w:space="0" w:color="000000"/>
              <w:bottom w:val="single" w:sz="6" w:space="0" w:color="000000"/>
              <w:right w:val="single" w:sz="6" w:space="0" w:color="000000"/>
            </w:tcBorders>
          </w:tcPr>
          <w:p>
            <w:pPr>
              <w:pStyle w:val="TableParagraph"/>
              <w:spacing w:before="78" w:line="230" w:lineRule="auto"/>
              <w:ind w:left="110" w:right="89"/>
              <w:rPr>
                <w:sz w:val="21"/>
              </w:rPr>
            </w:pPr>
            <w:r>
              <w:rPr>
                <w:sz w:val="21"/>
              </w:rPr>
              <w:t>搅拌机清洗废水直接进入产品不外排</w:t>
            </w:r>
          </w:p>
        </w:tc>
        <w:tc>
          <w:tcPr>
            <w:tcW w:w="287" w:type="dxa"/>
            <w:gridSpan w:val="2"/>
            <w:vMerge/>
            <w:tcBorders>
              <w:top w:val="nil"/>
              <w:left w:val="single" w:sz="6" w:space="0" w:color="000000"/>
              <w:bottom w:val="single" w:sz="4"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816"/>
        </w:trPr>
        <w:tc>
          <w:tcPr>
            <w:tcW w:w="574" w:type="dxa"/>
            <w:vMerge/>
            <w:tcBorders>
              <w:top w:val="nil"/>
              <w:bottom w:val="single" w:sz="4" w:space="0" w:color="000000"/>
              <w:right w:val="single" w:sz="4" w:space="0" w:color="000000"/>
            </w:tcBorders>
          </w:tcPr>
          <w:p>
            <w:pPr>
              <w:rPr>
                <w:sz w:val="2"/>
                <w:szCs w:val="2"/>
              </w:rPr>
            </w:pPr>
          </w:p>
        </w:tc>
        <w:tc>
          <w:tcPr>
            <w:tcW w:w="325" w:type="dxa"/>
            <w:vMerge/>
            <w:tcBorders>
              <w:top w:val="nil"/>
              <w:left w:val="single" w:sz="4" w:space="0" w:color="000000"/>
              <w:bottom w:val="single" w:sz="4" w:space="0" w:color="000000"/>
              <w:right w:val="single" w:sz="6" w:space="0" w:color="000000"/>
            </w:tcBorders>
          </w:tcPr>
          <w:p>
            <w:pPr>
              <w:rPr>
                <w:sz w:val="2"/>
                <w:szCs w:val="2"/>
              </w:rPr>
            </w:pPr>
          </w:p>
        </w:tc>
        <w:tc>
          <w:tcPr>
            <w:tcW w:w="635" w:type="dxa"/>
            <w:gridSpan w:val="3"/>
            <w:vMerge w:val="restart"/>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spacing w:before="10"/>
              <w:rPr>
                <w:rFonts w:ascii="Times New Roman"/>
                <w:sz w:val="19"/>
              </w:rPr>
            </w:pPr>
          </w:p>
          <w:p>
            <w:pPr>
              <w:pStyle w:val="TableParagraph"/>
              <w:ind w:left="89"/>
              <w:rPr>
                <w:sz w:val="21"/>
              </w:rPr>
            </w:pPr>
            <w:r>
              <w:rPr>
                <w:sz w:val="21"/>
              </w:rPr>
              <w:t>噪声</w:t>
            </w:r>
          </w:p>
        </w:tc>
        <w:tc>
          <w:tcPr>
            <w:tcW w:w="1035" w:type="dxa"/>
            <w:gridSpan w:val="3"/>
            <w:tcBorders>
              <w:top w:val="single" w:sz="6" w:space="0" w:color="000000"/>
              <w:left w:val="single" w:sz="6" w:space="0" w:color="000000"/>
              <w:bottom w:val="single" w:sz="6" w:space="0" w:color="000000"/>
              <w:right w:val="single" w:sz="6" w:space="0" w:color="000000"/>
            </w:tcBorders>
          </w:tcPr>
          <w:p>
            <w:pPr>
              <w:pStyle w:val="TableParagraph"/>
              <w:spacing w:before="11"/>
              <w:rPr>
                <w:rFonts w:ascii="Times New Roman"/>
                <w:sz w:val="24"/>
              </w:rPr>
            </w:pPr>
          </w:p>
          <w:p>
            <w:pPr>
              <w:pStyle w:val="TableParagraph"/>
              <w:ind w:left="205"/>
              <w:rPr>
                <w:rFonts w:ascii="Times New Roman"/>
                <w:sz w:val="21"/>
              </w:rPr>
            </w:pPr>
            <w:r>
              <w:rPr>
                <w:rFonts w:ascii="Times New Roman"/>
                <w:sz w:val="21"/>
              </w:rPr>
              <w:t>N1~N3</w:t>
            </w:r>
          </w:p>
        </w:tc>
        <w:tc>
          <w:tcPr>
            <w:tcW w:w="1503" w:type="dxa"/>
            <w:gridSpan w:val="2"/>
            <w:tcBorders>
              <w:top w:val="single" w:sz="6" w:space="0" w:color="000000"/>
              <w:left w:val="single" w:sz="6" w:space="0" w:color="000000"/>
              <w:bottom w:val="single" w:sz="6" w:space="0" w:color="000000"/>
              <w:right w:val="single" w:sz="6" w:space="0" w:color="000000"/>
            </w:tcBorders>
          </w:tcPr>
          <w:p>
            <w:pPr>
              <w:pStyle w:val="TableParagraph"/>
              <w:spacing w:before="136" w:line="244" w:lineRule="auto"/>
              <w:ind w:left="226" w:right="104" w:hanging="104"/>
              <w:rPr>
                <w:sz w:val="21"/>
              </w:rPr>
            </w:pPr>
            <w:r>
              <w:rPr>
                <w:sz w:val="21"/>
              </w:rPr>
              <w:t>设备生产过程产生的噪声</w:t>
            </w:r>
          </w:p>
        </w:tc>
        <w:tc>
          <w:tcPr>
            <w:tcW w:w="1173" w:type="dxa"/>
            <w:gridSpan w:val="2"/>
            <w:tcBorders>
              <w:top w:val="single" w:sz="6" w:space="0" w:color="000000"/>
              <w:left w:val="single" w:sz="6" w:space="0" w:color="000000"/>
              <w:bottom w:val="single" w:sz="6" w:space="0" w:color="000000"/>
              <w:right w:val="single" w:sz="6" w:space="0" w:color="000000"/>
            </w:tcBorders>
          </w:tcPr>
          <w:p>
            <w:pPr>
              <w:pStyle w:val="TableParagraph"/>
              <w:spacing w:before="9"/>
              <w:rPr>
                <w:rFonts w:ascii="Times New Roman"/>
                <w:sz w:val="23"/>
              </w:rPr>
            </w:pPr>
          </w:p>
          <w:p>
            <w:pPr>
              <w:pStyle w:val="TableParagraph"/>
              <w:ind w:left="168"/>
              <w:rPr>
                <w:sz w:val="21"/>
              </w:rPr>
            </w:pPr>
            <w:r>
              <w:rPr>
                <w:sz w:val="21"/>
              </w:rPr>
              <w:t>机械噪声</w:t>
            </w:r>
          </w:p>
        </w:tc>
        <w:tc>
          <w:tcPr>
            <w:tcW w:w="844" w:type="dxa"/>
            <w:tcBorders>
              <w:top w:val="single" w:sz="6" w:space="0" w:color="000000"/>
              <w:left w:val="single" w:sz="6" w:space="0" w:color="000000"/>
              <w:bottom w:val="single" w:sz="6" w:space="0" w:color="000000"/>
              <w:right w:val="single" w:sz="6" w:space="0" w:color="000000"/>
            </w:tcBorders>
          </w:tcPr>
          <w:p>
            <w:pPr>
              <w:pStyle w:val="TableParagraph"/>
              <w:spacing w:before="9"/>
              <w:rPr>
                <w:rFonts w:ascii="Times New Roman"/>
                <w:sz w:val="23"/>
              </w:rPr>
            </w:pPr>
          </w:p>
          <w:p>
            <w:pPr>
              <w:pStyle w:val="TableParagraph"/>
              <w:ind w:left="193" w:right="175"/>
              <w:jc w:val="center"/>
              <w:rPr>
                <w:sz w:val="21"/>
              </w:rPr>
            </w:pPr>
            <w:r>
              <w:rPr>
                <w:sz w:val="21"/>
              </w:rPr>
              <w:t>间歇</w:t>
            </w:r>
          </w:p>
        </w:tc>
        <w:tc>
          <w:tcPr>
            <w:tcW w:w="2684" w:type="dxa"/>
            <w:gridSpan w:val="3"/>
            <w:tcBorders>
              <w:top w:val="single" w:sz="6" w:space="0" w:color="000000"/>
              <w:left w:val="single" w:sz="6" w:space="0" w:color="000000"/>
              <w:bottom w:val="single" w:sz="6" w:space="0" w:color="000000"/>
              <w:right w:val="single" w:sz="6" w:space="0" w:color="000000"/>
            </w:tcBorders>
          </w:tcPr>
          <w:p>
            <w:pPr>
              <w:pStyle w:val="TableParagraph"/>
              <w:spacing w:before="1" w:line="270" w:lineRule="atLeast"/>
              <w:ind w:left="110" w:right="91"/>
              <w:jc w:val="both"/>
              <w:rPr>
                <w:sz w:val="21"/>
              </w:rPr>
            </w:pPr>
            <w:r>
              <w:rPr>
                <w:spacing w:val="-8"/>
                <w:sz w:val="21"/>
              </w:rPr>
              <w:t>选用低噪声设备、加强设备</w:t>
            </w:r>
            <w:r>
              <w:rPr>
                <w:spacing w:val="-9"/>
                <w:sz w:val="21"/>
              </w:rPr>
              <w:t>维护、建筑隔声、距离衰减</w:t>
            </w:r>
            <w:r>
              <w:rPr>
                <w:sz w:val="21"/>
              </w:rPr>
              <w:t>等降噪措施</w:t>
            </w:r>
          </w:p>
        </w:tc>
        <w:tc>
          <w:tcPr>
            <w:tcW w:w="287" w:type="dxa"/>
            <w:gridSpan w:val="2"/>
            <w:vMerge/>
            <w:tcBorders>
              <w:top w:val="nil"/>
              <w:left w:val="single" w:sz="6" w:space="0" w:color="000000"/>
              <w:bottom w:val="single" w:sz="4"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817"/>
        </w:trPr>
        <w:tc>
          <w:tcPr>
            <w:tcW w:w="574" w:type="dxa"/>
            <w:vMerge/>
            <w:tcBorders>
              <w:top w:val="nil"/>
              <w:bottom w:val="single" w:sz="4" w:space="0" w:color="000000"/>
              <w:right w:val="single" w:sz="4" w:space="0" w:color="000000"/>
            </w:tcBorders>
          </w:tcPr>
          <w:p>
            <w:pPr>
              <w:rPr>
                <w:sz w:val="2"/>
                <w:szCs w:val="2"/>
              </w:rPr>
            </w:pPr>
          </w:p>
        </w:tc>
        <w:tc>
          <w:tcPr>
            <w:tcW w:w="325" w:type="dxa"/>
            <w:vMerge/>
            <w:tcBorders>
              <w:top w:val="nil"/>
              <w:left w:val="single" w:sz="4" w:space="0" w:color="000000"/>
              <w:bottom w:val="single" w:sz="4" w:space="0" w:color="000000"/>
              <w:right w:val="single" w:sz="6" w:space="0" w:color="000000"/>
            </w:tcBorders>
          </w:tcPr>
          <w:p>
            <w:pPr>
              <w:rPr>
                <w:sz w:val="2"/>
                <w:szCs w:val="2"/>
              </w:rPr>
            </w:pPr>
          </w:p>
        </w:tc>
        <w:tc>
          <w:tcPr>
            <w:tcW w:w="635" w:type="dxa"/>
            <w:gridSpan w:val="3"/>
            <w:vMerge/>
            <w:tcBorders>
              <w:top w:val="nil"/>
              <w:left w:val="single" w:sz="6" w:space="0" w:color="000000"/>
              <w:bottom w:val="single" w:sz="6" w:space="0" w:color="000000"/>
              <w:right w:val="single" w:sz="6" w:space="0" w:color="000000"/>
            </w:tcBorders>
          </w:tcPr>
          <w:p>
            <w:pPr>
              <w:rPr>
                <w:sz w:val="2"/>
                <w:szCs w:val="2"/>
              </w:rPr>
            </w:pPr>
          </w:p>
        </w:tc>
        <w:tc>
          <w:tcPr>
            <w:tcW w:w="1035"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5"/>
              </w:rPr>
            </w:pPr>
          </w:p>
          <w:p>
            <w:pPr>
              <w:pStyle w:val="TableParagraph"/>
              <w:ind w:left="18"/>
              <w:jc w:val="center"/>
              <w:rPr>
                <w:rFonts w:ascii="Times New Roman" w:hAnsi="Times New Roman"/>
                <w:sz w:val="21"/>
              </w:rPr>
            </w:pPr>
            <w:r>
              <w:rPr>
                <w:rFonts w:ascii="Times New Roman" w:hAnsi="Times New Roman"/>
                <w:w w:val="99"/>
                <w:sz w:val="21"/>
              </w:rPr>
              <w:t>—</w:t>
            </w:r>
          </w:p>
        </w:tc>
        <w:tc>
          <w:tcPr>
            <w:tcW w:w="1503" w:type="dxa"/>
            <w:gridSpan w:val="2"/>
            <w:tcBorders>
              <w:top w:val="single" w:sz="6" w:space="0" w:color="000000"/>
              <w:left w:val="single" w:sz="6" w:space="0" w:color="000000"/>
              <w:bottom w:val="single" w:sz="6" w:space="0" w:color="000000"/>
              <w:right w:val="single" w:sz="6" w:space="0" w:color="000000"/>
            </w:tcBorders>
          </w:tcPr>
          <w:p>
            <w:pPr>
              <w:pStyle w:val="TableParagraph"/>
              <w:spacing w:before="137" w:line="242" w:lineRule="auto"/>
              <w:ind w:left="543" w:right="104" w:hanging="420"/>
              <w:rPr>
                <w:sz w:val="21"/>
              </w:rPr>
            </w:pPr>
            <w:r>
              <w:rPr>
                <w:sz w:val="21"/>
              </w:rPr>
              <w:t>废气治理系统风机</w:t>
            </w:r>
          </w:p>
        </w:tc>
        <w:tc>
          <w:tcPr>
            <w:tcW w:w="1173" w:type="dxa"/>
            <w:gridSpan w:val="2"/>
            <w:tcBorders>
              <w:top w:val="single" w:sz="6" w:space="0" w:color="000000"/>
              <w:left w:val="single" w:sz="6" w:space="0" w:color="000000"/>
              <w:bottom w:val="single" w:sz="6" w:space="0" w:color="000000"/>
              <w:right w:val="single" w:sz="6" w:space="0" w:color="000000"/>
            </w:tcBorders>
          </w:tcPr>
          <w:p>
            <w:pPr>
              <w:pStyle w:val="TableParagraph"/>
              <w:spacing w:before="9"/>
              <w:rPr>
                <w:rFonts w:ascii="Times New Roman"/>
                <w:sz w:val="23"/>
              </w:rPr>
            </w:pPr>
          </w:p>
          <w:p>
            <w:pPr>
              <w:pStyle w:val="TableParagraph"/>
              <w:spacing w:before="1"/>
              <w:ind w:left="168"/>
              <w:rPr>
                <w:sz w:val="21"/>
              </w:rPr>
            </w:pPr>
            <w:r>
              <w:rPr>
                <w:sz w:val="21"/>
              </w:rPr>
              <w:t>机械噪声</w:t>
            </w:r>
          </w:p>
        </w:tc>
        <w:tc>
          <w:tcPr>
            <w:tcW w:w="844" w:type="dxa"/>
            <w:tcBorders>
              <w:top w:val="single" w:sz="6" w:space="0" w:color="000000"/>
              <w:left w:val="single" w:sz="6" w:space="0" w:color="000000"/>
              <w:bottom w:val="single" w:sz="6" w:space="0" w:color="000000"/>
              <w:right w:val="single" w:sz="6" w:space="0" w:color="000000"/>
            </w:tcBorders>
          </w:tcPr>
          <w:p>
            <w:pPr>
              <w:pStyle w:val="TableParagraph"/>
              <w:spacing w:before="9"/>
              <w:rPr>
                <w:rFonts w:ascii="Times New Roman"/>
                <w:sz w:val="23"/>
              </w:rPr>
            </w:pPr>
          </w:p>
          <w:p>
            <w:pPr>
              <w:pStyle w:val="TableParagraph"/>
              <w:spacing w:before="1"/>
              <w:ind w:left="193" w:right="175"/>
              <w:jc w:val="center"/>
              <w:rPr>
                <w:sz w:val="21"/>
              </w:rPr>
            </w:pPr>
            <w:r>
              <w:rPr>
                <w:sz w:val="21"/>
              </w:rPr>
              <w:t>间歇</w:t>
            </w:r>
          </w:p>
        </w:tc>
        <w:tc>
          <w:tcPr>
            <w:tcW w:w="2684" w:type="dxa"/>
            <w:gridSpan w:val="3"/>
            <w:tcBorders>
              <w:top w:val="single" w:sz="6" w:space="0" w:color="000000"/>
              <w:left w:val="single" w:sz="6" w:space="0" w:color="000000"/>
              <w:bottom w:val="single" w:sz="6" w:space="0" w:color="000000"/>
              <w:right w:val="single" w:sz="6" w:space="0" w:color="000000"/>
            </w:tcBorders>
          </w:tcPr>
          <w:p>
            <w:pPr>
              <w:pStyle w:val="TableParagraph"/>
              <w:ind w:left="110"/>
              <w:rPr>
                <w:sz w:val="21"/>
              </w:rPr>
            </w:pPr>
            <w:r>
              <w:rPr>
                <w:sz w:val="21"/>
              </w:rPr>
              <w:t>选用低噪声设备、建筑隔</w:t>
            </w:r>
          </w:p>
          <w:p>
            <w:pPr>
              <w:pStyle w:val="TableParagraph"/>
              <w:spacing w:before="4" w:line="270" w:lineRule="atLeast"/>
              <w:ind w:left="110" w:right="25"/>
              <w:rPr>
                <w:sz w:val="21"/>
              </w:rPr>
            </w:pPr>
            <w:r>
              <w:rPr>
                <w:sz w:val="21"/>
              </w:rPr>
              <w:t>声、距离衰减及风机安装隔声罩等降噪措施</w:t>
            </w:r>
          </w:p>
        </w:tc>
        <w:tc>
          <w:tcPr>
            <w:tcW w:w="287" w:type="dxa"/>
            <w:gridSpan w:val="2"/>
            <w:vMerge/>
            <w:tcBorders>
              <w:top w:val="nil"/>
              <w:left w:val="single" w:sz="6" w:space="0" w:color="000000"/>
              <w:bottom w:val="single" w:sz="4"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537"/>
        </w:trPr>
        <w:tc>
          <w:tcPr>
            <w:tcW w:w="574" w:type="dxa"/>
            <w:vMerge/>
            <w:tcBorders>
              <w:top w:val="nil"/>
              <w:bottom w:val="single" w:sz="4" w:space="0" w:color="000000"/>
              <w:right w:val="single" w:sz="4" w:space="0" w:color="000000"/>
            </w:tcBorders>
          </w:tcPr>
          <w:p>
            <w:pPr>
              <w:rPr>
                <w:sz w:val="2"/>
                <w:szCs w:val="2"/>
              </w:rPr>
            </w:pPr>
          </w:p>
        </w:tc>
        <w:tc>
          <w:tcPr>
            <w:tcW w:w="325" w:type="dxa"/>
            <w:vMerge/>
            <w:tcBorders>
              <w:top w:val="nil"/>
              <w:left w:val="single" w:sz="4" w:space="0" w:color="000000"/>
              <w:bottom w:val="single" w:sz="4" w:space="0" w:color="000000"/>
              <w:right w:val="single" w:sz="6" w:space="0" w:color="000000"/>
            </w:tcBorders>
          </w:tcPr>
          <w:p>
            <w:pPr>
              <w:rPr>
                <w:sz w:val="2"/>
                <w:szCs w:val="2"/>
              </w:rPr>
            </w:pPr>
          </w:p>
        </w:tc>
        <w:tc>
          <w:tcPr>
            <w:tcW w:w="635" w:type="dxa"/>
            <w:gridSpan w:val="3"/>
            <w:vMerge w:val="restart"/>
            <w:tcBorders>
              <w:top w:val="single" w:sz="6" w:space="0" w:color="000000"/>
              <w:left w:val="single" w:sz="6" w:space="0" w:color="000000"/>
              <w:bottom w:val="double" w:sz="0" w:space="0" w:color="000000"/>
              <w:right w:val="single" w:sz="6"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56"/>
              <w:ind w:left="89"/>
              <w:rPr>
                <w:sz w:val="21"/>
              </w:rPr>
            </w:pPr>
            <w:r>
              <w:rPr>
                <w:sz w:val="21"/>
              </w:rPr>
              <w:t>固废</w:t>
            </w:r>
          </w:p>
        </w:tc>
        <w:tc>
          <w:tcPr>
            <w:tcW w:w="1035" w:type="dxa"/>
            <w:gridSpan w:val="3"/>
            <w:tcBorders>
              <w:top w:val="single" w:sz="6" w:space="0" w:color="000000"/>
              <w:left w:val="single" w:sz="6" w:space="0" w:color="000000"/>
              <w:bottom w:val="single" w:sz="6" w:space="0" w:color="000000"/>
              <w:right w:val="single" w:sz="6" w:space="0" w:color="000000"/>
            </w:tcBorders>
          </w:tcPr>
          <w:p>
            <w:pPr>
              <w:pStyle w:val="TableParagraph"/>
              <w:spacing w:before="152"/>
              <w:ind w:left="18"/>
              <w:jc w:val="center"/>
              <w:rPr>
                <w:rFonts w:ascii="Times New Roman" w:hAnsi="Times New Roman"/>
                <w:sz w:val="21"/>
              </w:rPr>
            </w:pPr>
            <w:r>
              <w:rPr>
                <w:rFonts w:ascii="Times New Roman" w:hAnsi="Times New Roman"/>
                <w:w w:val="99"/>
                <w:sz w:val="21"/>
              </w:rPr>
              <w:t>—</w:t>
            </w:r>
          </w:p>
        </w:tc>
        <w:tc>
          <w:tcPr>
            <w:tcW w:w="1503" w:type="dxa"/>
            <w:gridSpan w:val="2"/>
            <w:tcBorders>
              <w:top w:val="single" w:sz="6" w:space="0" w:color="000000"/>
              <w:left w:val="single" w:sz="6" w:space="0" w:color="000000"/>
              <w:bottom w:val="single" w:sz="6" w:space="0" w:color="000000"/>
              <w:right w:val="single" w:sz="6" w:space="0" w:color="000000"/>
            </w:tcBorders>
          </w:tcPr>
          <w:p>
            <w:pPr>
              <w:pStyle w:val="TableParagraph"/>
              <w:spacing w:before="1"/>
              <w:ind w:left="102" w:right="85"/>
              <w:jc w:val="center"/>
              <w:rPr>
                <w:sz w:val="21"/>
              </w:rPr>
            </w:pPr>
            <w:r>
              <w:rPr>
                <w:sz w:val="21"/>
              </w:rPr>
              <w:t>洗车系统沉淀</w:t>
            </w:r>
          </w:p>
          <w:p>
            <w:pPr>
              <w:pStyle w:val="TableParagraph"/>
              <w:spacing w:before="2" w:line="245" w:lineRule="exact"/>
              <w:ind w:left="14"/>
              <w:jc w:val="center"/>
              <w:rPr>
                <w:sz w:val="21"/>
              </w:rPr>
            </w:pPr>
            <w:r>
              <w:rPr>
                <w:w w:val="99"/>
                <w:sz w:val="21"/>
              </w:rPr>
              <w:t>池</w:t>
            </w:r>
          </w:p>
        </w:tc>
        <w:tc>
          <w:tcPr>
            <w:tcW w:w="1173" w:type="dxa"/>
            <w:gridSpan w:val="2"/>
            <w:tcBorders>
              <w:top w:val="single" w:sz="6" w:space="0" w:color="000000"/>
              <w:left w:val="single" w:sz="6" w:space="0" w:color="000000"/>
              <w:bottom w:val="single" w:sz="6" w:space="0" w:color="000000"/>
              <w:right w:val="single" w:sz="6" w:space="0" w:color="000000"/>
            </w:tcBorders>
          </w:tcPr>
          <w:p>
            <w:pPr>
              <w:pStyle w:val="TableParagraph"/>
              <w:spacing w:before="1"/>
              <w:ind w:left="145" w:right="128"/>
              <w:jc w:val="center"/>
              <w:rPr>
                <w:sz w:val="21"/>
              </w:rPr>
            </w:pPr>
            <w:r>
              <w:rPr>
                <w:sz w:val="21"/>
              </w:rPr>
              <w:t>污泥（泥</w:t>
            </w:r>
          </w:p>
          <w:p>
            <w:pPr>
              <w:pStyle w:val="TableParagraph"/>
              <w:spacing w:before="2" w:line="245" w:lineRule="exact"/>
              <w:ind w:left="142" w:right="128"/>
              <w:jc w:val="center"/>
              <w:rPr>
                <w:sz w:val="21"/>
              </w:rPr>
            </w:pPr>
            <w:r>
              <w:rPr>
                <w:sz w:val="21"/>
              </w:rPr>
              <w:t>砂）</w:t>
            </w:r>
          </w:p>
        </w:tc>
        <w:tc>
          <w:tcPr>
            <w:tcW w:w="844" w:type="dxa"/>
            <w:tcBorders>
              <w:top w:val="single" w:sz="6" w:space="0" w:color="000000"/>
              <w:left w:val="single" w:sz="6" w:space="0" w:color="000000"/>
              <w:bottom w:val="single" w:sz="6" w:space="0" w:color="000000"/>
              <w:right w:val="single" w:sz="6" w:space="0" w:color="000000"/>
            </w:tcBorders>
          </w:tcPr>
          <w:p>
            <w:pPr>
              <w:pStyle w:val="TableParagraph"/>
              <w:spacing w:before="136"/>
              <w:ind w:left="193" w:right="175"/>
              <w:jc w:val="center"/>
              <w:rPr>
                <w:sz w:val="21"/>
              </w:rPr>
            </w:pPr>
            <w:r>
              <w:rPr>
                <w:sz w:val="21"/>
              </w:rPr>
              <w:t>间歇</w:t>
            </w:r>
          </w:p>
        </w:tc>
        <w:tc>
          <w:tcPr>
            <w:tcW w:w="2684" w:type="dxa"/>
            <w:gridSpan w:val="3"/>
            <w:tcBorders>
              <w:top w:val="single" w:sz="6" w:space="0" w:color="000000"/>
              <w:left w:val="single" w:sz="6" w:space="0" w:color="000000"/>
              <w:bottom w:val="single" w:sz="6" w:space="0" w:color="000000"/>
              <w:right w:val="single" w:sz="6" w:space="0" w:color="000000"/>
            </w:tcBorders>
          </w:tcPr>
          <w:p>
            <w:pPr>
              <w:pStyle w:val="TableParagraph"/>
              <w:spacing w:before="136"/>
              <w:ind w:left="110"/>
              <w:rPr>
                <w:sz w:val="21"/>
              </w:rPr>
            </w:pPr>
            <w:r>
              <w:rPr>
                <w:sz w:val="21"/>
              </w:rPr>
              <w:t>环卫部门定期清运</w:t>
            </w:r>
          </w:p>
        </w:tc>
        <w:tc>
          <w:tcPr>
            <w:tcW w:w="287" w:type="dxa"/>
            <w:gridSpan w:val="2"/>
            <w:vMerge/>
            <w:tcBorders>
              <w:top w:val="nil"/>
              <w:left w:val="single" w:sz="6" w:space="0" w:color="000000"/>
              <w:bottom w:val="single" w:sz="4"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400"/>
        </w:trPr>
        <w:tc>
          <w:tcPr>
            <w:tcW w:w="574" w:type="dxa"/>
            <w:vMerge/>
            <w:tcBorders>
              <w:top w:val="nil"/>
              <w:bottom w:val="single" w:sz="4" w:space="0" w:color="000000"/>
              <w:right w:val="single" w:sz="4" w:space="0" w:color="000000"/>
            </w:tcBorders>
          </w:tcPr>
          <w:p>
            <w:pPr>
              <w:rPr>
                <w:sz w:val="2"/>
                <w:szCs w:val="2"/>
              </w:rPr>
            </w:pPr>
          </w:p>
        </w:tc>
        <w:tc>
          <w:tcPr>
            <w:tcW w:w="325" w:type="dxa"/>
            <w:vMerge/>
            <w:tcBorders>
              <w:top w:val="nil"/>
              <w:left w:val="single" w:sz="4" w:space="0" w:color="000000"/>
              <w:bottom w:val="single" w:sz="4" w:space="0" w:color="000000"/>
              <w:right w:val="single" w:sz="6" w:space="0" w:color="000000"/>
            </w:tcBorders>
          </w:tcPr>
          <w:p>
            <w:pPr>
              <w:rPr>
                <w:sz w:val="2"/>
                <w:szCs w:val="2"/>
              </w:rPr>
            </w:pPr>
          </w:p>
        </w:tc>
        <w:tc>
          <w:tcPr>
            <w:tcW w:w="635" w:type="dxa"/>
            <w:gridSpan w:val="3"/>
            <w:vMerge/>
            <w:tcBorders>
              <w:top w:val="nil"/>
              <w:left w:val="single" w:sz="6" w:space="0" w:color="000000"/>
              <w:bottom w:val="double" w:sz="0" w:space="0" w:color="000000"/>
              <w:right w:val="single" w:sz="6" w:space="0" w:color="000000"/>
            </w:tcBorders>
          </w:tcPr>
          <w:p>
            <w:pPr>
              <w:rPr>
                <w:sz w:val="2"/>
                <w:szCs w:val="2"/>
              </w:rPr>
            </w:pPr>
          </w:p>
        </w:tc>
        <w:tc>
          <w:tcPr>
            <w:tcW w:w="1035"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503" w:type="dxa"/>
            <w:gridSpan w:val="2"/>
            <w:tcBorders>
              <w:top w:val="single" w:sz="6" w:space="0" w:color="000000"/>
              <w:left w:val="single" w:sz="6" w:space="0" w:color="000000"/>
              <w:bottom w:val="single" w:sz="6" w:space="0" w:color="000000"/>
              <w:right w:val="single" w:sz="6" w:space="0" w:color="000000"/>
            </w:tcBorders>
          </w:tcPr>
          <w:p>
            <w:pPr>
              <w:pStyle w:val="TableParagraph"/>
              <w:spacing w:before="62"/>
              <w:ind w:left="123"/>
              <w:rPr>
                <w:sz w:val="21"/>
              </w:rPr>
            </w:pPr>
            <w:r>
              <w:rPr>
                <w:sz w:val="21"/>
              </w:rPr>
              <w:t>砂石分离系统</w:t>
            </w:r>
          </w:p>
        </w:tc>
        <w:tc>
          <w:tcPr>
            <w:tcW w:w="1173" w:type="dxa"/>
            <w:gridSpan w:val="2"/>
            <w:tcBorders>
              <w:top w:val="single" w:sz="6" w:space="0" w:color="000000"/>
              <w:left w:val="single" w:sz="6" w:space="0" w:color="000000"/>
              <w:bottom w:val="single" w:sz="6" w:space="0" w:color="000000"/>
              <w:right w:val="single" w:sz="6" w:space="0" w:color="000000"/>
            </w:tcBorders>
          </w:tcPr>
          <w:p>
            <w:pPr>
              <w:pStyle w:val="TableParagraph"/>
              <w:spacing w:before="62"/>
              <w:ind w:left="377"/>
              <w:rPr>
                <w:sz w:val="21"/>
              </w:rPr>
            </w:pPr>
            <w:r>
              <w:rPr>
                <w:sz w:val="21"/>
              </w:rPr>
              <w:t>石子</w:t>
            </w:r>
          </w:p>
        </w:tc>
        <w:tc>
          <w:tcPr>
            <w:tcW w:w="844" w:type="dxa"/>
            <w:tcBorders>
              <w:top w:val="single" w:sz="6" w:space="0" w:color="000000"/>
              <w:left w:val="single" w:sz="6" w:space="0" w:color="000000"/>
              <w:bottom w:val="single" w:sz="6" w:space="0" w:color="000000"/>
              <w:right w:val="single" w:sz="6" w:space="0" w:color="000000"/>
            </w:tcBorders>
          </w:tcPr>
          <w:p>
            <w:pPr>
              <w:pStyle w:val="TableParagraph"/>
              <w:spacing w:before="62"/>
              <w:ind w:left="193" w:right="175"/>
              <w:jc w:val="center"/>
              <w:rPr>
                <w:sz w:val="21"/>
              </w:rPr>
            </w:pPr>
            <w:r>
              <w:rPr>
                <w:sz w:val="21"/>
              </w:rPr>
              <w:t>间歇</w:t>
            </w:r>
          </w:p>
        </w:tc>
        <w:tc>
          <w:tcPr>
            <w:tcW w:w="2684" w:type="dxa"/>
            <w:gridSpan w:val="3"/>
            <w:tcBorders>
              <w:top w:val="single" w:sz="6" w:space="0" w:color="000000"/>
              <w:left w:val="single" w:sz="6" w:space="0" w:color="000000"/>
              <w:bottom w:val="single" w:sz="6" w:space="0" w:color="000000"/>
              <w:right w:val="single" w:sz="6" w:space="0" w:color="000000"/>
            </w:tcBorders>
          </w:tcPr>
          <w:p>
            <w:pPr>
              <w:pStyle w:val="TableParagraph"/>
              <w:spacing w:before="62"/>
              <w:ind w:left="110"/>
              <w:rPr>
                <w:sz w:val="21"/>
              </w:rPr>
            </w:pPr>
            <w:r>
              <w:rPr>
                <w:sz w:val="21"/>
              </w:rPr>
              <w:t>收集后回用于生产</w:t>
            </w:r>
          </w:p>
        </w:tc>
        <w:tc>
          <w:tcPr>
            <w:tcW w:w="287" w:type="dxa"/>
            <w:gridSpan w:val="2"/>
            <w:vMerge/>
            <w:tcBorders>
              <w:top w:val="nil"/>
              <w:left w:val="single" w:sz="6" w:space="0" w:color="000000"/>
              <w:bottom w:val="single" w:sz="4"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528"/>
        </w:trPr>
        <w:tc>
          <w:tcPr>
            <w:tcW w:w="574" w:type="dxa"/>
            <w:vMerge/>
            <w:tcBorders>
              <w:top w:val="nil"/>
              <w:bottom w:val="single" w:sz="4" w:space="0" w:color="000000"/>
              <w:right w:val="single" w:sz="4" w:space="0" w:color="000000"/>
            </w:tcBorders>
          </w:tcPr>
          <w:p>
            <w:pPr>
              <w:rPr>
                <w:sz w:val="2"/>
                <w:szCs w:val="2"/>
              </w:rPr>
            </w:pPr>
          </w:p>
        </w:tc>
        <w:tc>
          <w:tcPr>
            <w:tcW w:w="325" w:type="dxa"/>
            <w:vMerge/>
            <w:tcBorders>
              <w:top w:val="nil"/>
              <w:left w:val="single" w:sz="4" w:space="0" w:color="000000"/>
              <w:bottom w:val="single" w:sz="4" w:space="0" w:color="000000"/>
              <w:right w:val="single" w:sz="6" w:space="0" w:color="000000"/>
            </w:tcBorders>
          </w:tcPr>
          <w:p>
            <w:pPr>
              <w:rPr>
                <w:sz w:val="2"/>
                <w:szCs w:val="2"/>
              </w:rPr>
            </w:pPr>
          </w:p>
        </w:tc>
        <w:tc>
          <w:tcPr>
            <w:tcW w:w="635" w:type="dxa"/>
            <w:gridSpan w:val="3"/>
            <w:vMerge/>
            <w:tcBorders>
              <w:top w:val="nil"/>
              <w:left w:val="single" w:sz="6" w:space="0" w:color="000000"/>
              <w:bottom w:val="double" w:sz="0" w:space="0" w:color="000000"/>
              <w:right w:val="single" w:sz="6" w:space="0" w:color="000000"/>
            </w:tcBorders>
          </w:tcPr>
          <w:p>
            <w:pPr>
              <w:rPr>
                <w:sz w:val="2"/>
                <w:szCs w:val="2"/>
              </w:rPr>
            </w:pPr>
          </w:p>
        </w:tc>
        <w:tc>
          <w:tcPr>
            <w:tcW w:w="1035" w:type="dxa"/>
            <w:gridSpan w:val="3"/>
            <w:tcBorders>
              <w:top w:val="single" w:sz="6" w:space="0" w:color="000000"/>
              <w:left w:val="single" w:sz="6" w:space="0" w:color="000000"/>
              <w:bottom w:val="single" w:sz="4" w:space="0" w:color="000000"/>
              <w:right w:val="single" w:sz="6" w:space="0" w:color="000000"/>
            </w:tcBorders>
          </w:tcPr>
          <w:p>
            <w:pPr>
              <w:pStyle w:val="TableParagraph"/>
              <w:spacing w:before="143"/>
              <w:ind w:left="18"/>
              <w:jc w:val="center"/>
              <w:rPr>
                <w:rFonts w:ascii="Times New Roman" w:hAnsi="Times New Roman"/>
                <w:sz w:val="21"/>
              </w:rPr>
            </w:pPr>
            <w:r>
              <w:rPr>
                <w:rFonts w:ascii="Times New Roman" w:hAnsi="Times New Roman"/>
                <w:w w:val="99"/>
                <w:sz w:val="21"/>
              </w:rPr>
              <w:t>—</w:t>
            </w:r>
          </w:p>
        </w:tc>
        <w:tc>
          <w:tcPr>
            <w:tcW w:w="1503" w:type="dxa"/>
            <w:gridSpan w:val="2"/>
            <w:tcBorders>
              <w:top w:val="single" w:sz="6" w:space="0" w:color="000000"/>
              <w:left w:val="single" w:sz="6" w:space="0" w:color="000000"/>
              <w:bottom w:val="single" w:sz="6" w:space="0" w:color="000000"/>
              <w:right w:val="single" w:sz="6" w:space="0" w:color="000000"/>
            </w:tcBorders>
          </w:tcPr>
          <w:p>
            <w:pPr>
              <w:pStyle w:val="TableParagraph"/>
              <w:spacing w:before="127"/>
              <w:ind w:left="226"/>
              <w:rPr>
                <w:sz w:val="21"/>
              </w:rPr>
            </w:pPr>
            <w:r>
              <w:rPr>
                <w:sz w:val="21"/>
              </w:rPr>
              <w:t>布袋除尘器</w:t>
            </w:r>
          </w:p>
        </w:tc>
        <w:tc>
          <w:tcPr>
            <w:tcW w:w="1173" w:type="dxa"/>
            <w:gridSpan w:val="2"/>
            <w:tcBorders>
              <w:top w:val="single" w:sz="6" w:space="0" w:color="000000"/>
              <w:left w:val="single" w:sz="6" w:space="0" w:color="000000"/>
              <w:bottom w:val="single" w:sz="6" w:space="0" w:color="000000"/>
              <w:right w:val="single" w:sz="6" w:space="0" w:color="000000"/>
            </w:tcBorders>
          </w:tcPr>
          <w:p>
            <w:pPr>
              <w:pStyle w:val="TableParagraph"/>
              <w:spacing w:line="262" w:lineRule="exact"/>
              <w:ind w:left="168"/>
              <w:rPr>
                <w:sz w:val="21"/>
              </w:rPr>
            </w:pPr>
            <w:r>
              <w:rPr>
                <w:sz w:val="21"/>
              </w:rPr>
              <w:t>布袋除尘</w:t>
            </w:r>
          </w:p>
          <w:p>
            <w:pPr>
              <w:pStyle w:val="TableParagraph"/>
              <w:spacing w:before="2" w:line="245" w:lineRule="exact"/>
              <w:ind w:left="271"/>
              <w:rPr>
                <w:sz w:val="21"/>
              </w:rPr>
            </w:pPr>
            <w:r>
              <w:rPr>
                <w:sz w:val="21"/>
              </w:rPr>
              <w:t>器收尘</w:t>
            </w:r>
          </w:p>
        </w:tc>
        <w:tc>
          <w:tcPr>
            <w:tcW w:w="844" w:type="dxa"/>
            <w:tcBorders>
              <w:top w:val="single" w:sz="6" w:space="0" w:color="000000"/>
              <w:left w:val="single" w:sz="6" w:space="0" w:color="000000"/>
              <w:bottom w:val="single" w:sz="6" w:space="0" w:color="000000"/>
              <w:right w:val="single" w:sz="6" w:space="0" w:color="000000"/>
            </w:tcBorders>
          </w:tcPr>
          <w:p>
            <w:pPr>
              <w:pStyle w:val="TableParagraph"/>
              <w:spacing w:before="127"/>
              <w:ind w:left="193" w:right="175"/>
              <w:jc w:val="center"/>
              <w:rPr>
                <w:sz w:val="21"/>
              </w:rPr>
            </w:pPr>
            <w:r>
              <w:rPr>
                <w:sz w:val="21"/>
              </w:rPr>
              <w:t>间歇</w:t>
            </w:r>
          </w:p>
        </w:tc>
        <w:tc>
          <w:tcPr>
            <w:tcW w:w="2684" w:type="dxa"/>
            <w:gridSpan w:val="3"/>
            <w:tcBorders>
              <w:top w:val="single" w:sz="6" w:space="0" w:color="000000"/>
              <w:left w:val="single" w:sz="6" w:space="0" w:color="000000"/>
              <w:bottom w:val="single" w:sz="6" w:space="0" w:color="000000"/>
              <w:right w:val="single" w:sz="6" w:space="0" w:color="000000"/>
            </w:tcBorders>
          </w:tcPr>
          <w:p>
            <w:pPr>
              <w:pStyle w:val="TableParagraph"/>
              <w:spacing w:before="127"/>
              <w:ind w:left="110"/>
              <w:rPr>
                <w:sz w:val="21"/>
              </w:rPr>
            </w:pPr>
            <w:r>
              <w:rPr>
                <w:sz w:val="21"/>
              </w:rPr>
              <w:t>收集后回用于生产</w:t>
            </w:r>
          </w:p>
        </w:tc>
        <w:tc>
          <w:tcPr>
            <w:tcW w:w="287" w:type="dxa"/>
            <w:gridSpan w:val="2"/>
            <w:vMerge/>
            <w:tcBorders>
              <w:top w:val="nil"/>
              <w:left w:val="single" w:sz="6" w:space="0" w:color="000000"/>
              <w:bottom w:val="single" w:sz="4"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404"/>
        </w:trPr>
        <w:tc>
          <w:tcPr>
            <w:tcW w:w="574" w:type="dxa"/>
            <w:vMerge/>
            <w:tcBorders>
              <w:top w:val="nil"/>
              <w:bottom w:val="single" w:sz="4" w:space="0" w:color="000000"/>
              <w:right w:val="single" w:sz="4" w:space="0" w:color="000000"/>
            </w:tcBorders>
          </w:tcPr>
          <w:p>
            <w:pPr>
              <w:rPr>
                <w:sz w:val="2"/>
                <w:szCs w:val="2"/>
              </w:rPr>
            </w:pPr>
          </w:p>
        </w:tc>
        <w:tc>
          <w:tcPr>
            <w:tcW w:w="325" w:type="dxa"/>
            <w:vMerge/>
            <w:tcBorders>
              <w:top w:val="nil"/>
              <w:left w:val="single" w:sz="4" w:space="0" w:color="000000"/>
              <w:bottom w:val="single" w:sz="4" w:space="0" w:color="000000"/>
              <w:right w:val="single" w:sz="6" w:space="0" w:color="000000"/>
            </w:tcBorders>
          </w:tcPr>
          <w:p>
            <w:pPr>
              <w:rPr>
                <w:sz w:val="2"/>
                <w:szCs w:val="2"/>
              </w:rPr>
            </w:pPr>
          </w:p>
        </w:tc>
        <w:tc>
          <w:tcPr>
            <w:tcW w:w="635" w:type="dxa"/>
            <w:gridSpan w:val="3"/>
            <w:vMerge/>
            <w:tcBorders>
              <w:top w:val="nil"/>
              <w:left w:val="single" w:sz="6" w:space="0" w:color="000000"/>
              <w:bottom w:val="double" w:sz="0" w:space="0" w:color="000000"/>
              <w:right w:val="single" w:sz="6" w:space="0" w:color="000000"/>
            </w:tcBorders>
          </w:tcPr>
          <w:p>
            <w:pPr>
              <w:rPr>
                <w:sz w:val="2"/>
                <w:szCs w:val="2"/>
              </w:rPr>
            </w:pPr>
          </w:p>
        </w:tc>
        <w:tc>
          <w:tcPr>
            <w:tcW w:w="1035" w:type="dxa"/>
            <w:gridSpan w:val="3"/>
            <w:tcBorders>
              <w:top w:val="single" w:sz="4" w:space="0" w:color="000000"/>
              <w:left w:val="single" w:sz="6" w:space="0" w:color="000000"/>
              <w:bottom w:val="double" w:sz="0" w:space="0" w:color="000000"/>
              <w:right w:val="single" w:sz="6" w:space="0" w:color="000000"/>
            </w:tcBorders>
          </w:tcPr>
          <w:p>
            <w:pPr>
              <w:pStyle w:val="TableParagraph"/>
              <w:spacing w:before="79"/>
              <w:ind w:left="18"/>
              <w:jc w:val="center"/>
              <w:rPr>
                <w:rFonts w:ascii="Times New Roman" w:hAnsi="Times New Roman"/>
                <w:sz w:val="21"/>
              </w:rPr>
            </w:pPr>
            <w:r>
              <w:rPr>
                <w:rFonts w:ascii="Times New Roman" w:hAnsi="Times New Roman"/>
                <w:w w:val="99"/>
                <w:sz w:val="21"/>
              </w:rPr>
              <w:t>—</w:t>
            </w:r>
          </w:p>
        </w:tc>
        <w:tc>
          <w:tcPr>
            <w:tcW w:w="1503" w:type="dxa"/>
            <w:gridSpan w:val="2"/>
            <w:tcBorders>
              <w:top w:val="single" w:sz="6" w:space="0" w:color="000000"/>
              <w:left w:val="single" w:sz="6" w:space="0" w:color="000000"/>
              <w:bottom w:val="thinThickMediumGap" w:sz="2" w:space="0" w:color="000000"/>
              <w:right w:val="single" w:sz="6" w:space="0" w:color="000000"/>
            </w:tcBorders>
          </w:tcPr>
          <w:p>
            <w:pPr>
              <w:pStyle w:val="TableParagraph"/>
              <w:spacing w:before="65"/>
              <w:ind w:left="332"/>
              <w:rPr>
                <w:sz w:val="21"/>
              </w:rPr>
            </w:pPr>
            <w:r>
              <w:rPr>
                <w:sz w:val="21"/>
              </w:rPr>
              <w:t>办公生活</w:t>
            </w:r>
          </w:p>
        </w:tc>
        <w:tc>
          <w:tcPr>
            <w:tcW w:w="1173" w:type="dxa"/>
            <w:gridSpan w:val="2"/>
            <w:tcBorders>
              <w:top w:val="single" w:sz="6" w:space="0" w:color="000000"/>
              <w:left w:val="single" w:sz="6" w:space="0" w:color="000000"/>
              <w:bottom w:val="thinThickMediumGap" w:sz="2" w:space="0" w:color="000000"/>
              <w:right w:val="single" w:sz="6" w:space="0" w:color="000000"/>
            </w:tcBorders>
          </w:tcPr>
          <w:p>
            <w:pPr>
              <w:pStyle w:val="TableParagraph"/>
              <w:spacing w:before="65"/>
              <w:ind w:left="168"/>
              <w:rPr>
                <w:sz w:val="21"/>
              </w:rPr>
            </w:pPr>
            <w:r>
              <w:rPr>
                <w:sz w:val="21"/>
              </w:rPr>
              <w:t>生活垃圾</w:t>
            </w:r>
          </w:p>
        </w:tc>
        <w:tc>
          <w:tcPr>
            <w:tcW w:w="844" w:type="dxa"/>
            <w:tcBorders>
              <w:top w:val="single" w:sz="6" w:space="0" w:color="000000"/>
              <w:left w:val="single" w:sz="6" w:space="0" w:color="000000"/>
              <w:bottom w:val="thinThickMediumGap" w:sz="2" w:space="0" w:color="000000"/>
              <w:right w:val="single" w:sz="6" w:space="0" w:color="000000"/>
            </w:tcBorders>
          </w:tcPr>
          <w:p>
            <w:pPr>
              <w:pStyle w:val="TableParagraph"/>
              <w:spacing w:before="65"/>
              <w:ind w:left="193" w:right="175"/>
              <w:jc w:val="center"/>
              <w:rPr>
                <w:sz w:val="21"/>
              </w:rPr>
            </w:pPr>
            <w:r>
              <w:rPr>
                <w:sz w:val="21"/>
              </w:rPr>
              <w:t>间歇</w:t>
            </w:r>
          </w:p>
        </w:tc>
        <w:tc>
          <w:tcPr>
            <w:tcW w:w="2684" w:type="dxa"/>
            <w:gridSpan w:val="3"/>
            <w:tcBorders>
              <w:top w:val="single" w:sz="6" w:space="0" w:color="000000"/>
              <w:left w:val="single" w:sz="6" w:space="0" w:color="000000"/>
              <w:bottom w:val="thinThickMediumGap" w:sz="2" w:space="0" w:color="000000"/>
              <w:right w:val="single" w:sz="6" w:space="0" w:color="000000"/>
            </w:tcBorders>
          </w:tcPr>
          <w:p>
            <w:pPr>
              <w:pStyle w:val="TableParagraph"/>
              <w:spacing w:before="65"/>
              <w:ind w:left="110"/>
              <w:rPr>
                <w:sz w:val="21"/>
              </w:rPr>
            </w:pPr>
            <w:r>
              <w:rPr>
                <w:sz w:val="21"/>
              </w:rPr>
              <w:t>环卫部门定期清运</w:t>
            </w:r>
          </w:p>
        </w:tc>
        <w:tc>
          <w:tcPr>
            <w:tcW w:w="287" w:type="dxa"/>
            <w:gridSpan w:val="2"/>
            <w:vMerge/>
            <w:tcBorders>
              <w:top w:val="nil"/>
              <w:left w:val="single" w:sz="6" w:space="0" w:color="000000"/>
              <w:bottom w:val="single" w:sz="4" w:space="0" w:color="000000"/>
            </w:tcBorders>
          </w:tcPr>
          <w:p>
            <w:pPr>
              <w:rPr>
                <w:sz w:val="2"/>
                <w:szCs w:val="2"/>
              </w:rPr>
            </w:pPr>
          </w:p>
        </w:tc>
      </w:tr>
      <w:tr>
        <w:tblPrEx>
          <w:tblW w:w="0" w:type="auto"/>
          <w:tblInd w:w="1433" w:type="dxa"/>
          <w:tblLayout w:type="fixed"/>
          <w:tblCellMar>
            <w:top w:w="0" w:type="dxa"/>
            <w:left w:w="0" w:type="dxa"/>
            <w:bottom w:w="0" w:type="dxa"/>
            <w:right w:w="0" w:type="dxa"/>
          </w:tblCellMar>
        </w:tblPrEx>
        <w:trPr>
          <w:trHeight w:val="2374"/>
        </w:trPr>
        <w:tc>
          <w:tcPr>
            <w:tcW w:w="899" w:type="dxa"/>
            <w:gridSpan w:val="2"/>
            <w:vMerge w:val="restart"/>
            <w:tcBorders>
              <w:top w:val="single" w:sz="4" w:space="0" w:color="000000"/>
              <w:right w:val="single" w:sz="4" w:space="0" w:color="000000"/>
            </w:tcBorders>
          </w:tcPr>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rPr>
                <w:rFonts w:ascii="Times New Roman"/>
                <w:sz w:val="24"/>
              </w:rPr>
            </w:pPr>
          </w:p>
          <w:p>
            <w:pPr>
              <w:pStyle w:val="TableParagraph"/>
              <w:spacing w:before="6"/>
              <w:rPr>
                <w:rFonts w:ascii="Times New Roman"/>
                <w:sz w:val="34"/>
              </w:rPr>
            </w:pPr>
          </w:p>
          <w:p>
            <w:pPr>
              <w:pStyle w:val="TableParagraph"/>
              <w:spacing w:before="1" w:line="242" w:lineRule="auto"/>
              <w:ind w:left="107" w:right="54"/>
              <w:jc w:val="both"/>
              <w:rPr>
                <w:sz w:val="24"/>
              </w:rPr>
            </w:pPr>
            <w:r>
              <w:rPr>
                <w:sz w:val="24"/>
              </w:rPr>
              <w:t>与项目有关的原有环境污染问题</w:t>
            </w:r>
          </w:p>
        </w:tc>
        <w:tc>
          <w:tcPr>
            <w:tcW w:w="8161" w:type="dxa"/>
            <w:gridSpan w:val="16"/>
            <w:tcBorders>
              <w:top w:val="single" w:sz="4" w:space="0" w:color="000000"/>
              <w:left w:val="single" w:sz="4" w:space="0" w:color="000000"/>
              <w:bottom w:val="single" w:sz="4" w:space="0" w:color="000000"/>
            </w:tcBorders>
          </w:tcPr>
          <w:p>
            <w:pPr>
              <w:pStyle w:val="TableParagraph"/>
              <w:spacing w:before="4" w:line="367" w:lineRule="auto"/>
              <w:ind w:left="622" w:right="3659" w:firstLine="7"/>
              <w:rPr>
                <w:sz w:val="24"/>
              </w:rPr>
            </w:pPr>
            <w:bookmarkStart w:id="2" w:name="（一）、企业现有工程环评批复情况"/>
            <w:bookmarkEnd w:id="2"/>
            <w:r>
              <w:rPr>
                <w:b/>
                <w:sz w:val="24"/>
              </w:rPr>
              <w:t>（一）、企业现有工程环评批复情况</w:t>
            </w:r>
            <w:r>
              <w:rPr>
                <w:sz w:val="24"/>
              </w:rPr>
              <w:t>本项目为扩建项目。</w:t>
            </w:r>
          </w:p>
          <w:p>
            <w:pPr>
              <w:pStyle w:val="TableParagraph"/>
              <w:spacing w:before="48" w:line="362" w:lineRule="auto"/>
              <w:ind w:left="149" w:right="88" w:firstLine="480"/>
              <w:rPr>
                <w:sz w:val="24"/>
              </w:rPr>
            </w:pPr>
            <w:r>
              <w:rPr>
                <w:sz w:val="24"/>
              </w:rPr>
              <w:t>现有项目为桥梁梁板预制场和商品混凝土拌合站项目及增加备用商品混凝土生产线项目，具体情况见下表。</w:t>
            </w:r>
          </w:p>
          <w:p>
            <w:pPr>
              <w:pStyle w:val="TableParagraph"/>
              <w:tabs>
                <w:tab w:val="left" w:pos="1872"/>
              </w:tabs>
              <w:spacing w:before="77"/>
              <w:ind w:left="1033"/>
              <w:rPr>
                <w:b/>
                <w:sz w:val="24"/>
              </w:rPr>
            </w:pPr>
            <w:r>
              <w:rPr>
                <w:b/>
                <w:sz w:val="24"/>
              </w:rPr>
              <w:t>表</w:t>
            </w:r>
            <w:r>
              <w:rPr>
                <w:b/>
                <w:spacing w:val="-62"/>
                <w:sz w:val="24"/>
              </w:rPr>
              <w:t xml:space="preserve"> </w:t>
            </w:r>
            <w:r>
              <w:rPr>
                <w:rFonts w:ascii="Times New Roman" w:eastAsia="Times New Roman"/>
                <w:b/>
                <w:sz w:val="24"/>
              </w:rPr>
              <w:t>15.</w:t>
            </w:r>
            <w:r>
              <w:rPr>
                <w:rFonts w:ascii="Times New Roman" w:eastAsia="Times New Roman"/>
                <w:b/>
                <w:sz w:val="24"/>
              </w:rPr>
              <w:tab/>
            </w:r>
            <w:r>
              <w:rPr>
                <w:b/>
                <w:sz w:val="24"/>
              </w:rPr>
              <w:t>现有工程环评、验收、排污许可手续等情况一览表</w:t>
            </w:r>
          </w:p>
        </w:tc>
      </w:tr>
      <w:tr>
        <w:tblPrEx>
          <w:tblW w:w="0" w:type="auto"/>
          <w:tblInd w:w="1433" w:type="dxa"/>
          <w:tblLayout w:type="fixed"/>
          <w:tblCellMar>
            <w:top w:w="0" w:type="dxa"/>
            <w:left w:w="0" w:type="dxa"/>
            <w:bottom w:w="0" w:type="dxa"/>
            <w:right w:w="0" w:type="dxa"/>
          </w:tblCellMar>
        </w:tblPrEx>
        <w:trPr>
          <w:trHeight w:val="535"/>
        </w:trPr>
        <w:tc>
          <w:tcPr>
            <w:tcW w:w="899" w:type="dxa"/>
            <w:gridSpan w:val="2"/>
            <w:vMerge/>
            <w:tcBorders>
              <w:top w:val="nil"/>
              <w:right w:val="single" w:sz="4" w:space="0" w:color="000000"/>
            </w:tcBorders>
          </w:tcPr>
          <w:p>
            <w:pPr>
              <w:rPr>
                <w:sz w:val="2"/>
                <w:szCs w:val="2"/>
              </w:rPr>
            </w:pPr>
          </w:p>
        </w:tc>
        <w:tc>
          <w:tcPr>
            <w:tcW w:w="151" w:type="dxa"/>
            <w:vMerge w:val="restart"/>
            <w:tcBorders>
              <w:top w:val="nil"/>
              <w:left w:val="single" w:sz="4" w:space="0" w:color="000000"/>
              <w:right w:val="single" w:sz="4" w:space="0" w:color="000000"/>
            </w:tcBorders>
          </w:tcPr>
          <w:p>
            <w:pPr>
              <w:pStyle w:val="TableParagraph"/>
              <w:rPr>
                <w:rFonts w:ascii="Times New Roman"/>
                <w:sz w:val="20"/>
              </w:rPr>
            </w:pPr>
          </w:p>
        </w:tc>
        <w:tc>
          <w:tcPr>
            <w:tcW w:w="222" w:type="dxa"/>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8" w:right="-15"/>
              <w:rPr>
                <w:b/>
                <w:sz w:val="21"/>
              </w:rPr>
            </w:pPr>
            <w:r>
              <w:rPr>
                <w:b/>
                <w:w w:val="99"/>
                <w:sz w:val="21"/>
              </w:rPr>
              <w:t>序</w:t>
            </w:r>
          </w:p>
          <w:p>
            <w:pPr>
              <w:pStyle w:val="TableParagraph"/>
              <w:spacing w:before="2" w:line="247" w:lineRule="exact"/>
              <w:ind w:left="8" w:right="-15"/>
              <w:rPr>
                <w:b/>
                <w:sz w:val="21"/>
              </w:rPr>
            </w:pPr>
            <w:r>
              <w:rPr>
                <w:b/>
                <w:w w:val="99"/>
                <w:sz w:val="21"/>
              </w:rPr>
              <w:t>号</w:t>
            </w:r>
          </w:p>
        </w:tc>
        <w:tc>
          <w:tcPr>
            <w:tcW w:w="1141" w:type="dxa"/>
            <w:gridSpan w:val="3"/>
            <w:tcBorders>
              <w:top w:val="single" w:sz="4" w:space="0" w:color="000000"/>
              <w:left w:val="single" w:sz="4" w:space="0" w:color="000000"/>
              <w:bottom w:val="single" w:sz="4" w:space="0" w:color="000000"/>
              <w:right w:val="single" w:sz="4" w:space="0" w:color="000000"/>
            </w:tcBorders>
          </w:tcPr>
          <w:p>
            <w:pPr>
              <w:pStyle w:val="TableParagraph"/>
              <w:spacing w:before="130"/>
              <w:ind w:left="153"/>
              <w:rPr>
                <w:b/>
                <w:sz w:val="21"/>
              </w:rPr>
            </w:pPr>
            <w:r>
              <w:rPr>
                <w:b/>
                <w:sz w:val="21"/>
              </w:rPr>
              <w:t>项目名称</w:t>
            </w:r>
          </w:p>
        </w:tc>
        <w:tc>
          <w:tcPr>
            <w:tcW w:w="135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30"/>
              <w:ind w:left="258"/>
              <w:rPr>
                <w:b/>
                <w:sz w:val="21"/>
              </w:rPr>
            </w:pPr>
            <w:r>
              <w:rPr>
                <w:b/>
                <w:sz w:val="21"/>
              </w:rPr>
              <w:t>环评规模</w:t>
            </w:r>
          </w:p>
        </w:tc>
        <w:tc>
          <w:tcPr>
            <w:tcW w:w="1213" w:type="dxa"/>
            <w:gridSpan w:val="2"/>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62" w:right="46"/>
              <w:jc w:val="center"/>
              <w:rPr>
                <w:b/>
                <w:sz w:val="21"/>
              </w:rPr>
            </w:pPr>
            <w:r>
              <w:rPr>
                <w:b/>
                <w:sz w:val="21"/>
              </w:rPr>
              <w:t>环评批复及</w:t>
            </w:r>
          </w:p>
          <w:p>
            <w:pPr>
              <w:pStyle w:val="TableParagraph"/>
              <w:spacing w:before="2" w:line="247" w:lineRule="exact"/>
              <w:ind w:left="60" w:right="46"/>
              <w:jc w:val="center"/>
              <w:rPr>
                <w:b/>
                <w:sz w:val="21"/>
              </w:rPr>
            </w:pPr>
            <w:r>
              <w:rPr>
                <w:b/>
                <w:sz w:val="21"/>
              </w:rPr>
              <w:t>文号</w:t>
            </w:r>
          </w:p>
        </w:tc>
        <w:tc>
          <w:tcPr>
            <w:tcW w:w="1610" w:type="dxa"/>
            <w:gridSpan w:val="3"/>
            <w:tcBorders>
              <w:top w:val="single" w:sz="4" w:space="0" w:color="000000"/>
              <w:left w:val="single" w:sz="4" w:space="0" w:color="000000"/>
              <w:bottom w:val="single" w:sz="4" w:space="0" w:color="000000"/>
              <w:right w:val="single" w:sz="4" w:space="0" w:color="000000"/>
            </w:tcBorders>
          </w:tcPr>
          <w:p>
            <w:pPr>
              <w:pStyle w:val="TableParagraph"/>
              <w:spacing w:before="130"/>
              <w:ind w:left="71"/>
              <w:rPr>
                <w:b/>
                <w:sz w:val="21"/>
              </w:rPr>
            </w:pPr>
            <w:r>
              <w:rPr>
                <w:b/>
                <w:sz w:val="21"/>
              </w:rPr>
              <w:t>验收内容及批复</w:t>
            </w:r>
          </w:p>
        </w:tc>
        <w:tc>
          <w:tcPr>
            <w:tcW w:w="1186" w:type="dxa"/>
            <w:tcBorders>
              <w:top w:val="single" w:sz="4" w:space="0" w:color="000000"/>
              <w:left w:val="single" w:sz="4" w:space="0" w:color="000000"/>
              <w:bottom w:val="single" w:sz="4" w:space="0" w:color="000000"/>
              <w:right w:val="single" w:sz="4" w:space="0" w:color="000000"/>
            </w:tcBorders>
          </w:tcPr>
          <w:p>
            <w:pPr>
              <w:pStyle w:val="TableParagraph"/>
              <w:spacing w:before="130"/>
              <w:ind w:left="51" w:right="35"/>
              <w:jc w:val="center"/>
              <w:rPr>
                <w:b/>
                <w:sz w:val="21"/>
              </w:rPr>
            </w:pPr>
            <w:r>
              <w:rPr>
                <w:b/>
                <w:sz w:val="21"/>
              </w:rPr>
              <w:t>总量要求</w:t>
            </w:r>
          </w:p>
        </w:tc>
        <w:tc>
          <w:tcPr>
            <w:tcW w:w="1175" w:type="dxa"/>
            <w:gridSpan w:val="2"/>
            <w:tcBorders>
              <w:top w:val="single" w:sz="4" w:space="0" w:color="000000"/>
              <w:left w:val="single" w:sz="4" w:space="0" w:color="000000"/>
              <w:bottom w:val="single" w:sz="4" w:space="0" w:color="000000"/>
              <w:right w:val="single" w:sz="4" w:space="0" w:color="000000"/>
            </w:tcBorders>
          </w:tcPr>
          <w:p>
            <w:pPr>
              <w:pStyle w:val="TableParagraph"/>
              <w:spacing w:line="265" w:lineRule="exact"/>
              <w:ind w:left="31" w:right="17"/>
              <w:jc w:val="center"/>
              <w:rPr>
                <w:b/>
                <w:sz w:val="21"/>
              </w:rPr>
            </w:pPr>
            <w:r>
              <w:rPr>
                <w:b/>
                <w:sz w:val="21"/>
              </w:rPr>
              <w:t>排污许可情</w:t>
            </w:r>
          </w:p>
          <w:p>
            <w:pPr>
              <w:pStyle w:val="TableParagraph"/>
              <w:spacing w:before="2" w:line="247" w:lineRule="exact"/>
              <w:ind w:left="16"/>
              <w:jc w:val="center"/>
              <w:rPr>
                <w:b/>
                <w:sz w:val="21"/>
              </w:rPr>
            </w:pPr>
            <w:r>
              <w:rPr>
                <w:b/>
                <w:w w:val="99"/>
                <w:sz w:val="21"/>
              </w:rPr>
              <w:t>况</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1433" w:type="dxa"/>
          <w:tblLayout w:type="fixed"/>
          <w:tblCellMar>
            <w:top w:w="0" w:type="dxa"/>
            <w:left w:w="0" w:type="dxa"/>
            <w:bottom w:w="0" w:type="dxa"/>
            <w:right w:w="0" w:type="dxa"/>
          </w:tblCellMar>
        </w:tblPrEx>
        <w:trPr>
          <w:trHeight w:val="1614"/>
        </w:trPr>
        <w:tc>
          <w:tcPr>
            <w:tcW w:w="899" w:type="dxa"/>
            <w:gridSpan w:val="2"/>
            <w:vMerge/>
            <w:tcBorders>
              <w:top w:val="nil"/>
              <w:right w:val="single" w:sz="4" w:space="0" w:color="000000"/>
            </w:tcBorders>
          </w:tcPr>
          <w:p>
            <w:pPr>
              <w:rPr>
                <w:sz w:val="2"/>
                <w:szCs w:val="2"/>
              </w:rPr>
            </w:pPr>
          </w:p>
        </w:tc>
        <w:tc>
          <w:tcPr>
            <w:tcW w:w="151" w:type="dxa"/>
            <w:vMerge/>
            <w:tcBorders>
              <w:top w:val="nil"/>
              <w:left w:val="single" w:sz="4" w:space="0" w:color="000000"/>
              <w:right w:val="single" w:sz="4" w:space="0" w:color="000000"/>
            </w:tcBorders>
          </w:tcPr>
          <w:p>
            <w:pPr>
              <w:rPr>
                <w:sz w:val="2"/>
                <w:szCs w:val="2"/>
              </w:rPr>
            </w:pPr>
          </w:p>
        </w:tc>
        <w:tc>
          <w:tcPr>
            <w:tcW w:w="222" w:type="dxa"/>
            <w:tcBorders>
              <w:top w:val="single" w:sz="4" w:space="0" w:color="000000"/>
              <w:left w:val="single" w:sz="4" w:space="0" w:color="000000"/>
              <w:bottom w:val="thickThinMediumGap" w:sz="4" w:space="0" w:color="000000"/>
              <w:right w:val="single" w:sz="4" w:space="0" w:color="000000"/>
            </w:tcBorders>
          </w:tcPr>
          <w:p>
            <w:pPr>
              <w:pStyle w:val="TableParagraph"/>
              <w:rPr>
                <w:rFonts w:ascii="Times New Roman"/>
                <w:sz w:val="22"/>
              </w:rPr>
            </w:pPr>
          </w:p>
          <w:p>
            <w:pPr>
              <w:pStyle w:val="TableParagraph"/>
              <w:rPr>
                <w:rFonts w:ascii="Times New Roman"/>
                <w:sz w:val="22"/>
              </w:rPr>
            </w:pPr>
          </w:p>
          <w:p>
            <w:pPr>
              <w:pStyle w:val="TableParagraph"/>
              <w:spacing w:before="175"/>
              <w:ind w:left="63"/>
              <w:rPr>
                <w:rFonts w:ascii="Times New Roman"/>
                <w:sz w:val="21"/>
              </w:rPr>
            </w:pPr>
            <w:r>
              <w:rPr>
                <w:rFonts w:ascii="Times New Roman"/>
                <w:w w:val="99"/>
                <w:sz w:val="21"/>
              </w:rPr>
              <w:t>1</w:t>
            </w:r>
          </w:p>
        </w:tc>
        <w:tc>
          <w:tcPr>
            <w:tcW w:w="1141" w:type="dxa"/>
            <w:gridSpan w:val="3"/>
            <w:tcBorders>
              <w:top w:val="single" w:sz="4" w:space="0" w:color="000000"/>
              <w:left w:val="single" w:sz="4" w:space="0" w:color="000000"/>
              <w:bottom w:val="thickThinMediumGap" w:sz="4" w:space="0" w:color="000000"/>
              <w:right w:val="single" w:sz="4" w:space="0" w:color="000000"/>
            </w:tcBorders>
          </w:tcPr>
          <w:p>
            <w:pPr>
              <w:pStyle w:val="TableParagraph"/>
              <w:spacing w:before="6"/>
              <w:rPr>
                <w:rFonts w:ascii="Times New Roman"/>
                <w:sz w:val="22"/>
              </w:rPr>
            </w:pPr>
          </w:p>
          <w:p>
            <w:pPr>
              <w:pStyle w:val="TableParagraph"/>
              <w:spacing w:before="1" w:line="242" w:lineRule="auto"/>
              <w:ind w:left="50" w:right="29"/>
              <w:jc w:val="center"/>
              <w:rPr>
                <w:sz w:val="21"/>
              </w:rPr>
            </w:pPr>
            <w:r>
              <w:rPr>
                <w:sz w:val="21"/>
              </w:rPr>
              <w:t>桥梁梁板预制场和商品混凝土拌合站项目</w:t>
            </w:r>
          </w:p>
        </w:tc>
        <w:tc>
          <w:tcPr>
            <w:tcW w:w="1350"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before="3"/>
              <w:rPr>
                <w:rFonts w:ascii="Times New Roman"/>
                <w:sz w:val="34"/>
              </w:rPr>
            </w:pPr>
          </w:p>
          <w:p>
            <w:pPr>
              <w:pStyle w:val="TableParagraph"/>
              <w:spacing w:line="242" w:lineRule="auto"/>
              <w:ind w:left="8" w:right="-15" w:firstLine="40"/>
              <w:jc w:val="both"/>
              <w:rPr>
                <w:rFonts w:ascii="Times New Roman" w:eastAsia="Times New Roman"/>
                <w:sz w:val="13"/>
              </w:rPr>
            </w:pPr>
            <w:r>
              <w:rPr>
                <w:sz w:val="21"/>
              </w:rPr>
              <w:t>桥梁梁板预制场</w:t>
            </w:r>
            <w:r>
              <w:rPr>
                <w:rFonts w:ascii="Times New Roman" w:eastAsia="Times New Roman"/>
                <w:sz w:val="21"/>
              </w:rPr>
              <w:t>3</w:t>
            </w:r>
            <w:r>
              <w:rPr>
                <w:sz w:val="21"/>
              </w:rPr>
              <w:t>万</w:t>
            </w:r>
            <w:r>
              <w:rPr>
                <w:rFonts w:ascii="Times New Roman" w:eastAsia="Times New Roman"/>
                <w:sz w:val="21"/>
              </w:rPr>
              <w:t>m</w:t>
            </w:r>
            <w:r>
              <w:rPr>
                <w:rFonts w:ascii="Times New Roman" w:eastAsia="Times New Roman"/>
                <w:position w:val="7"/>
                <w:sz w:val="13"/>
              </w:rPr>
              <w:t>3</w:t>
            </w:r>
            <w:r>
              <w:rPr>
                <w:spacing w:val="-18"/>
                <w:sz w:val="21"/>
              </w:rPr>
              <w:t>、商品</w:t>
            </w:r>
            <w:r>
              <w:rPr>
                <w:sz w:val="21"/>
              </w:rPr>
              <w:t>混凝土</w:t>
            </w:r>
            <w:r>
              <w:rPr>
                <w:rFonts w:ascii="Times New Roman" w:eastAsia="Times New Roman"/>
                <w:sz w:val="21"/>
              </w:rPr>
              <w:t>12</w:t>
            </w:r>
            <w:r>
              <w:rPr>
                <w:sz w:val="21"/>
              </w:rPr>
              <w:t>万</w:t>
            </w:r>
            <w:r>
              <w:rPr>
                <w:rFonts w:ascii="Times New Roman" w:eastAsia="Times New Roman"/>
                <w:sz w:val="21"/>
              </w:rPr>
              <w:t>m</w:t>
            </w:r>
            <w:r>
              <w:rPr>
                <w:rFonts w:ascii="Times New Roman" w:eastAsia="Times New Roman"/>
                <w:position w:val="7"/>
                <w:sz w:val="13"/>
              </w:rPr>
              <w:t>3</w:t>
            </w:r>
          </w:p>
        </w:tc>
        <w:tc>
          <w:tcPr>
            <w:tcW w:w="1213" w:type="dxa"/>
            <w:gridSpan w:val="2"/>
            <w:tcBorders>
              <w:top w:val="single" w:sz="4" w:space="0" w:color="000000"/>
              <w:left w:val="single" w:sz="4" w:space="0" w:color="000000"/>
              <w:bottom w:val="thickThinMediumGap" w:sz="4" w:space="0" w:color="000000"/>
              <w:right w:val="single" w:sz="4" w:space="0" w:color="000000"/>
            </w:tcBorders>
          </w:tcPr>
          <w:p>
            <w:pPr>
              <w:pStyle w:val="TableParagraph"/>
              <w:rPr>
                <w:rFonts w:ascii="Times New Roman"/>
                <w:sz w:val="22"/>
              </w:rPr>
            </w:pPr>
          </w:p>
          <w:p>
            <w:pPr>
              <w:pStyle w:val="TableParagraph"/>
              <w:spacing w:before="141" w:line="244" w:lineRule="auto"/>
              <w:ind w:left="14" w:right="-15" w:firstLine="1"/>
              <w:jc w:val="center"/>
              <w:rPr>
                <w:rFonts w:ascii="Times New Roman" w:eastAsia="Times New Roman"/>
                <w:sz w:val="21"/>
              </w:rPr>
            </w:pPr>
            <w:r>
              <w:rPr>
                <w:sz w:val="21"/>
              </w:rPr>
              <w:t>德环直属报告表</w:t>
            </w:r>
            <w:r>
              <w:rPr>
                <w:rFonts w:ascii="Times New Roman" w:eastAsia="Times New Roman"/>
                <w:sz w:val="21"/>
              </w:rPr>
              <w:t>[2012]70</w:t>
            </w:r>
          </w:p>
          <w:p>
            <w:pPr>
              <w:pStyle w:val="TableParagraph"/>
              <w:spacing w:line="265" w:lineRule="exact"/>
              <w:ind w:left="19"/>
              <w:jc w:val="center"/>
              <w:rPr>
                <w:sz w:val="21"/>
              </w:rPr>
            </w:pPr>
            <w:r>
              <w:rPr>
                <w:w w:val="99"/>
                <w:sz w:val="21"/>
              </w:rPr>
              <w:t>号</w:t>
            </w:r>
          </w:p>
        </w:tc>
        <w:tc>
          <w:tcPr>
            <w:tcW w:w="1610" w:type="dxa"/>
            <w:gridSpan w:val="3"/>
            <w:tcBorders>
              <w:top w:val="single" w:sz="4" w:space="0" w:color="000000"/>
              <w:left w:val="single" w:sz="4" w:space="0" w:color="000000"/>
              <w:bottom w:val="thickThinMediumGap" w:sz="4" w:space="0" w:color="000000"/>
              <w:right w:val="single" w:sz="4" w:space="0" w:color="000000"/>
            </w:tcBorders>
          </w:tcPr>
          <w:p>
            <w:pPr>
              <w:pStyle w:val="TableParagraph"/>
              <w:spacing w:before="123" w:line="242" w:lineRule="auto"/>
              <w:ind w:left="6" w:right="-15"/>
              <w:jc w:val="both"/>
              <w:rPr>
                <w:sz w:val="21"/>
              </w:rPr>
            </w:pPr>
            <w:r>
              <w:rPr>
                <w:spacing w:val="17"/>
                <w:sz w:val="21"/>
              </w:rPr>
              <w:t>验收内容为商品</w:t>
            </w:r>
            <w:r>
              <w:rPr>
                <w:w w:val="99"/>
                <w:sz w:val="21"/>
              </w:rPr>
              <w:t>混凝土</w:t>
            </w:r>
            <w:r>
              <w:rPr>
                <w:rFonts w:ascii="Times New Roman" w:eastAsia="Times New Roman"/>
                <w:spacing w:val="1"/>
                <w:w w:val="99"/>
                <w:sz w:val="21"/>
              </w:rPr>
              <w:t>1</w:t>
            </w:r>
            <w:r>
              <w:rPr>
                <w:rFonts w:ascii="Times New Roman" w:eastAsia="Times New Roman"/>
                <w:spacing w:val="-2"/>
                <w:w w:val="99"/>
                <w:sz w:val="21"/>
              </w:rPr>
              <w:t>2</w:t>
            </w:r>
            <w:r>
              <w:rPr>
                <w:spacing w:val="2"/>
                <w:w w:val="99"/>
                <w:sz w:val="21"/>
              </w:rPr>
              <w:t>万</w:t>
            </w:r>
            <w:r>
              <w:rPr>
                <w:rFonts w:ascii="Times New Roman" w:eastAsia="Times New Roman"/>
                <w:w w:val="99"/>
                <w:sz w:val="21"/>
              </w:rPr>
              <w:t>m</w:t>
            </w:r>
            <w:r>
              <w:rPr>
                <w:rFonts w:ascii="Times New Roman" w:eastAsia="Times New Roman"/>
                <w:spacing w:val="-2"/>
                <w:w w:val="105"/>
                <w:position w:val="7"/>
                <w:sz w:val="13"/>
              </w:rPr>
              <w:t>3</w:t>
            </w:r>
            <w:r>
              <w:rPr>
                <w:spacing w:val="-54"/>
                <w:w w:val="99"/>
                <w:sz w:val="21"/>
              </w:rPr>
              <w:t>，验</w:t>
            </w:r>
            <w:r>
              <w:rPr>
                <w:spacing w:val="17"/>
                <w:sz w:val="21"/>
              </w:rPr>
              <w:t>收批复文号为德</w:t>
            </w:r>
            <w:r>
              <w:rPr>
                <w:spacing w:val="1"/>
                <w:sz w:val="21"/>
              </w:rPr>
              <w:t>环 经 开 验</w:t>
            </w:r>
            <w:r>
              <w:rPr>
                <w:rFonts w:ascii="Times New Roman" w:eastAsia="Times New Roman"/>
                <w:sz w:val="21"/>
              </w:rPr>
              <w:t>[2017]31</w:t>
            </w:r>
            <w:r>
              <w:rPr>
                <w:sz w:val="21"/>
              </w:rPr>
              <w:t>号</w:t>
            </w:r>
          </w:p>
        </w:tc>
        <w:tc>
          <w:tcPr>
            <w:tcW w:w="1186" w:type="dxa"/>
            <w:tcBorders>
              <w:top w:val="single" w:sz="4" w:space="0" w:color="000000"/>
              <w:left w:val="single" w:sz="4" w:space="0" w:color="000000"/>
              <w:bottom w:val="thickThinMediumGap"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18"/>
              </w:rPr>
            </w:pPr>
          </w:p>
          <w:p>
            <w:pPr>
              <w:pStyle w:val="TableParagraph"/>
              <w:spacing w:before="1"/>
              <w:ind w:left="51" w:right="35"/>
              <w:jc w:val="center"/>
              <w:rPr>
                <w:sz w:val="21"/>
              </w:rPr>
            </w:pPr>
            <w:r>
              <w:rPr>
                <w:sz w:val="21"/>
              </w:rPr>
              <w:t>无总量要求</w:t>
            </w:r>
          </w:p>
        </w:tc>
        <w:tc>
          <w:tcPr>
            <w:tcW w:w="1175" w:type="dxa"/>
            <w:gridSpan w:val="2"/>
            <w:tcBorders>
              <w:top w:val="single" w:sz="4" w:space="0" w:color="000000"/>
              <w:left w:val="single" w:sz="4" w:space="0" w:color="000000"/>
              <w:bottom w:val="thickThinMediumGap" w:sz="4" w:space="0" w:color="000000"/>
              <w:right w:val="single" w:sz="4" w:space="0" w:color="000000"/>
            </w:tcBorders>
          </w:tcPr>
          <w:p>
            <w:pPr>
              <w:pStyle w:val="TableParagraph"/>
              <w:spacing w:before="154"/>
              <w:ind w:left="34" w:right="15"/>
              <w:jc w:val="center"/>
              <w:rPr>
                <w:sz w:val="21"/>
              </w:rPr>
            </w:pPr>
            <w:r>
              <w:rPr>
                <w:sz w:val="21"/>
              </w:rPr>
              <w:t>编号：</w:t>
            </w:r>
          </w:p>
          <w:p>
            <w:pPr>
              <w:pStyle w:val="TableParagraph"/>
              <w:spacing w:before="2" w:line="241" w:lineRule="exact"/>
              <w:ind w:left="13" w:right="-15"/>
              <w:jc w:val="center"/>
              <w:rPr>
                <w:rFonts w:ascii="Times New Roman"/>
                <w:sz w:val="21"/>
              </w:rPr>
            </w:pPr>
            <w:r>
              <w:rPr>
                <w:rFonts w:ascii="Times New Roman"/>
                <w:sz w:val="21"/>
              </w:rPr>
              <w:t>91371400053</w:t>
            </w:r>
          </w:p>
          <w:p>
            <w:pPr>
              <w:pStyle w:val="TableParagraph"/>
              <w:spacing w:line="241" w:lineRule="exact"/>
              <w:ind w:left="34" w:right="17"/>
              <w:jc w:val="center"/>
              <w:rPr>
                <w:rFonts w:ascii="Times New Roman"/>
                <w:sz w:val="21"/>
              </w:rPr>
            </w:pPr>
            <w:r>
              <w:rPr>
                <w:rFonts w:ascii="Times New Roman"/>
                <w:sz w:val="21"/>
              </w:rPr>
              <w:t>401684T001</w:t>
            </w:r>
          </w:p>
          <w:p>
            <w:pPr>
              <w:pStyle w:val="TableParagraph"/>
              <w:spacing w:before="3" w:line="242" w:lineRule="auto"/>
              <w:ind w:left="95" w:right="76"/>
              <w:jc w:val="center"/>
              <w:rPr>
                <w:sz w:val="21"/>
              </w:rPr>
            </w:pPr>
            <w:r>
              <w:rPr>
                <w:rFonts w:ascii="Times New Roman" w:eastAsia="Times New Roman"/>
                <w:sz w:val="21"/>
              </w:rPr>
              <w:t>X</w:t>
            </w:r>
            <w:r>
              <w:rPr>
                <w:sz w:val="21"/>
              </w:rPr>
              <w:t>（登记管理）</w:t>
            </w:r>
          </w:p>
        </w:tc>
        <w:tc>
          <w:tcPr>
            <w:tcW w:w="113"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72"/>
          <w:pgSz w:w="11910" w:h="16840"/>
          <w:pgMar w:top="1580" w:right="0" w:bottom="960" w:left="0" w:header="0" w:footer="771" w:gutter="0"/>
          <w:pgNumType w:start="33"/>
          <w:cols w:num="1" w:space="720"/>
        </w:sectPr>
      </w:pPr>
    </w:p>
    <w:p>
      <w:pPr>
        <w:pStyle w:val="BodyText"/>
        <w:spacing w:before="11"/>
        <w:rPr>
          <w:rFonts w:ascii="Times New Roman"/>
          <w:sz w:val="8"/>
        </w:rPr>
      </w:pPr>
    </w:p>
    <w:tbl>
      <w:tblPr>
        <w:tblStyle w:val="TableNormal"/>
        <w:tblW w:w="0" w:type="auto"/>
        <w:tblInd w:w="14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937"/>
        <w:gridCol w:w="113"/>
        <w:gridCol w:w="222"/>
        <w:gridCol w:w="1141"/>
        <w:gridCol w:w="1350"/>
        <w:gridCol w:w="1213"/>
        <w:gridCol w:w="1610"/>
        <w:gridCol w:w="1186"/>
        <w:gridCol w:w="1175"/>
        <w:gridCol w:w="113"/>
      </w:tblGrid>
      <w:tr>
        <w:tblPrEx>
          <w:tblW w:w="0" w:type="auto"/>
          <w:tblInd w:w="14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639"/>
        </w:trPr>
        <w:tc>
          <w:tcPr>
            <w:tcW w:w="937" w:type="dxa"/>
            <w:vMerge w:val="restart"/>
            <w:tcBorders>
              <w:right w:val="single" w:sz="4" w:space="0" w:color="000000"/>
            </w:tcBorders>
          </w:tcPr>
          <w:p>
            <w:pPr>
              <w:pStyle w:val="TableParagraph"/>
              <w:rPr>
                <w:rFonts w:ascii="Times New Roman"/>
                <w:sz w:val="22"/>
              </w:rPr>
            </w:pPr>
          </w:p>
        </w:tc>
        <w:tc>
          <w:tcPr>
            <w:tcW w:w="113" w:type="dxa"/>
            <w:tcBorders>
              <w:left w:val="single" w:sz="4" w:space="0" w:color="000000"/>
              <w:bottom w:val="nil"/>
              <w:right w:val="single" w:sz="4" w:space="0" w:color="000000"/>
            </w:tcBorders>
          </w:tcPr>
          <w:p>
            <w:pPr>
              <w:pStyle w:val="TableParagraph"/>
              <w:rPr>
                <w:rFonts w:ascii="Times New Roman"/>
                <w:sz w:val="22"/>
              </w:rPr>
            </w:pPr>
          </w:p>
        </w:tc>
        <w:tc>
          <w:tcPr>
            <w:tcW w:w="222" w:type="dxa"/>
            <w:tcBorders>
              <w:left w:val="single" w:sz="4" w:space="0" w:color="000000"/>
              <w:bottom w:val="single" w:sz="4" w:space="0" w:color="000000"/>
              <w:right w:val="single" w:sz="4" w:space="0" w:color="000000"/>
            </w:tcBorders>
          </w:tcPr>
          <w:p>
            <w:pPr>
              <w:pStyle w:val="TableParagraph"/>
              <w:rPr>
                <w:rFonts w:ascii="Times New Roman"/>
                <w:sz w:val="22"/>
              </w:rPr>
            </w:pPr>
          </w:p>
          <w:p>
            <w:pPr>
              <w:pStyle w:val="TableParagraph"/>
              <w:rPr>
                <w:rFonts w:ascii="Times New Roman"/>
                <w:sz w:val="22"/>
              </w:rPr>
            </w:pPr>
          </w:p>
          <w:p>
            <w:pPr>
              <w:pStyle w:val="TableParagraph"/>
              <w:spacing w:before="3"/>
              <w:rPr>
                <w:rFonts w:ascii="Times New Roman"/>
                <w:sz w:val="17"/>
              </w:rPr>
            </w:pPr>
          </w:p>
          <w:p>
            <w:pPr>
              <w:pStyle w:val="TableParagraph"/>
              <w:ind w:left="63"/>
              <w:rPr>
                <w:rFonts w:ascii="Times New Roman"/>
                <w:sz w:val="21"/>
              </w:rPr>
            </w:pPr>
            <w:r>
              <w:rPr>
                <w:rFonts w:ascii="Times New Roman"/>
                <w:w w:val="99"/>
                <w:sz w:val="21"/>
              </w:rPr>
              <w:t>2</w:t>
            </w:r>
          </w:p>
        </w:tc>
        <w:tc>
          <w:tcPr>
            <w:tcW w:w="1141" w:type="dxa"/>
            <w:tcBorders>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5"/>
              <w:rPr>
                <w:rFonts w:ascii="Times New Roman"/>
                <w:sz w:val="16"/>
              </w:rPr>
            </w:pPr>
          </w:p>
          <w:p>
            <w:pPr>
              <w:pStyle w:val="TableParagraph"/>
              <w:spacing w:before="1" w:line="242" w:lineRule="auto"/>
              <w:ind w:left="50" w:right="29"/>
              <w:jc w:val="both"/>
              <w:rPr>
                <w:sz w:val="21"/>
              </w:rPr>
            </w:pPr>
            <w:r>
              <w:rPr>
                <w:sz w:val="21"/>
              </w:rPr>
              <w:t>增加备用商品混凝土生产线项目</w:t>
            </w:r>
          </w:p>
        </w:tc>
        <w:tc>
          <w:tcPr>
            <w:tcW w:w="1350" w:type="dxa"/>
            <w:tcBorders>
              <w:left w:val="single" w:sz="4" w:space="0" w:color="000000"/>
              <w:bottom w:val="single" w:sz="4" w:space="0" w:color="000000"/>
              <w:right w:val="single" w:sz="4" w:space="0" w:color="000000"/>
            </w:tcBorders>
          </w:tcPr>
          <w:p>
            <w:pPr>
              <w:pStyle w:val="TableParagraph"/>
              <w:spacing w:before="11" w:line="242" w:lineRule="auto"/>
              <w:ind w:left="37" w:right="21" w:firstLine="64"/>
              <w:jc w:val="both"/>
              <w:rPr>
                <w:sz w:val="21"/>
              </w:rPr>
            </w:pPr>
            <w:r>
              <w:rPr>
                <w:sz w:val="21"/>
              </w:rPr>
              <w:t>商品混凝土</w:t>
            </w:r>
            <w:r>
              <w:rPr>
                <w:rFonts w:ascii="Times New Roman" w:eastAsia="Times New Roman"/>
                <w:sz w:val="21"/>
              </w:rPr>
              <w:t xml:space="preserve">6 </w:t>
            </w:r>
            <w:r>
              <w:rPr>
                <w:sz w:val="21"/>
              </w:rPr>
              <w:t>万</w:t>
            </w:r>
            <w:r>
              <w:rPr>
                <w:rFonts w:ascii="Times New Roman" w:eastAsia="Times New Roman"/>
                <w:sz w:val="21"/>
              </w:rPr>
              <w:t>m</w:t>
            </w:r>
            <w:r>
              <w:rPr>
                <w:rFonts w:ascii="Times New Roman" w:eastAsia="Times New Roman"/>
                <w:position w:val="7"/>
                <w:sz w:val="13"/>
              </w:rPr>
              <w:t>3</w:t>
            </w:r>
            <w:r>
              <w:rPr>
                <w:sz w:val="21"/>
              </w:rPr>
              <w:t>（厂区的备用生产线， 在其他混凝土故障、检修时</w:t>
            </w:r>
          </w:p>
          <w:p>
            <w:pPr>
              <w:pStyle w:val="TableParagraph"/>
              <w:spacing w:before="3" w:line="246" w:lineRule="exact"/>
              <w:ind w:left="363"/>
              <w:rPr>
                <w:sz w:val="21"/>
              </w:rPr>
            </w:pPr>
            <w:r>
              <w:rPr>
                <w:sz w:val="21"/>
              </w:rPr>
              <w:t>启动）</w:t>
            </w:r>
          </w:p>
        </w:tc>
        <w:tc>
          <w:tcPr>
            <w:tcW w:w="1213" w:type="dxa"/>
            <w:tcBorders>
              <w:left w:val="single" w:sz="4" w:space="0" w:color="000000"/>
              <w:bottom w:val="single" w:sz="4" w:space="0" w:color="000000"/>
              <w:right w:val="single" w:sz="4" w:space="0" w:color="000000"/>
            </w:tcBorders>
          </w:tcPr>
          <w:p>
            <w:pPr>
              <w:pStyle w:val="TableParagraph"/>
              <w:rPr>
                <w:rFonts w:ascii="Times New Roman"/>
                <w:sz w:val="22"/>
              </w:rPr>
            </w:pPr>
          </w:p>
          <w:p>
            <w:pPr>
              <w:pStyle w:val="TableParagraph"/>
              <w:spacing w:before="167" w:line="242" w:lineRule="auto"/>
              <w:ind w:left="67" w:right="48" w:firstLine="2"/>
              <w:jc w:val="center"/>
              <w:rPr>
                <w:sz w:val="21"/>
              </w:rPr>
            </w:pPr>
            <w:r>
              <w:rPr>
                <w:sz w:val="21"/>
              </w:rPr>
              <w:t>德环经开报告表</w:t>
            </w:r>
            <w:r>
              <w:rPr>
                <w:rFonts w:ascii="Times New Roman" w:eastAsia="Times New Roman"/>
                <w:sz w:val="21"/>
              </w:rPr>
              <w:t>[2017]197</w:t>
            </w:r>
            <w:r>
              <w:rPr>
                <w:sz w:val="21"/>
              </w:rPr>
              <w:t>号</w:t>
            </w:r>
          </w:p>
        </w:tc>
        <w:tc>
          <w:tcPr>
            <w:tcW w:w="1610" w:type="dxa"/>
            <w:tcBorders>
              <w:left w:val="single" w:sz="4" w:space="0" w:color="000000"/>
              <w:bottom w:val="single" w:sz="4" w:space="0" w:color="000000"/>
              <w:right w:val="single" w:sz="4" w:space="0" w:color="000000"/>
            </w:tcBorders>
          </w:tcPr>
          <w:p>
            <w:pPr>
              <w:pStyle w:val="TableParagraph"/>
              <w:spacing w:before="146" w:line="242" w:lineRule="auto"/>
              <w:ind w:left="11" w:right="-15" w:hanging="1"/>
              <w:jc w:val="center"/>
              <w:rPr>
                <w:sz w:val="21"/>
              </w:rPr>
            </w:pPr>
            <w:r>
              <w:rPr>
                <w:sz w:val="21"/>
              </w:rPr>
              <w:t>验收内容为商品混凝土</w:t>
            </w:r>
            <w:r>
              <w:rPr>
                <w:rFonts w:ascii="Times New Roman" w:eastAsia="Times New Roman"/>
                <w:sz w:val="21"/>
              </w:rPr>
              <w:t>6</w:t>
            </w:r>
            <w:r>
              <w:rPr>
                <w:sz w:val="21"/>
              </w:rPr>
              <w:t>万</w:t>
            </w:r>
            <w:r>
              <w:rPr>
                <w:rFonts w:ascii="Times New Roman" w:eastAsia="Times New Roman"/>
                <w:sz w:val="21"/>
              </w:rPr>
              <w:t>m</w:t>
            </w:r>
            <w:r>
              <w:rPr>
                <w:rFonts w:ascii="Times New Roman" w:eastAsia="Times New Roman"/>
                <w:position w:val="7"/>
                <w:sz w:val="13"/>
              </w:rPr>
              <w:t>3</w:t>
            </w:r>
            <w:r>
              <w:rPr>
                <w:sz w:val="21"/>
              </w:rPr>
              <w:t>，验收批复文号为德环经开验</w:t>
            </w:r>
            <w:r>
              <w:rPr>
                <w:rFonts w:ascii="Times New Roman" w:eastAsia="Times New Roman"/>
                <w:sz w:val="21"/>
              </w:rPr>
              <w:t>[2018]102</w:t>
            </w:r>
            <w:r>
              <w:rPr>
                <w:sz w:val="21"/>
              </w:rPr>
              <w:t>号</w:t>
            </w:r>
          </w:p>
        </w:tc>
        <w:tc>
          <w:tcPr>
            <w:tcW w:w="1186" w:type="dxa"/>
            <w:tcBorders>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1"/>
              <w:rPr>
                <w:rFonts w:ascii="Times New Roman"/>
                <w:sz w:val="20"/>
              </w:rPr>
            </w:pPr>
          </w:p>
          <w:p>
            <w:pPr>
              <w:pStyle w:val="TableParagraph"/>
              <w:ind w:left="71"/>
              <w:rPr>
                <w:sz w:val="21"/>
              </w:rPr>
            </w:pPr>
            <w:r>
              <w:rPr>
                <w:sz w:val="21"/>
              </w:rPr>
              <w:t>无总量要求</w:t>
            </w:r>
          </w:p>
        </w:tc>
        <w:tc>
          <w:tcPr>
            <w:tcW w:w="1175" w:type="dxa"/>
            <w:tcBorders>
              <w:left w:val="single" w:sz="4" w:space="0" w:color="000000"/>
              <w:bottom w:val="single" w:sz="4" w:space="0" w:color="000000"/>
              <w:right w:val="single" w:sz="4" w:space="0" w:color="000000"/>
            </w:tcBorders>
          </w:tcPr>
          <w:p>
            <w:pPr>
              <w:pStyle w:val="TableParagraph"/>
              <w:rPr>
                <w:rFonts w:ascii="Times New Roman"/>
                <w:sz w:val="22"/>
              </w:rPr>
            </w:pPr>
          </w:p>
        </w:tc>
        <w:tc>
          <w:tcPr>
            <w:tcW w:w="113" w:type="dxa"/>
            <w:tcBorders>
              <w:left w:val="single" w:sz="4" w:space="0" w:color="000000"/>
              <w:bottom w:val="nil"/>
            </w:tcBorders>
          </w:tcPr>
          <w:p>
            <w:pPr>
              <w:pStyle w:val="TableParagraph"/>
              <w:rPr>
                <w:rFonts w:ascii="Times New Roman"/>
                <w:sz w:val="22"/>
              </w:rPr>
            </w:pPr>
          </w:p>
        </w:tc>
      </w:tr>
      <w:tr>
        <w:tblPrEx>
          <w:tblW w:w="0" w:type="auto"/>
          <w:tblInd w:w="1433" w:type="dxa"/>
          <w:tblLayout w:type="fixed"/>
          <w:tblCellMar>
            <w:top w:w="0" w:type="dxa"/>
            <w:left w:w="0" w:type="dxa"/>
            <w:bottom w:w="0" w:type="dxa"/>
            <w:right w:w="0" w:type="dxa"/>
          </w:tblCellMar>
        </w:tblPrEx>
        <w:trPr>
          <w:trHeight w:val="377"/>
        </w:trPr>
        <w:tc>
          <w:tcPr>
            <w:tcW w:w="937" w:type="dxa"/>
            <w:vMerge/>
            <w:tcBorders>
              <w:top w:val="nil"/>
              <w:right w:val="single" w:sz="4" w:space="0" w:color="000000"/>
            </w:tcBorders>
          </w:tcPr>
          <w:p>
            <w:pPr>
              <w:rPr>
                <w:sz w:val="2"/>
                <w:szCs w:val="2"/>
              </w:rPr>
            </w:pPr>
          </w:p>
        </w:tc>
        <w:tc>
          <w:tcPr>
            <w:tcW w:w="8123" w:type="dxa"/>
            <w:gridSpan w:val="9"/>
            <w:tcBorders>
              <w:top w:val="single" w:sz="4" w:space="0" w:color="000000"/>
              <w:left w:val="single" w:sz="4" w:space="0" w:color="000000"/>
              <w:bottom w:val="nil"/>
            </w:tcBorders>
          </w:tcPr>
          <w:p>
            <w:pPr>
              <w:pStyle w:val="TableParagraph"/>
              <w:spacing w:line="305" w:lineRule="exact"/>
              <w:ind w:left="591"/>
              <w:rPr>
                <w:sz w:val="24"/>
              </w:rPr>
            </w:pPr>
            <w:r>
              <w:rPr>
                <w:rFonts w:ascii="Times New Roman" w:eastAsia="Times New Roman"/>
                <w:sz w:val="24"/>
              </w:rPr>
              <w:t>1</w:t>
            </w:r>
            <w:r>
              <w:rPr>
                <w:sz w:val="24"/>
              </w:rPr>
              <w:t>、现有项目污染物排放情况</w:t>
            </w:r>
          </w:p>
        </w:tc>
      </w:tr>
      <w:tr>
        <w:tblPrEx>
          <w:tblW w:w="0" w:type="auto"/>
          <w:tblInd w:w="1433" w:type="dxa"/>
          <w:tblLayout w:type="fixed"/>
          <w:tblCellMar>
            <w:top w:w="0" w:type="dxa"/>
            <w:left w:w="0" w:type="dxa"/>
            <w:bottom w:w="0" w:type="dxa"/>
            <w:right w:w="0" w:type="dxa"/>
          </w:tblCellMar>
        </w:tblPrEx>
        <w:trPr>
          <w:trHeight w:val="446"/>
        </w:trPr>
        <w:tc>
          <w:tcPr>
            <w:tcW w:w="937" w:type="dxa"/>
            <w:vMerge/>
            <w:tcBorders>
              <w:top w:val="nil"/>
              <w:right w:val="single" w:sz="4" w:space="0" w:color="000000"/>
            </w:tcBorders>
          </w:tcPr>
          <w:p>
            <w:pPr>
              <w:rPr>
                <w:sz w:val="2"/>
                <w:szCs w:val="2"/>
              </w:rPr>
            </w:pPr>
          </w:p>
        </w:tc>
        <w:tc>
          <w:tcPr>
            <w:tcW w:w="8123" w:type="dxa"/>
            <w:gridSpan w:val="9"/>
            <w:tcBorders>
              <w:top w:val="nil"/>
              <w:left w:val="single" w:sz="4" w:space="0" w:color="000000"/>
              <w:bottom w:val="nil"/>
            </w:tcBorders>
          </w:tcPr>
          <w:p>
            <w:pPr>
              <w:pStyle w:val="TableParagraph"/>
              <w:spacing w:before="66"/>
              <w:ind w:left="591"/>
              <w:rPr>
                <w:sz w:val="24"/>
              </w:rPr>
            </w:pPr>
            <w:r>
              <w:rPr>
                <w:spacing w:val="-20"/>
                <w:sz w:val="24"/>
              </w:rPr>
              <w:t xml:space="preserve">根据 </w:t>
            </w:r>
            <w:r>
              <w:rPr>
                <w:rFonts w:ascii="Times New Roman" w:eastAsia="Times New Roman"/>
                <w:sz w:val="24"/>
              </w:rPr>
              <w:t xml:space="preserve">2023 </w:t>
            </w:r>
            <w:r>
              <w:rPr>
                <w:spacing w:val="-30"/>
                <w:sz w:val="24"/>
              </w:rPr>
              <w:t xml:space="preserve">年 </w:t>
            </w:r>
            <w:r>
              <w:rPr>
                <w:rFonts w:ascii="Times New Roman" w:eastAsia="Times New Roman"/>
                <w:sz w:val="24"/>
              </w:rPr>
              <w:t xml:space="preserve">5 </w:t>
            </w:r>
            <w:r>
              <w:rPr>
                <w:spacing w:val="-30"/>
                <w:sz w:val="24"/>
              </w:rPr>
              <w:t xml:space="preserve">月 </w:t>
            </w:r>
            <w:r>
              <w:rPr>
                <w:rFonts w:ascii="Times New Roman" w:eastAsia="Times New Roman"/>
                <w:sz w:val="24"/>
              </w:rPr>
              <w:t xml:space="preserve">26 </w:t>
            </w:r>
            <w:r>
              <w:rPr>
                <w:spacing w:val="-1"/>
                <w:sz w:val="24"/>
              </w:rPr>
              <w:t>日企业废气自行监测报告</w:t>
            </w:r>
            <w:r>
              <w:rPr>
                <w:spacing w:val="-3"/>
                <w:sz w:val="24"/>
              </w:rPr>
              <w:t>（</w:t>
            </w:r>
            <w:r>
              <w:rPr>
                <w:spacing w:val="-1"/>
                <w:sz w:val="24"/>
              </w:rPr>
              <w:t>检测单位：山东锦铭检</w:t>
            </w:r>
          </w:p>
        </w:tc>
      </w:tr>
      <w:tr>
        <w:tblPrEx>
          <w:tblW w:w="0" w:type="auto"/>
          <w:tblInd w:w="1433" w:type="dxa"/>
          <w:tblLayout w:type="fixed"/>
          <w:tblCellMar>
            <w:top w:w="0" w:type="dxa"/>
            <w:left w:w="0" w:type="dxa"/>
            <w:bottom w:w="0" w:type="dxa"/>
            <w:right w:w="0" w:type="dxa"/>
          </w:tblCellMar>
        </w:tblPrEx>
        <w:trPr>
          <w:trHeight w:val="447"/>
        </w:trPr>
        <w:tc>
          <w:tcPr>
            <w:tcW w:w="937" w:type="dxa"/>
            <w:vMerge/>
            <w:tcBorders>
              <w:top w:val="nil"/>
              <w:right w:val="single" w:sz="4" w:space="0" w:color="000000"/>
            </w:tcBorders>
          </w:tcPr>
          <w:p>
            <w:pPr>
              <w:rPr>
                <w:sz w:val="2"/>
                <w:szCs w:val="2"/>
              </w:rPr>
            </w:pPr>
          </w:p>
        </w:tc>
        <w:tc>
          <w:tcPr>
            <w:tcW w:w="8123" w:type="dxa"/>
            <w:gridSpan w:val="9"/>
            <w:tcBorders>
              <w:top w:val="nil"/>
              <w:left w:val="single" w:sz="4" w:space="0" w:color="000000"/>
              <w:bottom w:val="nil"/>
            </w:tcBorders>
          </w:tcPr>
          <w:p>
            <w:pPr>
              <w:pStyle w:val="TableParagraph"/>
              <w:spacing w:before="65"/>
              <w:ind w:left="111"/>
              <w:rPr>
                <w:rFonts w:ascii="Times New Roman" w:eastAsia="Times New Roman"/>
                <w:sz w:val="24"/>
              </w:rPr>
            </w:pPr>
            <w:r>
              <w:rPr>
                <w:sz w:val="24"/>
              </w:rPr>
              <w:t>测技术有限公司，报告编号为锦铭</w:t>
            </w:r>
            <w:r>
              <w:rPr>
                <w:rFonts w:ascii="Times New Roman" w:eastAsia="Times New Roman"/>
                <w:sz w:val="24"/>
              </w:rPr>
              <w:t>[</w:t>
            </w:r>
            <w:r>
              <w:rPr>
                <w:sz w:val="24"/>
              </w:rPr>
              <w:t>检</w:t>
            </w:r>
            <w:r>
              <w:rPr>
                <w:rFonts w:ascii="Times New Roman" w:eastAsia="Times New Roman"/>
                <w:sz w:val="24"/>
              </w:rPr>
              <w:t>]</w:t>
            </w:r>
            <w:r>
              <w:rPr>
                <w:sz w:val="24"/>
              </w:rPr>
              <w:t>字</w:t>
            </w:r>
            <w:r>
              <w:rPr>
                <w:rFonts w:ascii="Times New Roman" w:eastAsia="Times New Roman"/>
                <w:sz w:val="24"/>
              </w:rPr>
              <w:t>[23-05]</w:t>
            </w:r>
            <w:r>
              <w:rPr>
                <w:spacing w:val="-31"/>
                <w:sz w:val="24"/>
              </w:rPr>
              <w:t xml:space="preserve">第 </w:t>
            </w:r>
            <w:r>
              <w:rPr>
                <w:rFonts w:ascii="Times New Roman" w:eastAsia="Times New Roman"/>
                <w:sz w:val="24"/>
              </w:rPr>
              <w:t xml:space="preserve">056 </w:t>
            </w:r>
            <w:r>
              <w:rPr>
                <w:sz w:val="24"/>
              </w:rPr>
              <w:t>号）；</w:t>
            </w:r>
            <w:r>
              <w:rPr>
                <w:spacing w:val="-20"/>
                <w:sz w:val="24"/>
              </w:rPr>
              <w:t xml:space="preserve">根据 </w:t>
            </w:r>
            <w:r>
              <w:rPr>
                <w:rFonts w:ascii="Times New Roman" w:eastAsia="Times New Roman"/>
                <w:sz w:val="24"/>
              </w:rPr>
              <w:t xml:space="preserve">2024 </w:t>
            </w:r>
            <w:r>
              <w:rPr>
                <w:spacing w:val="-30"/>
                <w:sz w:val="24"/>
              </w:rPr>
              <w:t xml:space="preserve">年 </w:t>
            </w:r>
            <w:r>
              <w:rPr>
                <w:rFonts w:ascii="Times New Roman" w:eastAsia="Times New Roman"/>
                <w:sz w:val="24"/>
              </w:rPr>
              <w:t>1</w:t>
            </w:r>
          </w:p>
        </w:tc>
      </w:tr>
      <w:tr>
        <w:tblPrEx>
          <w:tblW w:w="0" w:type="auto"/>
          <w:tblInd w:w="1433" w:type="dxa"/>
          <w:tblLayout w:type="fixed"/>
          <w:tblCellMar>
            <w:top w:w="0" w:type="dxa"/>
            <w:left w:w="0" w:type="dxa"/>
            <w:bottom w:w="0" w:type="dxa"/>
            <w:right w:w="0" w:type="dxa"/>
          </w:tblCellMar>
        </w:tblPrEx>
        <w:trPr>
          <w:trHeight w:val="446"/>
        </w:trPr>
        <w:tc>
          <w:tcPr>
            <w:tcW w:w="937" w:type="dxa"/>
            <w:vMerge/>
            <w:tcBorders>
              <w:top w:val="nil"/>
              <w:right w:val="single" w:sz="4" w:space="0" w:color="000000"/>
            </w:tcBorders>
          </w:tcPr>
          <w:p>
            <w:pPr>
              <w:rPr>
                <w:sz w:val="2"/>
                <w:szCs w:val="2"/>
              </w:rPr>
            </w:pPr>
          </w:p>
        </w:tc>
        <w:tc>
          <w:tcPr>
            <w:tcW w:w="8123" w:type="dxa"/>
            <w:gridSpan w:val="9"/>
            <w:tcBorders>
              <w:top w:val="nil"/>
              <w:left w:val="single" w:sz="4" w:space="0" w:color="000000"/>
              <w:bottom w:val="nil"/>
            </w:tcBorders>
          </w:tcPr>
          <w:p>
            <w:pPr>
              <w:pStyle w:val="TableParagraph"/>
              <w:spacing w:before="65"/>
              <w:ind w:left="111"/>
              <w:rPr>
                <w:sz w:val="24"/>
              </w:rPr>
            </w:pPr>
            <w:r>
              <w:rPr>
                <w:sz w:val="24"/>
              </w:rPr>
              <w:t xml:space="preserve">月 </w:t>
            </w:r>
            <w:r>
              <w:rPr>
                <w:rFonts w:ascii="Times New Roman" w:eastAsia="Times New Roman"/>
                <w:sz w:val="24"/>
              </w:rPr>
              <w:t xml:space="preserve">15 </w:t>
            </w:r>
            <w:r>
              <w:rPr>
                <w:sz w:val="24"/>
              </w:rPr>
              <w:t>日企业废气自行监测报告（检测单位：山东锦铭检测技术有限公司，</w:t>
            </w:r>
          </w:p>
        </w:tc>
      </w:tr>
      <w:tr>
        <w:tblPrEx>
          <w:tblW w:w="0" w:type="auto"/>
          <w:tblInd w:w="1433" w:type="dxa"/>
          <w:tblLayout w:type="fixed"/>
          <w:tblCellMar>
            <w:top w:w="0" w:type="dxa"/>
            <w:left w:w="0" w:type="dxa"/>
            <w:bottom w:w="0" w:type="dxa"/>
            <w:right w:w="0" w:type="dxa"/>
          </w:tblCellMar>
        </w:tblPrEx>
        <w:trPr>
          <w:trHeight w:val="450"/>
        </w:trPr>
        <w:tc>
          <w:tcPr>
            <w:tcW w:w="937" w:type="dxa"/>
            <w:vMerge/>
            <w:tcBorders>
              <w:top w:val="nil"/>
              <w:right w:val="single" w:sz="4" w:space="0" w:color="000000"/>
            </w:tcBorders>
          </w:tcPr>
          <w:p>
            <w:pPr>
              <w:rPr>
                <w:sz w:val="2"/>
                <w:szCs w:val="2"/>
              </w:rPr>
            </w:pPr>
          </w:p>
        </w:tc>
        <w:tc>
          <w:tcPr>
            <w:tcW w:w="8123" w:type="dxa"/>
            <w:gridSpan w:val="9"/>
            <w:tcBorders>
              <w:top w:val="nil"/>
              <w:left w:val="single" w:sz="4" w:space="0" w:color="000000"/>
              <w:bottom w:val="nil"/>
            </w:tcBorders>
          </w:tcPr>
          <w:p>
            <w:pPr>
              <w:pStyle w:val="TableParagraph"/>
              <w:spacing w:before="66"/>
              <w:ind w:left="111" w:right="-44"/>
              <w:rPr>
                <w:sz w:val="24"/>
              </w:rPr>
            </w:pPr>
            <w:r>
              <w:rPr>
                <w:sz w:val="24"/>
              </w:rPr>
              <w:t>报告编号为锦铭</w:t>
            </w:r>
            <w:r>
              <w:rPr>
                <w:rFonts w:ascii="Times New Roman" w:eastAsia="Times New Roman"/>
                <w:sz w:val="24"/>
              </w:rPr>
              <w:t>[</w:t>
            </w:r>
            <w:r>
              <w:rPr>
                <w:sz w:val="24"/>
              </w:rPr>
              <w:t>检</w:t>
            </w:r>
            <w:r>
              <w:rPr>
                <w:rFonts w:ascii="Times New Roman" w:eastAsia="Times New Roman"/>
                <w:sz w:val="24"/>
              </w:rPr>
              <w:t>]</w:t>
            </w:r>
            <w:r>
              <w:rPr>
                <w:sz w:val="24"/>
              </w:rPr>
              <w:t>字</w:t>
            </w:r>
            <w:r>
              <w:rPr>
                <w:rFonts w:ascii="Times New Roman" w:eastAsia="Times New Roman"/>
                <w:sz w:val="24"/>
              </w:rPr>
              <w:t>[24-01]</w:t>
            </w:r>
            <w:r>
              <w:rPr>
                <w:spacing w:val="-31"/>
                <w:sz w:val="24"/>
              </w:rPr>
              <w:t xml:space="preserve">第 </w:t>
            </w:r>
            <w:r>
              <w:rPr>
                <w:rFonts w:ascii="Times New Roman" w:eastAsia="Times New Roman"/>
                <w:sz w:val="24"/>
              </w:rPr>
              <w:t xml:space="preserve">015 </w:t>
            </w:r>
            <w:r>
              <w:rPr>
                <w:sz w:val="24"/>
              </w:rPr>
              <w:t>号</w:t>
            </w:r>
            <w:r>
              <w:rPr>
                <w:spacing w:val="-53"/>
                <w:sz w:val="24"/>
              </w:rPr>
              <w:t>）</w:t>
            </w:r>
            <w:r>
              <w:rPr>
                <w:sz w:val="24"/>
              </w:rPr>
              <w:t>现有项目污染物排放汇总情况如下。</w:t>
            </w:r>
          </w:p>
        </w:tc>
      </w:tr>
      <w:tr>
        <w:tblPrEx>
          <w:tblW w:w="0" w:type="auto"/>
          <w:tblInd w:w="1433" w:type="dxa"/>
          <w:tblLayout w:type="fixed"/>
          <w:tblCellMar>
            <w:top w:w="0" w:type="dxa"/>
            <w:left w:w="0" w:type="dxa"/>
            <w:bottom w:w="0" w:type="dxa"/>
            <w:right w:w="0" w:type="dxa"/>
          </w:tblCellMar>
        </w:tblPrEx>
        <w:trPr>
          <w:trHeight w:val="433"/>
        </w:trPr>
        <w:tc>
          <w:tcPr>
            <w:tcW w:w="937" w:type="dxa"/>
            <w:vMerge/>
            <w:tcBorders>
              <w:top w:val="nil"/>
              <w:right w:val="single" w:sz="4" w:space="0" w:color="000000"/>
            </w:tcBorders>
          </w:tcPr>
          <w:p>
            <w:pPr>
              <w:rPr>
                <w:sz w:val="2"/>
                <w:szCs w:val="2"/>
              </w:rPr>
            </w:pPr>
          </w:p>
        </w:tc>
        <w:tc>
          <w:tcPr>
            <w:tcW w:w="8123" w:type="dxa"/>
            <w:gridSpan w:val="9"/>
            <w:tcBorders>
              <w:top w:val="nil"/>
              <w:left w:val="single" w:sz="4" w:space="0" w:color="000000"/>
              <w:bottom w:val="nil"/>
            </w:tcBorders>
          </w:tcPr>
          <w:p>
            <w:pPr>
              <w:pStyle w:val="TableParagraph"/>
              <w:spacing w:before="61"/>
              <w:ind w:left="591"/>
              <w:rPr>
                <w:b/>
                <w:sz w:val="24"/>
              </w:rPr>
            </w:pPr>
            <w:r>
              <w:rPr>
                <w:b/>
                <w:sz w:val="24"/>
              </w:rPr>
              <w:t>废气：</w:t>
            </w:r>
          </w:p>
        </w:tc>
      </w:tr>
      <w:tr>
        <w:tblPrEx>
          <w:tblW w:w="0" w:type="auto"/>
          <w:tblInd w:w="1433" w:type="dxa"/>
          <w:tblLayout w:type="fixed"/>
          <w:tblCellMar>
            <w:top w:w="0" w:type="dxa"/>
            <w:left w:w="0" w:type="dxa"/>
            <w:bottom w:w="0" w:type="dxa"/>
            <w:right w:w="0" w:type="dxa"/>
          </w:tblCellMar>
        </w:tblPrEx>
        <w:trPr>
          <w:trHeight w:val="459"/>
        </w:trPr>
        <w:tc>
          <w:tcPr>
            <w:tcW w:w="937" w:type="dxa"/>
            <w:vMerge/>
            <w:tcBorders>
              <w:top w:val="nil"/>
              <w:right w:val="single" w:sz="4" w:space="0" w:color="000000"/>
            </w:tcBorders>
          </w:tcPr>
          <w:p>
            <w:pPr>
              <w:rPr>
                <w:sz w:val="2"/>
                <w:szCs w:val="2"/>
              </w:rPr>
            </w:pPr>
          </w:p>
        </w:tc>
        <w:tc>
          <w:tcPr>
            <w:tcW w:w="8123" w:type="dxa"/>
            <w:gridSpan w:val="9"/>
            <w:tcBorders>
              <w:top w:val="nil"/>
              <w:left w:val="single" w:sz="4" w:space="0" w:color="000000"/>
              <w:bottom w:val="nil"/>
            </w:tcBorders>
          </w:tcPr>
          <w:p>
            <w:pPr>
              <w:pStyle w:val="TableParagraph"/>
              <w:spacing w:before="75"/>
              <w:ind w:left="591"/>
              <w:rPr>
                <w:sz w:val="24"/>
              </w:rPr>
            </w:pPr>
            <w:r>
              <w:rPr>
                <w:sz w:val="24"/>
              </w:rPr>
              <w:t xml:space="preserve">罐仓顶排气口粉尘采用布袋除尘器处理后通过 </w:t>
            </w:r>
            <w:r>
              <w:rPr>
                <w:rFonts w:ascii="Times New Roman" w:eastAsia="Times New Roman"/>
                <w:sz w:val="24"/>
              </w:rPr>
              <w:t xml:space="preserve">18.5 </w:t>
            </w:r>
            <w:r>
              <w:rPr>
                <w:sz w:val="24"/>
              </w:rPr>
              <w:t>米排气口排放，输</w:t>
            </w:r>
          </w:p>
        </w:tc>
      </w:tr>
      <w:tr>
        <w:tblPrEx>
          <w:tblW w:w="0" w:type="auto"/>
          <w:tblInd w:w="1433" w:type="dxa"/>
          <w:tblLayout w:type="fixed"/>
          <w:tblCellMar>
            <w:top w:w="0" w:type="dxa"/>
            <w:left w:w="0" w:type="dxa"/>
            <w:bottom w:w="0" w:type="dxa"/>
            <w:right w:w="0" w:type="dxa"/>
          </w:tblCellMar>
        </w:tblPrEx>
        <w:trPr>
          <w:trHeight w:val="438"/>
        </w:trPr>
        <w:tc>
          <w:tcPr>
            <w:tcW w:w="937" w:type="dxa"/>
            <w:vMerge/>
            <w:tcBorders>
              <w:top w:val="nil"/>
              <w:right w:val="single" w:sz="4" w:space="0" w:color="000000"/>
            </w:tcBorders>
          </w:tcPr>
          <w:p>
            <w:pPr>
              <w:rPr>
                <w:sz w:val="2"/>
                <w:szCs w:val="2"/>
              </w:rPr>
            </w:pPr>
          </w:p>
        </w:tc>
        <w:tc>
          <w:tcPr>
            <w:tcW w:w="8123" w:type="dxa"/>
            <w:gridSpan w:val="9"/>
            <w:tcBorders>
              <w:top w:val="nil"/>
              <w:left w:val="single" w:sz="4" w:space="0" w:color="000000"/>
              <w:bottom w:val="nil"/>
            </w:tcBorders>
          </w:tcPr>
          <w:p>
            <w:pPr>
              <w:pStyle w:val="TableParagraph"/>
              <w:spacing w:before="61"/>
              <w:ind w:left="111"/>
              <w:rPr>
                <w:sz w:val="24"/>
              </w:rPr>
            </w:pPr>
            <w:r>
              <w:rPr>
                <w:sz w:val="24"/>
              </w:rPr>
              <w:t>送、投料、运输车辆动力起尘、以及沙堆风力起尘通过封闭、洒水、围挡等</w:t>
            </w:r>
          </w:p>
        </w:tc>
      </w:tr>
      <w:tr>
        <w:tblPrEx>
          <w:tblW w:w="0" w:type="auto"/>
          <w:tblInd w:w="1433" w:type="dxa"/>
          <w:tblLayout w:type="fixed"/>
          <w:tblCellMar>
            <w:top w:w="0" w:type="dxa"/>
            <w:left w:w="0" w:type="dxa"/>
            <w:bottom w:w="0" w:type="dxa"/>
            <w:right w:w="0" w:type="dxa"/>
          </w:tblCellMar>
        </w:tblPrEx>
        <w:trPr>
          <w:trHeight w:val="439"/>
        </w:trPr>
        <w:tc>
          <w:tcPr>
            <w:tcW w:w="937" w:type="dxa"/>
            <w:vMerge/>
            <w:tcBorders>
              <w:top w:val="nil"/>
              <w:right w:val="single" w:sz="4" w:space="0" w:color="000000"/>
            </w:tcBorders>
          </w:tcPr>
          <w:p>
            <w:pPr>
              <w:rPr>
                <w:sz w:val="2"/>
                <w:szCs w:val="2"/>
              </w:rPr>
            </w:pPr>
          </w:p>
        </w:tc>
        <w:tc>
          <w:tcPr>
            <w:tcW w:w="8123" w:type="dxa"/>
            <w:gridSpan w:val="9"/>
            <w:tcBorders>
              <w:top w:val="nil"/>
              <w:left w:val="single" w:sz="4" w:space="0" w:color="000000"/>
              <w:bottom w:val="nil"/>
            </w:tcBorders>
          </w:tcPr>
          <w:p>
            <w:pPr>
              <w:pStyle w:val="TableParagraph"/>
              <w:spacing w:before="70"/>
              <w:ind w:left="111"/>
              <w:rPr>
                <w:sz w:val="24"/>
              </w:rPr>
            </w:pPr>
            <w:r>
              <w:rPr>
                <w:sz w:val="24"/>
              </w:rPr>
              <w:t>措施降尘后无组织排放；搅拌工序通过布袋除尘器处理后无组织排放。</w:t>
            </w:r>
          </w:p>
        </w:tc>
      </w:tr>
      <w:tr>
        <w:tblPrEx>
          <w:tblW w:w="0" w:type="auto"/>
          <w:tblInd w:w="1433" w:type="dxa"/>
          <w:tblLayout w:type="fixed"/>
          <w:tblCellMar>
            <w:top w:w="0" w:type="dxa"/>
            <w:left w:w="0" w:type="dxa"/>
            <w:bottom w:w="0" w:type="dxa"/>
            <w:right w:w="0" w:type="dxa"/>
          </w:tblCellMar>
        </w:tblPrEx>
        <w:trPr>
          <w:trHeight w:val="458"/>
        </w:trPr>
        <w:tc>
          <w:tcPr>
            <w:tcW w:w="937" w:type="dxa"/>
            <w:vMerge/>
            <w:tcBorders>
              <w:top w:val="nil"/>
              <w:right w:val="single" w:sz="4" w:space="0" w:color="000000"/>
            </w:tcBorders>
          </w:tcPr>
          <w:p>
            <w:pPr>
              <w:rPr>
                <w:sz w:val="2"/>
                <w:szCs w:val="2"/>
              </w:rPr>
            </w:pPr>
          </w:p>
        </w:tc>
        <w:tc>
          <w:tcPr>
            <w:tcW w:w="8123" w:type="dxa"/>
            <w:gridSpan w:val="9"/>
            <w:tcBorders>
              <w:top w:val="nil"/>
              <w:left w:val="single" w:sz="4" w:space="0" w:color="000000"/>
              <w:bottom w:val="nil"/>
            </w:tcBorders>
          </w:tcPr>
          <w:p>
            <w:pPr>
              <w:pStyle w:val="TableParagraph"/>
              <w:spacing w:before="76"/>
              <w:ind w:left="591" w:right="-44"/>
              <w:rPr>
                <w:sz w:val="24"/>
              </w:rPr>
            </w:pPr>
            <w:r>
              <w:rPr>
                <w:spacing w:val="-8"/>
                <w:sz w:val="24"/>
              </w:rPr>
              <w:t xml:space="preserve">由检测报告可知，有组织废气颗粒物的排放浓度为 </w:t>
            </w:r>
            <w:r>
              <w:rPr>
                <w:rFonts w:ascii="Times New Roman" w:eastAsia="Times New Roman"/>
                <w:sz w:val="24"/>
              </w:rPr>
              <w:t>2.3mg/m</w:t>
            </w:r>
            <w:r>
              <w:rPr>
                <w:rFonts w:ascii="Times New Roman" w:eastAsia="Times New Roman"/>
                <w:position w:val="8"/>
                <w:sz w:val="15"/>
              </w:rPr>
              <w:t>3</w:t>
            </w:r>
            <w:r>
              <w:rPr>
                <w:rFonts w:ascii="Times New Roman" w:eastAsia="Times New Roman"/>
                <w:sz w:val="24"/>
              </w:rPr>
              <w:t>~2.7mg/m</w:t>
            </w:r>
            <w:r>
              <w:rPr>
                <w:rFonts w:ascii="Times New Roman" w:eastAsia="Times New Roman"/>
                <w:position w:val="8"/>
                <w:sz w:val="15"/>
              </w:rPr>
              <w:t>3</w:t>
            </w:r>
            <w:r>
              <w:rPr>
                <w:sz w:val="24"/>
              </w:rPr>
              <w:t>，</w:t>
            </w:r>
          </w:p>
        </w:tc>
      </w:tr>
      <w:tr>
        <w:tblPrEx>
          <w:tblW w:w="0" w:type="auto"/>
          <w:tblInd w:w="1433" w:type="dxa"/>
          <w:tblLayout w:type="fixed"/>
          <w:tblCellMar>
            <w:top w:w="0" w:type="dxa"/>
            <w:left w:w="0" w:type="dxa"/>
            <w:bottom w:w="0" w:type="dxa"/>
            <w:right w:w="0" w:type="dxa"/>
          </w:tblCellMar>
        </w:tblPrEx>
        <w:trPr>
          <w:trHeight w:val="443"/>
        </w:trPr>
        <w:tc>
          <w:tcPr>
            <w:tcW w:w="937" w:type="dxa"/>
            <w:vMerge/>
            <w:tcBorders>
              <w:top w:val="nil"/>
              <w:right w:val="single" w:sz="4" w:space="0" w:color="000000"/>
            </w:tcBorders>
          </w:tcPr>
          <w:p>
            <w:pPr>
              <w:rPr>
                <w:sz w:val="2"/>
                <w:szCs w:val="2"/>
              </w:rPr>
            </w:pPr>
          </w:p>
        </w:tc>
        <w:tc>
          <w:tcPr>
            <w:tcW w:w="8123" w:type="dxa"/>
            <w:gridSpan w:val="9"/>
            <w:tcBorders>
              <w:top w:val="nil"/>
              <w:left w:val="single" w:sz="4" w:space="0" w:color="000000"/>
              <w:bottom w:val="nil"/>
            </w:tcBorders>
          </w:tcPr>
          <w:p>
            <w:pPr>
              <w:pStyle w:val="TableParagraph"/>
              <w:spacing w:before="66"/>
              <w:ind w:left="111"/>
              <w:rPr>
                <w:sz w:val="24"/>
              </w:rPr>
            </w:pPr>
            <w:r>
              <w:rPr>
                <w:sz w:val="24"/>
              </w:rPr>
              <w:t xml:space="preserve">排放速率为 </w:t>
            </w:r>
            <w:r>
              <w:rPr>
                <w:rFonts w:ascii="Times New Roman" w:eastAsia="Times New Roman"/>
                <w:sz w:val="24"/>
              </w:rPr>
              <w:t xml:space="preserve">0.005kg/h~0.006kg/h </w:t>
            </w:r>
            <w:r>
              <w:rPr>
                <w:sz w:val="24"/>
              </w:rPr>
              <w:t>； 厂界无组织颗粒物的排放浓度为</w:t>
            </w:r>
          </w:p>
        </w:tc>
      </w:tr>
      <w:tr>
        <w:tblPrEx>
          <w:tblW w:w="0" w:type="auto"/>
          <w:tblInd w:w="1433" w:type="dxa"/>
          <w:tblLayout w:type="fixed"/>
          <w:tblCellMar>
            <w:top w:w="0" w:type="dxa"/>
            <w:left w:w="0" w:type="dxa"/>
            <w:bottom w:w="0" w:type="dxa"/>
            <w:right w:w="0" w:type="dxa"/>
          </w:tblCellMar>
        </w:tblPrEx>
        <w:trPr>
          <w:trHeight w:val="450"/>
        </w:trPr>
        <w:tc>
          <w:tcPr>
            <w:tcW w:w="937" w:type="dxa"/>
            <w:vMerge/>
            <w:tcBorders>
              <w:top w:val="nil"/>
              <w:right w:val="single" w:sz="4" w:space="0" w:color="000000"/>
            </w:tcBorders>
          </w:tcPr>
          <w:p>
            <w:pPr>
              <w:rPr>
                <w:sz w:val="2"/>
                <w:szCs w:val="2"/>
              </w:rPr>
            </w:pPr>
          </w:p>
        </w:tc>
        <w:tc>
          <w:tcPr>
            <w:tcW w:w="8123" w:type="dxa"/>
            <w:gridSpan w:val="9"/>
            <w:tcBorders>
              <w:top w:val="nil"/>
              <w:left w:val="single" w:sz="4" w:space="0" w:color="000000"/>
              <w:bottom w:val="nil"/>
            </w:tcBorders>
          </w:tcPr>
          <w:p>
            <w:pPr>
              <w:pStyle w:val="TableParagraph"/>
              <w:spacing w:before="68"/>
              <w:ind w:left="111"/>
              <w:rPr>
                <w:sz w:val="24"/>
              </w:rPr>
            </w:pPr>
            <w:r>
              <w:rPr>
                <w:rFonts w:ascii="Times New Roman" w:eastAsia="Times New Roman"/>
                <w:sz w:val="24"/>
              </w:rPr>
              <w:t>0.201mg/m</w:t>
            </w:r>
            <w:r>
              <w:rPr>
                <w:rFonts w:ascii="Times New Roman" w:eastAsia="Times New Roman"/>
                <w:position w:val="8"/>
                <w:sz w:val="15"/>
              </w:rPr>
              <w:t>3</w:t>
            </w:r>
            <w:r>
              <w:rPr>
                <w:rFonts w:ascii="Times New Roman" w:eastAsia="Times New Roman"/>
                <w:sz w:val="24"/>
              </w:rPr>
              <w:t>~0.269mg/m</w:t>
            </w:r>
            <w:r>
              <w:rPr>
                <w:rFonts w:ascii="Times New Roman" w:eastAsia="Times New Roman"/>
                <w:position w:val="8"/>
                <w:sz w:val="15"/>
              </w:rPr>
              <w:t>3</w:t>
            </w:r>
            <w:r>
              <w:rPr>
                <w:spacing w:val="-10"/>
                <w:sz w:val="24"/>
              </w:rPr>
              <w:t>。有组织颗粒物的排放浓度均能满足《建材工业大气</w:t>
            </w:r>
          </w:p>
        </w:tc>
      </w:tr>
      <w:tr>
        <w:tblPrEx>
          <w:tblW w:w="0" w:type="auto"/>
          <w:tblInd w:w="1433" w:type="dxa"/>
          <w:tblLayout w:type="fixed"/>
          <w:tblCellMar>
            <w:top w:w="0" w:type="dxa"/>
            <w:left w:w="0" w:type="dxa"/>
            <w:bottom w:w="0" w:type="dxa"/>
            <w:right w:w="0" w:type="dxa"/>
          </w:tblCellMar>
        </w:tblPrEx>
        <w:trPr>
          <w:trHeight w:val="446"/>
        </w:trPr>
        <w:tc>
          <w:tcPr>
            <w:tcW w:w="937" w:type="dxa"/>
            <w:vMerge/>
            <w:tcBorders>
              <w:top w:val="nil"/>
              <w:right w:val="single" w:sz="4" w:space="0" w:color="000000"/>
            </w:tcBorders>
          </w:tcPr>
          <w:p>
            <w:pPr>
              <w:rPr>
                <w:sz w:val="2"/>
                <w:szCs w:val="2"/>
              </w:rPr>
            </w:pPr>
          </w:p>
        </w:tc>
        <w:tc>
          <w:tcPr>
            <w:tcW w:w="8123" w:type="dxa"/>
            <w:gridSpan w:val="9"/>
            <w:tcBorders>
              <w:top w:val="nil"/>
              <w:left w:val="single" w:sz="4" w:space="0" w:color="000000"/>
              <w:bottom w:val="nil"/>
            </w:tcBorders>
          </w:tcPr>
          <w:p>
            <w:pPr>
              <w:pStyle w:val="TableParagraph"/>
              <w:spacing w:before="66"/>
              <w:ind w:left="111" w:right="-44"/>
              <w:rPr>
                <w:sz w:val="24"/>
              </w:rPr>
            </w:pPr>
            <w:r>
              <w:rPr>
                <w:spacing w:val="-4"/>
                <w:sz w:val="24"/>
              </w:rPr>
              <w:t>污染物排放标准》</w:t>
            </w:r>
            <w:r>
              <w:rPr>
                <w:sz w:val="24"/>
              </w:rPr>
              <w:t>（</w:t>
            </w:r>
            <w:r>
              <w:rPr>
                <w:rFonts w:ascii="Times New Roman" w:eastAsia="Times New Roman" w:hAnsi="Times New Roman"/>
                <w:sz w:val="24"/>
              </w:rPr>
              <w:t>DB37/2373-2018</w:t>
            </w:r>
            <w:r>
              <w:rPr>
                <w:sz w:val="24"/>
              </w:rPr>
              <w:t>）</w:t>
            </w:r>
            <w:r>
              <w:rPr>
                <w:spacing w:val="-37"/>
                <w:sz w:val="24"/>
              </w:rPr>
              <w:t xml:space="preserve">表 </w:t>
            </w:r>
            <w:r>
              <w:rPr>
                <w:rFonts w:ascii="Times New Roman" w:eastAsia="Times New Roman" w:hAnsi="Times New Roman"/>
                <w:sz w:val="24"/>
              </w:rPr>
              <w:t>2“</w:t>
            </w:r>
            <w:r>
              <w:rPr>
                <w:sz w:val="24"/>
              </w:rPr>
              <w:t>重点控制区</w:t>
            </w:r>
            <w:r>
              <w:rPr>
                <w:rFonts w:ascii="Times New Roman" w:eastAsia="Times New Roman" w:hAnsi="Times New Roman"/>
                <w:sz w:val="24"/>
              </w:rPr>
              <w:t>”</w:t>
            </w:r>
            <w:r>
              <w:rPr>
                <w:sz w:val="24"/>
              </w:rPr>
              <w:t>排放浓度限值要求，</w:t>
            </w:r>
          </w:p>
        </w:tc>
      </w:tr>
      <w:tr>
        <w:tblPrEx>
          <w:tblW w:w="0" w:type="auto"/>
          <w:tblInd w:w="1433" w:type="dxa"/>
          <w:tblLayout w:type="fixed"/>
          <w:tblCellMar>
            <w:top w:w="0" w:type="dxa"/>
            <w:left w:w="0" w:type="dxa"/>
            <w:bottom w:w="0" w:type="dxa"/>
            <w:right w:w="0" w:type="dxa"/>
          </w:tblCellMar>
        </w:tblPrEx>
        <w:trPr>
          <w:trHeight w:val="451"/>
        </w:trPr>
        <w:tc>
          <w:tcPr>
            <w:tcW w:w="937" w:type="dxa"/>
            <w:vMerge/>
            <w:tcBorders>
              <w:top w:val="nil"/>
              <w:right w:val="single" w:sz="4" w:space="0" w:color="000000"/>
            </w:tcBorders>
          </w:tcPr>
          <w:p>
            <w:pPr>
              <w:rPr>
                <w:sz w:val="2"/>
                <w:szCs w:val="2"/>
              </w:rPr>
            </w:pPr>
          </w:p>
        </w:tc>
        <w:tc>
          <w:tcPr>
            <w:tcW w:w="8123" w:type="dxa"/>
            <w:gridSpan w:val="9"/>
            <w:tcBorders>
              <w:top w:val="nil"/>
              <w:left w:val="single" w:sz="4" w:space="0" w:color="000000"/>
              <w:bottom w:val="nil"/>
            </w:tcBorders>
          </w:tcPr>
          <w:p>
            <w:pPr>
              <w:pStyle w:val="TableParagraph"/>
              <w:spacing w:before="65"/>
              <w:ind w:left="111"/>
              <w:rPr>
                <w:sz w:val="24"/>
              </w:rPr>
            </w:pPr>
            <w:r>
              <w:rPr>
                <w:spacing w:val="-5"/>
                <w:sz w:val="24"/>
              </w:rPr>
              <w:t>排放速率均能满足《大气污染物综合排放标准》</w:t>
            </w:r>
            <w:r>
              <w:rPr>
                <w:sz w:val="24"/>
              </w:rPr>
              <w:t>（</w:t>
            </w:r>
            <w:r>
              <w:rPr>
                <w:rFonts w:ascii="Times New Roman" w:eastAsia="Times New Roman"/>
                <w:sz w:val="24"/>
              </w:rPr>
              <w:t>GB16297-1996</w:t>
            </w:r>
            <w:r>
              <w:rPr>
                <w:sz w:val="24"/>
              </w:rPr>
              <w:t>）</w:t>
            </w:r>
            <w:r>
              <w:rPr>
                <w:spacing w:val="-33"/>
                <w:sz w:val="24"/>
              </w:rPr>
              <w:t xml:space="preserve">表 </w:t>
            </w:r>
            <w:r>
              <w:rPr>
                <w:rFonts w:ascii="Times New Roman" w:eastAsia="Times New Roman"/>
                <w:sz w:val="24"/>
              </w:rPr>
              <w:t xml:space="preserve">2 </w:t>
            </w:r>
            <w:r>
              <w:rPr>
                <w:sz w:val="24"/>
              </w:rPr>
              <w:t>中二</w:t>
            </w:r>
          </w:p>
        </w:tc>
      </w:tr>
      <w:tr>
        <w:tblPrEx>
          <w:tblW w:w="0" w:type="auto"/>
          <w:tblInd w:w="1433" w:type="dxa"/>
          <w:tblLayout w:type="fixed"/>
          <w:tblCellMar>
            <w:top w:w="0" w:type="dxa"/>
            <w:left w:w="0" w:type="dxa"/>
            <w:bottom w:w="0" w:type="dxa"/>
            <w:right w:w="0" w:type="dxa"/>
          </w:tblCellMar>
        </w:tblPrEx>
        <w:trPr>
          <w:trHeight w:val="433"/>
        </w:trPr>
        <w:tc>
          <w:tcPr>
            <w:tcW w:w="937" w:type="dxa"/>
            <w:vMerge/>
            <w:tcBorders>
              <w:top w:val="nil"/>
              <w:right w:val="single" w:sz="4" w:space="0" w:color="000000"/>
            </w:tcBorders>
          </w:tcPr>
          <w:p>
            <w:pPr>
              <w:rPr>
                <w:sz w:val="2"/>
                <w:szCs w:val="2"/>
              </w:rPr>
            </w:pPr>
          </w:p>
        </w:tc>
        <w:tc>
          <w:tcPr>
            <w:tcW w:w="8123" w:type="dxa"/>
            <w:gridSpan w:val="9"/>
            <w:tcBorders>
              <w:top w:val="nil"/>
              <w:left w:val="single" w:sz="4" w:space="0" w:color="000000"/>
              <w:bottom w:val="nil"/>
            </w:tcBorders>
          </w:tcPr>
          <w:p>
            <w:pPr>
              <w:pStyle w:val="TableParagraph"/>
              <w:spacing w:before="61"/>
              <w:ind w:left="111"/>
              <w:rPr>
                <w:sz w:val="24"/>
              </w:rPr>
            </w:pPr>
            <w:r>
              <w:rPr>
                <w:sz w:val="24"/>
              </w:rPr>
              <w:t>级标准限值要求；厂界无组织排放颗粒物最大浓度能够满足《建材工业大气</w:t>
            </w:r>
          </w:p>
        </w:tc>
      </w:tr>
      <w:tr>
        <w:tblPrEx>
          <w:tblW w:w="0" w:type="auto"/>
          <w:tblInd w:w="1433" w:type="dxa"/>
          <w:tblLayout w:type="fixed"/>
          <w:tblCellMar>
            <w:top w:w="0" w:type="dxa"/>
            <w:left w:w="0" w:type="dxa"/>
            <w:bottom w:w="0" w:type="dxa"/>
            <w:right w:w="0" w:type="dxa"/>
          </w:tblCellMar>
        </w:tblPrEx>
        <w:trPr>
          <w:trHeight w:val="459"/>
        </w:trPr>
        <w:tc>
          <w:tcPr>
            <w:tcW w:w="937" w:type="dxa"/>
            <w:vMerge/>
            <w:tcBorders>
              <w:top w:val="nil"/>
              <w:right w:val="single" w:sz="4" w:space="0" w:color="000000"/>
            </w:tcBorders>
          </w:tcPr>
          <w:p>
            <w:pPr>
              <w:rPr>
                <w:sz w:val="2"/>
                <w:szCs w:val="2"/>
              </w:rPr>
            </w:pPr>
          </w:p>
        </w:tc>
        <w:tc>
          <w:tcPr>
            <w:tcW w:w="8123" w:type="dxa"/>
            <w:gridSpan w:val="9"/>
            <w:tcBorders>
              <w:top w:val="nil"/>
              <w:left w:val="single" w:sz="4" w:space="0" w:color="000000"/>
              <w:bottom w:val="nil"/>
            </w:tcBorders>
          </w:tcPr>
          <w:p>
            <w:pPr>
              <w:pStyle w:val="TableParagraph"/>
              <w:spacing w:before="75"/>
              <w:ind w:left="111"/>
              <w:rPr>
                <w:sz w:val="24"/>
              </w:rPr>
            </w:pPr>
            <w:r>
              <w:rPr>
                <w:sz w:val="24"/>
              </w:rPr>
              <w:t>污染物排放标准》（</w:t>
            </w:r>
            <w:r>
              <w:rPr>
                <w:rFonts w:ascii="Times New Roman" w:eastAsia="Times New Roman"/>
                <w:sz w:val="24"/>
              </w:rPr>
              <w:t>DB37/2373-2018</w:t>
            </w:r>
            <w:r>
              <w:rPr>
                <w:sz w:val="24"/>
              </w:rPr>
              <w:t xml:space="preserve">）表 </w:t>
            </w:r>
            <w:r>
              <w:rPr>
                <w:rFonts w:ascii="Times New Roman" w:eastAsia="Times New Roman"/>
                <w:sz w:val="24"/>
              </w:rPr>
              <w:t xml:space="preserve">3 </w:t>
            </w:r>
            <w:r>
              <w:rPr>
                <w:sz w:val="24"/>
              </w:rPr>
              <w:t>无组织排放监控浓度限值；</w:t>
            </w:r>
          </w:p>
        </w:tc>
      </w:tr>
      <w:tr>
        <w:tblPrEx>
          <w:tblW w:w="0" w:type="auto"/>
          <w:tblInd w:w="1433" w:type="dxa"/>
          <w:tblLayout w:type="fixed"/>
          <w:tblCellMar>
            <w:top w:w="0" w:type="dxa"/>
            <w:left w:w="0" w:type="dxa"/>
            <w:bottom w:w="0" w:type="dxa"/>
            <w:right w:w="0" w:type="dxa"/>
          </w:tblCellMar>
        </w:tblPrEx>
        <w:trPr>
          <w:trHeight w:val="437"/>
        </w:trPr>
        <w:tc>
          <w:tcPr>
            <w:tcW w:w="937" w:type="dxa"/>
            <w:vMerge/>
            <w:tcBorders>
              <w:top w:val="nil"/>
              <w:right w:val="single" w:sz="4" w:space="0" w:color="000000"/>
            </w:tcBorders>
          </w:tcPr>
          <w:p>
            <w:pPr>
              <w:rPr>
                <w:sz w:val="2"/>
                <w:szCs w:val="2"/>
              </w:rPr>
            </w:pPr>
          </w:p>
        </w:tc>
        <w:tc>
          <w:tcPr>
            <w:tcW w:w="8123" w:type="dxa"/>
            <w:gridSpan w:val="9"/>
            <w:tcBorders>
              <w:top w:val="nil"/>
              <w:left w:val="single" w:sz="4" w:space="0" w:color="000000"/>
              <w:bottom w:val="nil"/>
            </w:tcBorders>
          </w:tcPr>
          <w:p>
            <w:pPr>
              <w:pStyle w:val="TableParagraph"/>
              <w:spacing w:before="61"/>
              <w:ind w:left="591"/>
              <w:rPr>
                <w:b/>
                <w:sz w:val="24"/>
              </w:rPr>
            </w:pPr>
            <w:r>
              <w:rPr>
                <w:b/>
                <w:sz w:val="24"/>
              </w:rPr>
              <w:t>废水：</w:t>
            </w:r>
          </w:p>
        </w:tc>
      </w:tr>
      <w:tr>
        <w:tblPrEx>
          <w:tblW w:w="0" w:type="auto"/>
          <w:tblInd w:w="1433" w:type="dxa"/>
          <w:tblLayout w:type="fixed"/>
          <w:tblCellMar>
            <w:top w:w="0" w:type="dxa"/>
            <w:left w:w="0" w:type="dxa"/>
            <w:bottom w:w="0" w:type="dxa"/>
            <w:right w:w="0" w:type="dxa"/>
          </w:tblCellMar>
        </w:tblPrEx>
        <w:trPr>
          <w:trHeight w:val="441"/>
        </w:trPr>
        <w:tc>
          <w:tcPr>
            <w:tcW w:w="937" w:type="dxa"/>
            <w:vMerge/>
            <w:tcBorders>
              <w:top w:val="nil"/>
              <w:right w:val="single" w:sz="4" w:space="0" w:color="000000"/>
            </w:tcBorders>
          </w:tcPr>
          <w:p>
            <w:pPr>
              <w:rPr>
                <w:sz w:val="2"/>
                <w:szCs w:val="2"/>
              </w:rPr>
            </w:pPr>
          </w:p>
        </w:tc>
        <w:tc>
          <w:tcPr>
            <w:tcW w:w="8123" w:type="dxa"/>
            <w:gridSpan w:val="9"/>
            <w:tcBorders>
              <w:top w:val="nil"/>
              <w:left w:val="single" w:sz="4" w:space="0" w:color="000000"/>
              <w:bottom w:val="nil"/>
            </w:tcBorders>
          </w:tcPr>
          <w:p>
            <w:pPr>
              <w:pStyle w:val="TableParagraph"/>
              <w:spacing w:before="69"/>
              <w:ind w:left="591"/>
              <w:rPr>
                <w:sz w:val="24"/>
              </w:rPr>
            </w:pPr>
            <w:r>
              <w:rPr>
                <w:sz w:val="24"/>
              </w:rPr>
              <w:t>废水主要为生产废水和生活污水，生产废水主要为搅拌机清洗废水、混</w:t>
            </w:r>
          </w:p>
        </w:tc>
      </w:tr>
      <w:tr>
        <w:tblPrEx>
          <w:tblW w:w="0" w:type="auto"/>
          <w:tblInd w:w="1433" w:type="dxa"/>
          <w:tblLayout w:type="fixed"/>
          <w:tblCellMar>
            <w:top w:w="0" w:type="dxa"/>
            <w:left w:w="0" w:type="dxa"/>
            <w:bottom w:w="0" w:type="dxa"/>
            <w:right w:w="0" w:type="dxa"/>
          </w:tblCellMar>
        </w:tblPrEx>
        <w:trPr>
          <w:trHeight w:val="459"/>
        </w:trPr>
        <w:tc>
          <w:tcPr>
            <w:tcW w:w="937" w:type="dxa"/>
            <w:vMerge/>
            <w:tcBorders>
              <w:top w:val="nil"/>
              <w:right w:val="single" w:sz="4" w:space="0" w:color="000000"/>
            </w:tcBorders>
          </w:tcPr>
          <w:p>
            <w:pPr>
              <w:rPr>
                <w:sz w:val="2"/>
                <w:szCs w:val="2"/>
              </w:rPr>
            </w:pPr>
          </w:p>
        </w:tc>
        <w:tc>
          <w:tcPr>
            <w:tcW w:w="8123" w:type="dxa"/>
            <w:gridSpan w:val="9"/>
            <w:tcBorders>
              <w:top w:val="nil"/>
              <w:left w:val="single" w:sz="4" w:space="0" w:color="000000"/>
              <w:bottom w:val="nil"/>
            </w:tcBorders>
          </w:tcPr>
          <w:p>
            <w:pPr>
              <w:pStyle w:val="TableParagraph"/>
              <w:spacing w:before="75"/>
              <w:ind w:left="111"/>
              <w:rPr>
                <w:rFonts w:ascii="Times New Roman" w:eastAsia="Times New Roman"/>
                <w:sz w:val="24"/>
              </w:rPr>
            </w:pPr>
            <w:r>
              <w:rPr>
                <w:sz w:val="24"/>
              </w:rPr>
              <w:t>凝土运输车辆清洗水，经厂区设置的沉淀池处理后回用于生产，循环使用</w:t>
            </w:r>
            <w:r>
              <w:rPr>
                <w:rFonts w:ascii="Times New Roman" w:eastAsia="Times New Roman"/>
                <w:sz w:val="24"/>
              </w:rPr>
              <w:t>;</w:t>
            </w:r>
          </w:p>
        </w:tc>
      </w:tr>
      <w:tr>
        <w:tblPrEx>
          <w:tblW w:w="0" w:type="auto"/>
          <w:tblInd w:w="1433" w:type="dxa"/>
          <w:tblLayout w:type="fixed"/>
          <w:tblCellMar>
            <w:top w:w="0" w:type="dxa"/>
            <w:left w:w="0" w:type="dxa"/>
            <w:bottom w:w="0" w:type="dxa"/>
            <w:right w:w="0" w:type="dxa"/>
          </w:tblCellMar>
        </w:tblPrEx>
        <w:trPr>
          <w:trHeight w:val="438"/>
        </w:trPr>
        <w:tc>
          <w:tcPr>
            <w:tcW w:w="937" w:type="dxa"/>
            <w:vMerge/>
            <w:tcBorders>
              <w:top w:val="nil"/>
              <w:right w:val="single" w:sz="4" w:space="0" w:color="000000"/>
            </w:tcBorders>
          </w:tcPr>
          <w:p>
            <w:pPr>
              <w:rPr>
                <w:sz w:val="2"/>
                <w:szCs w:val="2"/>
              </w:rPr>
            </w:pPr>
          </w:p>
        </w:tc>
        <w:tc>
          <w:tcPr>
            <w:tcW w:w="8123" w:type="dxa"/>
            <w:gridSpan w:val="9"/>
            <w:tcBorders>
              <w:top w:val="nil"/>
              <w:left w:val="single" w:sz="4" w:space="0" w:color="000000"/>
              <w:bottom w:val="nil"/>
            </w:tcBorders>
          </w:tcPr>
          <w:p>
            <w:pPr>
              <w:pStyle w:val="TableParagraph"/>
              <w:spacing w:before="61"/>
              <w:ind w:left="111"/>
              <w:rPr>
                <w:sz w:val="24"/>
              </w:rPr>
            </w:pPr>
            <w:r>
              <w:rPr>
                <w:sz w:val="24"/>
              </w:rPr>
              <w:t>生活污水经经化粪池处理后用于农田堆肥。</w:t>
            </w:r>
          </w:p>
        </w:tc>
      </w:tr>
      <w:tr>
        <w:tblPrEx>
          <w:tblW w:w="0" w:type="auto"/>
          <w:tblInd w:w="1433" w:type="dxa"/>
          <w:tblLayout w:type="fixed"/>
          <w:tblCellMar>
            <w:top w:w="0" w:type="dxa"/>
            <w:left w:w="0" w:type="dxa"/>
            <w:bottom w:w="0" w:type="dxa"/>
            <w:right w:w="0" w:type="dxa"/>
          </w:tblCellMar>
        </w:tblPrEx>
        <w:trPr>
          <w:trHeight w:val="448"/>
        </w:trPr>
        <w:tc>
          <w:tcPr>
            <w:tcW w:w="937" w:type="dxa"/>
            <w:vMerge/>
            <w:tcBorders>
              <w:top w:val="nil"/>
              <w:right w:val="single" w:sz="4" w:space="0" w:color="000000"/>
            </w:tcBorders>
          </w:tcPr>
          <w:p>
            <w:pPr>
              <w:rPr>
                <w:sz w:val="2"/>
                <w:szCs w:val="2"/>
              </w:rPr>
            </w:pPr>
          </w:p>
        </w:tc>
        <w:tc>
          <w:tcPr>
            <w:tcW w:w="8123" w:type="dxa"/>
            <w:gridSpan w:val="9"/>
            <w:tcBorders>
              <w:top w:val="nil"/>
              <w:left w:val="single" w:sz="4" w:space="0" w:color="000000"/>
              <w:bottom w:val="nil"/>
            </w:tcBorders>
          </w:tcPr>
          <w:p>
            <w:pPr>
              <w:pStyle w:val="TableParagraph"/>
              <w:spacing w:before="70"/>
              <w:ind w:left="591"/>
              <w:rPr>
                <w:b/>
                <w:sz w:val="24"/>
              </w:rPr>
            </w:pPr>
            <w:r>
              <w:rPr>
                <w:b/>
                <w:sz w:val="24"/>
              </w:rPr>
              <w:t>固废：</w:t>
            </w:r>
          </w:p>
        </w:tc>
      </w:tr>
      <w:tr>
        <w:tblPrEx>
          <w:tblW w:w="0" w:type="auto"/>
          <w:tblInd w:w="1433" w:type="dxa"/>
          <w:tblLayout w:type="fixed"/>
          <w:tblCellMar>
            <w:top w:w="0" w:type="dxa"/>
            <w:left w:w="0" w:type="dxa"/>
            <w:bottom w:w="0" w:type="dxa"/>
            <w:right w:w="0" w:type="dxa"/>
          </w:tblCellMar>
        </w:tblPrEx>
        <w:trPr>
          <w:trHeight w:val="446"/>
        </w:trPr>
        <w:tc>
          <w:tcPr>
            <w:tcW w:w="937" w:type="dxa"/>
            <w:vMerge/>
            <w:tcBorders>
              <w:top w:val="nil"/>
              <w:right w:val="single" w:sz="4" w:space="0" w:color="000000"/>
            </w:tcBorders>
          </w:tcPr>
          <w:p>
            <w:pPr>
              <w:rPr>
                <w:sz w:val="2"/>
                <w:szCs w:val="2"/>
              </w:rPr>
            </w:pPr>
          </w:p>
        </w:tc>
        <w:tc>
          <w:tcPr>
            <w:tcW w:w="8123" w:type="dxa"/>
            <w:gridSpan w:val="9"/>
            <w:tcBorders>
              <w:top w:val="nil"/>
              <w:left w:val="single" w:sz="4" w:space="0" w:color="000000"/>
              <w:bottom w:val="nil"/>
            </w:tcBorders>
          </w:tcPr>
          <w:p>
            <w:pPr>
              <w:pStyle w:val="TableParagraph"/>
              <w:spacing w:before="70"/>
              <w:ind w:left="591"/>
              <w:rPr>
                <w:sz w:val="24"/>
              </w:rPr>
            </w:pPr>
            <w:r>
              <w:rPr>
                <w:sz w:val="24"/>
              </w:rPr>
              <w:t>固废主要为生产废物及生活垃圾，生产废物主要是沉淀池中的沉渣、砂</w:t>
            </w:r>
          </w:p>
        </w:tc>
      </w:tr>
      <w:tr>
        <w:tblPrEx>
          <w:tblW w:w="0" w:type="auto"/>
          <w:tblInd w:w="1433" w:type="dxa"/>
          <w:tblLayout w:type="fixed"/>
          <w:tblCellMar>
            <w:top w:w="0" w:type="dxa"/>
            <w:left w:w="0" w:type="dxa"/>
            <w:bottom w:w="0" w:type="dxa"/>
            <w:right w:w="0" w:type="dxa"/>
          </w:tblCellMar>
        </w:tblPrEx>
        <w:trPr>
          <w:trHeight w:val="446"/>
        </w:trPr>
        <w:tc>
          <w:tcPr>
            <w:tcW w:w="937" w:type="dxa"/>
            <w:vMerge/>
            <w:tcBorders>
              <w:top w:val="nil"/>
              <w:right w:val="single" w:sz="4" w:space="0" w:color="000000"/>
            </w:tcBorders>
          </w:tcPr>
          <w:p>
            <w:pPr>
              <w:rPr>
                <w:sz w:val="2"/>
                <w:szCs w:val="2"/>
              </w:rPr>
            </w:pPr>
          </w:p>
        </w:tc>
        <w:tc>
          <w:tcPr>
            <w:tcW w:w="8123" w:type="dxa"/>
            <w:gridSpan w:val="9"/>
            <w:tcBorders>
              <w:top w:val="nil"/>
              <w:left w:val="single" w:sz="4" w:space="0" w:color="000000"/>
              <w:bottom w:val="nil"/>
            </w:tcBorders>
          </w:tcPr>
          <w:p>
            <w:pPr>
              <w:pStyle w:val="TableParagraph"/>
              <w:spacing w:before="69"/>
              <w:ind w:left="111" w:right="-44"/>
              <w:rPr>
                <w:sz w:val="24"/>
              </w:rPr>
            </w:pPr>
            <w:r>
              <w:rPr>
                <w:spacing w:val="-11"/>
                <w:sz w:val="24"/>
              </w:rPr>
              <w:t>石分离系统石子、布袋除尘器收集的粉尘，沉淀池沉渣由环卫部门定期清运，</w:t>
            </w:r>
          </w:p>
        </w:tc>
      </w:tr>
      <w:tr>
        <w:tblPrEx>
          <w:tblW w:w="0" w:type="auto"/>
          <w:tblInd w:w="1433" w:type="dxa"/>
          <w:tblLayout w:type="fixed"/>
          <w:tblCellMar>
            <w:top w:w="0" w:type="dxa"/>
            <w:left w:w="0" w:type="dxa"/>
            <w:bottom w:w="0" w:type="dxa"/>
            <w:right w:w="0" w:type="dxa"/>
          </w:tblCellMar>
        </w:tblPrEx>
        <w:trPr>
          <w:trHeight w:val="446"/>
        </w:trPr>
        <w:tc>
          <w:tcPr>
            <w:tcW w:w="937" w:type="dxa"/>
            <w:vMerge/>
            <w:tcBorders>
              <w:top w:val="nil"/>
              <w:right w:val="single" w:sz="4" w:space="0" w:color="000000"/>
            </w:tcBorders>
          </w:tcPr>
          <w:p>
            <w:pPr>
              <w:rPr>
                <w:sz w:val="2"/>
                <w:szCs w:val="2"/>
              </w:rPr>
            </w:pPr>
          </w:p>
        </w:tc>
        <w:tc>
          <w:tcPr>
            <w:tcW w:w="8123" w:type="dxa"/>
            <w:gridSpan w:val="9"/>
            <w:tcBorders>
              <w:top w:val="nil"/>
              <w:left w:val="single" w:sz="4" w:space="0" w:color="000000"/>
              <w:bottom w:val="nil"/>
            </w:tcBorders>
          </w:tcPr>
          <w:p>
            <w:pPr>
              <w:pStyle w:val="TableParagraph"/>
              <w:spacing w:before="70"/>
              <w:ind w:left="111"/>
              <w:rPr>
                <w:sz w:val="24"/>
              </w:rPr>
            </w:pPr>
            <w:r>
              <w:rPr>
                <w:sz w:val="24"/>
              </w:rPr>
              <w:t>砂石分离系统石子产生的石子以及布袋除尘器回收粉尘回用于不外排；职工</w:t>
            </w:r>
          </w:p>
        </w:tc>
      </w:tr>
      <w:tr>
        <w:tblPrEx>
          <w:tblW w:w="0" w:type="auto"/>
          <w:tblInd w:w="1433" w:type="dxa"/>
          <w:tblLayout w:type="fixed"/>
          <w:tblCellMar>
            <w:top w:w="0" w:type="dxa"/>
            <w:left w:w="0" w:type="dxa"/>
            <w:bottom w:w="0" w:type="dxa"/>
            <w:right w:w="0" w:type="dxa"/>
          </w:tblCellMar>
        </w:tblPrEx>
        <w:trPr>
          <w:trHeight w:val="552"/>
        </w:trPr>
        <w:tc>
          <w:tcPr>
            <w:tcW w:w="937" w:type="dxa"/>
            <w:vMerge/>
            <w:tcBorders>
              <w:top w:val="nil"/>
              <w:right w:val="single" w:sz="4" w:space="0" w:color="000000"/>
            </w:tcBorders>
          </w:tcPr>
          <w:p>
            <w:pPr>
              <w:rPr>
                <w:sz w:val="2"/>
                <w:szCs w:val="2"/>
              </w:rPr>
            </w:pPr>
          </w:p>
        </w:tc>
        <w:tc>
          <w:tcPr>
            <w:tcW w:w="8123" w:type="dxa"/>
            <w:gridSpan w:val="9"/>
            <w:tcBorders>
              <w:top w:val="nil"/>
              <w:left w:val="single" w:sz="4" w:space="0" w:color="000000"/>
            </w:tcBorders>
          </w:tcPr>
          <w:p>
            <w:pPr>
              <w:pStyle w:val="TableParagraph"/>
              <w:spacing w:before="69"/>
              <w:ind w:left="111"/>
              <w:rPr>
                <w:sz w:val="24"/>
              </w:rPr>
            </w:pPr>
            <w:r>
              <w:rPr>
                <w:sz w:val="24"/>
              </w:rPr>
              <w:t>生活产生的生活垃圾定点放置、集中收集，由环卫部门及时清运、无害化处</w:t>
            </w:r>
          </w:p>
        </w:tc>
      </w:tr>
    </w:tbl>
    <w:p>
      <w:pPr>
        <w:spacing w:after="0"/>
        <w:rPr>
          <w:sz w:val="24"/>
        </w:rPr>
        <w:sectPr>
          <w:footerReference w:type="default" r:id="rId73"/>
          <w:pgSz w:w="11910" w:h="16840"/>
          <w:pgMar w:top="1580" w:right="0" w:bottom="960" w:left="0" w:header="0" w:footer="771" w:gutter="0"/>
          <w:pgNumType w:start="34"/>
          <w:cols w:num="1" w:space="720"/>
        </w:sectPr>
      </w:pPr>
    </w:p>
    <w:p>
      <w:pPr>
        <w:spacing w:before="114"/>
        <w:ind w:left="2467" w:right="0" w:firstLine="0"/>
        <w:jc w:val="left"/>
        <w:rPr>
          <w:sz w:val="24"/>
        </w:rPr>
      </w:pPr>
      <w:r>
        <w:pict>
          <v:group id="_x0000_s1082" o:spid="_x0000_s1081" style="width:454pt;height:355.45pt;margin-top:5.1pt;margin-left:70.65pt;mso-height-relative:page;mso-position-horizontal-relative:page;mso-width-relative:page;position:absolute;z-index:-251640832" coordorigin="1413,103" coordsize="9080,7109">
            <v:shape id="_x0000_s1083" o:spid="_x0000_s1082" style="width:9080;height:7109;left:1413;position:absolute;top:6430" coordorigin="1413,6431" coordsize="9080,7109" path="m1413,112l10493,112m1413,7201l10493,7201m1423,103l1423,7211m10483,122l10483,7211e" filled="f" stroked="t" strokecolor="black">
              <v:path arrowok="t"/>
            </v:shape>
            <v:line id="_x0000_s1084" o:spid="_x0000_s1083" style="position:absolute" from="2360,122" to="2360,7192" coordsize="21600,21600" stroked="t" strokecolor="black"/>
          </v:group>
        </w:pict>
      </w:r>
      <w:r>
        <w:rPr>
          <w:sz w:val="24"/>
        </w:rPr>
        <w:t>理。</w:t>
      </w:r>
    </w:p>
    <w:p>
      <w:pPr>
        <w:spacing w:before="158" w:line="364" w:lineRule="auto"/>
        <w:ind w:left="2467" w:right="1528" w:firstLine="480"/>
        <w:jc w:val="both"/>
        <w:rPr>
          <w:sz w:val="24"/>
        </w:rPr>
      </w:pPr>
      <w:r>
        <w:rPr>
          <w:spacing w:val="-3"/>
          <w:sz w:val="24"/>
        </w:rPr>
        <w:t>一般固废均得到合理处置，一般固体废物能满足《一般工业固体废物贮</w:t>
      </w:r>
      <w:r>
        <w:rPr>
          <w:sz w:val="24"/>
        </w:rPr>
        <w:t>存和填埋污染控制标准》</w:t>
      </w:r>
      <w:r>
        <w:rPr>
          <w:rFonts w:ascii="Times New Roman" w:eastAsia="Times New Roman"/>
          <w:sz w:val="24"/>
        </w:rPr>
        <w:t>(GB18599-2020)</w:t>
      </w:r>
      <w:r>
        <w:rPr>
          <w:spacing w:val="-1"/>
          <w:sz w:val="24"/>
        </w:rPr>
        <w:t>、《中华人民共和国固体废物污染</w:t>
      </w:r>
      <w:r>
        <w:rPr>
          <w:sz w:val="24"/>
        </w:rPr>
        <w:t>环境防治法》中的有关规定。</w:t>
      </w:r>
    </w:p>
    <w:p>
      <w:pPr>
        <w:spacing w:before="0" w:line="307" w:lineRule="exact"/>
        <w:ind w:left="2947" w:right="0" w:firstLine="0"/>
        <w:jc w:val="left"/>
        <w:rPr>
          <w:b/>
          <w:sz w:val="24"/>
        </w:rPr>
      </w:pPr>
      <w:r>
        <w:rPr>
          <w:b/>
          <w:sz w:val="24"/>
        </w:rPr>
        <w:t>噪声：</w:t>
      </w:r>
    </w:p>
    <w:p>
      <w:pPr>
        <w:spacing w:before="160" w:line="364" w:lineRule="auto"/>
        <w:ind w:left="2467" w:right="1528" w:firstLine="480"/>
        <w:jc w:val="both"/>
        <w:rPr>
          <w:sz w:val="24"/>
        </w:rPr>
      </w:pPr>
      <w:r>
        <w:rPr>
          <w:spacing w:val="-3"/>
          <w:sz w:val="24"/>
        </w:rPr>
        <w:t>噪声主要为生产设备运行时产生的噪声，厂区噪声选用低噪音设备、建</w:t>
      </w:r>
      <w:r>
        <w:rPr>
          <w:spacing w:val="-2"/>
          <w:sz w:val="24"/>
        </w:rPr>
        <w:t xml:space="preserve">筑隔音、距离衰减等措施。由检测报告可知，昼间噪声监测值为 </w:t>
      </w:r>
      <w:r>
        <w:rPr>
          <w:rFonts w:ascii="Times New Roman" w:eastAsia="Times New Roman"/>
          <w:sz w:val="24"/>
        </w:rPr>
        <w:t>56dB(A)</w:t>
      </w:r>
      <w:r>
        <w:rPr>
          <w:sz w:val="24"/>
        </w:rPr>
        <w:t xml:space="preserve">， </w:t>
      </w:r>
      <w:r>
        <w:rPr>
          <w:spacing w:val="-5"/>
          <w:sz w:val="24"/>
        </w:rPr>
        <w:t xml:space="preserve">夜间噪声监测值为 </w:t>
      </w:r>
      <w:r>
        <w:rPr>
          <w:rFonts w:ascii="Times New Roman" w:eastAsia="Times New Roman"/>
          <w:sz w:val="24"/>
        </w:rPr>
        <w:t>47dB(A)</w:t>
      </w:r>
      <w:r>
        <w:rPr>
          <w:sz w:val="24"/>
        </w:rPr>
        <w:t>；厂界噪声最大限值能满足《工业企业厂界环境噪声排放标准》（</w:t>
      </w:r>
      <w:r>
        <w:rPr>
          <w:rFonts w:ascii="Times New Roman" w:eastAsia="Times New Roman"/>
          <w:sz w:val="24"/>
        </w:rPr>
        <w:t>GB12348-2008</w:t>
      </w:r>
      <w:r>
        <w:rPr>
          <w:sz w:val="24"/>
        </w:rPr>
        <w:t>）</w:t>
      </w:r>
      <w:r>
        <w:rPr>
          <w:rFonts w:ascii="Times New Roman" w:eastAsia="Times New Roman"/>
          <w:sz w:val="24"/>
        </w:rPr>
        <w:t xml:space="preserve">3 </w:t>
      </w:r>
      <w:r>
        <w:rPr>
          <w:sz w:val="24"/>
        </w:rPr>
        <w:t>类标准要求。</w:t>
      </w:r>
    </w:p>
    <w:p>
      <w:pPr>
        <w:spacing w:before="0" w:line="305" w:lineRule="exact"/>
        <w:ind w:left="2947" w:right="0" w:firstLine="0"/>
        <w:jc w:val="left"/>
        <w:rPr>
          <w:sz w:val="24"/>
        </w:rPr>
      </w:pPr>
      <w:r>
        <w:rPr>
          <w:rFonts w:ascii="Times New Roman" w:eastAsia="Times New Roman"/>
          <w:sz w:val="24"/>
        </w:rPr>
        <w:t>2</w:t>
      </w:r>
      <w:r>
        <w:rPr>
          <w:sz w:val="24"/>
        </w:rPr>
        <w:t>、总量情况</w:t>
      </w:r>
    </w:p>
    <w:p>
      <w:pPr>
        <w:spacing w:before="159" w:line="364" w:lineRule="auto"/>
        <w:ind w:left="2467" w:right="1529" w:firstLine="480"/>
        <w:jc w:val="left"/>
        <w:rPr>
          <w:sz w:val="24"/>
        </w:rPr>
      </w:pPr>
      <w:r>
        <w:rPr>
          <w:sz w:val="24"/>
        </w:rPr>
        <w:t>桥梁梁板预制场和商品混凝土拌合站项目及增加备用商品混凝土生产线项目均不涉及总量要求。</w:t>
      </w:r>
    </w:p>
    <w:p>
      <w:pPr>
        <w:spacing w:before="0" w:line="306" w:lineRule="exact"/>
        <w:ind w:left="2947" w:right="0" w:firstLine="0"/>
        <w:jc w:val="left"/>
        <w:rPr>
          <w:sz w:val="24"/>
        </w:rPr>
      </w:pPr>
      <w:r>
        <w:rPr>
          <w:rFonts w:ascii="Times New Roman" w:eastAsia="Times New Roman"/>
          <w:sz w:val="24"/>
        </w:rPr>
        <w:t>3</w:t>
      </w:r>
      <w:r>
        <w:rPr>
          <w:sz w:val="24"/>
        </w:rPr>
        <w:t>、现有项目存在的问题、整改措施及建议</w:t>
      </w:r>
    </w:p>
    <w:p>
      <w:pPr>
        <w:spacing w:before="160"/>
        <w:ind w:left="2947" w:right="0" w:firstLine="0"/>
        <w:jc w:val="left"/>
        <w:rPr>
          <w:sz w:val="24"/>
        </w:rPr>
      </w:pPr>
      <w:r>
        <w:rPr>
          <w:sz w:val="24"/>
        </w:rPr>
        <w:t>①规范监测平台的建设，完善标识。</w:t>
      </w:r>
    </w:p>
    <w:p>
      <w:pPr>
        <w:spacing w:after="0"/>
        <w:jc w:val="left"/>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4" w:history="1">
        <w:r>
          <w:rPr>
            <w:rFonts w:ascii="SimSun" w:eastAsia="SimSun" w:hAnsi="SimSun" w:cs="SimSun"/>
            <w:b/>
            <w:bCs/>
            <w:color w:val="0000EE"/>
            <w:sz w:val="30"/>
            <w:szCs w:val="30"/>
            <w:u w:val="single" w:color="0000EE"/>
          </w:rPr>
          <w:t>https://d.book118.com/788037116032006042</w:t>
        </w:r>
      </w:hyperlink>
    </w:p>
    <w:p>
      <w:pPr>
        <w:spacing w:after="0"/>
        <w:jc w:val="left"/>
        <w:rPr>
          <w:sz w:val="24"/>
        </w:rPr>
      </w:pPr>
    </w:p>
    <w:sectPr>
      <w:footerReference w:type="default" r:id="rId75"/>
      <w:pgSz w:w="11910" w:h="16840"/>
      <w:pgMar w:top="1580" w:right="0" w:bottom="960" w:left="0" w:header="0" w:footer="771" w:gutter="0"/>
      <w:pgNumType w:start="35"/>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49" type="#_x0000_t202" style="width:29pt;height:12pt;margin-top:777pt;margin-left:490.75pt;mso-height-relative:page;mso-position-horizontal-relative:page;mso-position-vertical-relative:page;mso-width-relative:page;position:absolute;z-index:-251658240"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w:t>
                </w:r>
                <w:r>
                  <w:fldChar w:fldCharType="end"/>
                </w:r>
                <w:r>
                  <w:rPr>
                    <w:rFonts w:ascii="Times New Roman" w:hAnsi="Times New Roman"/>
                    <w:sz w:val="18"/>
                  </w:rPr>
                  <w:t xml:space="preserve"> —</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0" type="#_x0000_t202" style="width:29pt;height:12pt;margin-top:777pt;margin-left:490.75pt;mso-height-relative:page;mso-position-horizontal-relative:page;mso-position-vertical-relative:page;mso-width-relative:page;position:absolute;z-index:-251657216"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w:t>
                </w:r>
                <w:r>
                  <w:fldChar w:fldCharType="end"/>
                </w:r>
                <w:r>
                  <w:rPr>
                    <w:rFonts w:ascii="Times New Roman" w:hAnsi="Times New Roman"/>
                    <w:sz w:val="18"/>
                  </w:rPr>
                  <w:t xml:space="preserve"> —</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1" type="#_x0000_t202" style="width:29pt;height:12pt;margin-top:777pt;margin-left:490.75pt;mso-height-relative:page;mso-position-horizontal-relative:page;mso-position-vertical-relative:page;mso-width-relative:page;position:absolute;z-index:-251656192"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3</w:t>
                </w:r>
                <w:r>
                  <w:fldChar w:fldCharType="end"/>
                </w:r>
                <w:r>
                  <w:rPr>
                    <w:rFonts w:ascii="Times New Roman" w:hAnsi="Times New Roman"/>
                    <w:sz w:val="18"/>
                  </w:rPr>
                  <w:t xml:space="preserve"> —</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2" type="#_x0000_t202" style="width:29pt;height:12pt;margin-top:777pt;margin-left:490.75pt;mso-height-relative:page;mso-position-horizontal-relative:page;mso-position-vertical-relative:page;mso-width-relative:page;position:absolute;z-index:-251655168"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9</w:t>
                </w:r>
                <w:r>
                  <w:fldChar w:fldCharType="end"/>
                </w:r>
                <w:r>
                  <w:rPr>
                    <w:rFonts w:ascii="Times New Roman" w:hAnsi="Times New Roman"/>
                    <w:sz w:val="18"/>
                  </w:rPr>
                  <w:t xml:space="preserve"> —</w:t>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3" type="#_x0000_t202" style="width:29pt;height:12pt;margin-top:777pt;margin-left:490.75pt;mso-height-relative:page;mso-position-horizontal-relative:page;mso-position-vertical-relative:page;mso-width-relative:page;position:absolute;z-index:-251654144"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9</w:t>
                </w:r>
                <w:r>
                  <w:fldChar w:fldCharType="end"/>
                </w:r>
                <w:r>
                  <w:rPr>
                    <w:rFonts w:ascii="Times New Roman" w:hAnsi="Times New Roman"/>
                    <w:sz w:val="18"/>
                  </w:rPr>
                  <w:t xml:space="preserve"> —</w:t>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4" type="#_x0000_t202" style="width:29pt;height:12pt;margin-top:777pt;margin-left:490.75pt;mso-height-relative:page;mso-position-horizontal-relative:page;mso-position-vertical-relative:page;mso-width-relative:page;position:absolute;z-index:-251653120"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9</w:t>
                </w:r>
                <w:r>
                  <w:fldChar w:fldCharType="end"/>
                </w:r>
                <w:r>
                  <w:rPr>
                    <w:rFonts w:ascii="Times New Roman" w:hAnsi="Times New Roman"/>
                    <w:sz w:val="18"/>
                  </w:rPr>
                  <w:t xml:space="preserve"> —</w:t>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5" type="#_x0000_t202" style="width:29pt;height:12pt;margin-top:777pt;margin-left:490.75pt;mso-height-relative:page;mso-position-horizontal-relative:page;mso-position-vertical-relative:page;mso-width-relative:page;position:absolute;z-index:-251652096"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9</w:t>
                </w:r>
                <w:r>
                  <w:fldChar w:fldCharType="end"/>
                </w:r>
                <w:r>
                  <w:rPr>
                    <w:rFonts w:ascii="Times New Roman" w:hAnsi="Times New Roman"/>
                    <w:sz w:val="18"/>
                  </w:rPr>
                  <w:t xml:space="preserve"> —</w:t>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6" type="#_x0000_t202" style="width:29pt;height:12pt;margin-top:777pt;margin-left:490.75pt;mso-height-relative:page;mso-position-horizontal-relative:page;mso-position-vertical-relative:page;mso-width-relative:page;position:absolute;z-index:-251651072"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9</w:t>
                </w:r>
                <w:r>
                  <w:fldChar w:fldCharType="end"/>
                </w:r>
                <w:r>
                  <w:rPr>
                    <w:rFonts w:ascii="Times New Roman" w:hAnsi="Times New Roman"/>
                    <w:sz w:val="18"/>
                  </w:rPr>
                  <w:t xml:space="preserve"> —</w:t>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7" type="#_x0000_t202" style="width:29pt;height:12pt;margin-top:777pt;margin-left:490.75pt;mso-height-relative:page;mso-position-horizontal-relative:page;mso-position-vertical-relative:page;mso-width-relative:page;position:absolute;z-index:-251650048"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9</w:t>
                </w:r>
                <w:r>
                  <w:fldChar w:fldCharType="end"/>
                </w:r>
                <w:r>
                  <w:rPr>
                    <w:rFonts w:ascii="Times New Roman" w:hAnsi="Times New Roman"/>
                    <w:sz w:val="18"/>
                  </w:rPr>
                  <w:t xml:space="preserve"> —</w:t>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8" type="#_x0000_t202" style="width:29pt;height:12pt;margin-top:777pt;margin-left:490.75pt;mso-height-relative:page;mso-position-horizontal-relative:page;mso-position-vertical-relative:page;mso-width-relative:page;position:absolute;z-index:-251649024"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9</w:t>
                </w:r>
                <w:r>
                  <w:fldChar w:fldCharType="end"/>
                </w:r>
                <w:r>
                  <w:rPr>
                    <w:rFonts w:ascii="Times New Roman" w:hAnsi="Times New Roman"/>
                    <w:sz w:val="18"/>
                  </w:rPr>
                  <w:t xml:space="preserve"> —</w:t>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9" type="#_x0000_t202" style="width:29pt;height:12pt;margin-top:777pt;margin-left:490.75pt;mso-height-relative:page;mso-position-horizontal-relative:page;mso-position-vertical-relative:page;mso-width-relative:page;position:absolute;z-index:-251648000"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11</w:t>
                </w:r>
                <w:r>
                  <w:fldChar w:fldCharType="end"/>
                </w:r>
                <w:r>
                  <w:rPr>
                    <w:rFonts w:ascii="Times New Roman" w:hAnsi="Times New Roman"/>
                    <w:sz w:val="18"/>
                  </w:rPr>
                  <w:t xml:space="preserve"> —</w:t>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0" type="#_x0000_t202" style="width:29pt;height:12pt;margin-top:777pt;margin-left:490.75pt;mso-height-relative:page;mso-position-horizontal-relative:page;mso-position-vertical-relative:page;mso-width-relative:page;position:absolute;z-index:-251646976"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12</w:t>
                </w:r>
                <w:r>
                  <w:fldChar w:fldCharType="end"/>
                </w:r>
                <w:r>
                  <w:rPr>
                    <w:rFonts w:ascii="Times New Roman" w:hAnsi="Times New Roman"/>
                    <w:sz w:val="18"/>
                  </w:rPr>
                  <w:t xml:space="preserve"> —</w:t>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1" type="#_x0000_t202" style="width:29pt;height:12pt;margin-top:777pt;margin-left:490.75pt;mso-height-relative:page;mso-position-horizontal-relative:page;mso-position-vertical-relative:page;mso-width-relative:page;position:absolute;z-index:-251645952"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13</w:t>
                </w:r>
                <w:r>
                  <w:fldChar w:fldCharType="end"/>
                </w:r>
                <w:r>
                  <w:rPr>
                    <w:rFonts w:ascii="Times New Roman" w:hAnsi="Times New Roman"/>
                    <w:sz w:val="18"/>
                  </w:rPr>
                  <w:t xml:space="preserve"> —</w:t>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2" type="#_x0000_t202" style="width:29pt;height:12pt;margin-top:777pt;margin-left:490.75pt;mso-height-relative:page;mso-position-horizontal-relative:page;mso-position-vertical-relative:page;mso-width-relative:page;position:absolute;z-index:-251644928"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14</w:t>
                </w:r>
                <w:r>
                  <w:fldChar w:fldCharType="end"/>
                </w:r>
                <w:r>
                  <w:rPr>
                    <w:rFonts w:ascii="Times New Roman" w:hAnsi="Times New Roman"/>
                    <w:sz w:val="18"/>
                  </w:rPr>
                  <w:t xml:space="preserve"> —</w:t>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3" type="#_x0000_t202" style="width:29pt;height:12pt;margin-top:777pt;margin-left:490.75pt;mso-height-relative:page;mso-position-horizontal-relative:page;mso-position-vertical-relative:page;mso-width-relative:page;position:absolute;z-index:-251643904"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15</w:t>
                </w:r>
                <w:r>
                  <w:fldChar w:fldCharType="end"/>
                </w:r>
                <w:r>
                  <w:rPr>
                    <w:rFonts w:ascii="Times New Roman" w:hAnsi="Times New Roman"/>
                    <w:sz w:val="18"/>
                  </w:rPr>
                  <w:t xml:space="preserve"> —</w:t>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4" type="#_x0000_t202" style="width:29pt;height:12pt;margin-top:777pt;margin-left:490.75pt;mso-height-relative:page;mso-position-horizontal-relative:page;mso-position-vertical-relative:page;mso-width-relative:page;position:absolute;z-index:-251642880"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16</w:t>
                </w:r>
                <w:r>
                  <w:fldChar w:fldCharType="end"/>
                </w:r>
                <w:r>
                  <w:rPr>
                    <w:rFonts w:ascii="Times New Roman" w:hAnsi="Times New Roman"/>
                    <w:sz w:val="18"/>
                  </w:rPr>
                  <w:t xml:space="preserve"> —</w:t>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5" type="#_x0000_t202" style="width:29pt;height:12pt;margin-top:777pt;margin-left:490.75pt;mso-height-relative:page;mso-position-horizontal-relative:page;mso-position-vertical-relative:page;mso-width-relative:page;position:absolute;z-index:-251641856"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9</w:t>
                </w:r>
                <w:r>
                  <w:fldChar w:fldCharType="end"/>
                </w:r>
                <w:r>
                  <w:rPr>
                    <w:rFonts w:ascii="Times New Roman" w:hAnsi="Times New Roman"/>
                    <w:sz w:val="18"/>
                  </w:rPr>
                  <w:t xml:space="preserve"> —</w:t>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6" type="#_x0000_t202" style="width:29pt;height:12pt;margin-top:777pt;margin-left:490.75pt;mso-height-relative:page;mso-position-horizontal-relative:page;mso-position-vertical-relative:page;mso-width-relative:page;position:absolute;z-index:-251640832"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9</w:t>
                </w:r>
                <w:r>
                  <w:fldChar w:fldCharType="end"/>
                </w:r>
                <w:r>
                  <w:rPr>
                    <w:rFonts w:ascii="Times New Roman" w:hAnsi="Times New Roman"/>
                    <w:sz w:val="18"/>
                  </w:rPr>
                  <w:t xml:space="preserve"> —</w:t>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7" type="#_x0000_t202" style="width:33.6pt;height:12pt;margin-top:777pt;margin-left:486.2pt;mso-height-relative:page;mso-position-horizontal-relative:page;mso-position-vertical-relative:page;mso-width-relative:page;position:absolute;z-index:-251639808"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10</w:t>
                </w:r>
                <w:r>
                  <w:fldChar w:fldCharType="end"/>
                </w:r>
                <w:r>
                  <w:rPr>
                    <w:rFonts w:ascii="Times New Roman" w:hAnsi="Times New Roman"/>
                    <w:sz w:val="18"/>
                  </w:rPr>
                  <w:t xml:space="preserve"> —</w:t>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8" type="#_x0000_t202" style="width:33.6pt;height:12pt;margin-top:777pt;margin-left:486.2pt;mso-height-relative:page;mso-position-horizontal-relative:page;mso-position-vertical-relative:page;mso-width-relative:page;position:absolute;z-index:-251638784"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11</w:t>
                </w:r>
                <w:r>
                  <w:fldChar w:fldCharType="end"/>
                </w:r>
                <w:r>
                  <w:rPr>
                    <w:rFonts w:ascii="Times New Roman" w:hAnsi="Times New Roman"/>
                    <w:sz w:val="18"/>
                  </w:rPr>
                  <w:t xml:space="preserve"> —</w:t>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9" type="#_x0000_t202" style="width:33.6pt;height:12pt;margin-top:777pt;margin-left:486.2pt;mso-height-relative:page;mso-position-horizontal-relative:page;mso-position-vertical-relative:page;mso-width-relative:page;position:absolute;z-index:-251637760"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12</w:t>
                </w:r>
                <w:r>
                  <w:fldChar w:fldCharType="end"/>
                </w:r>
                <w:r>
                  <w:rPr>
                    <w:rFonts w:ascii="Times New Roman" w:hAnsi="Times New Roman"/>
                    <w:sz w:val="18"/>
                  </w:rPr>
                  <w:t xml:space="preserve"> —</w:t>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0" type="#_x0000_t202" style="width:33.6pt;height:12pt;margin-top:777pt;margin-left:486.2pt;mso-height-relative:page;mso-position-horizontal-relative:page;mso-position-vertical-relative:page;mso-width-relative:page;position:absolute;z-index:-251636736"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13</w:t>
                </w:r>
                <w:r>
                  <w:fldChar w:fldCharType="end"/>
                </w:r>
                <w:r>
                  <w:rPr>
                    <w:rFonts w:ascii="Times New Roman" w:hAnsi="Times New Roman"/>
                    <w:sz w:val="18"/>
                  </w:rPr>
                  <w:t xml:space="preserve"> —</w:t>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1" type="#_x0000_t202" style="width:33.6pt;height:12pt;margin-top:777pt;margin-left:486.2pt;mso-height-relative:page;mso-position-horizontal-relative:page;mso-position-vertical-relative:page;mso-width-relative:page;position:absolute;z-index:-251635712"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14</w:t>
                </w:r>
                <w:r>
                  <w:fldChar w:fldCharType="end"/>
                </w:r>
                <w:r>
                  <w:rPr>
                    <w:rFonts w:ascii="Times New Roman" w:hAnsi="Times New Roman"/>
                    <w:sz w:val="18"/>
                  </w:rPr>
                  <w:t xml:space="preserve"> —</w:t>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2" type="#_x0000_t202" style="width:33.6pt;height:12pt;margin-top:777pt;margin-left:486.2pt;mso-height-relative:page;mso-position-horizontal-relative:page;mso-position-vertical-relative:page;mso-width-relative:page;position:absolute;z-index:-251634688"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15</w:t>
                </w:r>
                <w:r>
                  <w:fldChar w:fldCharType="end"/>
                </w:r>
                <w:r>
                  <w:rPr>
                    <w:rFonts w:ascii="Times New Roman" w:hAnsi="Times New Roman"/>
                    <w:sz w:val="18"/>
                  </w:rPr>
                  <w:t xml:space="preserve"> —</w:t>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3" type="#_x0000_t202" style="width:33.6pt;height:12pt;margin-top:777pt;margin-left:486.2pt;mso-height-relative:page;mso-position-horizontal-relative:page;mso-position-vertical-relative:page;mso-width-relative:page;position:absolute;z-index:-251633664"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16</w:t>
                </w:r>
                <w:r>
                  <w:fldChar w:fldCharType="end"/>
                </w:r>
                <w:r>
                  <w:rPr>
                    <w:rFonts w:ascii="Times New Roman" w:hAnsi="Times New Roman"/>
                    <w:sz w:val="18"/>
                  </w:rPr>
                  <w:t xml:space="preserve"> —</w:t>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4" type="#_x0000_t202" style="width:33.6pt;height:12pt;margin-top:777pt;margin-left:486.2pt;mso-height-relative:page;mso-position-horizontal-relative:page;mso-position-vertical-relative:page;mso-width-relative:page;position:absolute;z-index:-251632640"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17</w:t>
                </w:r>
                <w:r>
                  <w:fldChar w:fldCharType="end"/>
                </w:r>
                <w:r>
                  <w:rPr>
                    <w:rFonts w:ascii="Times New Roman" w:hAnsi="Times New Roman"/>
                    <w:sz w:val="18"/>
                  </w:rPr>
                  <w:t xml:space="preserve"> —</w:t>
                </w:r>
              </w:p>
            </w:txbxContent>
          </v:textbox>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5" type="#_x0000_t202" style="width:33.6pt;height:12pt;margin-top:777pt;margin-left:486.2pt;mso-height-relative:page;mso-position-horizontal-relative:page;mso-position-vertical-relative:page;mso-width-relative:page;position:absolute;z-index:-251631616"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19</w:t>
                </w:r>
                <w:r>
                  <w:fldChar w:fldCharType="end"/>
                </w:r>
                <w:r>
                  <w:rPr>
                    <w:rFonts w:ascii="Times New Roman" w:hAnsi="Times New Roman"/>
                    <w:sz w:val="18"/>
                  </w:rPr>
                  <w:t xml:space="preserve"> —</w:t>
                </w:r>
              </w:p>
            </w:txbxContent>
          </v:textbox>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6" type="#_x0000_t202" style="width:33.6pt;height:12pt;margin-top:777pt;margin-left:486.2pt;mso-height-relative:page;mso-position-horizontal-relative:page;mso-position-vertical-relative:page;mso-width-relative:page;position:absolute;z-index:-251630592"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19</w:t>
                </w:r>
                <w:r>
                  <w:fldChar w:fldCharType="end"/>
                </w:r>
                <w:r>
                  <w:rPr>
                    <w:rFonts w:ascii="Times New Roman" w:hAnsi="Times New Roman"/>
                    <w:sz w:val="18"/>
                  </w:rPr>
                  <w:t xml:space="preserve"> —</w:t>
                </w:r>
              </w:p>
            </w:txbxContent>
          </v:textbox>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7" type="#_x0000_t202" style="width:33.6pt;height:12pt;margin-top:777pt;margin-left:486.2pt;mso-height-relative:page;mso-position-horizontal-relative:page;mso-position-vertical-relative:page;mso-width-relative:page;position:absolute;z-index:-251629568"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19</w:t>
                </w:r>
                <w:r>
                  <w:fldChar w:fldCharType="end"/>
                </w:r>
                <w:r>
                  <w:rPr>
                    <w:rFonts w:ascii="Times New Roman" w:hAnsi="Times New Roman"/>
                    <w:sz w:val="18"/>
                  </w:rPr>
                  <w:t xml:space="preserve"> —</w:t>
                </w:r>
              </w:p>
            </w:txbxContent>
          </v:textbox>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8" type="#_x0000_t202" style="width:33.6pt;height:12pt;margin-top:777pt;margin-left:486.2pt;mso-height-relative:page;mso-position-horizontal-relative:page;mso-position-vertical-relative:page;mso-width-relative:page;position:absolute;z-index:-251628544"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19</w:t>
                </w:r>
                <w:r>
                  <w:fldChar w:fldCharType="end"/>
                </w:r>
                <w:r>
                  <w:rPr>
                    <w:rFonts w:ascii="Times New Roman" w:hAnsi="Times New Roman"/>
                    <w:sz w:val="18"/>
                  </w:rPr>
                  <w:t xml:space="preserve"> —</w:t>
                </w:r>
              </w:p>
            </w:txbxContent>
          </v:textbox>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9" type="#_x0000_t202" style="width:33.6pt;height:12pt;margin-top:777pt;margin-left:486.2pt;mso-height-relative:page;mso-position-horizontal-relative:page;mso-position-vertical-relative:page;mso-width-relative:page;position:absolute;z-index:-251627520"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22</w:t>
                </w:r>
                <w:r>
                  <w:fldChar w:fldCharType="end"/>
                </w:r>
                <w:r>
                  <w:rPr>
                    <w:rFonts w:ascii="Times New Roman" w:hAnsi="Times New Roman"/>
                    <w:sz w:val="18"/>
                  </w:rPr>
                  <w:t xml:space="preserve"> —</w:t>
                </w:r>
              </w:p>
            </w:txbxContent>
          </v:textbox>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80" type="#_x0000_t202" style="width:33.6pt;height:12pt;margin-top:777pt;margin-left:486.2pt;mso-height-relative:page;mso-position-horizontal-relative:page;mso-position-vertical-relative:page;mso-width-relative:page;position:absolute;z-index:-251626496"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19</w:t>
                </w:r>
                <w:r>
                  <w:fldChar w:fldCharType="end"/>
                </w:r>
                <w:r>
                  <w:rPr>
                    <w:rFonts w:ascii="Times New Roman" w:hAnsi="Times New Roman"/>
                    <w:sz w:val="18"/>
                  </w:rPr>
                  <w:t xml:space="preserve"> —</w:t>
                </w:r>
              </w:p>
            </w:txbxContent>
          </v:textbox>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81" type="#_x0000_t202" style="width:33.6pt;height:12pt;margin-top:777pt;margin-left:486.2pt;mso-height-relative:page;mso-position-horizontal-relative:page;mso-position-vertical-relative:page;mso-width-relative:page;position:absolute;z-index:-251625472"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19</w:t>
                </w:r>
                <w:r>
                  <w:fldChar w:fldCharType="end"/>
                </w:r>
                <w:r>
                  <w:rPr>
                    <w:rFonts w:ascii="Times New Roman" w:hAnsi="Times New Roman"/>
                    <w:sz w:val="18"/>
                  </w:rPr>
                  <w:t xml:space="preserve"> —</w:t>
                </w:r>
              </w:p>
            </w:txbxContent>
          </v:textbox>
        </v:shape>
      </w:pic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82" type="#_x0000_t202" style="width:33.6pt;height:12pt;margin-top:777pt;margin-left:486.2pt;mso-height-relative:page;mso-position-horizontal-relative:page;mso-position-vertical-relative:page;mso-width-relative:page;position:absolute;z-index:-251624448"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25</w:t>
                </w:r>
                <w:r>
                  <w:fldChar w:fldCharType="end"/>
                </w:r>
                <w:r>
                  <w:rPr>
                    <w:rFonts w:ascii="Times New Roman" w:hAnsi="Times New Roman"/>
                    <w:sz w:val="18"/>
                  </w:rPr>
                  <w:t xml:space="preserve"> —</w:t>
                </w:r>
              </w:p>
            </w:txbxContent>
          </v:textbox>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83" type="#_x0000_t202" style="width:33.6pt;height:12pt;margin-top:777pt;margin-left:486.2pt;mso-height-relative:page;mso-position-horizontal-relative:page;mso-position-vertical-relative:page;mso-width-relative:page;position:absolute;z-index:-251623424"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19</w:t>
                </w:r>
                <w:r>
                  <w:fldChar w:fldCharType="end"/>
                </w:r>
                <w:r>
                  <w:rPr>
                    <w:rFonts w:ascii="Times New Roman" w:hAnsi="Times New Roman"/>
                    <w:sz w:val="18"/>
                  </w:rPr>
                  <w:t xml:space="preserve"> —</w:t>
                </w:r>
              </w:p>
            </w:txbxContent>
          </v:textbox>
        </v:shape>
      </w:pic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84" type="#_x0000_t202" style="width:33.6pt;height:12pt;margin-top:777pt;margin-left:486.2pt;mso-height-relative:page;mso-position-horizontal-relative:page;mso-position-vertical-relative:page;mso-width-relative:page;position:absolute;z-index:-251622400"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20</w:t>
                </w:r>
                <w:r>
                  <w:fldChar w:fldCharType="end"/>
                </w:r>
                <w:r>
                  <w:rPr>
                    <w:rFonts w:ascii="Times New Roman" w:hAnsi="Times New Roman"/>
                    <w:sz w:val="18"/>
                  </w:rPr>
                  <w:t xml:space="preserve"> —</w:t>
                </w:r>
              </w:p>
            </w:txbxContent>
          </v:textbox>
        </v:shape>
      </w:pic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85" type="#_x0000_t202" style="width:33.6pt;height:12pt;margin-top:777pt;margin-left:486.2pt;mso-height-relative:page;mso-position-horizontal-relative:page;mso-position-vertical-relative:page;mso-width-relative:page;position:absolute;z-index:-251621376"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21</w:t>
                </w:r>
                <w:r>
                  <w:fldChar w:fldCharType="end"/>
                </w:r>
                <w:r>
                  <w:rPr>
                    <w:rFonts w:ascii="Times New Roman" w:hAnsi="Times New Roman"/>
                    <w:sz w:val="18"/>
                  </w:rPr>
                  <w:t xml:space="preserve"> —</w:t>
                </w:r>
              </w:p>
            </w:txbxContent>
          </v:textbox>
        </v:shape>
      </w:pic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86" type="#_x0000_t202" style="width:33.6pt;height:12pt;margin-top:777pt;margin-left:486.2pt;mso-height-relative:page;mso-position-horizontal-relative:page;mso-position-vertical-relative:page;mso-width-relative:page;position:absolute;z-index:-251620352"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22</w:t>
                </w:r>
                <w:r>
                  <w:fldChar w:fldCharType="end"/>
                </w:r>
                <w:r>
                  <w:rPr>
                    <w:rFonts w:ascii="Times New Roman" w:hAnsi="Times New Roman"/>
                    <w:sz w:val="18"/>
                  </w:rPr>
                  <w:t xml:space="preserve"> —</w:t>
                </w:r>
              </w:p>
            </w:txbxContent>
          </v:textbox>
        </v:shape>
      </w:pic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87" type="#_x0000_t202" style="width:33.6pt;height:12pt;margin-top:777pt;margin-left:486.2pt;mso-height-relative:page;mso-position-horizontal-relative:page;mso-position-vertical-relative:page;mso-width-relative:page;position:absolute;z-index:-251619328"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24</w:t>
                </w:r>
                <w:r>
                  <w:fldChar w:fldCharType="end"/>
                </w:r>
                <w:r>
                  <w:rPr>
                    <w:rFonts w:ascii="Times New Roman" w:hAnsi="Times New Roman"/>
                    <w:sz w:val="18"/>
                  </w:rPr>
                  <w:t xml:space="preserve"> —</w:t>
                </w:r>
              </w:p>
            </w:txbxContent>
          </v:textbox>
        </v:shape>
      </w:pic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88" type="#_x0000_t202" style="width:33.6pt;height:12pt;margin-top:777pt;margin-left:486.2pt;mso-height-relative:page;mso-position-horizontal-relative:page;mso-position-vertical-relative:page;mso-width-relative:page;position:absolute;z-index:-251618304"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24</w:t>
                </w:r>
                <w:r>
                  <w:fldChar w:fldCharType="end"/>
                </w:r>
                <w:r>
                  <w:rPr>
                    <w:rFonts w:ascii="Times New Roman" w:hAnsi="Times New Roman"/>
                    <w:sz w:val="18"/>
                  </w:rPr>
                  <w:t xml:space="preserve"> —</w:t>
                </w:r>
              </w:p>
            </w:txbxContent>
          </v:textbox>
        </v:shape>
      </w:pic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89" type="#_x0000_t202" style="width:33.6pt;height:12pt;margin-top:777pt;margin-left:486.2pt;mso-height-relative:page;mso-position-horizontal-relative:page;mso-position-vertical-relative:page;mso-width-relative:page;position:absolute;z-index:-251617280"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24</w:t>
                </w:r>
                <w:r>
                  <w:fldChar w:fldCharType="end"/>
                </w:r>
                <w:r>
                  <w:rPr>
                    <w:rFonts w:ascii="Times New Roman" w:hAnsi="Times New Roman"/>
                    <w:sz w:val="18"/>
                  </w:rPr>
                  <w:t xml:space="preserve"> —</w:t>
                </w:r>
              </w:p>
            </w:txbxContent>
          </v:textbox>
        </v:shape>
      </w:pic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90" type="#_x0000_t202" style="width:33.6pt;height:12pt;margin-top:777pt;margin-left:486.2pt;mso-height-relative:page;mso-position-horizontal-relative:page;mso-position-vertical-relative:page;mso-width-relative:page;position:absolute;z-index:-251616256"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24</w:t>
                </w:r>
                <w:r>
                  <w:fldChar w:fldCharType="end"/>
                </w:r>
                <w:r>
                  <w:rPr>
                    <w:rFonts w:ascii="Times New Roman" w:hAnsi="Times New Roman"/>
                    <w:sz w:val="18"/>
                  </w:rPr>
                  <w:t xml:space="preserve"> —</w:t>
                </w:r>
              </w:p>
            </w:txbxContent>
          </v:textbox>
        </v:shape>
      </w:pic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91" type="#_x0000_t202" style="width:33.6pt;height:12pt;margin-top:777pt;margin-left:486.2pt;mso-height-relative:page;mso-position-horizontal-relative:page;mso-position-vertical-relative:page;mso-width-relative:page;position:absolute;z-index:-251615232"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24</w:t>
                </w:r>
                <w:r>
                  <w:fldChar w:fldCharType="end"/>
                </w:r>
                <w:r>
                  <w:rPr>
                    <w:rFonts w:ascii="Times New Roman" w:hAnsi="Times New Roman"/>
                    <w:sz w:val="18"/>
                  </w:rPr>
                  <w:t xml:space="preserve"> —</w:t>
                </w:r>
              </w:p>
            </w:txbxContent>
          </v:textbox>
        </v:shape>
      </w:pic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92" type="#_x0000_t202" style="width:33.6pt;height:12pt;margin-top:777pt;margin-left:486.2pt;mso-height-relative:page;mso-position-horizontal-relative:page;mso-position-vertical-relative:page;mso-width-relative:page;position:absolute;z-index:-251614208"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24</w:t>
                </w:r>
                <w:r>
                  <w:fldChar w:fldCharType="end"/>
                </w:r>
                <w:r>
                  <w:rPr>
                    <w:rFonts w:ascii="Times New Roman" w:hAnsi="Times New Roman"/>
                    <w:sz w:val="18"/>
                  </w:rPr>
                  <w:t xml:space="preserve"> —</w:t>
                </w:r>
              </w:p>
            </w:txbxContent>
          </v:textbox>
        </v:shape>
      </w:pic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93" type="#_x0000_t202" style="width:33.6pt;height:12pt;margin-top:777pt;margin-left:486.2pt;mso-height-relative:page;mso-position-horizontal-relative:page;mso-position-vertical-relative:page;mso-width-relative:page;position:absolute;z-index:-251613184"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24</w:t>
                </w:r>
                <w:r>
                  <w:fldChar w:fldCharType="end"/>
                </w:r>
                <w:r>
                  <w:rPr>
                    <w:rFonts w:ascii="Times New Roman" w:hAnsi="Times New Roman"/>
                    <w:sz w:val="18"/>
                  </w:rPr>
                  <w:t xml:space="preserve"> —</w:t>
                </w:r>
              </w:p>
            </w:txbxContent>
          </v:textbox>
        </v:shape>
      </w:pic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94" type="#_x0000_t202" style="width:33.6pt;height:12pt;margin-top:777pt;margin-left:486.2pt;mso-height-relative:page;mso-position-horizontal-relative:page;mso-position-vertical-relative:page;mso-width-relative:page;position:absolute;z-index:-251612160"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24</w:t>
                </w:r>
                <w:r>
                  <w:fldChar w:fldCharType="end"/>
                </w:r>
                <w:r>
                  <w:rPr>
                    <w:rFonts w:ascii="Times New Roman" w:hAnsi="Times New Roman"/>
                    <w:sz w:val="18"/>
                  </w:rPr>
                  <w:t xml:space="preserve"> —</w:t>
                </w:r>
              </w:p>
            </w:txbxContent>
          </v:textbox>
        </v:shape>
      </w:pic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95" type="#_x0000_t202" style="width:33.6pt;height:12pt;margin-top:777pt;margin-left:486.2pt;mso-height-relative:page;mso-position-horizontal-relative:page;mso-position-vertical-relative:page;mso-width-relative:page;position:absolute;z-index:-251611136"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24</w:t>
                </w:r>
                <w:r>
                  <w:fldChar w:fldCharType="end"/>
                </w:r>
                <w:r>
                  <w:rPr>
                    <w:rFonts w:ascii="Times New Roman" w:hAnsi="Times New Roman"/>
                    <w:sz w:val="18"/>
                  </w:rPr>
                  <w:t xml:space="preserve"> —</w:t>
                </w:r>
              </w:p>
            </w:txbxContent>
          </v:textbox>
        </v:shape>
      </w:pic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96" type="#_x0000_t202" style="width:33.6pt;height:12pt;margin-top:777pt;margin-left:486.2pt;mso-height-relative:page;mso-position-horizontal-relative:page;mso-position-vertical-relative:page;mso-width-relative:page;position:absolute;z-index:-251610112"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24</w:t>
                </w:r>
                <w:r>
                  <w:fldChar w:fldCharType="end"/>
                </w:r>
                <w:r>
                  <w:rPr>
                    <w:rFonts w:ascii="Times New Roman" w:hAnsi="Times New Roman"/>
                    <w:sz w:val="18"/>
                  </w:rPr>
                  <w:t xml:space="preserve"> —</w:t>
                </w:r>
              </w:p>
            </w:txbxContent>
          </v:textbox>
        </v:shape>
      </w:pic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97" type="#_x0000_t202" style="width:33.6pt;height:12pt;margin-top:777pt;margin-left:486.2pt;mso-height-relative:page;mso-position-horizontal-relative:page;mso-position-vertical-relative:page;mso-width-relative:page;position:absolute;z-index:-251609088"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24</w:t>
                </w:r>
                <w:r>
                  <w:fldChar w:fldCharType="end"/>
                </w:r>
                <w:r>
                  <w:rPr>
                    <w:rFonts w:ascii="Times New Roman" w:hAnsi="Times New Roman"/>
                    <w:sz w:val="18"/>
                  </w:rPr>
                  <w:t xml:space="preserve"> —</w:t>
                </w:r>
              </w:p>
            </w:txbxContent>
          </v:textbox>
        </v:shape>
      </w:pic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98" type="#_x0000_t202" style="width:33.6pt;height:12pt;margin-top:777pt;margin-left:486.2pt;mso-height-relative:page;mso-position-horizontal-relative:page;mso-position-vertical-relative:page;mso-width-relative:page;position:absolute;z-index:-251608064"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24</w:t>
                </w:r>
                <w:r>
                  <w:fldChar w:fldCharType="end"/>
                </w:r>
                <w:r>
                  <w:rPr>
                    <w:rFonts w:ascii="Times New Roman" w:hAnsi="Times New Roman"/>
                    <w:sz w:val="18"/>
                  </w:rPr>
                  <w:t xml:space="preserve"> —</w:t>
                </w:r>
              </w:p>
            </w:txbxContent>
          </v:textbox>
        </v:shape>
      </w:pic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99" type="#_x0000_t202" style="width:33.6pt;height:12pt;margin-top:777pt;margin-left:486.2pt;mso-height-relative:page;mso-position-horizontal-relative:page;mso-position-vertical-relative:page;mso-width-relative:page;position:absolute;z-index:-251607040"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24</w:t>
                </w:r>
                <w:r>
                  <w:fldChar w:fldCharType="end"/>
                </w:r>
                <w:r>
                  <w:rPr>
                    <w:rFonts w:ascii="Times New Roman" w:hAnsi="Times New Roman"/>
                    <w:sz w:val="18"/>
                  </w:rPr>
                  <w:t xml:space="preserve"> —</w:t>
                </w:r>
              </w:p>
            </w:txbxContent>
          </v:textbox>
        </v:shape>
      </w:pic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100" type="#_x0000_t202" style="width:33.6pt;height:12pt;margin-top:777pt;margin-left:486.2pt;mso-height-relative:page;mso-position-horizontal-relative:page;mso-position-vertical-relative:page;mso-width-relative:page;position:absolute;z-index:-251606016"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24</w:t>
                </w:r>
                <w:r>
                  <w:fldChar w:fldCharType="end"/>
                </w:r>
                <w:r>
                  <w:rPr>
                    <w:rFonts w:ascii="Times New Roman" w:hAnsi="Times New Roman"/>
                    <w:sz w:val="18"/>
                  </w:rPr>
                  <w:t xml:space="preserve"> —</w:t>
                </w:r>
              </w:p>
            </w:txbxContent>
          </v:textbox>
        </v:shape>
      </w:pict>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101" type="#_x0000_t202" style="width:33.6pt;height:12pt;margin-top:777pt;margin-left:486.2pt;mso-height-relative:page;mso-position-horizontal-relative:page;mso-position-vertical-relative:page;mso-width-relative:page;position:absolute;z-index:-251604992"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24</w:t>
                </w:r>
                <w:r>
                  <w:fldChar w:fldCharType="end"/>
                </w:r>
                <w:r>
                  <w:rPr>
                    <w:rFonts w:ascii="Times New Roman" w:hAnsi="Times New Roman"/>
                    <w:sz w:val="18"/>
                  </w:rPr>
                  <w:t xml:space="preserve"> —</w:t>
                </w:r>
              </w:p>
            </w:txbxContent>
          </v:textbox>
        </v:shape>
      </w:pic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102" type="#_x0000_t202" style="width:33.6pt;height:12pt;margin-top:777pt;margin-left:486.2pt;mso-height-relative:page;mso-position-horizontal-relative:page;mso-position-vertical-relative:page;mso-width-relative:page;position:absolute;z-index:-251603968"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24</w:t>
                </w:r>
                <w:r>
                  <w:fldChar w:fldCharType="end"/>
                </w:r>
                <w:r>
                  <w:rPr>
                    <w:rFonts w:ascii="Times New Roman" w:hAnsi="Times New Roman"/>
                    <w:sz w:val="18"/>
                  </w:rPr>
                  <w:t xml:space="preserve"> —</w:t>
                </w:r>
              </w:p>
            </w:txbxContent>
          </v:textbox>
        </v:shape>
      </w:pict>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103" type="#_x0000_t202" style="width:33.6pt;height:12pt;margin-top:777pt;margin-left:486.2pt;mso-height-relative:page;mso-position-horizontal-relative:page;mso-position-vertical-relative:page;mso-width-relative:page;position:absolute;z-index:-251602944"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24</w:t>
                </w:r>
                <w:r>
                  <w:fldChar w:fldCharType="end"/>
                </w:r>
                <w:r>
                  <w:rPr>
                    <w:rFonts w:ascii="Times New Roman" w:hAnsi="Times New Roman"/>
                    <w:sz w:val="18"/>
                  </w:rPr>
                  <w:t xml:space="preserve"> —</w:t>
                </w:r>
              </w:p>
            </w:txbxContent>
          </v:textbox>
        </v:shape>
      </w:pict>
    </w: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104" type="#_x0000_t202" style="width:33.6pt;height:12pt;margin-top:777pt;margin-left:486.2pt;mso-height-relative:page;mso-position-horizontal-relative:page;mso-position-vertical-relative:page;mso-width-relative:page;position:absolute;z-index:-251601920"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40</w:t>
                </w:r>
                <w:r>
                  <w:fldChar w:fldCharType="end"/>
                </w:r>
                <w:r>
                  <w:rPr>
                    <w:rFonts w:ascii="Times New Roman" w:hAnsi="Times New Roman"/>
                    <w:sz w:val="18"/>
                  </w:rPr>
                  <w:t xml:space="preserve"> —</w:t>
                </w:r>
              </w:p>
            </w:txbxContent>
          </v:textbox>
        </v:shape>
      </w:pic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105" type="#_x0000_t202" style="width:33.6pt;height:12pt;margin-top:777pt;margin-left:486.2pt;mso-height-relative:page;mso-position-horizontal-relative:page;mso-position-vertical-relative:page;mso-width-relative:page;position:absolute;z-index:-251600896"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41</w:t>
                </w:r>
                <w:r>
                  <w:fldChar w:fldCharType="end"/>
                </w:r>
                <w:r>
                  <w:rPr>
                    <w:rFonts w:ascii="Times New Roman" w:hAnsi="Times New Roman"/>
                    <w:sz w:val="18"/>
                  </w:rPr>
                  <w:t xml:space="preserve"> —</w:t>
                </w:r>
              </w:p>
            </w:txbxContent>
          </v:textbox>
        </v:shape>
      </w:pict>
    </w: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106" type="#_x0000_t202" style="width:33.6pt;height:12.1pt;margin-top:788.3pt;margin-left:486.2pt;mso-height-relative:page;mso-position-horizontal-relative:page;mso-position-vertical-relative:page;mso-width-relative:page;position:absolute;z-index:-251599872" coordsize="21600,21600" filled="f" stroked="f">
          <v:stroke joinstyle="miter"/>
          <v:textbox inset="0,0,0,0">
            <w:txbxContent>
              <w:p>
                <w:pPr>
                  <w:spacing w:before="14"/>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25</w:t>
                </w:r>
                <w:r>
                  <w:fldChar w:fldCharType="end"/>
                </w:r>
                <w:r>
                  <w:rPr>
                    <w:rFonts w:ascii="Times New Roman" w:hAnsi="Times New Roman"/>
                    <w:sz w:val="18"/>
                  </w:rPr>
                  <w:t xml:space="preserve"> —</w:t>
                </w:r>
              </w:p>
            </w:txbxContent>
          </v:textbox>
        </v:shape>
      </w:pict>
    </w: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107" type="#_x0000_t202" style="width:33.6pt;height:12.1pt;margin-top:788.3pt;margin-left:486.2pt;mso-height-relative:page;mso-position-horizontal-relative:page;mso-position-vertical-relative:page;mso-width-relative:page;position:absolute;z-index:-251598848" coordsize="21600,21600" filled="f" stroked="f">
          <v:stroke joinstyle="miter"/>
          <v:textbox inset="0,0,0,0">
            <w:txbxContent>
              <w:p>
                <w:pPr>
                  <w:spacing w:before="14"/>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26</w:t>
                </w:r>
                <w:r>
                  <w:fldChar w:fldCharType="end"/>
                </w:r>
                <w:r>
                  <w:rPr>
                    <w:rFonts w:ascii="Times New Roman" w:hAnsi="Times New Roman"/>
                    <w:sz w:val="18"/>
                  </w:rPr>
                  <w:t xml:space="preserve"> —</w:t>
                </w:r>
              </w:p>
            </w:txbxContent>
          </v:textbox>
        </v:shape>
      </w:pict>
    </w: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108" type="#_x0000_t202" style="width:33.6pt;height:12.1pt;margin-top:788.3pt;margin-left:486.2pt;mso-height-relative:page;mso-position-horizontal-relative:page;mso-position-vertical-relative:page;mso-width-relative:page;position:absolute;z-index:-251597824" coordsize="21600,21600" filled="f" stroked="f">
          <v:stroke joinstyle="miter"/>
          <v:textbox inset="0,0,0,0">
            <w:txbxContent>
              <w:p>
                <w:pPr>
                  <w:spacing w:before="14"/>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27</w:t>
                </w:r>
                <w:r>
                  <w:fldChar w:fldCharType="end"/>
                </w:r>
                <w:r>
                  <w:rPr>
                    <w:rFonts w:ascii="Times New Roman" w:hAnsi="Times New Roman"/>
                    <w:sz w:val="18"/>
                  </w:rPr>
                  <w:t xml:space="preserve"> —</w:t>
                </w:r>
              </w:p>
            </w:txbxContent>
          </v:textbox>
        </v:shape>
      </w:pict>
    </w: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109" type="#_x0000_t202" style="width:33.6pt;height:12.1pt;margin-top:788.3pt;margin-left:486.2pt;mso-height-relative:page;mso-position-horizontal-relative:page;mso-position-vertical-relative:page;mso-width-relative:page;position:absolute;z-index:-251596800" coordsize="21600,21600" filled="f" stroked="f">
          <v:stroke joinstyle="miter"/>
          <v:textbox inset="0,0,0,0">
            <w:txbxContent>
              <w:p>
                <w:pPr>
                  <w:spacing w:before="14"/>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28</w:t>
                </w:r>
                <w:r>
                  <w:fldChar w:fldCharType="end"/>
                </w:r>
                <w:r>
                  <w:rPr>
                    <w:rFonts w:ascii="Times New Roman" w:hAnsi="Times New Roman"/>
                    <w:sz w:val="18"/>
                  </w:rPr>
                  <w:t xml:space="preserve"> —</w:t>
                </w:r>
              </w:p>
            </w:txbxContent>
          </v:textbox>
        </v:shape>
      </w:pict>
    </w: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110" type="#_x0000_t202" style="width:33.6pt;height:12.1pt;margin-top:788.3pt;margin-left:486.2pt;mso-height-relative:page;mso-position-horizontal-relative:page;mso-position-vertical-relative:page;mso-width-relative:page;position:absolute;z-index:-251595776" coordsize="21600,21600" filled="f" stroked="f">
          <v:stroke joinstyle="miter"/>
          <v:textbox inset="0,0,0,0">
            <w:txbxContent>
              <w:p>
                <w:pPr>
                  <w:spacing w:before="14"/>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29</w:t>
                </w:r>
                <w:r>
                  <w:fldChar w:fldCharType="end"/>
                </w:r>
                <w:r>
                  <w:rPr>
                    <w:rFonts w:ascii="Times New Roman" w:hAnsi="Times New Roman"/>
                    <w:sz w:val="18"/>
                  </w:rPr>
                  <w:t xml:space="preserve"> —</w:t>
                </w:r>
              </w:p>
            </w:txbxContent>
          </v:textbox>
        </v:shape>
      </w:pict>
    </w: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o:spid="_x0000_s2111" type="#_x0000_t202" style="width:33.45pt;height:12pt;margin-top:788.3pt;margin-left:486.3pt;mso-height-relative:page;mso-position-horizontal-relative:page;mso-position-vertical-relative:page;mso-width-relative:page;position:absolute;z-index:-251594752"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30</w:t>
                </w:r>
                <w:r>
                  <w:fldChar w:fldCharType="end"/>
                </w:r>
                <w:r>
                  <w:rPr>
                    <w:rFonts w:ascii="Times New Roman" w:hAnsi="Times New Roman"/>
                    <w:sz w:val="18"/>
                  </w:rPr>
                  <w:t xml:space="preserve"> —</w:t>
                </w:r>
              </w:p>
            </w:txbxContent>
          </v:textbox>
        </v:shape>
      </w:pict>
    </w: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o:spid="_x0000_s2112" type="#_x0000_t202" style="width:33.45pt;height:12pt;margin-top:788.3pt;margin-left:486.3pt;mso-height-relative:page;mso-position-horizontal-relative:page;mso-position-vertical-relative:page;mso-width-relative:page;position:absolute;z-index:-251593728"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31</w:t>
                </w:r>
                <w:r>
                  <w:fldChar w:fldCharType="end"/>
                </w:r>
                <w:r>
                  <w:rPr>
                    <w:rFonts w:ascii="Times New Roman" w:hAnsi="Times New Roman"/>
                    <w:sz w:val="18"/>
                  </w:rPr>
                  <w:t xml:space="preserve"> —</w:t>
                </w:r>
              </w:p>
            </w:txbxContent>
          </v:textbox>
        </v:shape>
      </w:pict>
    </w: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o:spid="_x0000_s2113" type="#_x0000_t202" style="width:33.45pt;height:12pt;margin-top:788.3pt;margin-left:486.3pt;mso-height-relative:page;mso-position-horizontal-relative:page;mso-position-vertical-relative:page;mso-width-relative:page;position:absolute;z-index:-251592704"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32</w:t>
                </w:r>
                <w:r>
                  <w:fldChar w:fldCharType="end"/>
                </w:r>
                <w:r>
                  <w:rPr>
                    <w:rFonts w:ascii="Times New Roman" w:hAnsi="Times New Roman"/>
                    <w:sz w:val="18"/>
                  </w:rPr>
                  <w:t xml:space="preserve"> —</w:t>
                </w:r>
              </w:p>
            </w:txbxContent>
          </v:textbox>
        </v:shape>
      </w:pict>
    </w: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o:spid="_x0000_s2114" type="#_x0000_t202" style="width:33.45pt;height:12pt;margin-top:788.3pt;margin-left:486.3pt;mso-height-relative:page;mso-position-horizontal-relative:page;mso-position-vertical-relative:page;mso-width-relative:page;position:absolute;z-index:-251591680"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33</w:t>
                </w:r>
                <w:r>
                  <w:fldChar w:fldCharType="end"/>
                </w:r>
                <w:r>
                  <w:rPr>
                    <w:rFonts w:ascii="Times New Roman" w:hAnsi="Times New Roman"/>
                    <w:sz w:val="18"/>
                  </w:rPr>
                  <w:t xml:space="preserve"> —</w:t>
                </w:r>
              </w:p>
            </w:txbxContent>
          </v:textbox>
        </v:shape>
      </w:pict>
    </w: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o:spid="_x0000_s2115" type="#_x0000_t202" style="width:33.45pt;height:12pt;margin-top:788.3pt;margin-left:486.3pt;mso-height-relative:page;mso-position-horizontal-relative:page;mso-position-vertical-relative:page;mso-width-relative:page;position:absolute;z-index:-251590656"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34</w:t>
                </w:r>
                <w:r>
                  <w:fldChar w:fldCharType="end"/>
                </w:r>
                <w:r>
                  <w:rPr>
                    <w:rFonts w:ascii="Times New Roman" w:hAnsi="Times New Roman"/>
                    <w:sz w:val="18"/>
                  </w:rPr>
                  <w:t xml:space="preserve"> —</w:t>
                </w:r>
              </w:p>
            </w:txbxContent>
          </v:textbox>
        </v:shape>
      </w:pict>
    </w: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o:spid="_x0000_s2116" type="#_x0000_t202" style="width:33.45pt;height:12pt;margin-top:788.3pt;margin-left:486.3pt;mso-height-relative:page;mso-position-horizontal-relative:page;mso-position-vertical-relative:page;mso-width-relative:page;position:absolute;z-index:-251589632" coordsize="21600,21600" filled="f" stroked="f">
          <v:stroke joinstyle="miter"/>
          <v:textbox inset="0,0,0,0">
            <w:txbxContent>
              <w:p>
                <w:pPr>
                  <w:spacing w:before="12"/>
                  <w:ind w:left="20" w:right="0" w:firstLine="0"/>
                  <w:jc w:val="left"/>
                  <w:rPr>
                    <w:rFonts w:ascii="Times New Roman" w:hAnsi="Times New Roman"/>
                    <w:sz w:val="18"/>
                  </w:rPr>
                </w:pPr>
                <w:r>
                  <w:rPr>
                    <w:rFonts w:ascii="Times New Roman" w:hAnsi="Times New Roman"/>
                    <w:sz w:val="18"/>
                  </w:rPr>
                  <w:t xml:space="preserve">— </w:t>
                </w:r>
                <w:r>
                  <w:fldChar w:fldCharType="begin"/>
                </w:r>
                <w:r>
                  <w:rPr>
                    <w:rFonts w:ascii="Times New Roman" w:hAnsi="Times New Roman"/>
                    <w:sz w:val="18"/>
                  </w:rPr>
                  <w:instrText xml:space="preserve"> PAGE </w:instrText>
                </w:r>
                <w:r>
                  <w:fldChar w:fldCharType="separate"/>
                </w:r>
                <w:r>
                  <w:rPr>
                    <w:rFonts w:ascii="Times New Roman" w:hAnsi="Times New Roman"/>
                    <w:sz w:val="18"/>
                  </w:rPr>
                  <w:t>35</w:t>
                </w:r>
                <w:r>
                  <w:fldChar w:fldCharType="end"/>
                </w:r>
                <w:r>
                  <w:rPr>
                    <w:rFonts w:ascii="Times New Roman" w:hAnsi="Times New Roman"/>
                    <w:sz w:val="18"/>
                  </w:rPr>
                  <w:t xml:space="preserve"> —</w:t>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25EC3C5"/>
    <w:multiLevelType w:val="multilevel"/>
    <w:tmpl w:val="825EC3C5"/>
    <w:lvl w:ilvl="0">
      <w:start w:val="1"/>
      <w:numFmt w:val="decimal"/>
      <w:lvlText w:val="(%1)"/>
      <w:lvlJc w:val="left"/>
      <w:pPr>
        <w:ind w:left="6" w:hanging="252"/>
        <w:jc w:val="left"/>
      </w:pPr>
      <w:rPr>
        <w:rFonts w:ascii="Times New Roman" w:eastAsia="Times New Roman" w:hAnsi="Times New Roman" w:cs="Times New Roman" w:hint="default"/>
        <w:w w:val="99"/>
        <w:sz w:val="19"/>
        <w:szCs w:val="19"/>
        <w:lang w:val="zh-CN" w:eastAsia="zh-CN" w:bidi="zh-CN"/>
      </w:rPr>
    </w:lvl>
    <w:lvl w:ilvl="1">
      <w:start w:val="0"/>
      <w:numFmt w:val="bullet"/>
      <w:lvlText w:val="•"/>
      <w:lvlJc w:val="left"/>
      <w:pPr>
        <w:ind w:left="434" w:hanging="252"/>
      </w:pPr>
      <w:rPr>
        <w:rFonts w:hint="default"/>
        <w:lang w:val="zh-CN" w:eastAsia="zh-CN" w:bidi="zh-CN"/>
      </w:rPr>
    </w:lvl>
    <w:lvl w:ilvl="2">
      <w:start w:val="0"/>
      <w:numFmt w:val="bullet"/>
      <w:lvlText w:val="•"/>
      <w:lvlJc w:val="left"/>
      <w:pPr>
        <w:ind w:left="868" w:hanging="252"/>
      </w:pPr>
      <w:rPr>
        <w:rFonts w:hint="default"/>
        <w:lang w:val="zh-CN" w:eastAsia="zh-CN" w:bidi="zh-CN"/>
      </w:rPr>
    </w:lvl>
    <w:lvl w:ilvl="3">
      <w:start w:val="0"/>
      <w:numFmt w:val="bullet"/>
      <w:lvlText w:val="•"/>
      <w:lvlJc w:val="left"/>
      <w:pPr>
        <w:ind w:left="1302" w:hanging="252"/>
      </w:pPr>
      <w:rPr>
        <w:rFonts w:hint="default"/>
        <w:lang w:val="zh-CN" w:eastAsia="zh-CN" w:bidi="zh-CN"/>
      </w:rPr>
    </w:lvl>
    <w:lvl w:ilvl="4">
      <w:start w:val="0"/>
      <w:numFmt w:val="bullet"/>
      <w:lvlText w:val="•"/>
      <w:lvlJc w:val="left"/>
      <w:pPr>
        <w:ind w:left="1736" w:hanging="252"/>
      </w:pPr>
      <w:rPr>
        <w:rFonts w:hint="default"/>
        <w:lang w:val="zh-CN" w:eastAsia="zh-CN" w:bidi="zh-CN"/>
      </w:rPr>
    </w:lvl>
    <w:lvl w:ilvl="5">
      <w:start w:val="0"/>
      <w:numFmt w:val="bullet"/>
      <w:lvlText w:val="•"/>
      <w:lvlJc w:val="left"/>
      <w:pPr>
        <w:ind w:left="2171" w:hanging="252"/>
      </w:pPr>
      <w:rPr>
        <w:rFonts w:hint="default"/>
        <w:lang w:val="zh-CN" w:eastAsia="zh-CN" w:bidi="zh-CN"/>
      </w:rPr>
    </w:lvl>
    <w:lvl w:ilvl="6">
      <w:start w:val="0"/>
      <w:numFmt w:val="bullet"/>
      <w:lvlText w:val="•"/>
      <w:lvlJc w:val="left"/>
      <w:pPr>
        <w:ind w:left="2605" w:hanging="252"/>
      </w:pPr>
      <w:rPr>
        <w:rFonts w:hint="default"/>
        <w:lang w:val="zh-CN" w:eastAsia="zh-CN" w:bidi="zh-CN"/>
      </w:rPr>
    </w:lvl>
    <w:lvl w:ilvl="7">
      <w:start w:val="0"/>
      <w:numFmt w:val="bullet"/>
      <w:lvlText w:val="•"/>
      <w:lvlJc w:val="left"/>
      <w:pPr>
        <w:ind w:left="3039" w:hanging="252"/>
      </w:pPr>
      <w:rPr>
        <w:rFonts w:hint="default"/>
        <w:lang w:val="zh-CN" w:eastAsia="zh-CN" w:bidi="zh-CN"/>
      </w:rPr>
    </w:lvl>
    <w:lvl w:ilvl="8">
      <w:start w:val="0"/>
      <w:numFmt w:val="bullet"/>
      <w:lvlText w:val="•"/>
      <w:lvlJc w:val="left"/>
      <w:pPr>
        <w:ind w:left="3473" w:hanging="252"/>
      </w:pPr>
      <w:rPr>
        <w:rFonts w:hint="default"/>
        <w:lang w:val="zh-CN" w:eastAsia="zh-CN" w:bidi="zh-CN"/>
      </w:rPr>
    </w:lvl>
  </w:abstractNum>
  <w:abstractNum w:abstractNumId="1">
    <w:nsid w:val="883B3669"/>
    <w:multiLevelType w:val="multilevel"/>
    <w:tmpl w:val="883B3669"/>
    <w:lvl w:ilvl="0">
      <w:start w:val="1"/>
      <w:numFmt w:val="decimal"/>
      <w:lvlText w:val="(%1)"/>
      <w:lvlJc w:val="left"/>
      <w:pPr>
        <w:ind w:left="424" w:hanging="418"/>
        <w:jc w:val="left"/>
      </w:pPr>
      <w:rPr>
        <w:rFonts w:ascii="Times New Roman" w:eastAsia="Times New Roman" w:hAnsi="Times New Roman" w:cs="Times New Roman" w:hint="default"/>
        <w:w w:val="99"/>
        <w:sz w:val="21"/>
        <w:szCs w:val="21"/>
        <w:lang w:val="zh-CN" w:eastAsia="zh-CN" w:bidi="zh-CN"/>
      </w:rPr>
    </w:lvl>
    <w:lvl w:ilvl="1">
      <w:start w:val="0"/>
      <w:numFmt w:val="bullet"/>
      <w:lvlText w:val="•"/>
      <w:lvlJc w:val="left"/>
      <w:pPr>
        <w:ind w:left="812" w:hanging="418"/>
      </w:pPr>
      <w:rPr>
        <w:rFonts w:hint="default"/>
        <w:lang w:val="zh-CN" w:eastAsia="zh-CN" w:bidi="zh-CN"/>
      </w:rPr>
    </w:lvl>
    <w:lvl w:ilvl="2">
      <w:start w:val="0"/>
      <w:numFmt w:val="bullet"/>
      <w:lvlText w:val="•"/>
      <w:lvlJc w:val="left"/>
      <w:pPr>
        <w:ind w:left="1204" w:hanging="418"/>
      </w:pPr>
      <w:rPr>
        <w:rFonts w:hint="default"/>
        <w:lang w:val="zh-CN" w:eastAsia="zh-CN" w:bidi="zh-CN"/>
      </w:rPr>
    </w:lvl>
    <w:lvl w:ilvl="3">
      <w:start w:val="0"/>
      <w:numFmt w:val="bullet"/>
      <w:lvlText w:val="•"/>
      <w:lvlJc w:val="left"/>
      <w:pPr>
        <w:ind w:left="1596" w:hanging="418"/>
      </w:pPr>
      <w:rPr>
        <w:rFonts w:hint="default"/>
        <w:lang w:val="zh-CN" w:eastAsia="zh-CN" w:bidi="zh-CN"/>
      </w:rPr>
    </w:lvl>
    <w:lvl w:ilvl="4">
      <w:start w:val="0"/>
      <w:numFmt w:val="bullet"/>
      <w:lvlText w:val="•"/>
      <w:lvlJc w:val="left"/>
      <w:pPr>
        <w:ind w:left="1988" w:hanging="418"/>
      </w:pPr>
      <w:rPr>
        <w:rFonts w:hint="default"/>
        <w:lang w:val="zh-CN" w:eastAsia="zh-CN" w:bidi="zh-CN"/>
      </w:rPr>
    </w:lvl>
    <w:lvl w:ilvl="5">
      <w:start w:val="0"/>
      <w:numFmt w:val="bullet"/>
      <w:lvlText w:val="•"/>
      <w:lvlJc w:val="left"/>
      <w:pPr>
        <w:ind w:left="2381" w:hanging="418"/>
      </w:pPr>
      <w:rPr>
        <w:rFonts w:hint="default"/>
        <w:lang w:val="zh-CN" w:eastAsia="zh-CN" w:bidi="zh-CN"/>
      </w:rPr>
    </w:lvl>
    <w:lvl w:ilvl="6">
      <w:start w:val="0"/>
      <w:numFmt w:val="bullet"/>
      <w:lvlText w:val="•"/>
      <w:lvlJc w:val="left"/>
      <w:pPr>
        <w:ind w:left="2773" w:hanging="418"/>
      </w:pPr>
      <w:rPr>
        <w:rFonts w:hint="default"/>
        <w:lang w:val="zh-CN" w:eastAsia="zh-CN" w:bidi="zh-CN"/>
      </w:rPr>
    </w:lvl>
    <w:lvl w:ilvl="7">
      <w:start w:val="0"/>
      <w:numFmt w:val="bullet"/>
      <w:lvlText w:val="•"/>
      <w:lvlJc w:val="left"/>
      <w:pPr>
        <w:ind w:left="3165" w:hanging="418"/>
      </w:pPr>
      <w:rPr>
        <w:rFonts w:hint="default"/>
        <w:lang w:val="zh-CN" w:eastAsia="zh-CN" w:bidi="zh-CN"/>
      </w:rPr>
    </w:lvl>
    <w:lvl w:ilvl="8">
      <w:start w:val="0"/>
      <w:numFmt w:val="bullet"/>
      <w:lvlText w:val="•"/>
      <w:lvlJc w:val="left"/>
      <w:pPr>
        <w:ind w:left="3557" w:hanging="418"/>
      </w:pPr>
      <w:rPr>
        <w:rFonts w:hint="default"/>
        <w:lang w:val="zh-CN" w:eastAsia="zh-CN" w:bidi="zh-CN"/>
      </w:rPr>
    </w:lvl>
  </w:abstractNum>
  <w:abstractNum w:abstractNumId="2">
    <w:nsid w:val="98CD717A"/>
    <w:multiLevelType w:val="multilevel"/>
    <w:tmpl w:val="98CD717A"/>
    <w:lvl w:ilvl="0">
      <w:start w:val="1"/>
      <w:numFmt w:val="decimal"/>
      <w:lvlText w:val="%1"/>
      <w:lvlJc w:val="left"/>
      <w:pPr>
        <w:ind w:left="1980" w:hanging="432"/>
        <w:jc w:val="left"/>
      </w:pPr>
      <w:rPr>
        <w:rFonts w:hint="default"/>
        <w:lang w:val="zh-CN" w:eastAsia="zh-CN" w:bidi="zh-CN"/>
      </w:rPr>
    </w:lvl>
    <w:lvl w:ilvl="1">
      <w:start w:val="4"/>
      <w:numFmt w:val="decimalZero"/>
      <w:lvlText w:val="%1.%2"/>
      <w:lvlJc w:val="left"/>
      <w:pPr>
        <w:ind w:left="1980" w:hanging="432"/>
        <w:jc w:val="left"/>
      </w:pPr>
      <w:rPr>
        <w:rFonts w:ascii="Times New Roman" w:eastAsia="Times New Roman" w:hAnsi="Times New Roman" w:cs="Times New Roman" w:hint="default"/>
        <w:spacing w:val="2"/>
        <w:w w:val="100"/>
        <w:sz w:val="22"/>
        <w:szCs w:val="22"/>
        <w:lang w:val="zh-CN" w:eastAsia="zh-CN" w:bidi="zh-CN"/>
      </w:rPr>
    </w:lvl>
    <w:lvl w:ilvl="2">
      <w:start w:val="1"/>
      <w:numFmt w:val="decimal"/>
      <w:lvlText w:val="（%3）"/>
      <w:lvlJc w:val="left"/>
      <w:pPr>
        <w:ind w:left="1876" w:hanging="601"/>
        <w:jc w:val="left"/>
      </w:pPr>
      <w:rPr>
        <w:rFonts w:ascii="宋体" w:eastAsia="宋体" w:hAnsi="宋体" w:cs="宋体" w:hint="default"/>
        <w:spacing w:val="-17"/>
        <w:w w:val="100"/>
        <w:sz w:val="22"/>
        <w:szCs w:val="22"/>
        <w:lang w:val="zh-CN" w:eastAsia="zh-CN" w:bidi="zh-CN"/>
      </w:rPr>
    </w:lvl>
    <w:lvl w:ilvl="3">
      <w:start w:val="0"/>
      <w:numFmt w:val="bullet"/>
      <w:lvlText w:val="•"/>
      <w:lvlJc w:val="left"/>
      <w:pPr>
        <w:ind w:left="7403" w:hanging="601"/>
      </w:pPr>
      <w:rPr>
        <w:rFonts w:hint="default"/>
        <w:lang w:val="zh-CN" w:eastAsia="zh-CN" w:bidi="zh-CN"/>
      </w:rPr>
    </w:lvl>
    <w:lvl w:ilvl="4">
      <w:start w:val="0"/>
      <w:numFmt w:val="bullet"/>
      <w:lvlText w:val="•"/>
      <w:lvlJc w:val="left"/>
      <w:pPr>
        <w:ind w:left="8046" w:hanging="601"/>
      </w:pPr>
      <w:rPr>
        <w:rFonts w:hint="default"/>
        <w:lang w:val="zh-CN" w:eastAsia="zh-CN" w:bidi="zh-CN"/>
      </w:rPr>
    </w:lvl>
    <w:lvl w:ilvl="5">
      <w:start w:val="0"/>
      <w:numFmt w:val="bullet"/>
      <w:lvlText w:val="•"/>
      <w:lvlJc w:val="left"/>
      <w:pPr>
        <w:ind w:left="8689" w:hanging="601"/>
      </w:pPr>
      <w:rPr>
        <w:rFonts w:hint="default"/>
        <w:lang w:val="zh-CN" w:eastAsia="zh-CN" w:bidi="zh-CN"/>
      </w:rPr>
    </w:lvl>
    <w:lvl w:ilvl="6">
      <w:start w:val="0"/>
      <w:numFmt w:val="bullet"/>
      <w:lvlText w:val="•"/>
      <w:lvlJc w:val="left"/>
      <w:pPr>
        <w:ind w:left="9333" w:hanging="601"/>
      </w:pPr>
      <w:rPr>
        <w:rFonts w:hint="default"/>
        <w:lang w:val="zh-CN" w:eastAsia="zh-CN" w:bidi="zh-CN"/>
      </w:rPr>
    </w:lvl>
    <w:lvl w:ilvl="7">
      <w:start w:val="0"/>
      <w:numFmt w:val="bullet"/>
      <w:lvlText w:val="•"/>
      <w:lvlJc w:val="left"/>
      <w:pPr>
        <w:ind w:left="9976" w:hanging="601"/>
      </w:pPr>
      <w:rPr>
        <w:rFonts w:hint="default"/>
        <w:lang w:val="zh-CN" w:eastAsia="zh-CN" w:bidi="zh-CN"/>
      </w:rPr>
    </w:lvl>
    <w:lvl w:ilvl="8">
      <w:start w:val="0"/>
      <w:numFmt w:val="bullet"/>
      <w:lvlText w:val="•"/>
      <w:lvlJc w:val="left"/>
      <w:pPr>
        <w:ind w:left="10619" w:hanging="601"/>
      </w:pPr>
      <w:rPr>
        <w:rFonts w:hint="default"/>
        <w:lang w:val="zh-CN" w:eastAsia="zh-CN" w:bidi="zh-CN"/>
      </w:rPr>
    </w:lvl>
  </w:abstractNum>
  <w:abstractNum w:abstractNumId="3">
    <w:nsid w:val="9C7198AA"/>
    <w:multiLevelType w:val="multilevel"/>
    <w:tmpl w:val="9C7198AA"/>
    <w:lvl w:ilvl="0">
      <w:start w:val="2"/>
      <w:numFmt w:val="decimal"/>
      <w:lvlText w:val="（%1）"/>
      <w:lvlJc w:val="left"/>
      <w:pPr>
        <w:ind w:left="1184"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887" w:hanging="601"/>
      </w:pPr>
      <w:rPr>
        <w:rFonts w:hint="default"/>
        <w:lang w:val="zh-CN" w:eastAsia="zh-CN" w:bidi="zh-CN"/>
      </w:rPr>
    </w:lvl>
    <w:lvl w:ilvl="2">
      <w:start w:val="0"/>
      <w:numFmt w:val="bullet"/>
      <w:lvlText w:val="•"/>
      <w:lvlJc w:val="left"/>
      <w:pPr>
        <w:ind w:left="2595" w:hanging="601"/>
      </w:pPr>
      <w:rPr>
        <w:rFonts w:hint="default"/>
        <w:lang w:val="zh-CN" w:eastAsia="zh-CN" w:bidi="zh-CN"/>
      </w:rPr>
    </w:lvl>
    <w:lvl w:ilvl="3">
      <w:start w:val="0"/>
      <w:numFmt w:val="bullet"/>
      <w:lvlText w:val="•"/>
      <w:lvlJc w:val="left"/>
      <w:pPr>
        <w:ind w:left="3303" w:hanging="601"/>
      </w:pPr>
      <w:rPr>
        <w:rFonts w:hint="default"/>
        <w:lang w:val="zh-CN" w:eastAsia="zh-CN" w:bidi="zh-CN"/>
      </w:rPr>
    </w:lvl>
    <w:lvl w:ilvl="4">
      <w:start w:val="0"/>
      <w:numFmt w:val="bullet"/>
      <w:lvlText w:val="•"/>
      <w:lvlJc w:val="left"/>
      <w:pPr>
        <w:ind w:left="4011" w:hanging="601"/>
      </w:pPr>
      <w:rPr>
        <w:rFonts w:hint="default"/>
        <w:lang w:val="zh-CN" w:eastAsia="zh-CN" w:bidi="zh-CN"/>
      </w:rPr>
    </w:lvl>
    <w:lvl w:ilvl="5">
      <w:start w:val="0"/>
      <w:numFmt w:val="bullet"/>
      <w:lvlText w:val="•"/>
      <w:lvlJc w:val="left"/>
      <w:pPr>
        <w:ind w:left="4719" w:hanging="601"/>
      </w:pPr>
      <w:rPr>
        <w:rFonts w:hint="default"/>
        <w:lang w:val="zh-CN" w:eastAsia="zh-CN" w:bidi="zh-CN"/>
      </w:rPr>
    </w:lvl>
    <w:lvl w:ilvl="6">
      <w:start w:val="0"/>
      <w:numFmt w:val="bullet"/>
      <w:lvlText w:val="•"/>
      <w:lvlJc w:val="left"/>
      <w:pPr>
        <w:ind w:left="5427" w:hanging="601"/>
      </w:pPr>
      <w:rPr>
        <w:rFonts w:hint="default"/>
        <w:lang w:val="zh-CN" w:eastAsia="zh-CN" w:bidi="zh-CN"/>
      </w:rPr>
    </w:lvl>
    <w:lvl w:ilvl="7">
      <w:start w:val="0"/>
      <w:numFmt w:val="bullet"/>
      <w:lvlText w:val="•"/>
      <w:lvlJc w:val="left"/>
      <w:pPr>
        <w:ind w:left="6135" w:hanging="601"/>
      </w:pPr>
      <w:rPr>
        <w:rFonts w:hint="default"/>
        <w:lang w:val="zh-CN" w:eastAsia="zh-CN" w:bidi="zh-CN"/>
      </w:rPr>
    </w:lvl>
    <w:lvl w:ilvl="8">
      <w:start w:val="0"/>
      <w:numFmt w:val="bullet"/>
      <w:lvlText w:val="•"/>
      <w:lvlJc w:val="left"/>
      <w:pPr>
        <w:ind w:left="6842" w:hanging="601"/>
      </w:pPr>
      <w:rPr>
        <w:rFonts w:hint="default"/>
        <w:lang w:val="zh-CN" w:eastAsia="zh-CN" w:bidi="zh-CN"/>
      </w:rPr>
    </w:lvl>
  </w:abstractNum>
  <w:abstractNum w:abstractNumId="4">
    <w:nsid w:val="9DFC6F65"/>
    <w:multiLevelType w:val="multilevel"/>
    <w:tmpl w:val="9DFC6F65"/>
    <w:lvl w:ilvl="0">
      <w:start w:val="1"/>
      <w:numFmt w:val="decimal"/>
      <w:lvlText w:val="%1."/>
      <w:lvlJc w:val="left"/>
      <w:pPr>
        <w:ind w:left="2537" w:hanging="181"/>
        <w:jc w:val="left"/>
      </w:pPr>
      <w:rPr>
        <w:rFonts w:ascii="Times New Roman" w:eastAsia="Times New Roman" w:hAnsi="Times New Roman" w:cs="Times New Roman" w:hint="default"/>
        <w:w w:val="100"/>
        <w:sz w:val="22"/>
        <w:szCs w:val="22"/>
        <w:lang w:val="zh-CN" w:eastAsia="zh-CN" w:bidi="zh-CN"/>
      </w:rPr>
    </w:lvl>
    <w:lvl w:ilvl="1">
      <w:start w:val="1"/>
      <w:numFmt w:val="decimal"/>
      <w:lvlText w:val="（%2）"/>
      <w:lvlJc w:val="left"/>
      <w:pPr>
        <w:ind w:left="2318" w:hanging="601"/>
        <w:jc w:val="left"/>
      </w:pPr>
      <w:rPr>
        <w:rFonts w:ascii="宋体" w:eastAsia="宋体" w:hAnsi="宋体" w:cs="宋体" w:hint="default"/>
        <w:spacing w:val="-53"/>
        <w:w w:val="100"/>
        <w:sz w:val="22"/>
        <w:szCs w:val="22"/>
        <w:lang w:val="zh-CN" w:eastAsia="zh-CN" w:bidi="zh-CN"/>
      </w:rPr>
    </w:lvl>
    <w:lvl w:ilvl="2">
      <w:start w:val="0"/>
      <w:numFmt w:val="bullet"/>
      <w:lvlText w:val="•"/>
      <w:lvlJc w:val="left"/>
      <w:pPr>
        <w:ind w:left="3580" w:hanging="601"/>
      </w:pPr>
      <w:rPr>
        <w:rFonts w:hint="default"/>
        <w:lang w:val="zh-CN" w:eastAsia="zh-CN" w:bidi="zh-CN"/>
      </w:rPr>
    </w:lvl>
    <w:lvl w:ilvl="3">
      <w:start w:val="0"/>
      <w:numFmt w:val="bullet"/>
      <w:lvlText w:val="•"/>
      <w:lvlJc w:val="left"/>
      <w:pPr>
        <w:ind w:left="4621" w:hanging="601"/>
      </w:pPr>
      <w:rPr>
        <w:rFonts w:hint="default"/>
        <w:lang w:val="zh-CN" w:eastAsia="zh-CN" w:bidi="zh-CN"/>
      </w:rPr>
    </w:lvl>
    <w:lvl w:ilvl="4">
      <w:start w:val="0"/>
      <w:numFmt w:val="bullet"/>
      <w:lvlText w:val="•"/>
      <w:lvlJc w:val="left"/>
      <w:pPr>
        <w:ind w:left="5662" w:hanging="601"/>
      </w:pPr>
      <w:rPr>
        <w:rFonts w:hint="default"/>
        <w:lang w:val="zh-CN" w:eastAsia="zh-CN" w:bidi="zh-CN"/>
      </w:rPr>
    </w:lvl>
    <w:lvl w:ilvl="5">
      <w:start w:val="0"/>
      <w:numFmt w:val="bullet"/>
      <w:lvlText w:val="•"/>
      <w:lvlJc w:val="left"/>
      <w:pPr>
        <w:ind w:left="6702" w:hanging="601"/>
      </w:pPr>
      <w:rPr>
        <w:rFonts w:hint="default"/>
        <w:lang w:val="zh-CN" w:eastAsia="zh-CN" w:bidi="zh-CN"/>
      </w:rPr>
    </w:lvl>
    <w:lvl w:ilvl="6">
      <w:start w:val="0"/>
      <w:numFmt w:val="bullet"/>
      <w:lvlText w:val="•"/>
      <w:lvlJc w:val="left"/>
      <w:pPr>
        <w:ind w:left="7743" w:hanging="601"/>
      </w:pPr>
      <w:rPr>
        <w:rFonts w:hint="default"/>
        <w:lang w:val="zh-CN" w:eastAsia="zh-CN" w:bidi="zh-CN"/>
      </w:rPr>
    </w:lvl>
    <w:lvl w:ilvl="7">
      <w:start w:val="0"/>
      <w:numFmt w:val="bullet"/>
      <w:lvlText w:val="•"/>
      <w:lvlJc w:val="left"/>
      <w:pPr>
        <w:ind w:left="8784" w:hanging="601"/>
      </w:pPr>
      <w:rPr>
        <w:rFonts w:hint="default"/>
        <w:lang w:val="zh-CN" w:eastAsia="zh-CN" w:bidi="zh-CN"/>
      </w:rPr>
    </w:lvl>
    <w:lvl w:ilvl="8">
      <w:start w:val="0"/>
      <w:numFmt w:val="bullet"/>
      <w:lvlText w:val="•"/>
      <w:lvlJc w:val="left"/>
      <w:pPr>
        <w:ind w:left="9824" w:hanging="601"/>
      </w:pPr>
      <w:rPr>
        <w:rFonts w:hint="default"/>
        <w:lang w:val="zh-CN" w:eastAsia="zh-CN" w:bidi="zh-CN"/>
      </w:rPr>
    </w:lvl>
  </w:abstractNum>
  <w:abstractNum w:abstractNumId="5">
    <w:nsid w:val="9F81B9F9"/>
    <w:multiLevelType w:val="multilevel"/>
    <w:tmpl w:val="9F81B9F9"/>
    <w:lvl w:ilvl="0">
      <w:start w:val="1"/>
      <w:numFmt w:val="decimal"/>
      <w:lvlText w:val="%1."/>
      <w:lvlJc w:val="left"/>
      <w:pPr>
        <w:ind w:left="8" w:hanging="159"/>
        <w:jc w:val="left"/>
      </w:pPr>
      <w:rPr>
        <w:rFonts w:ascii="Times New Roman" w:eastAsia="Times New Roman" w:hAnsi="Times New Roman" w:cs="Times New Roman" w:hint="default"/>
        <w:spacing w:val="-2"/>
        <w:w w:val="99"/>
        <w:sz w:val="19"/>
        <w:szCs w:val="19"/>
        <w:lang w:val="zh-CN" w:eastAsia="zh-CN" w:bidi="zh-CN"/>
      </w:rPr>
    </w:lvl>
    <w:lvl w:ilvl="1">
      <w:start w:val="0"/>
      <w:numFmt w:val="bullet"/>
      <w:lvlText w:val="•"/>
      <w:lvlJc w:val="left"/>
      <w:pPr>
        <w:ind w:left="287" w:hanging="159"/>
      </w:pPr>
      <w:rPr>
        <w:rFonts w:hint="default"/>
        <w:lang w:val="zh-CN" w:eastAsia="zh-CN" w:bidi="zh-CN"/>
      </w:rPr>
    </w:lvl>
    <w:lvl w:ilvl="2">
      <w:start w:val="0"/>
      <w:numFmt w:val="bullet"/>
      <w:lvlText w:val="•"/>
      <w:lvlJc w:val="left"/>
      <w:pPr>
        <w:ind w:left="574" w:hanging="159"/>
      </w:pPr>
      <w:rPr>
        <w:rFonts w:hint="default"/>
        <w:lang w:val="zh-CN" w:eastAsia="zh-CN" w:bidi="zh-CN"/>
      </w:rPr>
    </w:lvl>
    <w:lvl w:ilvl="3">
      <w:start w:val="0"/>
      <w:numFmt w:val="bullet"/>
      <w:lvlText w:val="•"/>
      <w:lvlJc w:val="left"/>
      <w:pPr>
        <w:ind w:left="861" w:hanging="159"/>
      </w:pPr>
      <w:rPr>
        <w:rFonts w:hint="default"/>
        <w:lang w:val="zh-CN" w:eastAsia="zh-CN" w:bidi="zh-CN"/>
      </w:rPr>
    </w:lvl>
    <w:lvl w:ilvl="4">
      <w:start w:val="0"/>
      <w:numFmt w:val="bullet"/>
      <w:lvlText w:val="•"/>
      <w:lvlJc w:val="left"/>
      <w:pPr>
        <w:ind w:left="1148" w:hanging="159"/>
      </w:pPr>
      <w:rPr>
        <w:rFonts w:hint="default"/>
        <w:lang w:val="zh-CN" w:eastAsia="zh-CN" w:bidi="zh-CN"/>
      </w:rPr>
    </w:lvl>
    <w:lvl w:ilvl="5">
      <w:start w:val="0"/>
      <w:numFmt w:val="bullet"/>
      <w:lvlText w:val="•"/>
      <w:lvlJc w:val="left"/>
      <w:pPr>
        <w:ind w:left="1436" w:hanging="159"/>
      </w:pPr>
      <w:rPr>
        <w:rFonts w:hint="default"/>
        <w:lang w:val="zh-CN" w:eastAsia="zh-CN" w:bidi="zh-CN"/>
      </w:rPr>
    </w:lvl>
    <w:lvl w:ilvl="6">
      <w:start w:val="0"/>
      <w:numFmt w:val="bullet"/>
      <w:lvlText w:val="•"/>
      <w:lvlJc w:val="left"/>
      <w:pPr>
        <w:ind w:left="1723" w:hanging="159"/>
      </w:pPr>
      <w:rPr>
        <w:rFonts w:hint="default"/>
        <w:lang w:val="zh-CN" w:eastAsia="zh-CN" w:bidi="zh-CN"/>
      </w:rPr>
    </w:lvl>
    <w:lvl w:ilvl="7">
      <w:start w:val="0"/>
      <w:numFmt w:val="bullet"/>
      <w:lvlText w:val="•"/>
      <w:lvlJc w:val="left"/>
      <w:pPr>
        <w:ind w:left="2010" w:hanging="159"/>
      </w:pPr>
      <w:rPr>
        <w:rFonts w:hint="default"/>
        <w:lang w:val="zh-CN" w:eastAsia="zh-CN" w:bidi="zh-CN"/>
      </w:rPr>
    </w:lvl>
    <w:lvl w:ilvl="8">
      <w:start w:val="0"/>
      <w:numFmt w:val="bullet"/>
      <w:lvlText w:val="•"/>
      <w:lvlJc w:val="left"/>
      <w:pPr>
        <w:ind w:left="2297" w:hanging="159"/>
      </w:pPr>
      <w:rPr>
        <w:rFonts w:hint="default"/>
        <w:lang w:val="zh-CN" w:eastAsia="zh-CN" w:bidi="zh-CN"/>
      </w:rPr>
    </w:lvl>
  </w:abstractNum>
  <w:abstractNum w:abstractNumId="6">
    <w:nsid w:val="A9AC3AA7"/>
    <w:multiLevelType w:val="multilevel"/>
    <w:tmpl w:val="A9AC3AA7"/>
    <w:lvl w:ilvl="0">
      <w:start w:val="1"/>
      <w:numFmt w:val="decimal"/>
      <w:lvlText w:val="（%1）"/>
      <w:lvlJc w:val="left"/>
      <w:pPr>
        <w:ind w:left="113" w:hanging="612"/>
        <w:jc w:val="left"/>
      </w:pPr>
      <w:rPr>
        <w:rFonts w:ascii="宋体" w:eastAsia="宋体" w:hAnsi="宋体" w:cs="宋体" w:hint="default"/>
        <w:spacing w:val="2"/>
        <w:w w:val="100"/>
        <w:sz w:val="22"/>
        <w:szCs w:val="22"/>
        <w:lang w:val="zh-CN" w:eastAsia="zh-CN" w:bidi="zh-CN"/>
      </w:rPr>
    </w:lvl>
    <w:lvl w:ilvl="1">
      <w:start w:val="0"/>
      <w:numFmt w:val="bullet"/>
      <w:lvlText w:val="•"/>
      <w:lvlJc w:val="left"/>
      <w:pPr>
        <w:ind w:left="822" w:hanging="612"/>
      </w:pPr>
      <w:rPr>
        <w:rFonts w:hint="default"/>
        <w:lang w:val="zh-CN" w:eastAsia="zh-CN" w:bidi="zh-CN"/>
      </w:rPr>
    </w:lvl>
    <w:lvl w:ilvl="2">
      <w:start w:val="0"/>
      <w:numFmt w:val="bullet"/>
      <w:lvlText w:val="•"/>
      <w:lvlJc w:val="left"/>
      <w:pPr>
        <w:ind w:left="1524" w:hanging="612"/>
      </w:pPr>
      <w:rPr>
        <w:rFonts w:hint="default"/>
        <w:lang w:val="zh-CN" w:eastAsia="zh-CN" w:bidi="zh-CN"/>
      </w:rPr>
    </w:lvl>
    <w:lvl w:ilvl="3">
      <w:start w:val="0"/>
      <w:numFmt w:val="bullet"/>
      <w:lvlText w:val="•"/>
      <w:lvlJc w:val="left"/>
      <w:pPr>
        <w:ind w:left="2226" w:hanging="612"/>
      </w:pPr>
      <w:rPr>
        <w:rFonts w:hint="default"/>
        <w:lang w:val="zh-CN" w:eastAsia="zh-CN" w:bidi="zh-CN"/>
      </w:rPr>
    </w:lvl>
    <w:lvl w:ilvl="4">
      <w:start w:val="0"/>
      <w:numFmt w:val="bullet"/>
      <w:lvlText w:val="•"/>
      <w:lvlJc w:val="left"/>
      <w:pPr>
        <w:ind w:left="2929" w:hanging="612"/>
      </w:pPr>
      <w:rPr>
        <w:rFonts w:hint="default"/>
        <w:lang w:val="zh-CN" w:eastAsia="zh-CN" w:bidi="zh-CN"/>
      </w:rPr>
    </w:lvl>
    <w:lvl w:ilvl="5">
      <w:start w:val="0"/>
      <w:numFmt w:val="bullet"/>
      <w:lvlText w:val="•"/>
      <w:lvlJc w:val="left"/>
      <w:pPr>
        <w:ind w:left="3631" w:hanging="612"/>
      </w:pPr>
      <w:rPr>
        <w:rFonts w:hint="default"/>
        <w:lang w:val="zh-CN" w:eastAsia="zh-CN" w:bidi="zh-CN"/>
      </w:rPr>
    </w:lvl>
    <w:lvl w:ilvl="6">
      <w:start w:val="0"/>
      <w:numFmt w:val="bullet"/>
      <w:lvlText w:val="•"/>
      <w:lvlJc w:val="left"/>
      <w:pPr>
        <w:ind w:left="4333" w:hanging="612"/>
      </w:pPr>
      <w:rPr>
        <w:rFonts w:hint="default"/>
        <w:lang w:val="zh-CN" w:eastAsia="zh-CN" w:bidi="zh-CN"/>
      </w:rPr>
    </w:lvl>
    <w:lvl w:ilvl="7">
      <w:start w:val="0"/>
      <w:numFmt w:val="bullet"/>
      <w:lvlText w:val="•"/>
      <w:lvlJc w:val="left"/>
      <w:pPr>
        <w:ind w:left="5036" w:hanging="612"/>
      </w:pPr>
      <w:rPr>
        <w:rFonts w:hint="default"/>
        <w:lang w:val="zh-CN" w:eastAsia="zh-CN" w:bidi="zh-CN"/>
      </w:rPr>
    </w:lvl>
    <w:lvl w:ilvl="8">
      <w:start w:val="0"/>
      <w:numFmt w:val="bullet"/>
      <w:lvlText w:val="•"/>
      <w:lvlJc w:val="left"/>
      <w:pPr>
        <w:ind w:left="5738" w:hanging="612"/>
      </w:pPr>
      <w:rPr>
        <w:rFonts w:hint="default"/>
        <w:lang w:val="zh-CN" w:eastAsia="zh-CN" w:bidi="zh-CN"/>
      </w:rPr>
    </w:lvl>
  </w:abstractNum>
  <w:abstractNum w:abstractNumId="7">
    <w:nsid w:val="BF50FE6B"/>
    <w:multiLevelType w:val="multilevel"/>
    <w:tmpl w:val="BF50FE6B"/>
    <w:lvl w:ilvl="0">
      <w:start w:val="2"/>
      <w:numFmt w:val="decimal"/>
      <w:lvlText w:val="（%1）"/>
      <w:lvlJc w:val="left"/>
      <w:pPr>
        <w:ind w:left="1193"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927" w:hanging="601"/>
      </w:pPr>
      <w:rPr>
        <w:rFonts w:hint="default"/>
        <w:lang w:val="zh-CN" w:eastAsia="zh-CN" w:bidi="zh-CN"/>
      </w:rPr>
    </w:lvl>
    <w:lvl w:ilvl="2">
      <w:start w:val="0"/>
      <w:numFmt w:val="bullet"/>
      <w:lvlText w:val="•"/>
      <w:lvlJc w:val="left"/>
      <w:pPr>
        <w:ind w:left="2654" w:hanging="601"/>
      </w:pPr>
      <w:rPr>
        <w:rFonts w:hint="default"/>
        <w:lang w:val="zh-CN" w:eastAsia="zh-CN" w:bidi="zh-CN"/>
      </w:rPr>
    </w:lvl>
    <w:lvl w:ilvl="3">
      <w:start w:val="0"/>
      <w:numFmt w:val="bullet"/>
      <w:lvlText w:val="•"/>
      <w:lvlJc w:val="left"/>
      <w:pPr>
        <w:ind w:left="3381" w:hanging="601"/>
      </w:pPr>
      <w:rPr>
        <w:rFonts w:hint="default"/>
        <w:lang w:val="zh-CN" w:eastAsia="zh-CN" w:bidi="zh-CN"/>
      </w:rPr>
    </w:lvl>
    <w:lvl w:ilvl="4">
      <w:start w:val="0"/>
      <w:numFmt w:val="bullet"/>
      <w:lvlText w:val="•"/>
      <w:lvlJc w:val="left"/>
      <w:pPr>
        <w:ind w:left="4108" w:hanging="601"/>
      </w:pPr>
      <w:rPr>
        <w:rFonts w:hint="default"/>
        <w:lang w:val="zh-CN" w:eastAsia="zh-CN" w:bidi="zh-CN"/>
      </w:rPr>
    </w:lvl>
    <w:lvl w:ilvl="5">
      <w:start w:val="0"/>
      <w:numFmt w:val="bullet"/>
      <w:lvlText w:val="•"/>
      <w:lvlJc w:val="left"/>
      <w:pPr>
        <w:ind w:left="4835" w:hanging="601"/>
      </w:pPr>
      <w:rPr>
        <w:rFonts w:hint="default"/>
        <w:lang w:val="zh-CN" w:eastAsia="zh-CN" w:bidi="zh-CN"/>
      </w:rPr>
    </w:lvl>
    <w:lvl w:ilvl="6">
      <w:start w:val="0"/>
      <w:numFmt w:val="bullet"/>
      <w:lvlText w:val="•"/>
      <w:lvlJc w:val="left"/>
      <w:pPr>
        <w:ind w:left="5562" w:hanging="601"/>
      </w:pPr>
      <w:rPr>
        <w:rFonts w:hint="default"/>
        <w:lang w:val="zh-CN" w:eastAsia="zh-CN" w:bidi="zh-CN"/>
      </w:rPr>
    </w:lvl>
    <w:lvl w:ilvl="7">
      <w:start w:val="0"/>
      <w:numFmt w:val="bullet"/>
      <w:lvlText w:val="•"/>
      <w:lvlJc w:val="left"/>
      <w:pPr>
        <w:ind w:left="6289" w:hanging="601"/>
      </w:pPr>
      <w:rPr>
        <w:rFonts w:hint="default"/>
        <w:lang w:val="zh-CN" w:eastAsia="zh-CN" w:bidi="zh-CN"/>
      </w:rPr>
    </w:lvl>
    <w:lvl w:ilvl="8">
      <w:start w:val="0"/>
      <w:numFmt w:val="bullet"/>
      <w:lvlText w:val="•"/>
      <w:lvlJc w:val="left"/>
      <w:pPr>
        <w:ind w:left="7016" w:hanging="601"/>
      </w:pPr>
      <w:rPr>
        <w:rFonts w:hint="default"/>
        <w:lang w:val="zh-CN" w:eastAsia="zh-CN" w:bidi="zh-CN"/>
      </w:rPr>
    </w:lvl>
  </w:abstractNum>
  <w:abstractNum w:abstractNumId="8">
    <w:nsid w:val="C90D1B09"/>
    <w:multiLevelType w:val="multilevel"/>
    <w:tmpl w:val="C90D1B09"/>
    <w:lvl w:ilvl="0">
      <w:start w:val="1"/>
      <w:numFmt w:val="decimal"/>
      <w:lvlText w:val="（%1）"/>
      <w:lvlJc w:val="left"/>
      <w:pPr>
        <w:ind w:left="2104" w:hanging="601"/>
        <w:jc w:val="left"/>
      </w:pPr>
      <w:rPr>
        <w:rFonts w:ascii="宋体" w:eastAsia="宋体" w:hAnsi="宋体" w:cs="宋体" w:hint="default"/>
        <w:spacing w:val="-5"/>
        <w:w w:val="100"/>
        <w:sz w:val="22"/>
        <w:szCs w:val="22"/>
        <w:lang w:val="zh-CN" w:eastAsia="zh-CN" w:bidi="zh-CN"/>
      </w:rPr>
    </w:lvl>
    <w:lvl w:ilvl="1">
      <w:start w:val="0"/>
      <w:numFmt w:val="bullet"/>
      <w:lvlText w:val="•"/>
      <w:lvlJc w:val="left"/>
      <w:pPr>
        <w:ind w:left="3080" w:hanging="601"/>
      </w:pPr>
      <w:rPr>
        <w:rFonts w:hint="default"/>
        <w:lang w:val="zh-CN" w:eastAsia="zh-CN" w:bidi="zh-CN"/>
      </w:rPr>
    </w:lvl>
    <w:lvl w:ilvl="2">
      <w:start w:val="0"/>
      <w:numFmt w:val="bullet"/>
      <w:lvlText w:val="•"/>
      <w:lvlJc w:val="left"/>
      <w:pPr>
        <w:ind w:left="4061" w:hanging="601"/>
      </w:pPr>
      <w:rPr>
        <w:rFonts w:hint="default"/>
        <w:lang w:val="zh-CN" w:eastAsia="zh-CN" w:bidi="zh-CN"/>
      </w:rPr>
    </w:lvl>
    <w:lvl w:ilvl="3">
      <w:start w:val="0"/>
      <w:numFmt w:val="bullet"/>
      <w:lvlText w:val="•"/>
      <w:lvlJc w:val="left"/>
      <w:pPr>
        <w:ind w:left="5041" w:hanging="601"/>
      </w:pPr>
      <w:rPr>
        <w:rFonts w:hint="default"/>
        <w:lang w:val="zh-CN" w:eastAsia="zh-CN" w:bidi="zh-CN"/>
      </w:rPr>
    </w:lvl>
    <w:lvl w:ilvl="4">
      <w:start w:val="0"/>
      <w:numFmt w:val="bullet"/>
      <w:lvlText w:val="•"/>
      <w:lvlJc w:val="left"/>
      <w:pPr>
        <w:ind w:left="6022" w:hanging="601"/>
      </w:pPr>
      <w:rPr>
        <w:rFonts w:hint="default"/>
        <w:lang w:val="zh-CN" w:eastAsia="zh-CN" w:bidi="zh-CN"/>
      </w:rPr>
    </w:lvl>
    <w:lvl w:ilvl="5">
      <w:start w:val="0"/>
      <w:numFmt w:val="bullet"/>
      <w:lvlText w:val="•"/>
      <w:lvlJc w:val="left"/>
      <w:pPr>
        <w:ind w:left="7003" w:hanging="601"/>
      </w:pPr>
      <w:rPr>
        <w:rFonts w:hint="default"/>
        <w:lang w:val="zh-CN" w:eastAsia="zh-CN" w:bidi="zh-CN"/>
      </w:rPr>
    </w:lvl>
    <w:lvl w:ilvl="6">
      <w:start w:val="0"/>
      <w:numFmt w:val="bullet"/>
      <w:lvlText w:val="•"/>
      <w:lvlJc w:val="left"/>
      <w:pPr>
        <w:ind w:left="7983" w:hanging="601"/>
      </w:pPr>
      <w:rPr>
        <w:rFonts w:hint="default"/>
        <w:lang w:val="zh-CN" w:eastAsia="zh-CN" w:bidi="zh-CN"/>
      </w:rPr>
    </w:lvl>
    <w:lvl w:ilvl="7">
      <w:start w:val="0"/>
      <w:numFmt w:val="bullet"/>
      <w:lvlText w:val="•"/>
      <w:lvlJc w:val="left"/>
      <w:pPr>
        <w:ind w:left="8964" w:hanging="601"/>
      </w:pPr>
      <w:rPr>
        <w:rFonts w:hint="default"/>
        <w:lang w:val="zh-CN" w:eastAsia="zh-CN" w:bidi="zh-CN"/>
      </w:rPr>
    </w:lvl>
    <w:lvl w:ilvl="8">
      <w:start w:val="0"/>
      <w:numFmt w:val="bullet"/>
      <w:lvlText w:val="•"/>
      <w:lvlJc w:val="left"/>
      <w:pPr>
        <w:ind w:left="9944" w:hanging="601"/>
      </w:pPr>
      <w:rPr>
        <w:rFonts w:hint="default"/>
        <w:lang w:val="zh-CN" w:eastAsia="zh-CN" w:bidi="zh-CN"/>
      </w:rPr>
    </w:lvl>
  </w:abstractNum>
  <w:abstractNum w:abstractNumId="9">
    <w:nsid w:val="CD699D1D"/>
    <w:multiLevelType w:val="multilevel"/>
    <w:tmpl w:val="CD699D1D"/>
    <w:lvl w:ilvl="0">
      <w:start w:val="1"/>
      <w:numFmt w:val="decimal"/>
      <w:lvlText w:val="（%1）"/>
      <w:lvlJc w:val="left"/>
      <w:pPr>
        <w:ind w:left="1194"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905" w:hanging="601"/>
      </w:pPr>
      <w:rPr>
        <w:rFonts w:hint="default"/>
        <w:lang w:val="zh-CN" w:eastAsia="zh-CN" w:bidi="zh-CN"/>
      </w:rPr>
    </w:lvl>
    <w:lvl w:ilvl="2">
      <w:start w:val="0"/>
      <w:numFmt w:val="bullet"/>
      <w:lvlText w:val="•"/>
      <w:lvlJc w:val="left"/>
      <w:pPr>
        <w:ind w:left="2611" w:hanging="601"/>
      </w:pPr>
      <w:rPr>
        <w:rFonts w:hint="default"/>
        <w:lang w:val="zh-CN" w:eastAsia="zh-CN" w:bidi="zh-CN"/>
      </w:rPr>
    </w:lvl>
    <w:lvl w:ilvl="3">
      <w:start w:val="0"/>
      <w:numFmt w:val="bullet"/>
      <w:lvlText w:val="•"/>
      <w:lvlJc w:val="left"/>
      <w:pPr>
        <w:ind w:left="3317" w:hanging="601"/>
      </w:pPr>
      <w:rPr>
        <w:rFonts w:hint="default"/>
        <w:lang w:val="zh-CN" w:eastAsia="zh-CN" w:bidi="zh-CN"/>
      </w:rPr>
    </w:lvl>
    <w:lvl w:ilvl="4">
      <w:start w:val="0"/>
      <w:numFmt w:val="bullet"/>
      <w:lvlText w:val="•"/>
      <w:lvlJc w:val="left"/>
      <w:pPr>
        <w:ind w:left="4023" w:hanging="601"/>
      </w:pPr>
      <w:rPr>
        <w:rFonts w:hint="default"/>
        <w:lang w:val="zh-CN" w:eastAsia="zh-CN" w:bidi="zh-CN"/>
      </w:rPr>
    </w:lvl>
    <w:lvl w:ilvl="5">
      <w:start w:val="0"/>
      <w:numFmt w:val="bullet"/>
      <w:lvlText w:val="•"/>
      <w:lvlJc w:val="left"/>
      <w:pPr>
        <w:ind w:left="4729" w:hanging="601"/>
      </w:pPr>
      <w:rPr>
        <w:rFonts w:hint="default"/>
        <w:lang w:val="zh-CN" w:eastAsia="zh-CN" w:bidi="zh-CN"/>
      </w:rPr>
    </w:lvl>
    <w:lvl w:ilvl="6">
      <w:start w:val="0"/>
      <w:numFmt w:val="bullet"/>
      <w:lvlText w:val="•"/>
      <w:lvlJc w:val="left"/>
      <w:pPr>
        <w:ind w:left="5434" w:hanging="601"/>
      </w:pPr>
      <w:rPr>
        <w:rFonts w:hint="default"/>
        <w:lang w:val="zh-CN" w:eastAsia="zh-CN" w:bidi="zh-CN"/>
      </w:rPr>
    </w:lvl>
    <w:lvl w:ilvl="7">
      <w:start w:val="0"/>
      <w:numFmt w:val="bullet"/>
      <w:lvlText w:val="•"/>
      <w:lvlJc w:val="left"/>
      <w:pPr>
        <w:ind w:left="6140" w:hanging="601"/>
      </w:pPr>
      <w:rPr>
        <w:rFonts w:hint="default"/>
        <w:lang w:val="zh-CN" w:eastAsia="zh-CN" w:bidi="zh-CN"/>
      </w:rPr>
    </w:lvl>
    <w:lvl w:ilvl="8">
      <w:start w:val="0"/>
      <w:numFmt w:val="bullet"/>
      <w:lvlText w:val="•"/>
      <w:lvlJc w:val="left"/>
      <w:pPr>
        <w:ind w:left="6846" w:hanging="601"/>
      </w:pPr>
      <w:rPr>
        <w:rFonts w:hint="default"/>
        <w:lang w:val="zh-CN" w:eastAsia="zh-CN" w:bidi="zh-CN"/>
      </w:rPr>
    </w:lvl>
  </w:abstractNum>
  <w:abstractNum w:abstractNumId="10">
    <w:nsid w:val="E0294EC7"/>
    <w:multiLevelType w:val="multilevel"/>
    <w:tmpl w:val="E0294EC7"/>
    <w:lvl w:ilvl="0">
      <w:start w:val="0"/>
      <w:numFmt w:val="bullet"/>
      <w:lvlText w:val=""/>
      <w:lvlJc w:val="left"/>
      <w:pPr>
        <w:ind w:left="224" w:hanging="215"/>
      </w:pPr>
      <w:rPr>
        <w:rFonts w:ascii="Wingdings" w:eastAsia="Wingdings" w:hAnsi="Wingdings" w:cs="Wingdings" w:hint="default"/>
        <w:spacing w:val="-1"/>
        <w:w w:val="100"/>
        <w:sz w:val="22"/>
        <w:szCs w:val="22"/>
        <w:lang w:val="zh-CN" w:eastAsia="zh-CN" w:bidi="zh-CN"/>
      </w:rPr>
    </w:lvl>
    <w:lvl w:ilvl="1">
      <w:start w:val="0"/>
      <w:numFmt w:val="bullet"/>
      <w:lvlText w:val="•"/>
      <w:lvlJc w:val="left"/>
      <w:pPr>
        <w:ind w:left="367" w:hanging="215"/>
      </w:pPr>
      <w:rPr>
        <w:rFonts w:hint="default"/>
        <w:lang w:val="zh-CN" w:eastAsia="zh-CN" w:bidi="zh-CN"/>
      </w:rPr>
    </w:lvl>
    <w:lvl w:ilvl="2">
      <w:start w:val="0"/>
      <w:numFmt w:val="bullet"/>
      <w:lvlText w:val="•"/>
      <w:lvlJc w:val="left"/>
      <w:pPr>
        <w:ind w:left="515" w:hanging="215"/>
      </w:pPr>
      <w:rPr>
        <w:rFonts w:hint="default"/>
        <w:lang w:val="zh-CN" w:eastAsia="zh-CN" w:bidi="zh-CN"/>
      </w:rPr>
    </w:lvl>
    <w:lvl w:ilvl="3">
      <w:start w:val="0"/>
      <w:numFmt w:val="bullet"/>
      <w:lvlText w:val="•"/>
      <w:lvlJc w:val="left"/>
      <w:pPr>
        <w:ind w:left="662" w:hanging="215"/>
      </w:pPr>
      <w:rPr>
        <w:rFonts w:hint="default"/>
        <w:lang w:val="zh-CN" w:eastAsia="zh-CN" w:bidi="zh-CN"/>
      </w:rPr>
    </w:lvl>
    <w:lvl w:ilvl="4">
      <w:start w:val="0"/>
      <w:numFmt w:val="bullet"/>
      <w:lvlText w:val="•"/>
      <w:lvlJc w:val="left"/>
      <w:pPr>
        <w:ind w:left="810" w:hanging="215"/>
      </w:pPr>
      <w:rPr>
        <w:rFonts w:hint="default"/>
        <w:lang w:val="zh-CN" w:eastAsia="zh-CN" w:bidi="zh-CN"/>
      </w:rPr>
    </w:lvl>
    <w:lvl w:ilvl="5">
      <w:start w:val="0"/>
      <w:numFmt w:val="bullet"/>
      <w:lvlText w:val="•"/>
      <w:lvlJc w:val="left"/>
      <w:pPr>
        <w:ind w:left="958" w:hanging="215"/>
      </w:pPr>
      <w:rPr>
        <w:rFonts w:hint="default"/>
        <w:lang w:val="zh-CN" w:eastAsia="zh-CN" w:bidi="zh-CN"/>
      </w:rPr>
    </w:lvl>
    <w:lvl w:ilvl="6">
      <w:start w:val="0"/>
      <w:numFmt w:val="bullet"/>
      <w:lvlText w:val="•"/>
      <w:lvlJc w:val="left"/>
      <w:pPr>
        <w:ind w:left="1105" w:hanging="215"/>
      </w:pPr>
      <w:rPr>
        <w:rFonts w:hint="default"/>
        <w:lang w:val="zh-CN" w:eastAsia="zh-CN" w:bidi="zh-CN"/>
      </w:rPr>
    </w:lvl>
    <w:lvl w:ilvl="7">
      <w:start w:val="0"/>
      <w:numFmt w:val="bullet"/>
      <w:lvlText w:val="•"/>
      <w:lvlJc w:val="left"/>
      <w:pPr>
        <w:ind w:left="1253" w:hanging="215"/>
      </w:pPr>
      <w:rPr>
        <w:rFonts w:hint="default"/>
        <w:lang w:val="zh-CN" w:eastAsia="zh-CN" w:bidi="zh-CN"/>
      </w:rPr>
    </w:lvl>
    <w:lvl w:ilvl="8">
      <w:start w:val="0"/>
      <w:numFmt w:val="bullet"/>
      <w:lvlText w:val="•"/>
      <w:lvlJc w:val="left"/>
      <w:pPr>
        <w:ind w:left="1400" w:hanging="215"/>
      </w:pPr>
      <w:rPr>
        <w:rFonts w:hint="default"/>
        <w:lang w:val="zh-CN" w:eastAsia="zh-CN" w:bidi="zh-CN"/>
      </w:rPr>
    </w:lvl>
  </w:abstractNum>
  <w:abstractNum w:abstractNumId="11">
    <w:nsid w:val="F3A33954"/>
    <w:multiLevelType w:val="multilevel"/>
    <w:tmpl w:val="F3A33954"/>
    <w:lvl w:ilvl="0">
      <w:start w:val="1"/>
      <w:numFmt w:val="decimal"/>
      <w:lvlText w:val="（%1）"/>
      <w:lvlJc w:val="left"/>
      <w:pPr>
        <w:ind w:left="111" w:hanging="601"/>
        <w:jc w:val="left"/>
      </w:pPr>
      <w:rPr>
        <w:rFonts w:ascii="宋体" w:eastAsia="宋体" w:hAnsi="宋体" w:cs="宋体" w:hint="default"/>
        <w:spacing w:val="-36"/>
        <w:w w:val="100"/>
        <w:sz w:val="22"/>
        <w:szCs w:val="22"/>
        <w:lang w:val="zh-CN" w:eastAsia="zh-CN" w:bidi="zh-CN"/>
      </w:rPr>
    </w:lvl>
    <w:lvl w:ilvl="1">
      <w:start w:val="0"/>
      <w:numFmt w:val="bullet"/>
      <w:lvlText w:val="•"/>
      <w:lvlJc w:val="left"/>
      <w:pPr>
        <w:ind w:left="972" w:hanging="601"/>
      </w:pPr>
      <w:rPr>
        <w:rFonts w:hint="default"/>
        <w:lang w:val="zh-CN" w:eastAsia="zh-CN" w:bidi="zh-CN"/>
      </w:rPr>
    </w:lvl>
    <w:lvl w:ilvl="2">
      <w:start w:val="0"/>
      <w:numFmt w:val="bullet"/>
      <w:lvlText w:val="•"/>
      <w:lvlJc w:val="left"/>
      <w:pPr>
        <w:ind w:left="1825" w:hanging="601"/>
      </w:pPr>
      <w:rPr>
        <w:rFonts w:hint="default"/>
        <w:lang w:val="zh-CN" w:eastAsia="zh-CN" w:bidi="zh-CN"/>
      </w:rPr>
    </w:lvl>
    <w:lvl w:ilvl="3">
      <w:start w:val="0"/>
      <w:numFmt w:val="bullet"/>
      <w:lvlText w:val="•"/>
      <w:lvlJc w:val="left"/>
      <w:pPr>
        <w:ind w:left="2677" w:hanging="601"/>
      </w:pPr>
      <w:rPr>
        <w:rFonts w:hint="default"/>
        <w:lang w:val="zh-CN" w:eastAsia="zh-CN" w:bidi="zh-CN"/>
      </w:rPr>
    </w:lvl>
    <w:lvl w:ilvl="4">
      <w:start w:val="0"/>
      <w:numFmt w:val="bullet"/>
      <w:lvlText w:val="•"/>
      <w:lvlJc w:val="left"/>
      <w:pPr>
        <w:ind w:left="3530" w:hanging="601"/>
      </w:pPr>
      <w:rPr>
        <w:rFonts w:hint="default"/>
        <w:lang w:val="zh-CN" w:eastAsia="zh-CN" w:bidi="zh-CN"/>
      </w:rPr>
    </w:lvl>
    <w:lvl w:ilvl="5">
      <w:start w:val="0"/>
      <w:numFmt w:val="bullet"/>
      <w:lvlText w:val="•"/>
      <w:lvlJc w:val="left"/>
      <w:pPr>
        <w:ind w:left="4382" w:hanging="601"/>
      </w:pPr>
      <w:rPr>
        <w:rFonts w:hint="default"/>
        <w:lang w:val="zh-CN" w:eastAsia="zh-CN" w:bidi="zh-CN"/>
      </w:rPr>
    </w:lvl>
    <w:lvl w:ilvl="6">
      <w:start w:val="0"/>
      <w:numFmt w:val="bullet"/>
      <w:lvlText w:val="•"/>
      <w:lvlJc w:val="left"/>
      <w:pPr>
        <w:ind w:left="5235" w:hanging="601"/>
      </w:pPr>
      <w:rPr>
        <w:rFonts w:hint="default"/>
        <w:lang w:val="zh-CN" w:eastAsia="zh-CN" w:bidi="zh-CN"/>
      </w:rPr>
    </w:lvl>
    <w:lvl w:ilvl="7">
      <w:start w:val="0"/>
      <w:numFmt w:val="bullet"/>
      <w:lvlText w:val="•"/>
      <w:lvlJc w:val="left"/>
      <w:pPr>
        <w:ind w:left="6087" w:hanging="601"/>
      </w:pPr>
      <w:rPr>
        <w:rFonts w:hint="default"/>
        <w:lang w:val="zh-CN" w:eastAsia="zh-CN" w:bidi="zh-CN"/>
      </w:rPr>
    </w:lvl>
    <w:lvl w:ilvl="8">
      <w:start w:val="0"/>
      <w:numFmt w:val="bullet"/>
      <w:lvlText w:val="•"/>
      <w:lvlJc w:val="left"/>
      <w:pPr>
        <w:ind w:left="6940" w:hanging="601"/>
      </w:pPr>
      <w:rPr>
        <w:rFonts w:hint="default"/>
        <w:lang w:val="zh-CN" w:eastAsia="zh-CN" w:bidi="zh-CN"/>
      </w:rPr>
    </w:lvl>
  </w:abstractNum>
  <w:abstractNum w:abstractNumId="12">
    <w:nsid w:val="F4A942FE"/>
    <w:multiLevelType w:val="multilevel"/>
    <w:tmpl w:val="F4A942FE"/>
    <w:lvl w:ilvl="0">
      <w:start w:val="1"/>
      <w:numFmt w:val="decimal"/>
      <w:lvlText w:val="（%1）"/>
      <w:lvlJc w:val="left"/>
      <w:pPr>
        <w:ind w:left="1876" w:hanging="601"/>
        <w:jc w:val="left"/>
      </w:pPr>
      <w:rPr>
        <w:rFonts w:ascii="宋体" w:eastAsia="宋体" w:hAnsi="宋体" w:cs="宋体" w:hint="default"/>
        <w:spacing w:val="-36"/>
        <w:w w:val="100"/>
        <w:sz w:val="22"/>
        <w:szCs w:val="22"/>
        <w:lang w:val="zh-CN" w:eastAsia="zh-CN" w:bidi="zh-CN"/>
      </w:rPr>
    </w:lvl>
    <w:lvl w:ilvl="1">
      <w:start w:val="0"/>
      <w:numFmt w:val="bullet"/>
      <w:lvlText w:val="•"/>
      <w:lvlJc w:val="left"/>
      <w:pPr>
        <w:ind w:left="2882" w:hanging="601"/>
      </w:pPr>
      <w:rPr>
        <w:rFonts w:hint="default"/>
        <w:lang w:val="zh-CN" w:eastAsia="zh-CN" w:bidi="zh-CN"/>
      </w:rPr>
    </w:lvl>
    <w:lvl w:ilvl="2">
      <w:start w:val="0"/>
      <w:numFmt w:val="bullet"/>
      <w:lvlText w:val="•"/>
      <w:lvlJc w:val="left"/>
      <w:pPr>
        <w:ind w:left="3885" w:hanging="601"/>
      </w:pPr>
      <w:rPr>
        <w:rFonts w:hint="default"/>
        <w:lang w:val="zh-CN" w:eastAsia="zh-CN" w:bidi="zh-CN"/>
      </w:rPr>
    </w:lvl>
    <w:lvl w:ilvl="3">
      <w:start w:val="0"/>
      <w:numFmt w:val="bullet"/>
      <w:lvlText w:val="•"/>
      <w:lvlJc w:val="left"/>
      <w:pPr>
        <w:ind w:left="4887" w:hanging="601"/>
      </w:pPr>
      <w:rPr>
        <w:rFonts w:hint="default"/>
        <w:lang w:val="zh-CN" w:eastAsia="zh-CN" w:bidi="zh-CN"/>
      </w:rPr>
    </w:lvl>
    <w:lvl w:ilvl="4">
      <w:start w:val="0"/>
      <w:numFmt w:val="bullet"/>
      <w:lvlText w:val="•"/>
      <w:lvlJc w:val="left"/>
      <w:pPr>
        <w:ind w:left="5890" w:hanging="601"/>
      </w:pPr>
      <w:rPr>
        <w:rFonts w:hint="default"/>
        <w:lang w:val="zh-CN" w:eastAsia="zh-CN" w:bidi="zh-CN"/>
      </w:rPr>
    </w:lvl>
    <w:lvl w:ilvl="5">
      <w:start w:val="0"/>
      <w:numFmt w:val="bullet"/>
      <w:lvlText w:val="•"/>
      <w:lvlJc w:val="left"/>
      <w:pPr>
        <w:ind w:left="6893" w:hanging="601"/>
      </w:pPr>
      <w:rPr>
        <w:rFonts w:hint="default"/>
        <w:lang w:val="zh-CN" w:eastAsia="zh-CN" w:bidi="zh-CN"/>
      </w:rPr>
    </w:lvl>
    <w:lvl w:ilvl="6">
      <w:start w:val="0"/>
      <w:numFmt w:val="bullet"/>
      <w:lvlText w:val="•"/>
      <w:lvlJc w:val="left"/>
      <w:pPr>
        <w:ind w:left="7895" w:hanging="601"/>
      </w:pPr>
      <w:rPr>
        <w:rFonts w:hint="default"/>
        <w:lang w:val="zh-CN" w:eastAsia="zh-CN" w:bidi="zh-CN"/>
      </w:rPr>
    </w:lvl>
    <w:lvl w:ilvl="7">
      <w:start w:val="0"/>
      <w:numFmt w:val="bullet"/>
      <w:lvlText w:val="•"/>
      <w:lvlJc w:val="left"/>
      <w:pPr>
        <w:ind w:left="8898" w:hanging="601"/>
      </w:pPr>
      <w:rPr>
        <w:rFonts w:hint="default"/>
        <w:lang w:val="zh-CN" w:eastAsia="zh-CN" w:bidi="zh-CN"/>
      </w:rPr>
    </w:lvl>
    <w:lvl w:ilvl="8">
      <w:start w:val="0"/>
      <w:numFmt w:val="bullet"/>
      <w:lvlText w:val="•"/>
      <w:lvlJc w:val="left"/>
      <w:pPr>
        <w:ind w:left="9900" w:hanging="601"/>
      </w:pPr>
      <w:rPr>
        <w:rFonts w:hint="default"/>
        <w:lang w:val="zh-CN" w:eastAsia="zh-CN" w:bidi="zh-CN"/>
      </w:rPr>
    </w:lvl>
  </w:abstractNum>
  <w:abstractNum w:abstractNumId="13">
    <w:nsid w:val="01836A6D"/>
    <w:multiLevelType w:val="multilevel"/>
    <w:tmpl w:val="01836A6D"/>
    <w:lvl w:ilvl="0">
      <w:start w:val="2"/>
      <w:numFmt w:val="decimal"/>
      <w:lvlText w:val="%1."/>
      <w:lvlJc w:val="left"/>
      <w:pPr>
        <w:ind w:left="4284" w:hanging="159"/>
        <w:jc w:val="left"/>
      </w:pPr>
      <w:rPr>
        <w:rFonts w:ascii="Times New Roman" w:eastAsia="Times New Roman" w:hAnsi="Times New Roman" w:cs="Times New Roman" w:hint="default"/>
        <w:spacing w:val="-2"/>
        <w:w w:val="99"/>
        <w:sz w:val="19"/>
        <w:szCs w:val="19"/>
        <w:lang w:val="zh-CN" w:eastAsia="zh-CN" w:bidi="zh-CN"/>
      </w:rPr>
    </w:lvl>
    <w:lvl w:ilvl="1">
      <w:start w:val="0"/>
      <w:numFmt w:val="bullet"/>
      <w:lvlText w:val="•"/>
      <w:lvlJc w:val="left"/>
      <w:pPr>
        <w:ind w:left="4567" w:hanging="159"/>
      </w:pPr>
      <w:rPr>
        <w:rFonts w:hint="default"/>
        <w:lang w:val="zh-CN" w:eastAsia="zh-CN" w:bidi="zh-CN"/>
      </w:rPr>
    </w:lvl>
    <w:lvl w:ilvl="2">
      <w:start w:val="0"/>
      <w:numFmt w:val="bullet"/>
      <w:lvlText w:val="•"/>
      <w:lvlJc w:val="left"/>
      <w:pPr>
        <w:ind w:left="4855" w:hanging="159"/>
      </w:pPr>
      <w:rPr>
        <w:rFonts w:hint="default"/>
        <w:lang w:val="zh-CN" w:eastAsia="zh-CN" w:bidi="zh-CN"/>
      </w:rPr>
    </w:lvl>
    <w:lvl w:ilvl="3">
      <w:start w:val="0"/>
      <w:numFmt w:val="bullet"/>
      <w:lvlText w:val="•"/>
      <w:lvlJc w:val="left"/>
      <w:pPr>
        <w:ind w:left="5143" w:hanging="159"/>
      </w:pPr>
      <w:rPr>
        <w:rFonts w:hint="default"/>
        <w:lang w:val="zh-CN" w:eastAsia="zh-CN" w:bidi="zh-CN"/>
      </w:rPr>
    </w:lvl>
    <w:lvl w:ilvl="4">
      <w:start w:val="0"/>
      <w:numFmt w:val="bullet"/>
      <w:lvlText w:val="•"/>
      <w:lvlJc w:val="left"/>
      <w:pPr>
        <w:ind w:left="5430" w:hanging="159"/>
      </w:pPr>
      <w:rPr>
        <w:rFonts w:hint="default"/>
        <w:lang w:val="zh-CN" w:eastAsia="zh-CN" w:bidi="zh-CN"/>
      </w:rPr>
    </w:lvl>
    <w:lvl w:ilvl="5">
      <w:start w:val="0"/>
      <w:numFmt w:val="bullet"/>
      <w:lvlText w:val="•"/>
      <w:lvlJc w:val="left"/>
      <w:pPr>
        <w:ind w:left="5718" w:hanging="159"/>
      </w:pPr>
      <w:rPr>
        <w:rFonts w:hint="default"/>
        <w:lang w:val="zh-CN" w:eastAsia="zh-CN" w:bidi="zh-CN"/>
      </w:rPr>
    </w:lvl>
    <w:lvl w:ilvl="6">
      <w:start w:val="0"/>
      <w:numFmt w:val="bullet"/>
      <w:lvlText w:val="•"/>
      <w:lvlJc w:val="left"/>
      <w:pPr>
        <w:ind w:left="6006" w:hanging="159"/>
      </w:pPr>
      <w:rPr>
        <w:rFonts w:hint="default"/>
        <w:lang w:val="zh-CN" w:eastAsia="zh-CN" w:bidi="zh-CN"/>
      </w:rPr>
    </w:lvl>
    <w:lvl w:ilvl="7">
      <w:start w:val="0"/>
      <w:numFmt w:val="bullet"/>
      <w:lvlText w:val="•"/>
      <w:lvlJc w:val="left"/>
      <w:pPr>
        <w:ind w:left="6293" w:hanging="159"/>
      </w:pPr>
      <w:rPr>
        <w:rFonts w:hint="default"/>
        <w:lang w:val="zh-CN" w:eastAsia="zh-CN" w:bidi="zh-CN"/>
      </w:rPr>
    </w:lvl>
    <w:lvl w:ilvl="8">
      <w:start w:val="0"/>
      <w:numFmt w:val="bullet"/>
      <w:lvlText w:val="•"/>
      <w:lvlJc w:val="left"/>
      <w:pPr>
        <w:ind w:left="6581" w:hanging="159"/>
      </w:pPr>
      <w:rPr>
        <w:rFonts w:hint="default"/>
        <w:lang w:val="zh-CN" w:eastAsia="zh-CN" w:bidi="zh-CN"/>
      </w:rPr>
    </w:lvl>
  </w:abstractNum>
  <w:abstractNum w:abstractNumId="14">
    <w:nsid w:val="03C240C0"/>
    <w:multiLevelType w:val="multilevel"/>
    <w:tmpl w:val="03C240C0"/>
    <w:lvl w:ilvl="0">
      <w:start w:val="2"/>
      <w:numFmt w:val="decimal"/>
      <w:lvlText w:val="%1）"/>
      <w:lvlJc w:val="left"/>
      <w:pPr>
        <w:ind w:left="952" w:hanging="361"/>
        <w:jc w:val="left"/>
      </w:pPr>
      <w:rPr>
        <w:rFonts w:ascii="Times New Roman" w:eastAsia="Times New Roman" w:hAnsi="Times New Roman" w:cs="Times New Roman" w:hint="default"/>
        <w:w w:val="100"/>
        <w:sz w:val="22"/>
        <w:szCs w:val="22"/>
        <w:lang w:val="zh-CN" w:eastAsia="zh-CN" w:bidi="zh-CN"/>
      </w:rPr>
    </w:lvl>
    <w:lvl w:ilvl="1">
      <w:start w:val="0"/>
      <w:numFmt w:val="bullet"/>
      <w:lvlText w:val="•"/>
      <w:lvlJc w:val="left"/>
      <w:pPr>
        <w:ind w:left="1728" w:hanging="361"/>
      </w:pPr>
      <w:rPr>
        <w:rFonts w:hint="default"/>
        <w:lang w:val="zh-CN" w:eastAsia="zh-CN" w:bidi="zh-CN"/>
      </w:rPr>
    </w:lvl>
    <w:lvl w:ilvl="2">
      <w:start w:val="0"/>
      <w:numFmt w:val="bullet"/>
      <w:lvlText w:val="•"/>
      <w:lvlJc w:val="left"/>
      <w:pPr>
        <w:ind w:left="2497" w:hanging="361"/>
      </w:pPr>
      <w:rPr>
        <w:rFonts w:hint="default"/>
        <w:lang w:val="zh-CN" w:eastAsia="zh-CN" w:bidi="zh-CN"/>
      </w:rPr>
    </w:lvl>
    <w:lvl w:ilvl="3">
      <w:start w:val="0"/>
      <w:numFmt w:val="bullet"/>
      <w:lvlText w:val="•"/>
      <w:lvlJc w:val="left"/>
      <w:pPr>
        <w:ind w:left="3265" w:hanging="361"/>
      </w:pPr>
      <w:rPr>
        <w:rFonts w:hint="default"/>
        <w:lang w:val="zh-CN" w:eastAsia="zh-CN" w:bidi="zh-CN"/>
      </w:rPr>
    </w:lvl>
    <w:lvl w:ilvl="4">
      <w:start w:val="0"/>
      <w:numFmt w:val="bullet"/>
      <w:lvlText w:val="•"/>
      <w:lvlJc w:val="left"/>
      <w:pPr>
        <w:ind w:left="4034" w:hanging="361"/>
      </w:pPr>
      <w:rPr>
        <w:rFonts w:hint="default"/>
        <w:lang w:val="zh-CN" w:eastAsia="zh-CN" w:bidi="zh-CN"/>
      </w:rPr>
    </w:lvl>
    <w:lvl w:ilvl="5">
      <w:start w:val="0"/>
      <w:numFmt w:val="bullet"/>
      <w:lvlText w:val="•"/>
      <w:lvlJc w:val="left"/>
      <w:pPr>
        <w:ind w:left="4802" w:hanging="361"/>
      </w:pPr>
      <w:rPr>
        <w:rFonts w:hint="default"/>
        <w:lang w:val="zh-CN" w:eastAsia="zh-CN" w:bidi="zh-CN"/>
      </w:rPr>
    </w:lvl>
    <w:lvl w:ilvl="6">
      <w:start w:val="0"/>
      <w:numFmt w:val="bullet"/>
      <w:lvlText w:val="•"/>
      <w:lvlJc w:val="left"/>
      <w:pPr>
        <w:ind w:left="5571" w:hanging="361"/>
      </w:pPr>
      <w:rPr>
        <w:rFonts w:hint="default"/>
        <w:lang w:val="zh-CN" w:eastAsia="zh-CN" w:bidi="zh-CN"/>
      </w:rPr>
    </w:lvl>
    <w:lvl w:ilvl="7">
      <w:start w:val="0"/>
      <w:numFmt w:val="bullet"/>
      <w:lvlText w:val="•"/>
      <w:lvlJc w:val="left"/>
      <w:pPr>
        <w:ind w:left="6339" w:hanging="361"/>
      </w:pPr>
      <w:rPr>
        <w:rFonts w:hint="default"/>
        <w:lang w:val="zh-CN" w:eastAsia="zh-CN" w:bidi="zh-CN"/>
      </w:rPr>
    </w:lvl>
    <w:lvl w:ilvl="8">
      <w:start w:val="0"/>
      <w:numFmt w:val="bullet"/>
      <w:lvlText w:val="•"/>
      <w:lvlJc w:val="left"/>
      <w:pPr>
        <w:ind w:left="7108" w:hanging="361"/>
      </w:pPr>
      <w:rPr>
        <w:rFonts w:hint="default"/>
        <w:lang w:val="zh-CN" w:eastAsia="zh-CN" w:bidi="zh-CN"/>
      </w:rPr>
    </w:lvl>
  </w:abstractNum>
  <w:abstractNum w:abstractNumId="15">
    <w:nsid w:val="1AD50295"/>
    <w:multiLevelType w:val="multilevel"/>
    <w:tmpl w:val="1AD50295"/>
    <w:lvl w:ilvl="0">
      <w:start w:val="0"/>
      <w:numFmt w:val="bullet"/>
      <w:lvlText w:val=""/>
      <w:lvlJc w:val="left"/>
      <w:pPr>
        <w:ind w:left="223" w:hanging="215"/>
      </w:pPr>
      <w:rPr>
        <w:rFonts w:ascii="Wingdings" w:eastAsia="Wingdings" w:hAnsi="Wingdings" w:cs="Wingdings" w:hint="default"/>
        <w:spacing w:val="-1"/>
        <w:w w:val="100"/>
        <w:sz w:val="22"/>
        <w:szCs w:val="22"/>
        <w:lang w:val="zh-CN" w:eastAsia="zh-CN" w:bidi="zh-CN"/>
      </w:rPr>
    </w:lvl>
    <w:lvl w:ilvl="1">
      <w:start w:val="0"/>
      <w:numFmt w:val="bullet"/>
      <w:lvlText w:val="•"/>
      <w:lvlJc w:val="left"/>
      <w:pPr>
        <w:ind w:left="493" w:hanging="215"/>
      </w:pPr>
      <w:rPr>
        <w:rFonts w:hint="default"/>
        <w:lang w:val="zh-CN" w:eastAsia="zh-CN" w:bidi="zh-CN"/>
      </w:rPr>
    </w:lvl>
    <w:lvl w:ilvl="2">
      <w:start w:val="0"/>
      <w:numFmt w:val="bullet"/>
      <w:lvlText w:val="•"/>
      <w:lvlJc w:val="left"/>
      <w:pPr>
        <w:ind w:left="767" w:hanging="215"/>
      </w:pPr>
      <w:rPr>
        <w:rFonts w:hint="default"/>
        <w:lang w:val="zh-CN" w:eastAsia="zh-CN" w:bidi="zh-CN"/>
      </w:rPr>
    </w:lvl>
    <w:lvl w:ilvl="3">
      <w:start w:val="0"/>
      <w:numFmt w:val="bullet"/>
      <w:lvlText w:val="•"/>
      <w:lvlJc w:val="left"/>
      <w:pPr>
        <w:ind w:left="1041" w:hanging="215"/>
      </w:pPr>
      <w:rPr>
        <w:rFonts w:hint="default"/>
        <w:lang w:val="zh-CN" w:eastAsia="zh-CN" w:bidi="zh-CN"/>
      </w:rPr>
    </w:lvl>
    <w:lvl w:ilvl="4">
      <w:start w:val="0"/>
      <w:numFmt w:val="bullet"/>
      <w:lvlText w:val="•"/>
      <w:lvlJc w:val="left"/>
      <w:pPr>
        <w:ind w:left="1315" w:hanging="215"/>
      </w:pPr>
      <w:rPr>
        <w:rFonts w:hint="default"/>
        <w:lang w:val="zh-CN" w:eastAsia="zh-CN" w:bidi="zh-CN"/>
      </w:rPr>
    </w:lvl>
    <w:lvl w:ilvl="5">
      <w:start w:val="0"/>
      <w:numFmt w:val="bullet"/>
      <w:lvlText w:val="•"/>
      <w:lvlJc w:val="left"/>
      <w:pPr>
        <w:ind w:left="1589" w:hanging="215"/>
      </w:pPr>
      <w:rPr>
        <w:rFonts w:hint="default"/>
        <w:lang w:val="zh-CN" w:eastAsia="zh-CN" w:bidi="zh-CN"/>
      </w:rPr>
    </w:lvl>
    <w:lvl w:ilvl="6">
      <w:start w:val="0"/>
      <w:numFmt w:val="bullet"/>
      <w:lvlText w:val="•"/>
      <w:lvlJc w:val="left"/>
      <w:pPr>
        <w:ind w:left="1863" w:hanging="215"/>
      </w:pPr>
      <w:rPr>
        <w:rFonts w:hint="default"/>
        <w:lang w:val="zh-CN" w:eastAsia="zh-CN" w:bidi="zh-CN"/>
      </w:rPr>
    </w:lvl>
    <w:lvl w:ilvl="7">
      <w:start w:val="0"/>
      <w:numFmt w:val="bullet"/>
      <w:lvlText w:val="•"/>
      <w:lvlJc w:val="left"/>
      <w:pPr>
        <w:ind w:left="2137" w:hanging="215"/>
      </w:pPr>
      <w:rPr>
        <w:rFonts w:hint="default"/>
        <w:lang w:val="zh-CN" w:eastAsia="zh-CN" w:bidi="zh-CN"/>
      </w:rPr>
    </w:lvl>
    <w:lvl w:ilvl="8">
      <w:start w:val="0"/>
      <w:numFmt w:val="bullet"/>
      <w:lvlText w:val="•"/>
      <w:lvlJc w:val="left"/>
      <w:pPr>
        <w:ind w:left="2411" w:hanging="215"/>
      </w:pPr>
      <w:rPr>
        <w:rFonts w:hint="default"/>
        <w:lang w:val="zh-CN" w:eastAsia="zh-CN" w:bidi="zh-CN"/>
      </w:rPr>
    </w:lvl>
  </w:abstractNum>
  <w:abstractNum w:abstractNumId="16">
    <w:nsid w:val="2068BB63"/>
    <w:multiLevelType w:val="multilevel"/>
    <w:tmpl w:val="C90D1B09"/>
    <w:lvl w:ilvl="0">
      <w:start w:val="1"/>
      <w:numFmt w:val="decimal"/>
      <w:lvlText w:val="（%1）"/>
      <w:lvlJc w:val="left"/>
      <w:pPr>
        <w:ind w:left="2104" w:hanging="601"/>
        <w:jc w:val="left"/>
      </w:pPr>
      <w:rPr>
        <w:rFonts w:ascii="宋体" w:eastAsia="宋体" w:hAnsi="宋体" w:cs="宋体" w:hint="default"/>
        <w:spacing w:val="-5"/>
        <w:w w:val="100"/>
        <w:sz w:val="22"/>
        <w:szCs w:val="22"/>
        <w:lang w:val="zh-CN" w:eastAsia="zh-CN" w:bidi="zh-CN"/>
      </w:rPr>
    </w:lvl>
    <w:lvl w:ilvl="1">
      <w:start w:val="0"/>
      <w:numFmt w:val="bullet"/>
      <w:lvlText w:val="•"/>
      <w:lvlJc w:val="left"/>
      <w:pPr>
        <w:ind w:left="3080" w:hanging="601"/>
      </w:pPr>
      <w:rPr>
        <w:rFonts w:hint="default"/>
        <w:lang w:val="zh-CN" w:eastAsia="zh-CN" w:bidi="zh-CN"/>
      </w:rPr>
    </w:lvl>
    <w:lvl w:ilvl="2">
      <w:start w:val="0"/>
      <w:numFmt w:val="bullet"/>
      <w:lvlText w:val="•"/>
      <w:lvlJc w:val="left"/>
      <w:pPr>
        <w:ind w:left="4061" w:hanging="601"/>
      </w:pPr>
      <w:rPr>
        <w:rFonts w:hint="default"/>
        <w:lang w:val="zh-CN" w:eastAsia="zh-CN" w:bidi="zh-CN"/>
      </w:rPr>
    </w:lvl>
    <w:lvl w:ilvl="3">
      <w:start w:val="0"/>
      <w:numFmt w:val="bullet"/>
      <w:lvlText w:val="•"/>
      <w:lvlJc w:val="left"/>
      <w:pPr>
        <w:ind w:left="5041" w:hanging="601"/>
      </w:pPr>
      <w:rPr>
        <w:rFonts w:hint="default"/>
        <w:lang w:val="zh-CN" w:eastAsia="zh-CN" w:bidi="zh-CN"/>
      </w:rPr>
    </w:lvl>
    <w:lvl w:ilvl="4">
      <w:start w:val="0"/>
      <w:numFmt w:val="bullet"/>
      <w:lvlText w:val="•"/>
      <w:lvlJc w:val="left"/>
      <w:pPr>
        <w:ind w:left="6022" w:hanging="601"/>
      </w:pPr>
      <w:rPr>
        <w:rFonts w:hint="default"/>
        <w:lang w:val="zh-CN" w:eastAsia="zh-CN" w:bidi="zh-CN"/>
      </w:rPr>
    </w:lvl>
    <w:lvl w:ilvl="5">
      <w:start w:val="0"/>
      <w:numFmt w:val="bullet"/>
      <w:lvlText w:val="•"/>
      <w:lvlJc w:val="left"/>
      <w:pPr>
        <w:ind w:left="7003" w:hanging="601"/>
      </w:pPr>
      <w:rPr>
        <w:rFonts w:hint="default"/>
        <w:lang w:val="zh-CN" w:eastAsia="zh-CN" w:bidi="zh-CN"/>
      </w:rPr>
    </w:lvl>
    <w:lvl w:ilvl="6">
      <w:start w:val="0"/>
      <w:numFmt w:val="bullet"/>
      <w:lvlText w:val="•"/>
      <w:lvlJc w:val="left"/>
      <w:pPr>
        <w:ind w:left="7983" w:hanging="601"/>
      </w:pPr>
      <w:rPr>
        <w:rFonts w:hint="default"/>
        <w:lang w:val="zh-CN" w:eastAsia="zh-CN" w:bidi="zh-CN"/>
      </w:rPr>
    </w:lvl>
    <w:lvl w:ilvl="7">
      <w:start w:val="0"/>
      <w:numFmt w:val="bullet"/>
      <w:lvlText w:val="•"/>
      <w:lvlJc w:val="left"/>
      <w:pPr>
        <w:ind w:left="8964" w:hanging="601"/>
      </w:pPr>
      <w:rPr>
        <w:rFonts w:hint="default"/>
        <w:lang w:val="zh-CN" w:eastAsia="zh-CN" w:bidi="zh-CN"/>
      </w:rPr>
    </w:lvl>
    <w:lvl w:ilvl="8">
      <w:start w:val="0"/>
      <w:numFmt w:val="bullet"/>
      <w:lvlText w:val="•"/>
      <w:lvlJc w:val="left"/>
      <w:pPr>
        <w:ind w:left="9944" w:hanging="601"/>
      </w:pPr>
      <w:rPr>
        <w:rFonts w:hint="default"/>
        <w:lang w:val="zh-CN" w:eastAsia="zh-CN" w:bidi="zh-CN"/>
      </w:rPr>
    </w:lvl>
  </w:abstractNum>
  <w:abstractNum w:abstractNumId="17">
    <w:nsid w:val="21B3B1B1"/>
    <w:multiLevelType w:val="multilevel"/>
    <w:tmpl w:val="21B3B1B1"/>
    <w:lvl w:ilvl="0">
      <w:start w:val="3"/>
      <w:numFmt w:val="decimal"/>
      <w:lvlText w:val="（%1）"/>
      <w:lvlJc w:val="left"/>
      <w:pPr>
        <w:ind w:left="2957" w:hanging="601"/>
        <w:jc w:val="left"/>
      </w:pPr>
      <w:rPr>
        <w:rFonts w:ascii="宋体" w:eastAsia="宋体" w:hAnsi="宋体" w:cs="宋体" w:hint="default"/>
        <w:b/>
        <w:bCs/>
        <w:w w:val="99"/>
        <w:sz w:val="22"/>
        <w:szCs w:val="22"/>
        <w:lang w:val="zh-CN" w:eastAsia="zh-CN" w:bidi="zh-CN"/>
      </w:rPr>
    </w:lvl>
    <w:lvl w:ilvl="1">
      <w:start w:val="0"/>
      <w:numFmt w:val="bullet"/>
      <w:lvlText w:val="•"/>
      <w:lvlJc w:val="left"/>
      <w:pPr>
        <w:ind w:left="3854" w:hanging="601"/>
      </w:pPr>
      <w:rPr>
        <w:rFonts w:hint="default"/>
        <w:lang w:val="zh-CN" w:eastAsia="zh-CN" w:bidi="zh-CN"/>
      </w:rPr>
    </w:lvl>
    <w:lvl w:ilvl="2">
      <w:start w:val="0"/>
      <w:numFmt w:val="bullet"/>
      <w:lvlText w:val="•"/>
      <w:lvlJc w:val="left"/>
      <w:pPr>
        <w:ind w:left="4749" w:hanging="601"/>
      </w:pPr>
      <w:rPr>
        <w:rFonts w:hint="default"/>
        <w:lang w:val="zh-CN" w:eastAsia="zh-CN" w:bidi="zh-CN"/>
      </w:rPr>
    </w:lvl>
    <w:lvl w:ilvl="3">
      <w:start w:val="0"/>
      <w:numFmt w:val="bullet"/>
      <w:lvlText w:val="•"/>
      <w:lvlJc w:val="left"/>
      <w:pPr>
        <w:ind w:left="5643" w:hanging="601"/>
      </w:pPr>
      <w:rPr>
        <w:rFonts w:hint="default"/>
        <w:lang w:val="zh-CN" w:eastAsia="zh-CN" w:bidi="zh-CN"/>
      </w:rPr>
    </w:lvl>
    <w:lvl w:ilvl="4">
      <w:start w:val="0"/>
      <w:numFmt w:val="bullet"/>
      <w:lvlText w:val="•"/>
      <w:lvlJc w:val="left"/>
      <w:pPr>
        <w:ind w:left="6538" w:hanging="601"/>
      </w:pPr>
      <w:rPr>
        <w:rFonts w:hint="default"/>
        <w:lang w:val="zh-CN" w:eastAsia="zh-CN" w:bidi="zh-CN"/>
      </w:rPr>
    </w:lvl>
    <w:lvl w:ilvl="5">
      <w:start w:val="0"/>
      <w:numFmt w:val="bullet"/>
      <w:lvlText w:val="•"/>
      <w:lvlJc w:val="left"/>
      <w:pPr>
        <w:ind w:left="7433" w:hanging="601"/>
      </w:pPr>
      <w:rPr>
        <w:rFonts w:hint="default"/>
        <w:lang w:val="zh-CN" w:eastAsia="zh-CN" w:bidi="zh-CN"/>
      </w:rPr>
    </w:lvl>
    <w:lvl w:ilvl="6">
      <w:start w:val="0"/>
      <w:numFmt w:val="bullet"/>
      <w:lvlText w:val="•"/>
      <w:lvlJc w:val="left"/>
      <w:pPr>
        <w:ind w:left="8327" w:hanging="601"/>
      </w:pPr>
      <w:rPr>
        <w:rFonts w:hint="default"/>
        <w:lang w:val="zh-CN" w:eastAsia="zh-CN" w:bidi="zh-CN"/>
      </w:rPr>
    </w:lvl>
    <w:lvl w:ilvl="7">
      <w:start w:val="0"/>
      <w:numFmt w:val="bullet"/>
      <w:lvlText w:val="•"/>
      <w:lvlJc w:val="left"/>
      <w:pPr>
        <w:ind w:left="9222" w:hanging="601"/>
      </w:pPr>
      <w:rPr>
        <w:rFonts w:hint="default"/>
        <w:lang w:val="zh-CN" w:eastAsia="zh-CN" w:bidi="zh-CN"/>
      </w:rPr>
    </w:lvl>
    <w:lvl w:ilvl="8">
      <w:start w:val="0"/>
      <w:numFmt w:val="bullet"/>
      <w:lvlText w:val="•"/>
      <w:lvlJc w:val="left"/>
      <w:pPr>
        <w:ind w:left="10116" w:hanging="601"/>
      </w:pPr>
      <w:rPr>
        <w:rFonts w:hint="default"/>
        <w:lang w:val="zh-CN" w:eastAsia="zh-CN" w:bidi="zh-CN"/>
      </w:rPr>
    </w:lvl>
  </w:abstractNum>
  <w:abstractNum w:abstractNumId="18">
    <w:nsid w:val="2B3F3F89"/>
    <w:multiLevelType w:val="multilevel"/>
    <w:tmpl w:val="2B3F3F89"/>
    <w:lvl w:ilvl="0">
      <w:start w:val="1"/>
      <w:numFmt w:val="decimal"/>
      <w:lvlText w:val="（%1）"/>
      <w:lvlJc w:val="left"/>
      <w:pPr>
        <w:ind w:left="2957"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3854" w:hanging="601"/>
      </w:pPr>
      <w:rPr>
        <w:rFonts w:hint="default"/>
        <w:lang w:val="zh-CN" w:eastAsia="zh-CN" w:bidi="zh-CN"/>
      </w:rPr>
    </w:lvl>
    <w:lvl w:ilvl="2">
      <w:start w:val="0"/>
      <w:numFmt w:val="bullet"/>
      <w:lvlText w:val="•"/>
      <w:lvlJc w:val="left"/>
      <w:pPr>
        <w:ind w:left="4749" w:hanging="601"/>
      </w:pPr>
      <w:rPr>
        <w:rFonts w:hint="default"/>
        <w:lang w:val="zh-CN" w:eastAsia="zh-CN" w:bidi="zh-CN"/>
      </w:rPr>
    </w:lvl>
    <w:lvl w:ilvl="3">
      <w:start w:val="0"/>
      <w:numFmt w:val="bullet"/>
      <w:lvlText w:val="•"/>
      <w:lvlJc w:val="left"/>
      <w:pPr>
        <w:ind w:left="5643" w:hanging="601"/>
      </w:pPr>
      <w:rPr>
        <w:rFonts w:hint="default"/>
        <w:lang w:val="zh-CN" w:eastAsia="zh-CN" w:bidi="zh-CN"/>
      </w:rPr>
    </w:lvl>
    <w:lvl w:ilvl="4">
      <w:start w:val="0"/>
      <w:numFmt w:val="bullet"/>
      <w:lvlText w:val="•"/>
      <w:lvlJc w:val="left"/>
      <w:pPr>
        <w:ind w:left="6538" w:hanging="601"/>
      </w:pPr>
      <w:rPr>
        <w:rFonts w:hint="default"/>
        <w:lang w:val="zh-CN" w:eastAsia="zh-CN" w:bidi="zh-CN"/>
      </w:rPr>
    </w:lvl>
    <w:lvl w:ilvl="5">
      <w:start w:val="0"/>
      <w:numFmt w:val="bullet"/>
      <w:lvlText w:val="•"/>
      <w:lvlJc w:val="left"/>
      <w:pPr>
        <w:ind w:left="7433" w:hanging="601"/>
      </w:pPr>
      <w:rPr>
        <w:rFonts w:hint="default"/>
        <w:lang w:val="zh-CN" w:eastAsia="zh-CN" w:bidi="zh-CN"/>
      </w:rPr>
    </w:lvl>
    <w:lvl w:ilvl="6">
      <w:start w:val="0"/>
      <w:numFmt w:val="bullet"/>
      <w:lvlText w:val="•"/>
      <w:lvlJc w:val="left"/>
      <w:pPr>
        <w:ind w:left="8327" w:hanging="601"/>
      </w:pPr>
      <w:rPr>
        <w:rFonts w:hint="default"/>
        <w:lang w:val="zh-CN" w:eastAsia="zh-CN" w:bidi="zh-CN"/>
      </w:rPr>
    </w:lvl>
    <w:lvl w:ilvl="7">
      <w:start w:val="0"/>
      <w:numFmt w:val="bullet"/>
      <w:lvlText w:val="•"/>
      <w:lvlJc w:val="left"/>
      <w:pPr>
        <w:ind w:left="9222" w:hanging="601"/>
      </w:pPr>
      <w:rPr>
        <w:rFonts w:hint="default"/>
        <w:lang w:val="zh-CN" w:eastAsia="zh-CN" w:bidi="zh-CN"/>
      </w:rPr>
    </w:lvl>
    <w:lvl w:ilvl="8">
      <w:start w:val="0"/>
      <w:numFmt w:val="bullet"/>
      <w:lvlText w:val="•"/>
      <w:lvlJc w:val="left"/>
      <w:pPr>
        <w:ind w:left="10116" w:hanging="601"/>
      </w:pPr>
      <w:rPr>
        <w:rFonts w:hint="default"/>
        <w:lang w:val="zh-CN" w:eastAsia="zh-CN" w:bidi="zh-CN"/>
      </w:rPr>
    </w:lvl>
  </w:abstractNum>
  <w:abstractNum w:abstractNumId="19">
    <w:nsid w:val="4A51D704"/>
    <w:multiLevelType w:val="multilevel"/>
    <w:tmpl w:val="4A51D704"/>
    <w:lvl w:ilvl="0">
      <w:start w:val="1"/>
      <w:numFmt w:val="decimal"/>
      <w:lvlText w:val="（%1）"/>
      <w:lvlJc w:val="left"/>
      <w:pPr>
        <w:ind w:left="714"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362" w:hanging="601"/>
      </w:pPr>
      <w:rPr>
        <w:rFonts w:hint="default"/>
        <w:lang w:val="zh-CN" w:eastAsia="zh-CN" w:bidi="zh-CN"/>
      </w:rPr>
    </w:lvl>
    <w:lvl w:ilvl="2">
      <w:start w:val="0"/>
      <w:numFmt w:val="bullet"/>
      <w:lvlText w:val="•"/>
      <w:lvlJc w:val="left"/>
      <w:pPr>
        <w:ind w:left="2004" w:hanging="601"/>
      </w:pPr>
      <w:rPr>
        <w:rFonts w:hint="default"/>
        <w:lang w:val="zh-CN" w:eastAsia="zh-CN" w:bidi="zh-CN"/>
      </w:rPr>
    </w:lvl>
    <w:lvl w:ilvl="3">
      <w:start w:val="0"/>
      <w:numFmt w:val="bullet"/>
      <w:lvlText w:val="•"/>
      <w:lvlJc w:val="left"/>
      <w:pPr>
        <w:ind w:left="2646" w:hanging="601"/>
      </w:pPr>
      <w:rPr>
        <w:rFonts w:hint="default"/>
        <w:lang w:val="zh-CN" w:eastAsia="zh-CN" w:bidi="zh-CN"/>
      </w:rPr>
    </w:lvl>
    <w:lvl w:ilvl="4">
      <w:start w:val="0"/>
      <w:numFmt w:val="bullet"/>
      <w:lvlText w:val="•"/>
      <w:lvlJc w:val="left"/>
      <w:pPr>
        <w:ind w:left="3289" w:hanging="601"/>
      </w:pPr>
      <w:rPr>
        <w:rFonts w:hint="default"/>
        <w:lang w:val="zh-CN" w:eastAsia="zh-CN" w:bidi="zh-CN"/>
      </w:rPr>
    </w:lvl>
    <w:lvl w:ilvl="5">
      <w:start w:val="0"/>
      <w:numFmt w:val="bullet"/>
      <w:lvlText w:val="•"/>
      <w:lvlJc w:val="left"/>
      <w:pPr>
        <w:ind w:left="3931" w:hanging="601"/>
      </w:pPr>
      <w:rPr>
        <w:rFonts w:hint="default"/>
        <w:lang w:val="zh-CN" w:eastAsia="zh-CN" w:bidi="zh-CN"/>
      </w:rPr>
    </w:lvl>
    <w:lvl w:ilvl="6">
      <w:start w:val="0"/>
      <w:numFmt w:val="bullet"/>
      <w:lvlText w:val="•"/>
      <w:lvlJc w:val="left"/>
      <w:pPr>
        <w:ind w:left="4573" w:hanging="601"/>
      </w:pPr>
      <w:rPr>
        <w:rFonts w:hint="default"/>
        <w:lang w:val="zh-CN" w:eastAsia="zh-CN" w:bidi="zh-CN"/>
      </w:rPr>
    </w:lvl>
    <w:lvl w:ilvl="7">
      <w:start w:val="0"/>
      <w:numFmt w:val="bullet"/>
      <w:lvlText w:val="•"/>
      <w:lvlJc w:val="left"/>
      <w:pPr>
        <w:ind w:left="5216" w:hanging="601"/>
      </w:pPr>
      <w:rPr>
        <w:rFonts w:hint="default"/>
        <w:lang w:val="zh-CN" w:eastAsia="zh-CN" w:bidi="zh-CN"/>
      </w:rPr>
    </w:lvl>
    <w:lvl w:ilvl="8">
      <w:start w:val="0"/>
      <w:numFmt w:val="bullet"/>
      <w:lvlText w:val="•"/>
      <w:lvlJc w:val="left"/>
      <w:pPr>
        <w:ind w:left="5858" w:hanging="601"/>
      </w:pPr>
      <w:rPr>
        <w:rFonts w:hint="default"/>
        <w:lang w:val="zh-CN" w:eastAsia="zh-CN" w:bidi="zh-CN"/>
      </w:rPr>
    </w:lvl>
  </w:abstractNum>
  <w:abstractNum w:abstractNumId="20">
    <w:nsid w:val="51C4BC33"/>
    <w:multiLevelType w:val="multilevel"/>
    <w:tmpl w:val="51C4BC33"/>
    <w:lvl w:ilvl="0">
      <w:start w:val="3"/>
      <w:numFmt w:val="decimal"/>
      <w:lvlText w:val="（%1）"/>
      <w:lvlJc w:val="left"/>
      <w:pPr>
        <w:ind w:left="1192"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944" w:hanging="601"/>
      </w:pPr>
      <w:rPr>
        <w:rFonts w:hint="default"/>
        <w:lang w:val="zh-CN" w:eastAsia="zh-CN" w:bidi="zh-CN"/>
      </w:rPr>
    </w:lvl>
    <w:lvl w:ilvl="2">
      <w:start w:val="0"/>
      <w:numFmt w:val="bullet"/>
      <w:lvlText w:val="•"/>
      <w:lvlJc w:val="left"/>
      <w:pPr>
        <w:ind w:left="2689" w:hanging="601"/>
      </w:pPr>
      <w:rPr>
        <w:rFonts w:hint="default"/>
        <w:lang w:val="zh-CN" w:eastAsia="zh-CN" w:bidi="zh-CN"/>
      </w:rPr>
    </w:lvl>
    <w:lvl w:ilvl="3">
      <w:start w:val="0"/>
      <w:numFmt w:val="bullet"/>
      <w:lvlText w:val="•"/>
      <w:lvlJc w:val="left"/>
      <w:pPr>
        <w:ind w:left="3433" w:hanging="601"/>
      </w:pPr>
      <w:rPr>
        <w:rFonts w:hint="default"/>
        <w:lang w:val="zh-CN" w:eastAsia="zh-CN" w:bidi="zh-CN"/>
      </w:rPr>
    </w:lvl>
    <w:lvl w:ilvl="4">
      <w:start w:val="0"/>
      <w:numFmt w:val="bullet"/>
      <w:lvlText w:val="•"/>
      <w:lvlJc w:val="left"/>
      <w:pPr>
        <w:ind w:left="4178" w:hanging="601"/>
      </w:pPr>
      <w:rPr>
        <w:rFonts w:hint="default"/>
        <w:lang w:val="zh-CN" w:eastAsia="zh-CN" w:bidi="zh-CN"/>
      </w:rPr>
    </w:lvl>
    <w:lvl w:ilvl="5">
      <w:start w:val="0"/>
      <w:numFmt w:val="bullet"/>
      <w:lvlText w:val="•"/>
      <w:lvlJc w:val="left"/>
      <w:pPr>
        <w:ind w:left="4922" w:hanging="601"/>
      </w:pPr>
      <w:rPr>
        <w:rFonts w:hint="default"/>
        <w:lang w:val="zh-CN" w:eastAsia="zh-CN" w:bidi="zh-CN"/>
      </w:rPr>
    </w:lvl>
    <w:lvl w:ilvl="6">
      <w:start w:val="0"/>
      <w:numFmt w:val="bullet"/>
      <w:lvlText w:val="•"/>
      <w:lvlJc w:val="left"/>
      <w:pPr>
        <w:ind w:left="5667" w:hanging="601"/>
      </w:pPr>
      <w:rPr>
        <w:rFonts w:hint="default"/>
        <w:lang w:val="zh-CN" w:eastAsia="zh-CN" w:bidi="zh-CN"/>
      </w:rPr>
    </w:lvl>
    <w:lvl w:ilvl="7">
      <w:start w:val="0"/>
      <w:numFmt w:val="bullet"/>
      <w:lvlText w:val="•"/>
      <w:lvlJc w:val="left"/>
      <w:pPr>
        <w:ind w:left="6411" w:hanging="601"/>
      </w:pPr>
      <w:rPr>
        <w:rFonts w:hint="default"/>
        <w:lang w:val="zh-CN" w:eastAsia="zh-CN" w:bidi="zh-CN"/>
      </w:rPr>
    </w:lvl>
    <w:lvl w:ilvl="8">
      <w:start w:val="0"/>
      <w:numFmt w:val="bullet"/>
      <w:lvlText w:val="•"/>
      <w:lvlJc w:val="left"/>
      <w:pPr>
        <w:ind w:left="7156" w:hanging="601"/>
      </w:pPr>
      <w:rPr>
        <w:rFonts w:hint="default"/>
        <w:lang w:val="zh-CN" w:eastAsia="zh-CN" w:bidi="zh-CN"/>
      </w:rPr>
    </w:lvl>
  </w:abstractNum>
  <w:abstractNum w:abstractNumId="21">
    <w:nsid w:val="54701CA1"/>
    <w:multiLevelType w:val="multilevel"/>
    <w:tmpl w:val="54701CA1"/>
    <w:lvl w:ilvl="0">
      <w:start w:val="1"/>
      <w:numFmt w:val="decimal"/>
      <w:lvlText w:val="（%1）"/>
      <w:lvlJc w:val="left"/>
      <w:pPr>
        <w:ind w:left="111" w:hanging="601"/>
        <w:jc w:val="left"/>
      </w:pPr>
      <w:rPr>
        <w:rFonts w:hint="default"/>
        <w:spacing w:val="-17"/>
        <w:w w:val="100"/>
        <w:lang w:val="zh-CN" w:eastAsia="zh-CN" w:bidi="zh-CN"/>
      </w:rPr>
    </w:lvl>
    <w:lvl w:ilvl="1">
      <w:start w:val="0"/>
      <w:numFmt w:val="bullet"/>
      <w:lvlText w:val="•"/>
      <w:lvlJc w:val="left"/>
      <w:pPr>
        <w:ind w:left="972" w:hanging="601"/>
      </w:pPr>
      <w:rPr>
        <w:rFonts w:hint="default"/>
        <w:lang w:val="zh-CN" w:eastAsia="zh-CN" w:bidi="zh-CN"/>
      </w:rPr>
    </w:lvl>
    <w:lvl w:ilvl="2">
      <w:start w:val="0"/>
      <w:numFmt w:val="bullet"/>
      <w:lvlText w:val="•"/>
      <w:lvlJc w:val="left"/>
      <w:pPr>
        <w:ind w:left="1825" w:hanging="601"/>
      </w:pPr>
      <w:rPr>
        <w:rFonts w:hint="default"/>
        <w:lang w:val="zh-CN" w:eastAsia="zh-CN" w:bidi="zh-CN"/>
      </w:rPr>
    </w:lvl>
    <w:lvl w:ilvl="3">
      <w:start w:val="0"/>
      <w:numFmt w:val="bullet"/>
      <w:lvlText w:val="•"/>
      <w:lvlJc w:val="left"/>
      <w:pPr>
        <w:ind w:left="2677" w:hanging="601"/>
      </w:pPr>
      <w:rPr>
        <w:rFonts w:hint="default"/>
        <w:lang w:val="zh-CN" w:eastAsia="zh-CN" w:bidi="zh-CN"/>
      </w:rPr>
    </w:lvl>
    <w:lvl w:ilvl="4">
      <w:start w:val="0"/>
      <w:numFmt w:val="bullet"/>
      <w:lvlText w:val="•"/>
      <w:lvlJc w:val="left"/>
      <w:pPr>
        <w:ind w:left="3530" w:hanging="601"/>
      </w:pPr>
      <w:rPr>
        <w:rFonts w:hint="default"/>
        <w:lang w:val="zh-CN" w:eastAsia="zh-CN" w:bidi="zh-CN"/>
      </w:rPr>
    </w:lvl>
    <w:lvl w:ilvl="5">
      <w:start w:val="0"/>
      <w:numFmt w:val="bullet"/>
      <w:lvlText w:val="•"/>
      <w:lvlJc w:val="left"/>
      <w:pPr>
        <w:ind w:left="4382" w:hanging="601"/>
      </w:pPr>
      <w:rPr>
        <w:rFonts w:hint="default"/>
        <w:lang w:val="zh-CN" w:eastAsia="zh-CN" w:bidi="zh-CN"/>
      </w:rPr>
    </w:lvl>
    <w:lvl w:ilvl="6">
      <w:start w:val="0"/>
      <w:numFmt w:val="bullet"/>
      <w:lvlText w:val="•"/>
      <w:lvlJc w:val="left"/>
      <w:pPr>
        <w:ind w:left="5235" w:hanging="601"/>
      </w:pPr>
      <w:rPr>
        <w:rFonts w:hint="default"/>
        <w:lang w:val="zh-CN" w:eastAsia="zh-CN" w:bidi="zh-CN"/>
      </w:rPr>
    </w:lvl>
    <w:lvl w:ilvl="7">
      <w:start w:val="0"/>
      <w:numFmt w:val="bullet"/>
      <w:lvlText w:val="•"/>
      <w:lvlJc w:val="left"/>
      <w:pPr>
        <w:ind w:left="6087" w:hanging="601"/>
      </w:pPr>
      <w:rPr>
        <w:rFonts w:hint="default"/>
        <w:lang w:val="zh-CN" w:eastAsia="zh-CN" w:bidi="zh-CN"/>
      </w:rPr>
    </w:lvl>
    <w:lvl w:ilvl="8">
      <w:start w:val="0"/>
      <w:numFmt w:val="bullet"/>
      <w:lvlText w:val="•"/>
      <w:lvlJc w:val="left"/>
      <w:pPr>
        <w:ind w:left="6940" w:hanging="601"/>
      </w:pPr>
      <w:rPr>
        <w:rFonts w:hint="default"/>
        <w:lang w:val="zh-CN" w:eastAsia="zh-CN" w:bidi="zh-CN"/>
      </w:rPr>
    </w:lvl>
  </w:abstractNum>
  <w:abstractNum w:abstractNumId="22">
    <w:nsid w:val="5FCE4367"/>
    <w:multiLevelType w:val="multilevel"/>
    <w:tmpl w:val="5FCE4367"/>
    <w:lvl w:ilvl="0">
      <w:start w:val="1"/>
      <w:numFmt w:val="decimal"/>
      <w:lvlText w:val="（%1）"/>
      <w:lvlJc w:val="left"/>
      <w:pPr>
        <w:ind w:left="2957"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3854" w:hanging="601"/>
      </w:pPr>
      <w:rPr>
        <w:rFonts w:hint="default"/>
        <w:lang w:val="zh-CN" w:eastAsia="zh-CN" w:bidi="zh-CN"/>
      </w:rPr>
    </w:lvl>
    <w:lvl w:ilvl="2">
      <w:start w:val="0"/>
      <w:numFmt w:val="bullet"/>
      <w:lvlText w:val="•"/>
      <w:lvlJc w:val="left"/>
      <w:pPr>
        <w:ind w:left="4749" w:hanging="601"/>
      </w:pPr>
      <w:rPr>
        <w:rFonts w:hint="default"/>
        <w:lang w:val="zh-CN" w:eastAsia="zh-CN" w:bidi="zh-CN"/>
      </w:rPr>
    </w:lvl>
    <w:lvl w:ilvl="3">
      <w:start w:val="0"/>
      <w:numFmt w:val="bullet"/>
      <w:lvlText w:val="•"/>
      <w:lvlJc w:val="left"/>
      <w:pPr>
        <w:ind w:left="5643" w:hanging="601"/>
      </w:pPr>
      <w:rPr>
        <w:rFonts w:hint="default"/>
        <w:lang w:val="zh-CN" w:eastAsia="zh-CN" w:bidi="zh-CN"/>
      </w:rPr>
    </w:lvl>
    <w:lvl w:ilvl="4">
      <w:start w:val="0"/>
      <w:numFmt w:val="bullet"/>
      <w:lvlText w:val="•"/>
      <w:lvlJc w:val="left"/>
      <w:pPr>
        <w:ind w:left="6538" w:hanging="601"/>
      </w:pPr>
      <w:rPr>
        <w:rFonts w:hint="default"/>
        <w:lang w:val="zh-CN" w:eastAsia="zh-CN" w:bidi="zh-CN"/>
      </w:rPr>
    </w:lvl>
    <w:lvl w:ilvl="5">
      <w:start w:val="0"/>
      <w:numFmt w:val="bullet"/>
      <w:lvlText w:val="•"/>
      <w:lvlJc w:val="left"/>
      <w:pPr>
        <w:ind w:left="7433" w:hanging="601"/>
      </w:pPr>
      <w:rPr>
        <w:rFonts w:hint="default"/>
        <w:lang w:val="zh-CN" w:eastAsia="zh-CN" w:bidi="zh-CN"/>
      </w:rPr>
    </w:lvl>
    <w:lvl w:ilvl="6">
      <w:start w:val="0"/>
      <w:numFmt w:val="bullet"/>
      <w:lvlText w:val="•"/>
      <w:lvlJc w:val="left"/>
      <w:pPr>
        <w:ind w:left="8327" w:hanging="601"/>
      </w:pPr>
      <w:rPr>
        <w:rFonts w:hint="default"/>
        <w:lang w:val="zh-CN" w:eastAsia="zh-CN" w:bidi="zh-CN"/>
      </w:rPr>
    </w:lvl>
    <w:lvl w:ilvl="7">
      <w:start w:val="0"/>
      <w:numFmt w:val="bullet"/>
      <w:lvlText w:val="•"/>
      <w:lvlJc w:val="left"/>
      <w:pPr>
        <w:ind w:left="9222" w:hanging="601"/>
      </w:pPr>
      <w:rPr>
        <w:rFonts w:hint="default"/>
        <w:lang w:val="zh-CN" w:eastAsia="zh-CN" w:bidi="zh-CN"/>
      </w:rPr>
    </w:lvl>
    <w:lvl w:ilvl="8">
      <w:start w:val="0"/>
      <w:numFmt w:val="bullet"/>
      <w:lvlText w:val="•"/>
      <w:lvlJc w:val="left"/>
      <w:pPr>
        <w:ind w:left="10116" w:hanging="601"/>
      </w:pPr>
      <w:rPr>
        <w:rFonts w:hint="default"/>
        <w:lang w:val="zh-CN" w:eastAsia="zh-CN" w:bidi="zh-CN"/>
      </w:rPr>
    </w:lvl>
  </w:abstractNum>
  <w:abstractNum w:abstractNumId="23">
    <w:nsid w:val="610EFE5C"/>
    <w:multiLevelType w:val="multilevel"/>
    <w:tmpl w:val="610EFE5C"/>
    <w:lvl w:ilvl="0">
      <w:start w:val="21"/>
      <w:numFmt w:val="decimal"/>
      <w:lvlText w:val="%1"/>
      <w:lvlJc w:val="left"/>
      <w:pPr>
        <w:ind w:left="504" w:hanging="370"/>
        <w:jc w:val="left"/>
      </w:pPr>
      <w:rPr>
        <w:rFonts w:hint="default"/>
        <w:lang w:val="zh-CN" w:eastAsia="zh-CN" w:bidi="zh-CN"/>
      </w:rPr>
    </w:lvl>
    <w:lvl w:ilvl="1">
      <w:start w:val="5"/>
      <w:numFmt w:val="decimal"/>
      <w:lvlText w:val="%1.%2"/>
      <w:lvlJc w:val="left"/>
      <w:pPr>
        <w:ind w:left="504" w:hanging="370"/>
        <w:jc w:val="left"/>
      </w:pPr>
      <w:rPr>
        <w:rFonts w:ascii="Times New Roman" w:eastAsia="Times New Roman" w:hAnsi="Times New Roman" w:cs="Times New Roman" w:hint="default"/>
        <w:spacing w:val="0"/>
        <w:w w:val="99"/>
        <w:sz w:val="19"/>
        <w:szCs w:val="19"/>
        <w:lang w:val="zh-CN" w:eastAsia="zh-CN" w:bidi="zh-CN"/>
      </w:rPr>
    </w:lvl>
    <w:lvl w:ilvl="2">
      <w:start w:val="1"/>
      <w:numFmt w:val="decimal"/>
      <w:lvlText w:val="（%3）"/>
      <w:lvlJc w:val="left"/>
      <w:pPr>
        <w:ind w:left="3185" w:hanging="601"/>
        <w:jc w:val="left"/>
      </w:pPr>
      <w:rPr>
        <w:rFonts w:ascii="宋体" w:eastAsia="宋体" w:hAnsi="宋体" w:cs="宋体" w:hint="default"/>
        <w:w w:val="100"/>
        <w:sz w:val="22"/>
        <w:szCs w:val="22"/>
        <w:lang w:val="zh-CN" w:eastAsia="zh-CN" w:bidi="zh-CN"/>
      </w:rPr>
    </w:lvl>
    <w:lvl w:ilvl="3">
      <w:start w:val="0"/>
      <w:numFmt w:val="bullet"/>
      <w:lvlText w:val="•"/>
      <w:lvlJc w:val="left"/>
      <w:pPr>
        <w:ind w:left="4109" w:hanging="601"/>
      </w:pPr>
      <w:rPr>
        <w:rFonts w:hint="default"/>
        <w:lang w:val="zh-CN" w:eastAsia="zh-CN" w:bidi="zh-CN"/>
      </w:rPr>
    </w:lvl>
    <w:lvl w:ilvl="4">
      <w:start w:val="0"/>
      <w:numFmt w:val="bullet"/>
      <w:lvlText w:val="•"/>
      <w:lvlJc w:val="left"/>
      <w:pPr>
        <w:ind w:left="3939" w:hanging="601"/>
      </w:pPr>
      <w:rPr>
        <w:rFonts w:hint="default"/>
        <w:lang w:val="zh-CN" w:eastAsia="zh-CN" w:bidi="zh-CN"/>
      </w:rPr>
    </w:lvl>
    <w:lvl w:ilvl="5">
      <w:start w:val="0"/>
      <w:numFmt w:val="bullet"/>
      <w:lvlText w:val="•"/>
      <w:lvlJc w:val="left"/>
      <w:pPr>
        <w:ind w:left="3769" w:hanging="601"/>
      </w:pPr>
      <w:rPr>
        <w:rFonts w:hint="default"/>
        <w:lang w:val="zh-CN" w:eastAsia="zh-CN" w:bidi="zh-CN"/>
      </w:rPr>
    </w:lvl>
    <w:lvl w:ilvl="6">
      <w:start w:val="0"/>
      <w:numFmt w:val="bullet"/>
      <w:lvlText w:val="•"/>
      <w:lvlJc w:val="left"/>
      <w:pPr>
        <w:ind w:left="3599" w:hanging="601"/>
      </w:pPr>
      <w:rPr>
        <w:rFonts w:hint="default"/>
        <w:lang w:val="zh-CN" w:eastAsia="zh-CN" w:bidi="zh-CN"/>
      </w:rPr>
    </w:lvl>
    <w:lvl w:ilvl="7">
      <w:start w:val="0"/>
      <w:numFmt w:val="bullet"/>
      <w:lvlText w:val="•"/>
      <w:lvlJc w:val="left"/>
      <w:pPr>
        <w:ind w:left="3429" w:hanging="601"/>
      </w:pPr>
      <w:rPr>
        <w:rFonts w:hint="default"/>
        <w:lang w:val="zh-CN" w:eastAsia="zh-CN" w:bidi="zh-CN"/>
      </w:rPr>
    </w:lvl>
    <w:lvl w:ilvl="8">
      <w:start w:val="0"/>
      <w:numFmt w:val="bullet"/>
      <w:lvlText w:val="•"/>
      <w:lvlJc w:val="left"/>
      <w:pPr>
        <w:ind w:left="3259" w:hanging="601"/>
      </w:pPr>
      <w:rPr>
        <w:rFonts w:hint="default"/>
        <w:lang w:val="zh-CN" w:eastAsia="zh-CN" w:bidi="zh-CN"/>
      </w:rPr>
    </w:lvl>
  </w:abstractNum>
  <w:num w:numId="1">
    <w:abstractNumId w:val="10"/>
  </w:num>
  <w:num w:numId="2">
    <w:abstractNumId w:val="15"/>
  </w:num>
  <w:num w:numId="3">
    <w:abstractNumId w:val="19"/>
  </w:num>
  <w:num w:numId="4">
    <w:abstractNumId w:val="6"/>
  </w:num>
  <w:num w:numId="5">
    <w:abstractNumId w:val="23"/>
  </w:num>
  <w:num w:numId="6">
    <w:abstractNumId w:val="0"/>
  </w:num>
  <w:num w:numId="7">
    <w:abstractNumId w:val="1"/>
  </w:num>
  <w:num w:numId="8">
    <w:abstractNumId w:val="13"/>
  </w:num>
  <w:num w:numId="9">
    <w:abstractNumId w:val="5"/>
  </w:num>
  <w:num w:numId="10">
    <w:abstractNumId w:val="7"/>
  </w:num>
  <w:num w:numId="11">
    <w:abstractNumId w:val="8"/>
  </w:num>
  <w:num w:numId="12">
    <w:abstractNumId w:val="12"/>
  </w:num>
  <w:num w:numId="13">
    <w:abstractNumId w:val="22"/>
  </w:num>
  <w:num w:numId="14">
    <w:abstractNumId w:val="11"/>
  </w:num>
  <w:num w:numId="15">
    <w:abstractNumId w:val="21"/>
  </w:num>
  <w:num w:numId="16">
    <w:abstractNumId w:val="17"/>
  </w:num>
  <w:num w:numId="17">
    <w:abstractNumId w:val="2"/>
  </w:num>
  <w:num w:numId="18">
    <w:abstractNumId w:val="14"/>
  </w:num>
  <w:num w:numId="19">
    <w:abstractNumId w:val="4"/>
  </w:num>
  <w:num w:numId="20">
    <w:abstractNumId w:val="18"/>
  </w:num>
  <w:num w:numId="21">
    <w:abstractNumId w:val="20"/>
  </w:num>
  <w:num w:numId="22">
    <w:abstractNumId w:val="9"/>
  </w:num>
  <w:num w:numId="23">
    <w:abstractNumId w:val="3"/>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420F28E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semiHidden="0" w:uiPriority="1"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zh-CN" w:eastAsia="zh-CN" w:bidi="zh-CN"/>
    </w:rPr>
  </w:style>
  <w:style w:type="paragraph" w:styleId="Heading1">
    <w:name w:val="heading 1"/>
    <w:basedOn w:val="Normal"/>
    <w:next w:val="Normal"/>
    <w:uiPriority w:val="1"/>
    <w:qFormat/>
    <w:pPr>
      <w:spacing w:before="107"/>
      <w:ind w:left="3834" w:right="3835"/>
      <w:jc w:val="center"/>
      <w:outlineLvl w:val="0"/>
    </w:pPr>
    <w:rPr>
      <w:rFonts w:ascii="黑体" w:eastAsia="黑体" w:hAnsi="黑体" w:cs="黑体"/>
      <w:sz w:val="30"/>
      <w:szCs w:val="30"/>
      <w:lang w:val="zh-CN" w:eastAsia="zh-CN" w:bidi="zh-CN"/>
    </w:rPr>
  </w:style>
  <w:style w:type="paragraph" w:styleId="Heading2">
    <w:name w:val="heading 2"/>
    <w:basedOn w:val="Normal"/>
    <w:next w:val="Normal"/>
    <w:uiPriority w:val="1"/>
    <w:qFormat/>
    <w:pPr>
      <w:spacing w:before="44"/>
      <w:ind w:left="120"/>
      <w:outlineLvl w:val="1"/>
    </w:pPr>
    <w:rPr>
      <w:rFonts w:ascii="宋体" w:eastAsia="宋体" w:hAnsi="宋体" w:cs="宋体"/>
      <w:b/>
      <w:bCs/>
      <w:sz w:val="28"/>
      <w:szCs w:val="28"/>
      <w:lang w:val="zh-CN" w:eastAsia="zh-CN" w:bidi="zh-CN"/>
    </w:rPr>
  </w:style>
  <w:style w:type="paragraph" w:styleId="Heading3">
    <w:name w:val="heading 3"/>
    <w:basedOn w:val="Normal"/>
    <w:next w:val="Normal"/>
    <w:uiPriority w:val="1"/>
    <w:qFormat/>
    <w:pPr>
      <w:spacing w:before="186"/>
      <w:ind w:left="659"/>
      <w:outlineLvl w:val="2"/>
    </w:pPr>
    <w:rPr>
      <w:rFonts w:ascii="黑体" w:eastAsia="黑体" w:hAnsi="黑体" w:cs="黑体"/>
      <w:sz w:val="28"/>
      <w:szCs w:val="28"/>
      <w:lang w:val="zh-CN" w:eastAsia="zh-CN" w:bidi="zh-CN"/>
    </w:rPr>
  </w:style>
  <w:style w:type="character" w:default="1" w:styleId="DefaultParagraphFont">
    <w:name w:val="Default Paragraph Font"/>
    <w:uiPriority w:val="1"/>
    <w:semiHidden/>
    <w:unhideWhenUsed/>
    <w:qFormat/>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1"/>
      <w:szCs w:val="21"/>
      <w:lang w:val="zh-CN" w:eastAsia="zh-CN" w:bidi="zh-CN"/>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1876" w:firstLine="480"/>
    </w:pPr>
    <w:rPr>
      <w:rFonts w:ascii="宋体" w:eastAsia="宋体" w:hAnsi="宋体" w:cs="宋体"/>
      <w:lang w:val="zh-CN" w:eastAsia="zh-CN" w:bidi="zh-CN"/>
    </w:rPr>
  </w:style>
  <w:style w:type="paragraph" w:customStyle="1" w:styleId="TableParagraph">
    <w:name w:val="Table Paragraph"/>
    <w:basedOn w:val="Normal"/>
    <w:uiPriority w:val="1"/>
    <w:qFormat/>
    <w:rPr>
      <w:rFonts w:ascii="宋体" w:eastAsia="宋体" w:hAnsi="宋体" w:cs="宋体"/>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footer" Target="footer32.xml" /><Relationship Id="rId37" Type="http://schemas.openxmlformats.org/officeDocument/2006/relationships/footer" Target="footer33.xml" /><Relationship Id="rId38" Type="http://schemas.openxmlformats.org/officeDocument/2006/relationships/footer" Target="footer34.xml" /><Relationship Id="rId39" Type="http://schemas.openxmlformats.org/officeDocument/2006/relationships/footer" Target="footer35.xml" /><Relationship Id="rId4" Type="http://schemas.openxmlformats.org/officeDocument/2006/relationships/customXml" Target="../customXml/item1.xml" /><Relationship Id="rId40" Type="http://schemas.openxmlformats.org/officeDocument/2006/relationships/footer" Target="footer36.xml" /><Relationship Id="rId41" Type="http://schemas.openxmlformats.org/officeDocument/2006/relationships/footer" Target="footer37.xml" /><Relationship Id="rId42" Type="http://schemas.openxmlformats.org/officeDocument/2006/relationships/footer" Target="footer38.xml" /><Relationship Id="rId43" Type="http://schemas.openxmlformats.org/officeDocument/2006/relationships/footer" Target="footer39.xml" /><Relationship Id="rId44" Type="http://schemas.openxmlformats.org/officeDocument/2006/relationships/footer" Target="footer40.xml" /><Relationship Id="rId45" Type="http://schemas.openxmlformats.org/officeDocument/2006/relationships/footer" Target="footer41.xml" /><Relationship Id="rId46" Type="http://schemas.openxmlformats.org/officeDocument/2006/relationships/footer" Target="footer42.xml" /><Relationship Id="rId47" Type="http://schemas.openxmlformats.org/officeDocument/2006/relationships/footer" Target="footer43.xml" /><Relationship Id="rId48" Type="http://schemas.openxmlformats.org/officeDocument/2006/relationships/footer" Target="footer44.xml" /><Relationship Id="rId49" Type="http://schemas.openxmlformats.org/officeDocument/2006/relationships/footer" Target="footer45.xml" /><Relationship Id="rId5" Type="http://schemas.openxmlformats.org/officeDocument/2006/relationships/footer" Target="footer1.xml" /><Relationship Id="rId50" Type="http://schemas.openxmlformats.org/officeDocument/2006/relationships/footer" Target="footer46.xml" /><Relationship Id="rId51" Type="http://schemas.openxmlformats.org/officeDocument/2006/relationships/footer" Target="footer47.xml" /><Relationship Id="rId52" Type="http://schemas.openxmlformats.org/officeDocument/2006/relationships/footer" Target="footer48.xml" /><Relationship Id="rId53" Type="http://schemas.openxmlformats.org/officeDocument/2006/relationships/footer" Target="footer49.xml" /><Relationship Id="rId54" Type="http://schemas.openxmlformats.org/officeDocument/2006/relationships/footer" Target="footer50.xml" /><Relationship Id="rId55" Type="http://schemas.openxmlformats.org/officeDocument/2006/relationships/footer" Target="footer51.xml" /><Relationship Id="rId56" Type="http://schemas.openxmlformats.org/officeDocument/2006/relationships/footer" Target="footer52.xml" /><Relationship Id="rId57" Type="http://schemas.openxmlformats.org/officeDocument/2006/relationships/footer" Target="footer53.xml" /><Relationship Id="rId58" Type="http://schemas.openxmlformats.org/officeDocument/2006/relationships/footer" Target="footer54.xml" /><Relationship Id="rId59" Type="http://schemas.openxmlformats.org/officeDocument/2006/relationships/footer" Target="footer55.xml" /><Relationship Id="rId6" Type="http://schemas.openxmlformats.org/officeDocument/2006/relationships/footer" Target="footer2.xml" /><Relationship Id="rId60" Type="http://schemas.openxmlformats.org/officeDocument/2006/relationships/footer" Target="footer56.xml" /><Relationship Id="rId61" Type="http://schemas.openxmlformats.org/officeDocument/2006/relationships/footer" Target="footer57.xml" /><Relationship Id="rId62" Type="http://schemas.openxmlformats.org/officeDocument/2006/relationships/footer" Target="footer58.xml" /><Relationship Id="rId63" Type="http://schemas.openxmlformats.org/officeDocument/2006/relationships/footer" Target="footer59.xml" /><Relationship Id="rId64" Type="http://schemas.openxmlformats.org/officeDocument/2006/relationships/footer" Target="footer60.xml" /><Relationship Id="rId65" Type="http://schemas.openxmlformats.org/officeDocument/2006/relationships/footer" Target="footer61.xml" /><Relationship Id="rId66" Type="http://schemas.openxmlformats.org/officeDocument/2006/relationships/footer" Target="footer62.xml" /><Relationship Id="rId67" Type="http://schemas.openxmlformats.org/officeDocument/2006/relationships/footer" Target="footer63.xml" /><Relationship Id="rId68" Type="http://schemas.openxmlformats.org/officeDocument/2006/relationships/image" Target="media/image1.jpeg" /><Relationship Id="rId69" Type="http://schemas.openxmlformats.org/officeDocument/2006/relationships/footer" Target="footer64.xml" /><Relationship Id="rId7" Type="http://schemas.openxmlformats.org/officeDocument/2006/relationships/footer" Target="footer3.xml" /><Relationship Id="rId70" Type="http://schemas.openxmlformats.org/officeDocument/2006/relationships/image" Target="media/image2.jpeg" /><Relationship Id="rId71" Type="http://schemas.openxmlformats.org/officeDocument/2006/relationships/footer" Target="footer65.xml" /><Relationship Id="rId72" Type="http://schemas.openxmlformats.org/officeDocument/2006/relationships/footer" Target="footer66.xml" /><Relationship Id="rId73" Type="http://schemas.openxmlformats.org/officeDocument/2006/relationships/footer" Target="footer67.xml" /><Relationship Id="rId74" Type="http://schemas.openxmlformats.org/officeDocument/2006/relationships/hyperlink" Target="https://d.book118.com/788037116032006042" TargetMode="External" /><Relationship Id="rId75" Type="http://schemas.openxmlformats.org/officeDocument/2006/relationships/footer" Target="footer68.xml" /><Relationship Id="rId76" Type="http://schemas.openxmlformats.org/officeDocument/2006/relationships/theme" Target="theme/theme1.xml" /><Relationship Id="rId77" Type="http://schemas.openxmlformats.org/officeDocument/2006/relationships/numbering" Target="numbering.xml" /><Relationship Id="rId78" Type="http://schemas.openxmlformats.org/officeDocument/2006/relationships/styles" Target="styles.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61"/>
    <customShpInfo spid="_x0000_s2062"/>
    <customShpInfo spid="_x0000_s2066"/>
    <customShpInfo spid="_x0000_s1026"/>
    <customShpInfo spid="_x0000_s1028"/>
    <customShpInfo spid="_x0000_s1029"/>
    <customShpInfo spid="_x0000_s1030"/>
    <customShpInfo spid="_x0000_s1031"/>
    <customShpInfo spid="_x0000_s1032"/>
    <customShpInfo spid="_x0000_s1033"/>
    <customShpInfo spid="_x0000_s1027"/>
    <customShpInfo spid="_x0000_s1034"/>
    <customShpInfo spid="_x0000_s1036"/>
    <customShpInfo spid="_x0000_s1037"/>
    <customShpInfo spid="_x0000_s1038"/>
    <customShpInfo spid="_x0000_s1035"/>
    <customShpInfo spid="_x0000_s1040"/>
    <customShpInfo spid="_x0000_s1041"/>
    <customShpInfo spid="_x0000_s1042"/>
    <customShpInfo spid="_x0000_s1039"/>
    <customShpInfo spid="_x0000_s1044"/>
    <customShpInfo spid="_x0000_s1045"/>
    <customShpInfo spid="_x0000_s1046"/>
    <customShpInfo spid="_x0000_s1043"/>
    <customShpInfo spid="_x0000_s1048"/>
    <customShpInfo spid="_x0000_s1049"/>
    <customShpInfo spid="_x0000_s1050"/>
    <customShpInfo spid="_x0000_s1047"/>
    <customShpInfo spid="_x0000_s1052"/>
    <customShpInfo spid="_x0000_s1053"/>
    <customShpInfo spid="_x0000_s1054"/>
    <customShpInfo spid="_x0000_s1051"/>
    <customShpInfo spid="_x0000_s1056"/>
    <customShpInfo spid="_x0000_s1057"/>
    <customShpInfo spid="_x0000_s1058"/>
    <customShpInfo spid="_x0000_s1055"/>
    <customShpInfo spid="_x0000_s1060"/>
    <customShpInfo spid="_x0000_s1061"/>
    <customShpInfo spid="_x0000_s1062"/>
    <customShpInfo spid="_x0000_s1059"/>
    <customShpInfo spid="_x0000_s1064"/>
    <customShpInfo spid="_x0000_s1065"/>
    <customShpInfo spid="_x0000_s1066"/>
    <customShpInfo spid="_x0000_s1063"/>
    <customShpInfo spid="_x0000_s1068"/>
    <customShpInfo spid="_x0000_s1069"/>
    <customShpInfo spid="_x0000_s1070"/>
    <customShpInfo spid="_x0000_s1071"/>
    <customShpInfo spid="_x0000_s1072"/>
    <customShpInfo spid="_x0000_s1067"/>
    <customShpInfo spid="_x0000_s1073"/>
    <customShpInfo spid="_x0000_s1074"/>
    <customShpInfo spid="_x0000_s1075"/>
    <customShpInfo spid="_x0000_s1077"/>
    <customShpInfo spid="_x0000_s1078"/>
    <customShpInfo spid="_x0000_s1076"/>
    <customShpInfo spid="_x0000_s1080"/>
    <customShpInfo spid="_x0000_s1081"/>
    <customShpInfo spid="_x0000_s1079"/>
    <customShpInfo spid="_x0000_s1083"/>
    <customShpInfo spid="_x0000_s1084"/>
    <customShpInfo spid="_x0000_s1082"/>
    <customShpInfo spid="_x0000_s1085"/>
    <customShpInfo spid="_x0000_s1087"/>
    <customShpInfo spid="_x0000_s1088"/>
    <customShpInfo spid="_x0000_s1086"/>
    <customShpInfo spid="_x0000_s1089"/>
    <customShpInfo spid="_x0000_s1091"/>
    <customShpInfo spid="_x0000_s1092"/>
    <customShpInfo spid="_x0000_s1090"/>
    <customShpInfo spid="_x0000_s1094"/>
    <customShpInfo spid="_x0000_s1095"/>
    <customShpInfo spid="_x0000_s1093"/>
    <customShpInfo spid="_x0000_s1096"/>
    <customShpInfo spid="_x0000_s1098"/>
    <customShpInfo spid="_x0000_s1099"/>
    <customShpInfo spid="_x0000_s1097"/>
    <customShpInfo spid="_x0000_s1101"/>
    <customShpInfo spid="_x0000_s1102"/>
    <customShpInfo spid="_x0000_s1100"/>
    <customShpInfo spid="_x0000_s1104"/>
    <customShpInfo spid="_x0000_s1105"/>
    <customShpInfo spid="_x0000_s1103"/>
    <customShpInfo spid="_x0000_s1107"/>
    <customShpInfo spid="_x0000_s1108"/>
    <customShpInfo spid="_x0000_s1106"/>
    <customShpInfo spid="_x0000_s1110"/>
    <customShpInfo spid="_x0000_s1111"/>
    <customShpInfo spid="_x0000_s1109"/>
    <customShpInfo spid="_x0000_s1113"/>
    <customShpInfo spid="_x0000_s1114"/>
    <customShpInfo spid="_x0000_s1112"/>
    <customShpInfo spid="_x0000_s1115"/>
    <customShpInfo spid="_x0000_s1116"/>
    <customShpInfo spid="_x0000_s1118"/>
    <customShpInfo spid="_x0000_s1119"/>
    <customShpInfo spid="_x0000_s1117"/>
    <customShpInfo spid="_x0000_s1121"/>
    <customShpInfo spid="_x0000_s1122"/>
    <customShpInfo spid="_x0000_s1120"/>
    <customShpInfo spid="_x0000_s1124"/>
    <customShpInfo spid="_x0000_s1125"/>
    <customShpInfo spid="_x0000_s1123"/>
    <customShpInfo spid="_x0000_s1126"/>
    <customShpInfo spid="_x0000_s1128"/>
    <customShpInfo spid="_x0000_s1127"/>
    <customShpInfo spid="_x0000_s1129"/>
    <customShpInfo spid="_x0000_s1131"/>
    <customShpInfo spid="_x0000_s1132"/>
    <customShpInfo spid="_x0000_s1130"/>
    <customShpInfo spid="_x0000_s1133"/>
    <customShpInfo spid="_x0000_s1134"/>
    <customShpInfo spid="_x0000_s1135"/>
    <customShpInfo spid="_x0000_s1136"/>
    <customShpInfo spid="_x0000_s1137"/>
    <customShpInfo spid="_x0000_s1138"/>
    <customShpInfo spid="_x0000_s113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建设项目环境影响报告表（污染影响类-填写指南）</dc:title>
  <dc:creator>环环（微信号：eianet2016）</dc:creator>
  <cp:lastModifiedBy>龙风呈祥</cp:lastModifiedBy>
  <cp:revision>0</cp:revision>
  <dcterms:created xsi:type="dcterms:W3CDTF">2024-03-01T03:29:00Z</dcterms:created>
  <dcterms:modified xsi:type="dcterms:W3CDTF">2024-03-01T03:33:51Z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2024-02-19T00:00:00Z</vt:filetime>
  </property>
  <property fmtid="{D5CDD505-2E9C-101B-9397-08002B2CF9AE}" pid="3" name="Creator">
    <vt:lpwstr>WPS 文字</vt:lpwstr>
  </property>
  <property fmtid="{D5CDD505-2E9C-101B-9397-08002B2CF9AE}" pid="4" name="ICV">
    <vt:lpwstr>20507AFAEB7B4866BAE1E80CD39F3ECF</vt:lpwstr>
  </property>
  <property fmtid="{D5CDD505-2E9C-101B-9397-08002B2CF9AE}" pid="5" name="KSOProductBuildVer">
    <vt:lpwstr>2052-11.1.0.10463</vt:lpwstr>
  </property>
  <property fmtid="{D5CDD505-2E9C-101B-9397-08002B2CF9AE}" pid="6" name="LastSaved">
    <vt:filetime>2024-03-01T00:00:00Z</vt:filetime>
  </property>
</Properties>
</file>