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63A4E" w:rsidP="00A63A4E">
      <w:pPr>
        <w:spacing w:line="360" w:lineRule="auto"/>
        <w:ind w:firstLine="420"/>
        <w:jc w:val="center"/>
        <w:rPr>
          <w:rFonts w:ascii="黑体" w:eastAsia="黑体" w:hAnsi="黑体"/>
          <w:sz w:val="32"/>
          <w:szCs w:val="28"/>
        </w:rPr>
      </w:pPr>
      <w:r w:rsidRPr="003C2A3E">
        <w:rPr>
          <w:rFonts w:ascii="黑体" w:eastAsia="黑体" w:hAnsi="黑体" w:hint="eastAsia"/>
          <w:sz w:val="32"/>
          <w:szCs w:val="28"/>
        </w:rPr>
        <w:t>2023-2024学年高一上学期期末测试卷（一）</w:t>
      </w:r>
    </w:p>
    <w:p w:rsidR="00A63A4E" w:rsidRPr="003C2A3E" w:rsidP="00A63A4E">
      <w:pPr>
        <w:spacing w:line="360" w:lineRule="auto"/>
        <w:ind w:firstLine="420"/>
        <w:jc w:val="center"/>
        <w:rPr>
          <w:rFonts w:ascii="黑体" w:eastAsia="黑体" w:hAnsi="黑体"/>
          <w:sz w:val="32"/>
          <w:szCs w:val="28"/>
        </w:rPr>
      </w:pPr>
      <w:r w:rsidRPr="003C2A3E">
        <w:rPr>
          <w:rFonts w:ascii="黑体" w:eastAsia="黑体" w:hAnsi="黑体" w:hint="eastAsia"/>
          <w:sz w:val="32"/>
          <w:szCs w:val="28"/>
        </w:rPr>
        <w:t>（中图版2019必修第一册）</w:t>
      </w:r>
    </w:p>
    <w:p w:rsidR="00A63A4E" w:rsidRPr="003C2A3E" w:rsidP="00A63A4E">
      <w:pPr>
        <w:spacing w:line="360" w:lineRule="auto"/>
        <w:ind w:firstLine="420"/>
        <w:jc w:val="left"/>
        <w:rPr>
          <w:rFonts w:ascii="宋体" w:hAnsi="宋体"/>
        </w:rPr>
      </w:pPr>
      <w:r w:rsidRPr="003C2A3E">
        <w:rPr>
          <w:rFonts w:ascii="宋体" w:hAnsi="宋体"/>
        </w:rPr>
        <w:t>2023年9月21日15时45分，“天宫课堂”第四课开课（见图）,神舟十六号航天员在中国空间站面向全国青少年采取天地互动的方式进行太空科普授课。</w:t>
      </w:r>
    </w:p>
    <w:p w:rsidR="00A63A4E" w:rsidRPr="003C2A3E" w:rsidP="00A63A4E">
      <w:pPr>
        <w:spacing w:line="360" w:lineRule="auto"/>
        <w:jc w:val="center"/>
        <w:rPr>
          <w:rFonts w:ascii="宋体" w:hAnsi="宋体"/>
        </w:rPr>
      </w:pPr>
      <w:r w:rsidRPr="003C2A3E">
        <w:rPr>
          <w:rFonts w:ascii="宋体" w:hAnsi="宋体"/>
          <w:noProof/>
          <w:kern w:val="0"/>
          <w:szCs w:val="24"/>
        </w:rPr>
        <w:drawing>
          <wp:inline distT="0" distB="0" distL="0" distR="0">
            <wp:extent cx="2636520" cy="1401445"/>
            <wp:effectExtent l="0" t="0" r="0" b="0"/>
            <wp:docPr id="1" name="图片 182" descr="@@@bc1c18b8d92f4f809080e2ae7e505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82" descr="@@@bc1c18b8d92f4f809080e2ae7e505957"/>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636520" cy="1401445"/>
                    </a:xfrm>
                    <a:prstGeom prst="rect">
                      <a:avLst/>
                    </a:prstGeom>
                    <a:noFill/>
                    <a:ln>
                      <a:noFill/>
                    </a:ln>
                  </pic:spPr>
                </pic:pic>
              </a:graphicData>
            </a:graphic>
          </wp:inline>
        </w:drawing>
      </w:r>
    </w:p>
    <w:p w:rsidR="00A63A4E" w:rsidRPr="003C2A3E" w:rsidP="00A63A4E">
      <w:pPr>
        <w:spacing w:line="360" w:lineRule="auto"/>
        <w:jc w:val="left"/>
        <w:rPr>
          <w:rFonts w:ascii="宋体" w:hAnsi="宋体"/>
        </w:rPr>
      </w:pPr>
      <w:r w:rsidRPr="003C2A3E">
        <w:rPr>
          <w:rFonts w:ascii="宋体" w:hAnsi="宋体"/>
        </w:rPr>
        <w:t>1．属于中国空间站所在最低级别天体系统的天体是（</w:t>
      </w:r>
      <w:r w:rsidRPr="003C2A3E">
        <w:rPr>
          <w:rFonts w:ascii="宋体" w:hAnsi="宋体"/>
          <w:kern w:val="0"/>
          <w:szCs w:val="24"/>
        </w:rPr>
        <w:t>   </w:t>
      </w:r>
      <w:r w:rsidRPr="003C2A3E">
        <w:rPr>
          <w:rFonts w:ascii="宋体" w:hAnsi="宋体"/>
        </w:rPr>
        <w:t>）</w:t>
      </w:r>
    </w:p>
    <w:p w:rsidR="00A63A4E" w:rsidRPr="003C2A3E" w:rsidP="00A63A4E">
      <w:pPr>
        <w:tabs>
          <w:tab w:val="left" w:pos="4156"/>
        </w:tabs>
        <w:spacing w:line="360" w:lineRule="auto"/>
        <w:jc w:val="left"/>
        <w:rPr>
          <w:rFonts w:ascii="宋体" w:hAnsi="宋体"/>
        </w:rPr>
      </w:pPr>
      <w:r w:rsidRPr="003C2A3E">
        <w:rPr>
          <w:rFonts w:ascii="宋体" w:hAnsi="宋体"/>
        </w:rPr>
        <w:t xml:space="preserve">A．月球             B．哈雷彗星          C．太阳    </w:t>
      </w:r>
      <w:r w:rsidRPr="003C2A3E">
        <w:rPr>
          <w:rFonts w:ascii="宋体" w:hAnsi="宋体"/>
        </w:rPr>
        <w:tab/>
        <w:t>D．金星</w:t>
      </w:r>
    </w:p>
    <w:p w:rsidR="00A63A4E" w:rsidRPr="003C2A3E" w:rsidP="00A63A4E">
      <w:pPr>
        <w:spacing w:line="360" w:lineRule="auto"/>
        <w:jc w:val="left"/>
        <w:rPr>
          <w:rFonts w:ascii="宋体" w:hAnsi="宋体"/>
        </w:rPr>
      </w:pPr>
      <w:r w:rsidRPr="003C2A3E">
        <w:rPr>
          <w:rFonts w:ascii="宋体" w:hAnsi="宋体"/>
        </w:rPr>
        <w:t>2．最可能对太空授课活动产生干扰的太阳活动是（</w:t>
      </w:r>
      <w:r w:rsidRPr="003C2A3E">
        <w:rPr>
          <w:rFonts w:ascii="宋体" w:hAnsi="宋体"/>
          <w:kern w:val="0"/>
          <w:szCs w:val="24"/>
        </w:rPr>
        <w:t>   </w:t>
      </w:r>
      <w:r w:rsidRPr="003C2A3E">
        <w:rPr>
          <w:rFonts w:ascii="宋体" w:hAnsi="宋体"/>
        </w:rPr>
        <w:t>）</w:t>
      </w:r>
    </w:p>
    <w:p w:rsidR="00A63A4E" w:rsidRPr="003C2A3E" w:rsidP="00A63A4E">
      <w:pPr>
        <w:tabs>
          <w:tab w:val="left" w:pos="4156"/>
        </w:tabs>
        <w:spacing w:line="360" w:lineRule="auto"/>
        <w:jc w:val="left"/>
        <w:rPr>
          <w:rFonts w:ascii="宋体" w:hAnsi="宋体"/>
        </w:rPr>
      </w:pPr>
      <w:r w:rsidRPr="003C2A3E">
        <w:rPr>
          <w:rFonts w:ascii="宋体" w:hAnsi="宋体"/>
        </w:rPr>
        <w:t>A．大气层雷暴天气</w:t>
      </w:r>
      <w:r w:rsidRPr="003C2A3E">
        <w:rPr>
          <w:rFonts w:ascii="宋体" w:hAnsi="宋体"/>
        </w:rPr>
        <w:tab/>
        <w:t>B．色球层耀斑爆发</w:t>
      </w:r>
    </w:p>
    <w:p w:rsidR="00A63A4E" w:rsidRPr="003C2A3E" w:rsidP="00A63A4E">
      <w:pPr>
        <w:tabs>
          <w:tab w:val="left" w:pos="4156"/>
        </w:tabs>
        <w:spacing w:line="360" w:lineRule="auto"/>
        <w:jc w:val="left"/>
        <w:rPr>
          <w:rFonts w:ascii="宋体" w:hAnsi="宋体"/>
        </w:rPr>
      </w:pPr>
      <w:r w:rsidRPr="003C2A3E">
        <w:rPr>
          <w:rFonts w:ascii="宋体" w:hAnsi="宋体"/>
        </w:rPr>
        <w:t>C．日冕层黑子增多</w:t>
      </w:r>
      <w:r w:rsidRPr="003C2A3E">
        <w:rPr>
          <w:rFonts w:ascii="宋体" w:hAnsi="宋体"/>
        </w:rPr>
        <w:tab/>
        <w:t>D．光球层日珥爆发</w:t>
      </w:r>
    </w:p>
    <w:p w:rsidR="00A63A4E" w:rsidRPr="003C2A3E" w:rsidP="00A63A4E">
      <w:pPr>
        <w:spacing w:line="360" w:lineRule="auto"/>
        <w:ind w:firstLine="420"/>
        <w:jc w:val="left"/>
        <w:rPr>
          <w:rFonts w:ascii="宋体" w:hAnsi="宋体"/>
        </w:rPr>
      </w:pPr>
      <w:r w:rsidRPr="003C2A3E">
        <w:rPr>
          <w:rFonts w:ascii="宋体" w:hAnsi="宋体"/>
        </w:rPr>
        <w:t>北京时间2023年8月6日2时33分，在山东德州市平原县（37.16°N，116.34°E）发生5.5级地震，震源深度10千米。成都高新减灾研究所与中国地震局联合建设的中国地震预警网成功预警此次地震，给德州市提前3秒预警、济南市提前17秒预警、北京市提前70秒预警。图1是开通了地震预警功能的手机用户及时收到了地震预警信息。图2是地球内部地震波传播速度与圈层结构示意图。据此完成下面小题。</w:t>
      </w:r>
    </w:p>
    <w:p w:rsidR="00A63A4E" w:rsidRPr="003C2A3E" w:rsidP="00A63A4E">
      <w:pPr>
        <w:spacing w:line="360" w:lineRule="auto"/>
        <w:jc w:val="center"/>
        <w:rPr>
          <w:rFonts w:ascii="宋体" w:hAnsi="宋体"/>
        </w:rPr>
      </w:pPr>
      <w:r w:rsidRPr="003C2A3E">
        <w:rPr>
          <w:rFonts w:ascii="宋体" w:hAnsi="宋体"/>
          <w:noProof/>
          <w:kern w:val="0"/>
          <w:szCs w:val="24"/>
        </w:rPr>
        <w:drawing>
          <wp:inline distT="0" distB="0" distL="0" distR="0">
            <wp:extent cx="1947545" cy="2422525"/>
            <wp:effectExtent l="0" t="0" r="0" b="0"/>
            <wp:docPr id="625" name="图片 183" descr="@@@8aa9c9dd-f28c-427f-8b82-bc5d3242b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 name="图片 183" descr="@@@8aa9c9dd-f28c-427f-8b82-bc5d3242b242"/>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947545" cy="2422525"/>
                    </a:xfrm>
                    <a:prstGeom prst="rect">
                      <a:avLst/>
                    </a:prstGeom>
                    <a:noFill/>
                    <a:ln>
                      <a:noFill/>
                    </a:ln>
                  </pic:spPr>
                </pic:pic>
              </a:graphicData>
            </a:graphic>
          </wp:inline>
        </w:drawing>
      </w:r>
      <w:r w:rsidRPr="003C2A3E">
        <w:rPr>
          <w:rFonts w:ascii="宋体" w:hAnsi="宋体"/>
          <w:noProof/>
          <w:kern w:val="0"/>
          <w:szCs w:val="24"/>
        </w:rPr>
        <w:drawing>
          <wp:inline distT="0" distB="0" distL="0" distR="0">
            <wp:extent cx="2523490" cy="1805305"/>
            <wp:effectExtent l="0" t="0" r="0" b="0"/>
            <wp:docPr id="626" name="图片 184" descr="@@@02fe077e-bcb8-4829-9dbe-3e1a847343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 name="图片 184" descr="@@@02fe077e-bcb8-4829-9dbe-3e1a847343f5"/>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523490" cy="1805305"/>
                    </a:xfrm>
                    <a:prstGeom prst="rect">
                      <a:avLst/>
                    </a:prstGeom>
                    <a:noFill/>
                    <a:ln>
                      <a:noFill/>
                    </a:ln>
                  </pic:spPr>
                </pic:pic>
              </a:graphicData>
            </a:graphic>
          </wp:inline>
        </w:drawing>
      </w:r>
    </w:p>
    <w:p w:rsidR="00A63A4E" w:rsidRPr="003C2A3E" w:rsidP="00A63A4E">
      <w:pPr>
        <w:spacing w:line="360" w:lineRule="auto"/>
        <w:jc w:val="left"/>
        <w:rPr>
          <w:rFonts w:ascii="宋体" w:hAnsi="宋体"/>
        </w:rPr>
        <w:sectPr w:rsidSect="00185C95">
          <w:footerReference w:type="even" r:id="rId7"/>
          <w:footerReference w:type="default" r:id="rId8"/>
          <w:pgSz w:w="11906" w:h="16838"/>
          <w:pgMar w:top="1440" w:right="1800" w:bottom="1440" w:left="1800" w:header="851" w:footer="992" w:gutter="0"/>
          <w:cols w:space="425"/>
          <w:docGrid w:type="lines" w:linePitch="312"/>
        </w:sectPr>
      </w:pPr>
      <w:r w:rsidRPr="003C2A3E">
        <w:rPr>
          <w:rFonts w:ascii="宋体" w:hAnsi="宋体"/>
        </w:rPr>
        <w:t>3．此次地震的震源位于图2中的（</w:t>
      </w:r>
      <w:r w:rsidRPr="003C2A3E">
        <w:rPr>
          <w:rFonts w:ascii="宋体" w:hAnsi="宋体"/>
          <w:kern w:val="0"/>
          <w:szCs w:val="24"/>
        </w:rPr>
        <w:t>   </w:t>
      </w:r>
      <w:r w:rsidRPr="003C2A3E">
        <w:rPr>
          <w:rFonts w:ascii="宋体" w:hAnsi="宋体"/>
        </w:rPr>
        <w:t>）</w:t>
      </w:r>
    </w:p>
    <w:p w:rsidR="00A63A4E" w:rsidRPr="003C2A3E" w:rsidP="00A63A4E">
      <w:pPr>
        <w:tabs>
          <w:tab w:val="left" w:pos="2078"/>
          <w:tab w:val="left" w:pos="4156"/>
          <w:tab w:val="left" w:pos="6234"/>
        </w:tabs>
        <w:spacing w:line="360" w:lineRule="auto"/>
        <w:jc w:val="left"/>
        <w:rPr>
          <w:rFonts w:ascii="宋体" w:hAnsi="宋体"/>
        </w:rPr>
      </w:pPr>
      <w:r w:rsidRPr="003C2A3E">
        <w:rPr>
          <w:rFonts w:ascii="宋体" w:hAnsi="宋体"/>
        </w:rPr>
        <w:t>A．①层</w:t>
      </w:r>
      <w:r w:rsidRPr="003C2A3E">
        <w:rPr>
          <w:rFonts w:ascii="宋体" w:hAnsi="宋体"/>
        </w:rPr>
        <w:tab/>
        <w:t>B．②层</w:t>
      </w:r>
      <w:r w:rsidRPr="003C2A3E">
        <w:rPr>
          <w:rFonts w:ascii="宋体" w:hAnsi="宋体"/>
        </w:rPr>
        <w:tab/>
        <w:t>C．③层</w:t>
      </w:r>
      <w:r w:rsidRPr="003C2A3E">
        <w:rPr>
          <w:rFonts w:ascii="宋体" w:hAnsi="宋体"/>
        </w:rPr>
        <w:tab/>
        <w:t>D．④层</w:t>
      </w:r>
    </w:p>
    <w:p w:rsidR="00A63A4E" w:rsidRPr="003C2A3E" w:rsidP="00A63A4E">
      <w:pPr>
        <w:spacing w:line="360" w:lineRule="auto"/>
        <w:jc w:val="left"/>
        <w:rPr>
          <w:rFonts w:ascii="宋体" w:hAnsi="宋体"/>
        </w:rPr>
      </w:pPr>
      <w:r w:rsidRPr="003C2A3E">
        <w:rPr>
          <w:rFonts w:ascii="宋体" w:hAnsi="宋体"/>
        </w:rPr>
        <w:t>4．地震预警的原理是基于（</w:t>
      </w:r>
      <w:r w:rsidRPr="003C2A3E">
        <w:rPr>
          <w:rFonts w:ascii="宋体" w:hAnsi="宋体"/>
          <w:kern w:val="0"/>
          <w:szCs w:val="24"/>
        </w:rPr>
        <w:t>   </w:t>
      </w:r>
      <w:r w:rsidRPr="003C2A3E">
        <w:rPr>
          <w:rFonts w:ascii="宋体" w:hAnsi="宋体"/>
        </w:rPr>
        <w:t>）</w:t>
      </w:r>
    </w:p>
    <w:p w:rsidR="00A63A4E" w:rsidRPr="003C2A3E" w:rsidP="00A63A4E">
      <w:pPr>
        <w:spacing w:line="360" w:lineRule="auto"/>
        <w:ind w:firstLine="210" w:firstLineChars="100"/>
        <w:jc w:val="left"/>
        <w:rPr>
          <w:rFonts w:ascii="宋体" w:hAnsi="宋体"/>
        </w:rPr>
      </w:pPr>
      <w:r w:rsidRPr="003C2A3E">
        <w:rPr>
          <w:rFonts w:ascii="宋体" w:hAnsi="宋体"/>
        </w:rPr>
        <w:t>①电磁波比地震波传播速度慢     ②电磁波比地震波传播速度快</w:t>
      </w:r>
    </w:p>
    <w:p w:rsidR="00A63A4E" w:rsidRPr="003C2A3E" w:rsidP="00A63A4E">
      <w:pPr>
        <w:spacing w:line="360" w:lineRule="auto"/>
        <w:ind w:firstLine="210" w:firstLineChars="100"/>
        <w:jc w:val="left"/>
        <w:rPr>
          <w:rFonts w:ascii="宋体" w:hAnsi="宋体"/>
        </w:rPr>
      </w:pPr>
      <w:r w:rsidRPr="003C2A3E">
        <w:rPr>
          <w:rFonts w:ascii="宋体" w:hAnsi="宋体"/>
        </w:rPr>
        <w:t xml:space="preserve">③地震波横波比纵波传播速度慢  </w:t>
      </w:r>
      <w:r>
        <w:rPr>
          <w:rFonts w:ascii="宋体" w:hAnsi="宋体"/>
        </w:rPr>
        <w:t xml:space="preserve"> </w:t>
      </w:r>
      <w:r w:rsidRPr="003C2A3E">
        <w:rPr>
          <w:rFonts w:ascii="宋体" w:hAnsi="宋体"/>
        </w:rPr>
        <w:t>④地震波横波比纵波传播速度快</w:t>
      </w:r>
    </w:p>
    <w:p w:rsidR="00A63A4E" w:rsidRPr="003C2A3E" w:rsidP="00A63A4E">
      <w:pPr>
        <w:tabs>
          <w:tab w:val="left" w:pos="2078"/>
          <w:tab w:val="left" w:pos="4156"/>
          <w:tab w:val="left" w:pos="6234"/>
        </w:tabs>
        <w:spacing w:line="360" w:lineRule="auto"/>
        <w:jc w:val="left"/>
        <w:rPr>
          <w:rFonts w:ascii="宋体" w:hAnsi="宋体"/>
        </w:rPr>
      </w:pPr>
      <w:r w:rsidRPr="003C2A3E">
        <w:rPr>
          <w:rFonts w:ascii="宋体" w:hAnsi="宋体"/>
        </w:rPr>
        <w:t>A．①②</w:t>
      </w:r>
      <w:r w:rsidRPr="003C2A3E">
        <w:rPr>
          <w:rFonts w:ascii="宋体" w:hAnsi="宋体"/>
        </w:rPr>
        <w:tab/>
        <w:t>B．③④</w:t>
      </w:r>
      <w:r w:rsidRPr="003C2A3E">
        <w:rPr>
          <w:rFonts w:ascii="宋体" w:hAnsi="宋体"/>
        </w:rPr>
        <w:tab/>
        <w:t>C．①④</w:t>
      </w:r>
      <w:r w:rsidRPr="003C2A3E">
        <w:rPr>
          <w:rFonts w:ascii="宋体" w:hAnsi="宋体"/>
        </w:rPr>
        <w:tab/>
        <w:t>D．②③</w:t>
      </w:r>
    </w:p>
    <w:p w:rsidR="00A63A4E" w:rsidRPr="003C2A3E" w:rsidP="00A63A4E">
      <w:pPr>
        <w:spacing w:line="360" w:lineRule="auto"/>
        <w:ind w:firstLine="420"/>
        <w:jc w:val="left"/>
        <w:rPr>
          <w:rFonts w:ascii="宋体" w:hAnsi="宋体"/>
        </w:rPr>
      </w:pPr>
      <w:r w:rsidRPr="003C2A3E">
        <w:rPr>
          <w:rFonts w:ascii="宋体" w:hAnsi="宋体"/>
        </w:rPr>
        <w:t>中新网北京时间2022年4月13日电，中国研究团队对产自广西百色市隆林县者保乡一件化石的最新研究表明，这是广西首次发现的（距今约2.52亿～2.47亿年）大型鱼龙化石，并将其命名为“粗壮百色鱼龙”。下图为鱼龙复原图和地质年代图。据此完成下面小题。</w:t>
      </w:r>
    </w:p>
    <w:p w:rsidR="00A63A4E" w:rsidRPr="003C2A3E" w:rsidP="00A63A4E">
      <w:pPr>
        <w:spacing w:line="360" w:lineRule="auto"/>
        <w:jc w:val="center"/>
        <w:rPr>
          <w:rFonts w:ascii="宋体" w:hAnsi="宋体"/>
        </w:rPr>
      </w:pPr>
      <w:r w:rsidRPr="003C2A3E">
        <w:rPr>
          <w:rFonts w:ascii="宋体" w:hAnsi="宋体"/>
          <w:noProof/>
          <w:kern w:val="0"/>
          <w:szCs w:val="24"/>
        </w:rPr>
        <w:drawing>
          <wp:inline distT="0" distB="0" distL="0" distR="0">
            <wp:extent cx="2381250" cy="807720"/>
            <wp:effectExtent l="0" t="0" r="0" b="0"/>
            <wp:docPr id="627" name="图片 185" descr="@@@b6ac58b9498549b8b7874bfe266f1c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 name="图片 185" descr="@@@b6ac58b9498549b8b7874bfe266f1cc5"/>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2381250" cy="807720"/>
                    </a:xfrm>
                    <a:prstGeom prst="rect">
                      <a:avLst/>
                    </a:prstGeom>
                    <a:noFill/>
                    <a:ln>
                      <a:noFill/>
                    </a:ln>
                  </pic:spPr>
                </pic:pic>
              </a:graphicData>
            </a:graphic>
          </wp:inline>
        </w:drawing>
      </w:r>
      <w:r w:rsidRPr="003C2A3E">
        <w:rPr>
          <w:rFonts w:ascii="宋体" w:hAnsi="宋体"/>
          <w:noProof/>
          <w:kern w:val="0"/>
          <w:szCs w:val="24"/>
        </w:rPr>
        <w:drawing>
          <wp:inline distT="0" distB="0" distL="0" distR="0">
            <wp:extent cx="1704340" cy="1122045"/>
            <wp:effectExtent l="0" t="0" r="0" b="0"/>
            <wp:docPr id="628" name="图片 186" descr="@@@e2e0626e18264883abdaee2fb46e75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 name="图片 186" descr="@@@e2e0626e18264883abdaee2fb46e756b"/>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704340" cy="1122045"/>
                    </a:xfrm>
                    <a:prstGeom prst="rect">
                      <a:avLst/>
                    </a:prstGeom>
                    <a:noFill/>
                    <a:ln>
                      <a:noFill/>
                    </a:ln>
                  </pic:spPr>
                </pic:pic>
              </a:graphicData>
            </a:graphic>
          </wp:inline>
        </w:drawing>
      </w:r>
    </w:p>
    <w:p w:rsidR="00A63A4E" w:rsidRPr="003C2A3E" w:rsidP="00A63A4E">
      <w:pPr>
        <w:spacing w:line="360" w:lineRule="auto"/>
        <w:jc w:val="left"/>
        <w:rPr>
          <w:rFonts w:ascii="宋体" w:hAnsi="宋体"/>
        </w:rPr>
      </w:pPr>
      <w:r w:rsidRPr="003C2A3E">
        <w:rPr>
          <w:rFonts w:ascii="宋体" w:hAnsi="宋体"/>
        </w:rPr>
        <w:t>5．鱼龙生存的地质年代位于（</w:t>
      </w:r>
      <w:r w:rsidRPr="003C2A3E">
        <w:rPr>
          <w:rFonts w:ascii="宋体" w:hAnsi="宋体"/>
          <w:kern w:val="0"/>
          <w:szCs w:val="24"/>
        </w:rPr>
        <w:t>   </w:t>
      </w:r>
      <w:r w:rsidRPr="003C2A3E">
        <w:rPr>
          <w:rFonts w:ascii="宋体" w:hAnsi="宋体"/>
        </w:rPr>
        <w:t>）</w:t>
      </w:r>
    </w:p>
    <w:p w:rsidR="00A63A4E" w:rsidRPr="003C2A3E" w:rsidP="00A63A4E">
      <w:pPr>
        <w:tabs>
          <w:tab w:val="left" w:pos="2078"/>
          <w:tab w:val="left" w:pos="4156"/>
          <w:tab w:val="left" w:pos="6234"/>
        </w:tabs>
        <w:spacing w:line="360" w:lineRule="auto"/>
        <w:jc w:val="left"/>
        <w:rPr>
          <w:rFonts w:ascii="宋体" w:hAnsi="宋体"/>
        </w:rPr>
      </w:pPr>
      <w:r w:rsidRPr="003C2A3E">
        <w:rPr>
          <w:rFonts w:ascii="宋体" w:hAnsi="宋体"/>
        </w:rPr>
        <w:t>A．元古代</w:t>
      </w:r>
      <w:r w:rsidRPr="003C2A3E">
        <w:rPr>
          <w:rFonts w:ascii="宋体" w:hAnsi="宋体"/>
        </w:rPr>
        <w:tab/>
        <w:t>B．古生代</w:t>
      </w:r>
      <w:r w:rsidRPr="003C2A3E">
        <w:rPr>
          <w:rFonts w:ascii="宋体" w:hAnsi="宋体"/>
        </w:rPr>
        <w:tab/>
        <w:t>C．中生代</w:t>
      </w:r>
      <w:r w:rsidRPr="003C2A3E">
        <w:rPr>
          <w:rFonts w:ascii="宋体" w:hAnsi="宋体"/>
        </w:rPr>
        <w:tab/>
        <w:t>D．新生代</w:t>
      </w:r>
    </w:p>
    <w:p w:rsidR="00A63A4E" w:rsidRPr="003C2A3E" w:rsidP="00A63A4E">
      <w:pPr>
        <w:spacing w:line="360" w:lineRule="auto"/>
        <w:jc w:val="left"/>
        <w:rPr>
          <w:rFonts w:ascii="宋体" w:hAnsi="宋体"/>
        </w:rPr>
      </w:pPr>
      <w:r w:rsidRPr="003C2A3E">
        <w:rPr>
          <w:rFonts w:ascii="宋体" w:hAnsi="宋体"/>
        </w:rPr>
        <w:t>6．与③时期相比，④时期（</w:t>
      </w:r>
      <w:r w:rsidRPr="003C2A3E">
        <w:rPr>
          <w:rFonts w:ascii="宋体" w:hAnsi="宋体"/>
          <w:kern w:val="0"/>
          <w:szCs w:val="24"/>
        </w:rPr>
        <w:t>   </w:t>
      </w:r>
      <w:r w:rsidRPr="003C2A3E">
        <w:rPr>
          <w:rFonts w:ascii="宋体" w:hAnsi="宋体"/>
        </w:rPr>
        <w:t>）</w:t>
      </w:r>
    </w:p>
    <w:p w:rsidR="00A63A4E" w:rsidRPr="003C2A3E" w:rsidP="00A63A4E">
      <w:pPr>
        <w:tabs>
          <w:tab w:val="left" w:pos="2078"/>
          <w:tab w:val="left" w:pos="4156"/>
          <w:tab w:val="left" w:pos="6234"/>
        </w:tabs>
        <w:spacing w:line="360" w:lineRule="auto"/>
        <w:jc w:val="left"/>
        <w:rPr>
          <w:rFonts w:ascii="宋体" w:hAnsi="宋体"/>
        </w:rPr>
      </w:pPr>
      <w:r w:rsidRPr="003C2A3E">
        <w:rPr>
          <w:rFonts w:ascii="宋体" w:hAnsi="宋体"/>
        </w:rPr>
        <w:t>A．是爬行动物时代</w:t>
      </w:r>
      <w:r w:rsidRPr="003C2A3E">
        <w:rPr>
          <w:rFonts w:ascii="宋体" w:hAnsi="宋体"/>
        </w:rPr>
        <w:tab/>
      </w:r>
      <w:r>
        <w:rPr>
          <w:rFonts w:ascii="宋体" w:hAnsi="宋体"/>
        </w:rPr>
        <w:tab/>
      </w:r>
      <w:r w:rsidRPr="003C2A3E">
        <w:rPr>
          <w:rFonts w:ascii="宋体" w:hAnsi="宋体"/>
        </w:rPr>
        <w:t>B．陆地面积较小</w:t>
      </w:r>
      <w:r w:rsidRPr="003C2A3E">
        <w:rPr>
          <w:rFonts w:ascii="宋体" w:hAnsi="宋体"/>
        </w:rPr>
        <w:tab/>
      </w:r>
    </w:p>
    <w:p w:rsidR="00A63A4E" w:rsidRPr="003C2A3E" w:rsidP="00A63A4E">
      <w:pPr>
        <w:tabs>
          <w:tab w:val="left" w:pos="2078"/>
          <w:tab w:val="left" w:pos="4156"/>
          <w:tab w:val="left" w:pos="6234"/>
        </w:tabs>
        <w:spacing w:line="360" w:lineRule="auto"/>
        <w:jc w:val="left"/>
        <w:rPr>
          <w:rFonts w:ascii="宋体" w:hAnsi="宋体"/>
        </w:rPr>
      </w:pPr>
      <w:r w:rsidRPr="003C2A3E">
        <w:rPr>
          <w:rFonts w:ascii="宋体" w:hAnsi="宋体"/>
        </w:rPr>
        <w:t>C．蕨类植物繁茂</w:t>
      </w:r>
      <w:r w:rsidRPr="003C2A3E">
        <w:rPr>
          <w:rFonts w:ascii="宋体" w:hAnsi="宋体"/>
        </w:rPr>
        <w:tab/>
        <w:t xml:space="preserve">                    D．是哺乳动物时代</w:t>
      </w:r>
    </w:p>
    <w:p w:rsidR="00A63A4E" w:rsidRPr="003C2A3E" w:rsidP="00A63A4E">
      <w:pPr>
        <w:spacing w:line="360" w:lineRule="auto"/>
        <w:jc w:val="left"/>
        <w:rPr>
          <w:rFonts w:ascii="宋体" w:hAnsi="宋体"/>
        </w:rPr>
      </w:pPr>
      <w:r w:rsidRPr="003C2A3E">
        <w:rPr>
          <w:rFonts w:ascii="宋体" w:hAnsi="宋体"/>
        </w:rPr>
        <w:t>7．图中地质时期不是成煤时期的是（</w:t>
      </w:r>
      <w:r w:rsidRPr="003C2A3E">
        <w:rPr>
          <w:rFonts w:ascii="宋体" w:hAnsi="宋体"/>
          <w:kern w:val="0"/>
          <w:szCs w:val="24"/>
        </w:rPr>
        <w:t>   </w:t>
      </w:r>
      <w:r w:rsidRPr="003C2A3E">
        <w:rPr>
          <w:rFonts w:ascii="宋体" w:hAnsi="宋体"/>
        </w:rPr>
        <w:t>）</w:t>
      </w:r>
    </w:p>
    <w:p w:rsidR="00A63A4E" w:rsidRPr="003C2A3E" w:rsidP="00A63A4E">
      <w:pPr>
        <w:tabs>
          <w:tab w:val="left" w:pos="2078"/>
          <w:tab w:val="left" w:pos="4156"/>
          <w:tab w:val="left" w:pos="6234"/>
        </w:tabs>
        <w:spacing w:line="360" w:lineRule="auto"/>
        <w:jc w:val="left"/>
        <w:rPr>
          <w:rFonts w:ascii="宋体" w:hAnsi="宋体"/>
        </w:rPr>
      </w:pPr>
      <w:r w:rsidRPr="003C2A3E">
        <w:rPr>
          <w:rFonts w:ascii="宋体" w:hAnsi="宋体"/>
        </w:rPr>
        <w:t>A．①</w:t>
      </w:r>
      <w:r w:rsidRPr="003C2A3E">
        <w:rPr>
          <w:rFonts w:ascii="宋体" w:hAnsi="宋体"/>
        </w:rPr>
        <w:tab/>
        <w:t>B．③</w:t>
      </w:r>
      <w:r w:rsidRPr="003C2A3E">
        <w:rPr>
          <w:rFonts w:ascii="宋体" w:hAnsi="宋体"/>
        </w:rPr>
        <w:tab/>
        <w:t>C．④</w:t>
      </w:r>
      <w:r w:rsidRPr="003C2A3E">
        <w:rPr>
          <w:rFonts w:ascii="宋体" w:hAnsi="宋体"/>
        </w:rPr>
        <w:tab/>
        <w:t>D．⑤</w:t>
      </w:r>
    </w:p>
    <w:p w:rsidR="00A63A4E" w:rsidRPr="003C2A3E" w:rsidP="00A63A4E">
      <w:pPr>
        <w:spacing w:line="360" w:lineRule="auto"/>
        <w:ind w:firstLine="420"/>
        <w:jc w:val="left"/>
        <w:rPr>
          <w:rFonts w:ascii="宋体" w:hAnsi="宋体"/>
        </w:rPr>
      </w:pPr>
      <w:r w:rsidRPr="003C2A3E">
        <w:rPr>
          <w:rFonts w:ascii="宋体" w:hAnsi="宋体"/>
        </w:rPr>
        <w:t>青藏铁路在桑曲和巴索曲之间的路段风沙灾害较为严重，且主要为就地起沙（如图）。该区域冬春季盛行西风，河流附近多有新月形沙丘形成，高度1～5米。据此完成下面小题。</w:t>
      </w:r>
    </w:p>
    <w:p w:rsidR="00A63A4E" w:rsidRPr="003C2A3E" w:rsidP="00A63A4E">
      <w:pPr>
        <w:spacing w:line="360" w:lineRule="auto"/>
        <w:jc w:val="center"/>
        <w:rPr>
          <w:rFonts w:ascii="宋体" w:hAnsi="宋体"/>
        </w:rPr>
      </w:pPr>
      <w:r w:rsidRPr="003C2A3E">
        <w:rPr>
          <w:rFonts w:ascii="宋体" w:hAnsi="宋体"/>
          <w:noProof/>
          <w:kern w:val="0"/>
          <w:szCs w:val="24"/>
        </w:rPr>
        <w:drawing>
          <wp:inline distT="0" distB="0" distL="0" distR="0">
            <wp:extent cx="2998470" cy="1525905"/>
            <wp:effectExtent l="0" t="0" r="0" b="0"/>
            <wp:docPr id="629" name="图片 187" descr="@@@33007852-7522-415d-a27c-2115ac220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 name="图片 187" descr="@@@33007852-7522-415d-a27c-2115ac220410"/>
                    <pic:cNvPicPr>
                      <a:picLocks noChangeAspect="1" noChangeArrowheads="1"/>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998470" cy="1525905"/>
                    </a:xfrm>
                    <a:prstGeom prst="rect">
                      <a:avLst/>
                    </a:prstGeom>
                    <a:noFill/>
                    <a:ln>
                      <a:noFill/>
                    </a:ln>
                  </pic:spPr>
                </pic:pic>
              </a:graphicData>
            </a:graphic>
          </wp:inline>
        </w:drawing>
      </w:r>
    </w:p>
    <w:p w:rsidR="00A63A4E" w:rsidRPr="003C2A3E" w:rsidP="00A63A4E">
      <w:pPr>
        <w:spacing w:line="360" w:lineRule="auto"/>
        <w:jc w:val="left"/>
        <w:rPr>
          <w:rFonts w:ascii="宋体" w:hAnsi="宋体"/>
        </w:rPr>
      </w:pPr>
      <w:r w:rsidRPr="003C2A3E">
        <w:rPr>
          <w:rFonts w:ascii="宋体" w:hAnsi="宋体"/>
        </w:rPr>
        <w:t>8．冬春季危害该铁路段的流沙主要来自（</w:t>
      </w:r>
      <w:r w:rsidRPr="003C2A3E">
        <w:rPr>
          <w:rFonts w:ascii="宋体" w:hAnsi="宋体"/>
          <w:kern w:val="0"/>
          <w:szCs w:val="24"/>
        </w:rPr>
        <w:t>   </w:t>
      </w:r>
      <w:r w:rsidRPr="003C2A3E">
        <w:rPr>
          <w:rFonts w:ascii="宋体" w:hAnsi="宋体"/>
        </w:rPr>
        <w:t>）</w:t>
      </w:r>
    </w:p>
    <w:p w:rsidR="00A63A4E" w:rsidRPr="003C2A3E" w:rsidP="00A63A4E">
      <w:pPr>
        <w:tabs>
          <w:tab w:val="left" w:pos="2078"/>
          <w:tab w:val="left" w:pos="4156"/>
          <w:tab w:val="left" w:pos="6234"/>
        </w:tabs>
        <w:spacing w:line="360" w:lineRule="auto"/>
        <w:jc w:val="left"/>
        <w:rPr>
          <w:rFonts w:ascii="宋体" w:hAnsi="宋体"/>
        </w:rPr>
      </w:pPr>
      <w:r w:rsidRPr="003C2A3E">
        <w:rPr>
          <w:rFonts w:ascii="宋体" w:hAnsi="宋体"/>
        </w:rPr>
        <w:t>A．周围山地</w:t>
      </w:r>
      <w:r w:rsidRPr="003C2A3E">
        <w:rPr>
          <w:rFonts w:ascii="宋体" w:hAnsi="宋体"/>
        </w:rPr>
        <w:tab/>
        <w:t>B．西北大漠</w:t>
      </w:r>
      <w:r w:rsidRPr="003C2A3E">
        <w:rPr>
          <w:rFonts w:ascii="宋体" w:hAnsi="宋体"/>
        </w:rPr>
        <w:tab/>
        <w:t>C．湖滩河滩</w:t>
      </w:r>
      <w:r w:rsidRPr="003C2A3E">
        <w:rPr>
          <w:rFonts w:ascii="宋体" w:hAnsi="宋体"/>
        </w:rPr>
        <w:tab/>
        <w:t>D．中亚内陆</w:t>
      </w:r>
    </w:p>
    <w:p w:rsidR="00A63A4E" w:rsidRPr="003C2A3E" w:rsidP="00A63A4E">
      <w:pPr>
        <w:spacing w:line="360" w:lineRule="auto"/>
        <w:jc w:val="left"/>
        <w:rPr>
          <w:rFonts w:ascii="宋体" w:hAnsi="宋体"/>
        </w:rPr>
        <w:sectPr w:rsidSect="00185C95">
          <w:footerReference w:type="even" r:id="rId12"/>
          <w:footerReference w:type="default" r:id="rId13"/>
          <w:type w:val="nextPage"/>
          <w:pgSz w:w="11906" w:h="16838"/>
          <w:pgMar w:top="1440" w:right="1800" w:bottom="1440" w:left="1800" w:header="851" w:footer="992" w:gutter="0"/>
          <w:pgNumType w:start="2"/>
          <w:cols w:space="425"/>
          <w:titlePg w:val="0"/>
          <w:docGrid w:type="lines" w:linePitch="312"/>
        </w:sectPr>
      </w:pPr>
      <w:r w:rsidRPr="003C2A3E">
        <w:rPr>
          <w:rFonts w:ascii="宋体" w:hAnsi="宋体"/>
        </w:rPr>
        <w:t>9．下面对于该地新月形沙丘形态描述正确的是（</w:t>
      </w:r>
      <w:r w:rsidRPr="003C2A3E">
        <w:rPr>
          <w:rFonts w:ascii="宋体" w:hAnsi="宋体"/>
          <w:kern w:val="0"/>
          <w:szCs w:val="24"/>
        </w:rPr>
        <w:t>   </w:t>
      </w:r>
      <w:r w:rsidRPr="003C2A3E">
        <w:rPr>
          <w:rFonts w:ascii="宋体" w:hAnsi="宋体"/>
        </w:rPr>
        <w:t>）</w:t>
      </w:r>
    </w:p>
    <w:p w:rsidR="00A63A4E" w:rsidRPr="003C2A3E" w:rsidP="00A63A4E">
      <w:pPr>
        <w:tabs>
          <w:tab w:val="left" w:pos="2078"/>
          <w:tab w:val="left" w:pos="4156"/>
          <w:tab w:val="left" w:pos="6234"/>
        </w:tabs>
        <w:spacing w:line="360" w:lineRule="auto"/>
        <w:jc w:val="left"/>
        <w:rPr>
          <w:rFonts w:ascii="宋体" w:hAnsi="宋体"/>
        </w:rPr>
      </w:pPr>
      <w:r w:rsidRPr="003C2A3E">
        <w:rPr>
          <w:rFonts w:ascii="宋体" w:hAnsi="宋体"/>
        </w:rPr>
        <w:t>A．西坡迎风，坡陡</w:t>
      </w:r>
      <w:r w:rsidRPr="003C2A3E">
        <w:rPr>
          <w:rFonts w:ascii="宋体" w:hAnsi="宋体"/>
        </w:rPr>
        <w:tab/>
        <w:t>B．西坡迎风，坡缓</w:t>
      </w:r>
      <w:r w:rsidRPr="003C2A3E">
        <w:rPr>
          <w:rFonts w:ascii="宋体" w:hAnsi="宋体"/>
        </w:rPr>
        <w:tab/>
      </w:r>
    </w:p>
    <w:p w:rsidR="00A63A4E" w:rsidRPr="003C2A3E" w:rsidP="00A63A4E">
      <w:pPr>
        <w:tabs>
          <w:tab w:val="left" w:pos="2078"/>
          <w:tab w:val="left" w:pos="4156"/>
          <w:tab w:val="left" w:pos="6234"/>
        </w:tabs>
        <w:spacing w:line="360" w:lineRule="auto"/>
        <w:jc w:val="left"/>
        <w:rPr>
          <w:rFonts w:ascii="宋体" w:hAnsi="宋体"/>
        </w:rPr>
      </w:pPr>
      <w:r w:rsidRPr="003C2A3E">
        <w:rPr>
          <w:rFonts w:ascii="宋体" w:hAnsi="宋体"/>
        </w:rPr>
        <w:t>C．西坡背风，坡缓</w:t>
      </w:r>
      <w:r w:rsidRPr="003C2A3E">
        <w:rPr>
          <w:rFonts w:ascii="宋体" w:hAnsi="宋体"/>
        </w:rPr>
        <w:tab/>
        <w:t>D．西坡背风，坡陡</w:t>
      </w:r>
    </w:p>
    <w:p w:rsidR="00A63A4E" w:rsidRPr="003C2A3E" w:rsidP="00A63A4E">
      <w:pPr>
        <w:spacing w:line="360" w:lineRule="auto"/>
        <w:jc w:val="left"/>
        <w:rPr>
          <w:rFonts w:ascii="宋体" w:hAnsi="宋体"/>
        </w:rPr>
      </w:pPr>
      <w:r w:rsidRPr="003C2A3E">
        <w:rPr>
          <w:rFonts w:ascii="宋体" w:hAnsi="宋体"/>
        </w:rPr>
        <w:t>10．和该地新月形沙丘成因相同的地形区是（</w:t>
      </w:r>
      <w:r w:rsidRPr="003C2A3E">
        <w:rPr>
          <w:rFonts w:ascii="宋体" w:hAnsi="宋体"/>
          <w:kern w:val="0"/>
          <w:szCs w:val="24"/>
        </w:rPr>
        <w:t>   </w:t>
      </w:r>
      <w:r w:rsidRPr="003C2A3E">
        <w:rPr>
          <w:rFonts w:ascii="宋体" w:hAnsi="宋体"/>
        </w:rPr>
        <w:t>）</w:t>
      </w:r>
    </w:p>
    <w:p w:rsidR="00A63A4E" w:rsidRPr="003C2A3E" w:rsidP="00A63A4E">
      <w:pPr>
        <w:tabs>
          <w:tab w:val="left" w:pos="2078"/>
          <w:tab w:val="left" w:pos="4156"/>
          <w:tab w:val="left" w:pos="6234"/>
        </w:tabs>
        <w:spacing w:line="360" w:lineRule="auto"/>
        <w:jc w:val="left"/>
        <w:rPr>
          <w:rFonts w:ascii="宋体" w:hAnsi="宋体"/>
        </w:rPr>
      </w:pPr>
      <w:r w:rsidRPr="003C2A3E">
        <w:rPr>
          <w:rFonts w:ascii="宋体" w:hAnsi="宋体"/>
        </w:rPr>
        <w:t>A．长江中下游平原    B．华北平原</w:t>
      </w:r>
      <w:r w:rsidRPr="003C2A3E">
        <w:rPr>
          <w:rFonts w:ascii="宋体" w:hAnsi="宋体"/>
        </w:rPr>
        <w:tab/>
        <w:t xml:space="preserve">   C．云贵高原</w:t>
      </w:r>
      <w:r w:rsidRPr="003C2A3E">
        <w:rPr>
          <w:rFonts w:ascii="宋体" w:hAnsi="宋体"/>
        </w:rPr>
        <w:tab/>
        <w:t xml:space="preserve"> D．黄土高原</w:t>
      </w:r>
    </w:p>
    <w:p w:rsidR="00A63A4E" w:rsidRPr="003C2A3E" w:rsidP="00A63A4E">
      <w:pPr>
        <w:spacing w:line="360" w:lineRule="auto"/>
        <w:ind w:firstLine="420"/>
        <w:jc w:val="left"/>
        <w:rPr>
          <w:rFonts w:ascii="宋体" w:hAnsi="宋体"/>
        </w:rPr>
      </w:pPr>
      <w:r w:rsidRPr="003C2A3E">
        <w:rPr>
          <w:rFonts w:ascii="宋体" w:hAnsi="宋体"/>
        </w:rPr>
        <w:t>北京时间2023年10月31日8时11分，神舟十六号载人飞船返回舱在东风着陆场成功着陆。返回舱在下降过程中与大气发生剧烈摩擦，周围产生大量的等离子，包围了整个返回舱，阻隔了返回舱与地面的通信，在航天中该过程被称为“黑障”。据此完成下面小题。</w:t>
      </w:r>
    </w:p>
    <w:p w:rsidR="00A63A4E" w:rsidRPr="003C2A3E" w:rsidP="00A63A4E">
      <w:pPr>
        <w:spacing w:line="360" w:lineRule="auto"/>
        <w:jc w:val="left"/>
        <w:rPr>
          <w:rFonts w:ascii="宋体" w:hAnsi="宋体"/>
        </w:rPr>
      </w:pPr>
      <w:r w:rsidRPr="003C2A3E">
        <w:rPr>
          <w:rFonts w:ascii="宋体" w:hAnsi="宋体"/>
        </w:rPr>
        <w:t>11．神舟十六号载人飞船返回舱在返回地面过程中，依次经过（</w:t>
      </w:r>
      <w:r w:rsidRPr="003C2A3E">
        <w:rPr>
          <w:rFonts w:ascii="宋体" w:hAnsi="宋体"/>
          <w:kern w:val="0"/>
          <w:szCs w:val="24"/>
        </w:rPr>
        <w:t>   </w:t>
      </w:r>
      <w:r w:rsidRPr="003C2A3E">
        <w:rPr>
          <w:rFonts w:ascii="宋体" w:hAnsi="宋体"/>
        </w:rPr>
        <w:t>）</w:t>
      </w:r>
    </w:p>
    <w:p w:rsidR="00A63A4E" w:rsidRPr="003C2A3E" w:rsidP="00A63A4E">
      <w:pPr>
        <w:tabs>
          <w:tab w:val="left" w:pos="4156"/>
        </w:tabs>
        <w:spacing w:line="360" w:lineRule="auto"/>
        <w:jc w:val="left"/>
        <w:rPr>
          <w:rFonts w:ascii="宋体" w:hAnsi="宋体"/>
        </w:rPr>
      </w:pPr>
      <w:r w:rsidRPr="003C2A3E">
        <w:rPr>
          <w:rFonts w:ascii="宋体" w:hAnsi="宋体"/>
        </w:rPr>
        <w:t>A．对流层、电离层、平流层</w:t>
      </w:r>
      <w:r w:rsidRPr="003C2A3E">
        <w:rPr>
          <w:rFonts w:ascii="宋体" w:hAnsi="宋体"/>
        </w:rPr>
        <w:tab/>
        <w:t>B．平流层、对流层、电离层</w:t>
      </w:r>
    </w:p>
    <w:p w:rsidR="00A63A4E" w:rsidRPr="003C2A3E" w:rsidP="00A63A4E">
      <w:pPr>
        <w:tabs>
          <w:tab w:val="left" w:pos="4156"/>
        </w:tabs>
        <w:spacing w:line="360" w:lineRule="auto"/>
        <w:jc w:val="left"/>
        <w:rPr>
          <w:rFonts w:ascii="宋体" w:hAnsi="宋体"/>
        </w:rPr>
      </w:pPr>
      <w:r w:rsidRPr="003C2A3E">
        <w:rPr>
          <w:rFonts w:ascii="宋体" w:hAnsi="宋体"/>
        </w:rPr>
        <w:t>C．电离层、臭氧层、对流层</w:t>
      </w:r>
      <w:r w:rsidRPr="003C2A3E">
        <w:rPr>
          <w:rFonts w:ascii="宋体" w:hAnsi="宋体"/>
        </w:rPr>
        <w:tab/>
        <w:t>D．对流层、臭氧层、电离层</w:t>
      </w:r>
    </w:p>
    <w:p w:rsidR="00A63A4E" w:rsidRPr="003C2A3E" w:rsidP="00A63A4E">
      <w:pPr>
        <w:spacing w:line="360" w:lineRule="auto"/>
        <w:jc w:val="left"/>
        <w:rPr>
          <w:rFonts w:ascii="宋体" w:hAnsi="宋体"/>
        </w:rPr>
      </w:pPr>
      <w:r w:rsidRPr="003C2A3E">
        <w:rPr>
          <w:rFonts w:ascii="宋体" w:hAnsi="宋体"/>
        </w:rPr>
        <w:t>12．返回舱返回过程中，经历的平流层的大气的特点是（</w:t>
      </w:r>
      <w:r w:rsidRPr="003C2A3E">
        <w:rPr>
          <w:rFonts w:ascii="宋体" w:hAnsi="宋体"/>
          <w:kern w:val="0"/>
          <w:szCs w:val="24"/>
        </w:rPr>
        <w:t>   </w:t>
      </w:r>
      <w:r w:rsidRPr="003C2A3E">
        <w:rPr>
          <w:rFonts w:ascii="宋体" w:hAnsi="宋体"/>
        </w:rPr>
        <w:t>）</w:t>
      </w:r>
    </w:p>
    <w:p w:rsidR="00A63A4E" w:rsidRPr="003C2A3E" w:rsidP="00A63A4E">
      <w:pPr>
        <w:tabs>
          <w:tab w:val="left" w:pos="4156"/>
        </w:tabs>
        <w:spacing w:line="360" w:lineRule="auto"/>
        <w:jc w:val="left"/>
        <w:rPr>
          <w:rFonts w:ascii="宋体" w:hAnsi="宋体"/>
        </w:rPr>
      </w:pPr>
      <w:r w:rsidRPr="003C2A3E">
        <w:rPr>
          <w:rFonts w:ascii="宋体" w:hAnsi="宋体"/>
        </w:rPr>
        <w:t>A．有极光现象             B．气温随高度的上升而上升</w:t>
      </w:r>
    </w:p>
    <w:p w:rsidR="00A63A4E" w:rsidRPr="003C2A3E" w:rsidP="00A63A4E">
      <w:pPr>
        <w:tabs>
          <w:tab w:val="left" w:pos="4156"/>
        </w:tabs>
        <w:spacing w:line="360" w:lineRule="auto"/>
        <w:jc w:val="left"/>
        <w:rPr>
          <w:rFonts w:ascii="宋体" w:hAnsi="宋体"/>
        </w:rPr>
      </w:pPr>
      <w:r w:rsidRPr="003C2A3E">
        <w:rPr>
          <w:rFonts w:ascii="宋体" w:hAnsi="宋体"/>
        </w:rPr>
        <w:t>C．天气复杂多变           D．气流主要做水平运动，不利于飞机飞行</w:t>
      </w:r>
    </w:p>
    <w:p w:rsidR="00A63A4E" w:rsidRPr="003C2A3E" w:rsidP="00A63A4E">
      <w:pPr>
        <w:spacing w:line="360" w:lineRule="auto"/>
        <w:jc w:val="left"/>
        <w:rPr>
          <w:rFonts w:ascii="宋体" w:hAnsi="宋体"/>
        </w:rPr>
      </w:pPr>
      <w:r w:rsidRPr="003C2A3E">
        <w:rPr>
          <w:rFonts w:ascii="宋体" w:hAnsi="宋体"/>
        </w:rPr>
        <w:t>13．与黑障影响相类似的地理现象是（</w:t>
      </w:r>
      <w:r w:rsidRPr="003C2A3E">
        <w:rPr>
          <w:rFonts w:ascii="宋体" w:hAnsi="宋体"/>
          <w:kern w:val="0"/>
          <w:szCs w:val="24"/>
        </w:rPr>
        <w:t>   </w:t>
      </w:r>
      <w:r w:rsidRPr="003C2A3E">
        <w:rPr>
          <w:rFonts w:ascii="宋体" w:hAnsi="宋体"/>
        </w:rPr>
        <w:t>）</w:t>
      </w:r>
    </w:p>
    <w:p w:rsidR="00A63A4E" w:rsidRPr="003C2A3E" w:rsidP="00A63A4E">
      <w:pPr>
        <w:tabs>
          <w:tab w:val="left" w:pos="2078"/>
          <w:tab w:val="left" w:pos="4156"/>
          <w:tab w:val="left" w:pos="6234"/>
        </w:tabs>
        <w:spacing w:line="360" w:lineRule="auto"/>
        <w:jc w:val="left"/>
        <w:rPr>
          <w:rFonts w:ascii="宋体" w:hAnsi="宋体"/>
        </w:rPr>
      </w:pPr>
      <w:r w:rsidRPr="003C2A3E">
        <w:rPr>
          <w:rFonts w:ascii="宋体" w:hAnsi="宋体"/>
        </w:rPr>
        <w:t>A．极光</w:t>
      </w:r>
      <w:r w:rsidRPr="003C2A3E">
        <w:rPr>
          <w:rFonts w:ascii="宋体" w:hAnsi="宋体"/>
        </w:rPr>
        <w:tab/>
        <w:t>B．磁暴</w:t>
      </w:r>
      <w:r w:rsidRPr="003C2A3E">
        <w:rPr>
          <w:rFonts w:ascii="宋体" w:hAnsi="宋体"/>
        </w:rPr>
        <w:tab/>
        <w:t>C．流星</w:t>
      </w:r>
      <w:r w:rsidRPr="003C2A3E">
        <w:rPr>
          <w:rFonts w:ascii="宋体" w:hAnsi="宋体"/>
        </w:rPr>
        <w:tab/>
        <w:t>D．日食</w:t>
      </w:r>
    </w:p>
    <w:p w:rsidR="00A63A4E" w:rsidRPr="003C2A3E" w:rsidP="00A63A4E">
      <w:pPr>
        <w:spacing w:line="360" w:lineRule="auto"/>
        <w:ind w:firstLine="420"/>
        <w:jc w:val="left"/>
        <w:rPr>
          <w:rFonts w:ascii="宋体" w:hAnsi="宋体"/>
        </w:rPr>
      </w:pPr>
      <w:r w:rsidRPr="003C2A3E">
        <w:rPr>
          <w:rFonts w:ascii="宋体" w:hAnsi="宋体"/>
        </w:rPr>
        <w:t>新疆天山北坡地区冬季气候低温寡照，当地人们为种植蔬菜建设了日光温室蔬菜大棚，冬春寒冷季节棚面覆盖保温草帘和透明防雪膜，每天定时卷起、关闭草帘。左图示意不同天气条件下温室内光照强度日变化，右图示意不同天气条件下温室内CO</w:t>
      </w:r>
      <w:r w:rsidRPr="003C2A3E">
        <w:rPr>
          <w:rFonts w:ascii="宋体" w:hAnsi="宋体"/>
          <w:vertAlign w:val="subscript"/>
        </w:rPr>
        <w:t>2</w:t>
      </w:r>
      <w:r w:rsidRPr="003C2A3E">
        <w:rPr>
          <w:rFonts w:ascii="宋体" w:hAnsi="宋体"/>
        </w:rPr>
        <w:t>浓度日变化。据此完成下面小题。</w:t>
      </w:r>
    </w:p>
    <w:p w:rsidR="00A63A4E" w:rsidRPr="003C2A3E" w:rsidP="00A63A4E">
      <w:pPr>
        <w:spacing w:line="360" w:lineRule="auto"/>
        <w:jc w:val="center"/>
        <w:rPr>
          <w:rFonts w:ascii="宋体" w:hAnsi="宋体"/>
        </w:rPr>
      </w:pPr>
      <w:r w:rsidRPr="003C2A3E">
        <w:rPr>
          <w:rFonts w:ascii="宋体" w:hAnsi="宋体"/>
          <w:noProof/>
          <w:kern w:val="0"/>
          <w:szCs w:val="24"/>
        </w:rPr>
        <w:drawing>
          <wp:inline distT="0" distB="0" distL="0" distR="0">
            <wp:extent cx="2523490" cy="1187450"/>
            <wp:effectExtent l="0" t="0" r="0" b="0"/>
            <wp:docPr id="630" name="图片 188" descr="@@@f724d6b5-54cf-408a-85de-7de32ef9a4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 name="图片 188" descr="@@@f724d6b5-54cf-408a-85de-7de32ef9a4ac"/>
                    <pic:cNvPicPr>
                      <a:picLocks noChangeAspect="1" noChangeArrowheads="1"/>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523490" cy="1187450"/>
                    </a:xfrm>
                    <a:prstGeom prst="rect">
                      <a:avLst/>
                    </a:prstGeom>
                    <a:noFill/>
                    <a:ln>
                      <a:noFill/>
                    </a:ln>
                  </pic:spPr>
                </pic:pic>
              </a:graphicData>
            </a:graphic>
          </wp:inline>
        </w:drawing>
      </w:r>
      <w:r w:rsidRPr="003C2A3E">
        <w:rPr>
          <w:rFonts w:ascii="宋体" w:hAnsi="宋体"/>
          <w:kern w:val="0"/>
          <w:szCs w:val="24"/>
        </w:rPr>
        <w:t xml:space="preserve">    </w:t>
      </w:r>
      <w:r w:rsidRPr="003C2A3E">
        <w:rPr>
          <w:rFonts w:ascii="宋体" w:hAnsi="宋体"/>
          <w:noProof/>
          <w:kern w:val="0"/>
          <w:szCs w:val="24"/>
        </w:rPr>
        <w:drawing>
          <wp:inline distT="0" distB="0" distL="0" distR="0">
            <wp:extent cx="2452370" cy="1187450"/>
            <wp:effectExtent l="0" t="0" r="0" b="0"/>
            <wp:docPr id="631" name="图片 189" descr="@@@3f3b7c57-8941-4f55-a63a-22e10dd33d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 name="图片 189" descr="@@@3f3b7c57-8941-4f55-a63a-22e10dd33df9"/>
                    <pic:cNvPicPr>
                      <a:picLocks noChangeAspect="1" noChangeArrowheads="1"/>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452370" cy="1187450"/>
                    </a:xfrm>
                    <a:prstGeom prst="rect">
                      <a:avLst/>
                    </a:prstGeom>
                    <a:noFill/>
                    <a:ln>
                      <a:noFill/>
                    </a:ln>
                  </pic:spPr>
                </pic:pic>
              </a:graphicData>
            </a:graphic>
          </wp:inline>
        </w:drawing>
      </w:r>
    </w:p>
    <w:p w:rsidR="00A63A4E" w:rsidRPr="003C2A3E" w:rsidP="00A63A4E">
      <w:pPr>
        <w:spacing w:line="360" w:lineRule="auto"/>
        <w:jc w:val="left"/>
        <w:rPr>
          <w:rFonts w:ascii="宋体" w:hAnsi="宋体"/>
        </w:rPr>
      </w:pPr>
      <w:r w:rsidRPr="003C2A3E">
        <w:rPr>
          <w:rFonts w:ascii="宋体" w:hAnsi="宋体"/>
        </w:rPr>
        <w:t>14．根据图中信息推测，12月26日的天气最可能是（</w:t>
      </w:r>
      <w:r w:rsidRPr="003C2A3E">
        <w:rPr>
          <w:rFonts w:ascii="宋体" w:hAnsi="宋体"/>
          <w:kern w:val="0"/>
          <w:szCs w:val="24"/>
        </w:rPr>
        <w:t>   </w:t>
      </w:r>
      <w:r w:rsidRPr="003C2A3E">
        <w:rPr>
          <w:rFonts w:ascii="宋体" w:hAnsi="宋体"/>
        </w:rPr>
        <w:t>）</w:t>
      </w:r>
    </w:p>
    <w:p w:rsidR="00A63A4E" w:rsidRPr="003C2A3E" w:rsidP="00A63A4E">
      <w:pPr>
        <w:tabs>
          <w:tab w:val="left" w:pos="2078"/>
          <w:tab w:val="left" w:pos="4156"/>
          <w:tab w:val="left" w:pos="6234"/>
        </w:tabs>
        <w:spacing w:line="360" w:lineRule="auto"/>
        <w:jc w:val="left"/>
        <w:rPr>
          <w:rFonts w:ascii="宋体" w:hAnsi="宋体"/>
        </w:rPr>
      </w:pPr>
      <w:r w:rsidRPr="003C2A3E">
        <w:rPr>
          <w:rFonts w:ascii="宋体" w:hAnsi="宋体"/>
        </w:rPr>
        <w:t>A．晴朗天气</w:t>
      </w:r>
      <w:r w:rsidRPr="003C2A3E">
        <w:rPr>
          <w:rFonts w:ascii="宋体" w:hAnsi="宋体"/>
        </w:rPr>
        <w:tab/>
        <w:t>B．阴雨天气</w:t>
      </w:r>
      <w:r w:rsidRPr="003C2A3E">
        <w:rPr>
          <w:rFonts w:ascii="宋体" w:hAnsi="宋体"/>
        </w:rPr>
        <w:tab/>
        <w:t>C．多云天气</w:t>
      </w:r>
      <w:r w:rsidRPr="003C2A3E">
        <w:rPr>
          <w:rFonts w:ascii="宋体" w:hAnsi="宋体"/>
        </w:rPr>
        <w:tab/>
        <w:t>D．大雾天气</w:t>
      </w:r>
    </w:p>
    <w:p w:rsidR="00A63A4E" w:rsidRPr="003C2A3E" w:rsidP="00A63A4E">
      <w:pPr>
        <w:spacing w:line="360" w:lineRule="auto"/>
        <w:jc w:val="left"/>
        <w:rPr>
          <w:rFonts w:ascii="宋体" w:hAnsi="宋体"/>
        </w:rPr>
      </w:pPr>
      <w:r w:rsidRPr="003C2A3E">
        <w:rPr>
          <w:rFonts w:ascii="宋体" w:hAnsi="宋体"/>
        </w:rPr>
        <w:t>15．卷起草帘的大致时间是（</w:t>
      </w:r>
      <w:r w:rsidRPr="003C2A3E">
        <w:rPr>
          <w:rFonts w:ascii="宋体" w:hAnsi="宋体"/>
          <w:kern w:val="0"/>
          <w:szCs w:val="24"/>
        </w:rPr>
        <w:t>   </w:t>
      </w:r>
      <w:r w:rsidRPr="003C2A3E">
        <w:rPr>
          <w:rFonts w:ascii="宋体" w:hAnsi="宋体"/>
        </w:rPr>
        <w:t>）</w:t>
      </w:r>
    </w:p>
    <w:p w:rsidR="00A63A4E" w:rsidRPr="003C2A3E" w:rsidP="00A63A4E">
      <w:pPr>
        <w:tabs>
          <w:tab w:val="left" w:pos="2078"/>
          <w:tab w:val="left" w:pos="4156"/>
          <w:tab w:val="left" w:pos="6234"/>
        </w:tabs>
        <w:spacing w:line="360" w:lineRule="auto"/>
        <w:jc w:val="left"/>
        <w:rPr>
          <w:rFonts w:ascii="宋体" w:hAnsi="宋体"/>
        </w:rPr>
      </w:pPr>
      <w:r w:rsidRPr="003C2A3E">
        <w:rPr>
          <w:rFonts w:ascii="宋体" w:hAnsi="宋体"/>
        </w:rPr>
        <w:t>A．日出时</w:t>
      </w:r>
      <w:r w:rsidRPr="003C2A3E">
        <w:rPr>
          <w:rFonts w:ascii="宋体" w:hAnsi="宋体"/>
        </w:rPr>
        <w:tab/>
        <w:t>B．11:00</w:t>
      </w:r>
      <w:r w:rsidRPr="003C2A3E">
        <w:rPr>
          <w:rFonts w:ascii="宋体" w:hAnsi="宋体"/>
        </w:rPr>
        <w:tab/>
        <w:t>C．19:00</w:t>
      </w:r>
      <w:r w:rsidRPr="003C2A3E">
        <w:rPr>
          <w:rFonts w:ascii="宋体" w:hAnsi="宋体"/>
        </w:rPr>
        <w:tab/>
        <w:t>D．日落时</w:t>
      </w:r>
    </w:p>
    <w:p w:rsidR="00A63A4E" w:rsidRPr="003C2A3E" w:rsidP="00A63A4E">
      <w:pPr>
        <w:spacing w:line="360" w:lineRule="auto"/>
        <w:jc w:val="left"/>
        <w:rPr>
          <w:rFonts w:ascii="宋体" w:hAnsi="宋体"/>
        </w:rPr>
      </w:pPr>
      <w:r w:rsidRPr="003C2A3E">
        <w:rPr>
          <w:rFonts w:ascii="宋体" w:hAnsi="宋体"/>
        </w:rPr>
        <w:t>16．影响温室内CO</w:t>
      </w:r>
      <w:r w:rsidRPr="003C2A3E">
        <w:rPr>
          <w:rFonts w:ascii="宋体" w:hAnsi="宋体"/>
          <w:vertAlign w:val="subscript"/>
        </w:rPr>
        <w:t>2</w:t>
      </w:r>
      <w:r w:rsidRPr="003C2A3E">
        <w:rPr>
          <w:rFonts w:ascii="宋体" w:hAnsi="宋体"/>
        </w:rPr>
        <w:t>浓度的最关键因素是（</w:t>
      </w:r>
      <w:r w:rsidRPr="003C2A3E">
        <w:rPr>
          <w:rFonts w:ascii="宋体" w:hAnsi="宋体"/>
          <w:kern w:val="0"/>
          <w:szCs w:val="24"/>
        </w:rPr>
        <w:t>   </w:t>
      </w:r>
      <w:r w:rsidRPr="003C2A3E">
        <w:rPr>
          <w:rFonts w:ascii="宋体" w:hAnsi="宋体"/>
        </w:rPr>
        <w:t>）</w:t>
      </w:r>
    </w:p>
    <w:p w:rsidR="00A63A4E" w:rsidRPr="003C2A3E" w:rsidP="00A63A4E">
      <w:pPr>
        <w:tabs>
          <w:tab w:val="left" w:pos="2078"/>
          <w:tab w:val="left" w:pos="4156"/>
          <w:tab w:val="left" w:pos="6234"/>
        </w:tabs>
        <w:spacing w:line="360" w:lineRule="auto"/>
        <w:jc w:val="left"/>
        <w:rPr>
          <w:rFonts w:ascii="宋体" w:hAnsi="宋体"/>
        </w:rPr>
      </w:pPr>
      <w:r w:rsidRPr="003C2A3E">
        <w:rPr>
          <w:rFonts w:ascii="宋体" w:hAnsi="宋体"/>
        </w:rPr>
        <w:t>A．光照强度</w:t>
      </w:r>
      <w:r w:rsidRPr="003C2A3E">
        <w:rPr>
          <w:rFonts w:ascii="宋体" w:hAnsi="宋体"/>
        </w:rPr>
        <w:tab/>
        <w:t>B．通风效果</w:t>
      </w:r>
      <w:r w:rsidRPr="003C2A3E">
        <w:rPr>
          <w:rFonts w:ascii="宋体" w:hAnsi="宋体"/>
        </w:rPr>
        <w:tab/>
        <w:t>C．湿度大小</w:t>
      </w:r>
      <w:r w:rsidRPr="003C2A3E">
        <w:rPr>
          <w:rFonts w:ascii="宋体" w:hAnsi="宋体"/>
        </w:rPr>
        <w:tab/>
        <w:t>D．温度高低</w:t>
      </w:r>
    </w:p>
    <w:p w:rsidR="00A63A4E" w:rsidRPr="003C2A3E" w:rsidP="00A63A4E">
      <w:pPr>
        <w:spacing w:line="360" w:lineRule="auto"/>
        <w:ind w:firstLine="420"/>
        <w:jc w:val="left"/>
        <w:rPr>
          <w:rFonts w:ascii="宋体" w:hAnsi="宋体"/>
        </w:rPr>
        <w:sectPr w:rsidSect="00185C95">
          <w:footerReference w:type="even" r:id="rId16"/>
          <w:footerReference w:type="default" r:id="rId17"/>
          <w:type w:val="nextPage"/>
          <w:pgSz w:w="11906" w:h="16838"/>
          <w:pgMar w:top="1440" w:right="1800" w:bottom="1440" w:left="1800" w:header="851" w:footer="992" w:gutter="0"/>
          <w:pgNumType w:start="3"/>
          <w:cols w:space="425"/>
          <w:titlePg w:val="0"/>
          <w:docGrid w:type="lines" w:linePitch="312"/>
        </w:sectPr>
      </w:pPr>
    </w:p>
    <w:p w:rsidR="00A63A4E" w:rsidRPr="003C2A3E" w:rsidP="00A63A4E">
      <w:pPr>
        <w:spacing w:line="360" w:lineRule="auto"/>
        <w:ind w:firstLine="420"/>
        <w:jc w:val="left"/>
        <w:rPr>
          <w:rFonts w:ascii="宋体" w:hAnsi="宋体"/>
        </w:rPr>
      </w:pPr>
      <w:r w:rsidRPr="003C2A3E">
        <w:rPr>
          <w:rFonts w:ascii="宋体" w:hAnsi="宋体"/>
        </w:rPr>
        <w:t>鱼鳞坑是我国水土流失最严重的黄土高原地区陡坡地植树造林的整治工程，因俯视形状看起来像鱼的鳞片一样，所以叫鱼鳞坑，如下图所示。据此完成下面小题。</w:t>
      </w:r>
    </w:p>
    <w:p w:rsidR="00A63A4E" w:rsidRPr="003C2A3E" w:rsidP="00A63A4E">
      <w:pPr>
        <w:spacing w:line="360" w:lineRule="auto"/>
        <w:jc w:val="center"/>
        <w:rPr>
          <w:rFonts w:ascii="宋体" w:hAnsi="宋体"/>
        </w:rPr>
      </w:pPr>
      <w:r w:rsidRPr="003C2A3E">
        <w:rPr>
          <w:rFonts w:ascii="宋体" w:hAnsi="宋体"/>
          <w:noProof/>
          <w:kern w:val="0"/>
          <w:szCs w:val="24"/>
        </w:rPr>
        <w:drawing>
          <wp:inline distT="0" distB="0" distL="0" distR="0">
            <wp:extent cx="3081655" cy="1502410"/>
            <wp:effectExtent l="0" t="0" r="0" b="0"/>
            <wp:docPr id="632" name="图片 190" descr="@@@f8fb767f-1c48-4bed-b790-e951af873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 name="图片 190" descr="@@@f8fb767f-1c48-4bed-b790-e951af873184"/>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081655" cy="1502410"/>
                    </a:xfrm>
                    <a:prstGeom prst="rect">
                      <a:avLst/>
                    </a:prstGeom>
                    <a:noFill/>
                    <a:ln>
                      <a:noFill/>
                    </a:ln>
                  </pic:spPr>
                </pic:pic>
              </a:graphicData>
            </a:graphic>
          </wp:inline>
        </w:drawing>
      </w:r>
    </w:p>
    <w:p w:rsidR="00A63A4E" w:rsidRPr="003C2A3E" w:rsidP="00A63A4E">
      <w:pPr>
        <w:spacing w:line="360" w:lineRule="auto"/>
        <w:jc w:val="left"/>
        <w:rPr>
          <w:rFonts w:ascii="宋体" w:hAnsi="宋体"/>
        </w:rPr>
      </w:pPr>
      <w:r w:rsidRPr="003C2A3E">
        <w:rPr>
          <w:rFonts w:ascii="宋体" w:hAnsi="宋体"/>
        </w:rPr>
        <w:t>17．流经黄土高原的黄河主要参与（</w:t>
      </w:r>
      <w:r w:rsidRPr="003C2A3E">
        <w:rPr>
          <w:rFonts w:ascii="宋体" w:hAnsi="宋体"/>
          <w:kern w:val="0"/>
          <w:szCs w:val="24"/>
        </w:rPr>
        <w:t>   </w:t>
      </w:r>
      <w:r w:rsidRPr="003C2A3E">
        <w:rPr>
          <w:rFonts w:ascii="宋体" w:hAnsi="宋体"/>
        </w:rPr>
        <w:t>）</w:t>
      </w:r>
    </w:p>
    <w:p w:rsidR="00A63A4E" w:rsidRPr="003C2A3E" w:rsidP="00A63A4E">
      <w:pPr>
        <w:tabs>
          <w:tab w:val="left" w:pos="2078"/>
          <w:tab w:val="left" w:pos="4156"/>
          <w:tab w:val="left" w:pos="6234"/>
        </w:tabs>
        <w:spacing w:line="360" w:lineRule="auto"/>
        <w:jc w:val="left"/>
        <w:rPr>
          <w:rFonts w:ascii="宋体" w:hAnsi="宋体"/>
        </w:rPr>
      </w:pPr>
      <w:r w:rsidRPr="003C2A3E">
        <w:rPr>
          <w:rFonts w:ascii="宋体" w:hAnsi="宋体"/>
        </w:rPr>
        <w:t>A．海陆间循环</w:t>
      </w:r>
      <w:r w:rsidRPr="003C2A3E">
        <w:rPr>
          <w:rFonts w:ascii="宋体" w:hAnsi="宋体"/>
        </w:rPr>
        <w:tab/>
        <w:t>B．陆地内循环</w:t>
      </w:r>
      <w:r w:rsidRPr="003C2A3E">
        <w:rPr>
          <w:rFonts w:ascii="宋体" w:hAnsi="宋体"/>
        </w:rPr>
        <w:tab/>
        <w:t>C．海上内循环</w:t>
      </w:r>
      <w:r w:rsidRPr="003C2A3E">
        <w:rPr>
          <w:rFonts w:ascii="宋体" w:hAnsi="宋体"/>
        </w:rPr>
        <w:tab/>
        <w:t>D．以上都是</w:t>
      </w:r>
    </w:p>
    <w:p w:rsidR="00A63A4E" w:rsidRPr="003C2A3E" w:rsidP="00A63A4E">
      <w:pPr>
        <w:spacing w:line="360" w:lineRule="auto"/>
        <w:jc w:val="left"/>
        <w:rPr>
          <w:rFonts w:ascii="宋体" w:hAnsi="宋体"/>
        </w:rPr>
      </w:pPr>
      <w:r w:rsidRPr="003C2A3E">
        <w:rPr>
          <w:rFonts w:ascii="宋体" w:hAnsi="宋体"/>
        </w:rPr>
        <w:t>18．鱼鳞坑有利于植被成活，主要原因是鱼鳞坑（</w:t>
      </w:r>
      <w:r w:rsidRPr="003C2A3E">
        <w:rPr>
          <w:rFonts w:ascii="宋体" w:hAnsi="宋体"/>
          <w:kern w:val="0"/>
          <w:szCs w:val="24"/>
        </w:rPr>
        <w:t>   </w:t>
      </w:r>
      <w:r w:rsidRPr="003C2A3E">
        <w:rPr>
          <w:rFonts w:ascii="宋体" w:hAnsi="宋体"/>
        </w:rPr>
        <w:t>）</w:t>
      </w:r>
    </w:p>
    <w:p w:rsidR="00A63A4E" w:rsidRPr="003C2A3E" w:rsidP="00A63A4E">
      <w:pPr>
        <w:spacing w:line="360" w:lineRule="auto"/>
        <w:ind w:firstLine="210" w:firstLineChars="100"/>
        <w:jc w:val="left"/>
        <w:rPr>
          <w:rFonts w:ascii="宋体" w:hAnsi="宋体"/>
        </w:rPr>
      </w:pPr>
      <w:r w:rsidRPr="003C2A3E">
        <w:rPr>
          <w:rFonts w:ascii="宋体" w:hAnsi="宋体"/>
        </w:rPr>
        <w:t>①增加了水汽输送  ②减少了地下径流  ③增加了下渗量  ④减缓了地表径流流速</w:t>
      </w:r>
    </w:p>
    <w:p w:rsidR="00A63A4E" w:rsidRPr="003C2A3E" w:rsidP="00A63A4E">
      <w:pPr>
        <w:tabs>
          <w:tab w:val="left" w:pos="2078"/>
          <w:tab w:val="left" w:pos="4156"/>
          <w:tab w:val="left" w:pos="6234"/>
        </w:tabs>
        <w:spacing w:line="360" w:lineRule="auto"/>
        <w:jc w:val="left"/>
        <w:rPr>
          <w:rFonts w:ascii="宋体" w:hAnsi="宋体"/>
        </w:rPr>
      </w:pPr>
      <w:r w:rsidRPr="003C2A3E">
        <w:rPr>
          <w:rFonts w:ascii="宋体" w:hAnsi="宋体"/>
        </w:rPr>
        <w:t>A．①②</w:t>
      </w:r>
      <w:r w:rsidRPr="003C2A3E">
        <w:rPr>
          <w:rFonts w:ascii="宋体" w:hAnsi="宋体"/>
        </w:rPr>
        <w:tab/>
        <w:t>B．①③</w:t>
      </w:r>
      <w:r w:rsidRPr="003C2A3E">
        <w:rPr>
          <w:rFonts w:ascii="宋体" w:hAnsi="宋体"/>
        </w:rPr>
        <w:tab/>
        <w:t>C．②④</w:t>
      </w:r>
      <w:r w:rsidRPr="003C2A3E">
        <w:rPr>
          <w:rFonts w:ascii="宋体" w:hAnsi="宋体"/>
        </w:rPr>
        <w:tab/>
        <w:t>D．③④</w:t>
      </w:r>
    </w:p>
    <w:p w:rsidR="00A63A4E" w:rsidRPr="003C2A3E" w:rsidP="00A63A4E">
      <w:pPr>
        <w:spacing w:line="360" w:lineRule="auto"/>
        <w:ind w:firstLine="420"/>
        <w:jc w:val="left"/>
        <w:rPr>
          <w:rFonts w:ascii="宋体" w:hAnsi="宋体"/>
        </w:rPr>
      </w:pPr>
      <w:r w:rsidRPr="003C2A3E">
        <w:rPr>
          <w:rFonts w:ascii="宋体" w:hAnsi="宋体"/>
        </w:rPr>
        <w:t>某研究小组在我国北海廉州湾河口区至湾口区（连接海湾和海洋的通道）选定9个采样点，用来测量海水盐度。左图为采样点分布图，右图为不同季节9个采样点盐度统计。读图，完成下面小题。</w:t>
      </w:r>
    </w:p>
    <w:p w:rsidR="00A63A4E" w:rsidRPr="003C2A3E" w:rsidP="00A63A4E">
      <w:pPr>
        <w:spacing w:line="360" w:lineRule="auto"/>
        <w:jc w:val="center"/>
        <w:rPr>
          <w:rFonts w:ascii="宋体" w:hAnsi="宋体"/>
        </w:rPr>
      </w:pPr>
      <w:r w:rsidRPr="003C2A3E">
        <w:rPr>
          <w:rFonts w:ascii="宋体" w:hAnsi="宋体"/>
          <w:noProof/>
          <w:kern w:val="0"/>
          <w:szCs w:val="24"/>
        </w:rPr>
        <w:drawing>
          <wp:inline distT="0" distB="0" distL="0" distR="0">
            <wp:extent cx="4518660" cy="1947545"/>
            <wp:effectExtent l="0" t="0" r="0" b="0"/>
            <wp:docPr id="633" name="图片 191" descr="@@@fb433bb7-4637-45c9-9948-4b9ae356b2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 name="图片 191" descr="@@@fb433bb7-4637-45c9-9948-4b9ae356b2ae"/>
                    <pic:cNvPicPr>
                      <a:picLocks noChangeAspect="1" noChangeArrowheads="1"/>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518660" cy="1947545"/>
                    </a:xfrm>
                    <a:prstGeom prst="rect">
                      <a:avLst/>
                    </a:prstGeom>
                    <a:noFill/>
                    <a:ln>
                      <a:noFill/>
                    </a:ln>
                  </pic:spPr>
                </pic:pic>
              </a:graphicData>
            </a:graphic>
          </wp:inline>
        </w:drawing>
      </w:r>
    </w:p>
    <w:p w:rsidR="00A63A4E" w:rsidRPr="003C2A3E" w:rsidP="00A63A4E">
      <w:pPr>
        <w:spacing w:line="360" w:lineRule="auto"/>
        <w:jc w:val="left"/>
        <w:rPr>
          <w:rFonts w:ascii="宋体" w:hAnsi="宋体"/>
        </w:rPr>
      </w:pPr>
      <w:r w:rsidRPr="003C2A3E">
        <w:rPr>
          <w:rFonts w:ascii="宋体" w:hAnsi="宋体"/>
        </w:rPr>
        <w:t>19．廉州湾海水盐度（</w:t>
      </w:r>
      <w:r w:rsidRPr="003C2A3E">
        <w:rPr>
          <w:rFonts w:ascii="宋体" w:hAnsi="宋体"/>
          <w:kern w:val="0"/>
          <w:szCs w:val="24"/>
        </w:rPr>
        <w:t>   </w:t>
      </w:r>
      <w:r w:rsidRPr="003C2A3E">
        <w:rPr>
          <w:rFonts w:ascii="宋体" w:hAnsi="宋体"/>
        </w:rPr>
        <w:t>）</w:t>
      </w:r>
    </w:p>
    <w:p w:rsidR="00A63A4E" w:rsidP="00A63A4E">
      <w:pPr>
        <w:tabs>
          <w:tab w:val="left" w:pos="4156"/>
        </w:tabs>
        <w:spacing w:line="360" w:lineRule="auto"/>
        <w:jc w:val="left"/>
        <w:rPr>
          <w:rFonts w:ascii="宋体" w:hAnsi="宋体"/>
        </w:rPr>
      </w:pPr>
      <w:r w:rsidRPr="003C2A3E">
        <w:rPr>
          <w:rFonts w:ascii="宋体" w:hAnsi="宋体"/>
        </w:rPr>
        <w:t>A．各采样点夏季普遍高于冬季</w:t>
      </w:r>
      <w:r w:rsidRPr="003C2A3E">
        <w:rPr>
          <w:rFonts w:ascii="宋体" w:hAnsi="宋体"/>
        </w:rPr>
        <w:tab/>
      </w:r>
    </w:p>
    <w:p w:rsidR="00A63A4E" w:rsidRPr="003C2A3E" w:rsidP="00A63A4E">
      <w:pPr>
        <w:tabs>
          <w:tab w:val="left" w:pos="4156"/>
        </w:tabs>
        <w:spacing w:line="360" w:lineRule="auto"/>
        <w:jc w:val="left"/>
        <w:rPr>
          <w:rFonts w:ascii="宋体" w:hAnsi="宋体"/>
        </w:rPr>
      </w:pPr>
      <w:r w:rsidRPr="003C2A3E">
        <w:rPr>
          <w:rFonts w:ascii="宋体" w:hAnsi="宋体"/>
        </w:rPr>
        <w:t>B．大致在河口区低，湾口区高</w:t>
      </w:r>
    </w:p>
    <w:p w:rsidR="00A63A4E" w:rsidP="00A63A4E">
      <w:pPr>
        <w:tabs>
          <w:tab w:val="left" w:pos="4156"/>
        </w:tabs>
        <w:spacing w:line="360" w:lineRule="auto"/>
        <w:jc w:val="left"/>
        <w:rPr>
          <w:rFonts w:ascii="宋体" w:hAnsi="宋体"/>
        </w:rPr>
      </w:pPr>
      <w:r w:rsidRPr="003C2A3E">
        <w:rPr>
          <w:rFonts w:ascii="宋体" w:hAnsi="宋体"/>
        </w:rPr>
        <w:t>C．随纬度的升高而逐渐降低</w:t>
      </w:r>
      <w:r w:rsidRPr="003C2A3E">
        <w:rPr>
          <w:rFonts w:ascii="宋体" w:hAnsi="宋体"/>
        </w:rPr>
        <w:tab/>
      </w:r>
    </w:p>
    <w:p w:rsidR="00A63A4E" w:rsidRPr="003C2A3E" w:rsidP="00A63A4E">
      <w:pPr>
        <w:tabs>
          <w:tab w:val="left" w:pos="4156"/>
        </w:tabs>
        <w:spacing w:line="360" w:lineRule="auto"/>
        <w:jc w:val="left"/>
        <w:rPr>
          <w:rFonts w:ascii="宋体" w:hAnsi="宋体"/>
        </w:rPr>
      </w:pPr>
      <w:r w:rsidRPr="003C2A3E">
        <w:rPr>
          <w:rFonts w:ascii="宋体" w:hAnsi="宋体"/>
        </w:rPr>
        <w:t>D．季节差异最大值出现在采样点5</w:t>
      </w:r>
    </w:p>
    <w:p w:rsidR="00A63A4E" w:rsidRPr="003C2A3E" w:rsidP="00A63A4E">
      <w:pPr>
        <w:spacing w:line="360" w:lineRule="auto"/>
        <w:jc w:val="left"/>
        <w:rPr>
          <w:rFonts w:ascii="宋体" w:hAnsi="宋体"/>
        </w:rPr>
      </w:pPr>
      <w:r w:rsidRPr="003C2A3E">
        <w:rPr>
          <w:rFonts w:ascii="宋体" w:hAnsi="宋体"/>
        </w:rPr>
        <w:t>20．影响廉州湾盐度空间分布的主要因素是（</w:t>
      </w:r>
      <w:r w:rsidRPr="003C2A3E">
        <w:rPr>
          <w:rFonts w:ascii="宋体" w:hAnsi="宋体"/>
          <w:kern w:val="0"/>
          <w:szCs w:val="24"/>
        </w:rPr>
        <w:t>   </w:t>
      </w:r>
      <w:r w:rsidRPr="003C2A3E">
        <w:rPr>
          <w:rFonts w:ascii="宋体" w:hAnsi="宋体"/>
        </w:rPr>
        <w:t>）</w:t>
      </w:r>
    </w:p>
    <w:p w:rsidR="00A63A4E" w:rsidRPr="003C2A3E" w:rsidP="00A63A4E">
      <w:pPr>
        <w:tabs>
          <w:tab w:val="left" w:pos="2078"/>
          <w:tab w:val="left" w:pos="4156"/>
          <w:tab w:val="left" w:pos="6234"/>
        </w:tabs>
        <w:spacing w:line="360" w:lineRule="auto"/>
        <w:jc w:val="left"/>
        <w:rPr>
          <w:rFonts w:ascii="宋体" w:hAnsi="宋体"/>
        </w:rPr>
      </w:pPr>
      <w:r w:rsidRPr="003C2A3E">
        <w:rPr>
          <w:rFonts w:ascii="宋体" w:hAnsi="宋体"/>
        </w:rPr>
        <w:t>A．径流量</w:t>
      </w:r>
      <w:r w:rsidRPr="003C2A3E">
        <w:rPr>
          <w:rFonts w:ascii="宋体" w:hAnsi="宋体"/>
        </w:rPr>
        <w:tab/>
        <w:t>B．气温</w:t>
      </w:r>
      <w:r w:rsidRPr="003C2A3E">
        <w:rPr>
          <w:rFonts w:ascii="宋体" w:hAnsi="宋体"/>
        </w:rPr>
        <w:tab/>
        <w:t>C．降水量</w:t>
      </w:r>
      <w:r w:rsidRPr="003C2A3E">
        <w:rPr>
          <w:rFonts w:ascii="宋体" w:hAnsi="宋体"/>
        </w:rPr>
        <w:tab/>
        <w:t>D．洋流</w:t>
      </w:r>
    </w:p>
    <w:p w:rsidR="00A63A4E" w:rsidRPr="003C2A3E" w:rsidP="00A63A4E">
      <w:pPr>
        <w:spacing w:line="360" w:lineRule="auto"/>
        <w:ind w:firstLine="420"/>
        <w:jc w:val="left"/>
        <w:rPr>
          <w:rFonts w:ascii="宋体" w:hAnsi="宋体"/>
        </w:rPr>
        <w:sectPr w:rsidSect="00185C95">
          <w:footerReference w:type="even" r:id="rId20"/>
          <w:footerReference w:type="default" r:id="rId21"/>
          <w:type w:val="nextPage"/>
          <w:pgSz w:w="11906" w:h="16838"/>
          <w:pgMar w:top="1440" w:right="1800" w:bottom="1440" w:left="1800" w:header="851" w:footer="992" w:gutter="0"/>
          <w:pgNumType w:start="4"/>
          <w:cols w:space="425"/>
          <w:titlePg w:val="0"/>
          <w:docGrid w:type="lines" w:linePitch="312"/>
        </w:sectPr>
      </w:pPr>
    </w:p>
    <w:p w:rsidR="00A63A4E" w:rsidRPr="003C2A3E" w:rsidP="00A63A4E">
      <w:pPr>
        <w:spacing w:line="360" w:lineRule="auto"/>
        <w:ind w:firstLine="420"/>
        <w:jc w:val="left"/>
        <w:rPr>
          <w:rFonts w:ascii="宋体" w:hAnsi="宋体"/>
        </w:rPr>
      </w:pPr>
      <w:r w:rsidRPr="003C2A3E">
        <w:rPr>
          <w:rFonts w:ascii="宋体" w:hAnsi="宋体"/>
        </w:rPr>
        <w:t>秸秆还田在农业生产中具有重要的作用。为了研究不同方式的秸秆还田对农业生产的影响，某研究小组在我国东北地区进行了未施用秸秆与三种不同秸秆还田方式（秸秆覆盖还田、秸秆翻压还田、秸秆均匀还田）的对比实验。下图为实验数据统计图。</w:t>
      </w:r>
    </w:p>
    <w:p w:rsidR="00A63A4E" w:rsidRPr="003C2A3E" w:rsidP="00A63A4E">
      <w:pPr>
        <w:spacing w:line="360" w:lineRule="auto"/>
        <w:jc w:val="center"/>
        <w:rPr>
          <w:rFonts w:ascii="宋体" w:hAnsi="宋体"/>
        </w:rPr>
      </w:pPr>
      <w:r w:rsidRPr="003C2A3E">
        <w:rPr>
          <w:rFonts w:ascii="宋体" w:hAnsi="宋体"/>
          <w:noProof/>
          <w:kern w:val="0"/>
          <w:szCs w:val="24"/>
        </w:rPr>
        <w:drawing>
          <wp:inline distT="0" distB="0" distL="0" distR="0">
            <wp:extent cx="1905915" cy="1256724"/>
            <wp:effectExtent l="0" t="0" r="0" b="635"/>
            <wp:docPr id="634" name="图片 192" descr="@@@7cf8686081a147eba5e7944b58836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 name="图片 192" descr="@@@7cf8686081a147eba5e7944b58836297"/>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907317" cy="1257649"/>
                    </a:xfrm>
                    <a:prstGeom prst="rect">
                      <a:avLst/>
                    </a:prstGeom>
                    <a:noFill/>
                    <a:ln>
                      <a:noFill/>
                    </a:ln>
                  </pic:spPr>
                </pic:pic>
              </a:graphicData>
            </a:graphic>
          </wp:inline>
        </w:drawing>
      </w:r>
    </w:p>
    <w:p w:rsidR="00A63A4E" w:rsidRPr="003C2A3E" w:rsidP="00A63A4E">
      <w:pPr>
        <w:spacing w:line="360" w:lineRule="auto"/>
        <w:jc w:val="left"/>
        <w:rPr>
          <w:rFonts w:ascii="宋体" w:hAnsi="宋体"/>
        </w:rPr>
      </w:pPr>
      <w:r w:rsidRPr="003C2A3E">
        <w:rPr>
          <w:rFonts w:ascii="宋体" w:hAnsi="宋体"/>
        </w:rPr>
        <w:t>21．影响东北地区秸秆还田效果的主要因素是（</w:t>
      </w:r>
      <w:r w:rsidRPr="003C2A3E">
        <w:rPr>
          <w:rFonts w:ascii="宋体" w:hAnsi="宋体"/>
          <w:kern w:val="0"/>
          <w:szCs w:val="24"/>
        </w:rPr>
        <w:t>   </w:t>
      </w:r>
      <w:r w:rsidRPr="003C2A3E">
        <w:rPr>
          <w:rFonts w:ascii="宋体" w:hAnsi="宋体"/>
        </w:rPr>
        <w:t>）</w:t>
      </w:r>
    </w:p>
    <w:p w:rsidR="00A63A4E" w:rsidRPr="003C2A3E" w:rsidP="00A63A4E">
      <w:pPr>
        <w:tabs>
          <w:tab w:val="left" w:pos="2078"/>
          <w:tab w:val="left" w:pos="4156"/>
          <w:tab w:val="left" w:pos="6234"/>
        </w:tabs>
        <w:spacing w:line="360" w:lineRule="auto"/>
        <w:jc w:val="left"/>
        <w:rPr>
          <w:rFonts w:ascii="宋体" w:hAnsi="宋体"/>
        </w:rPr>
      </w:pPr>
      <w:r w:rsidRPr="003C2A3E">
        <w:rPr>
          <w:rFonts w:ascii="宋体" w:hAnsi="宋体"/>
        </w:rPr>
        <w:t>A．土质</w:t>
      </w:r>
      <w:r w:rsidRPr="003C2A3E">
        <w:rPr>
          <w:rFonts w:ascii="宋体" w:hAnsi="宋体"/>
        </w:rPr>
        <w:tab/>
        <w:t>B．风蚀</w:t>
      </w:r>
      <w:r w:rsidRPr="003C2A3E">
        <w:rPr>
          <w:rFonts w:ascii="宋体" w:hAnsi="宋体"/>
        </w:rPr>
        <w:tab/>
        <w:t>C．降水</w:t>
      </w:r>
      <w:r w:rsidRPr="003C2A3E">
        <w:rPr>
          <w:rFonts w:ascii="宋体" w:hAnsi="宋体"/>
        </w:rPr>
        <w:tab/>
        <w:t>D．热量</w:t>
      </w:r>
    </w:p>
    <w:p w:rsidR="00A63A4E" w:rsidRPr="003C2A3E" w:rsidP="00A63A4E">
      <w:pPr>
        <w:spacing w:line="360" w:lineRule="auto"/>
        <w:jc w:val="left"/>
        <w:rPr>
          <w:rFonts w:ascii="宋体" w:hAnsi="宋体"/>
        </w:rPr>
      </w:pPr>
      <w:r w:rsidRPr="003C2A3E">
        <w:rPr>
          <w:rFonts w:ascii="宋体" w:hAnsi="宋体"/>
        </w:rPr>
        <w:t>22．属于秸秆覆盖还田的是（</w:t>
      </w:r>
      <w:r w:rsidRPr="003C2A3E">
        <w:rPr>
          <w:rFonts w:ascii="宋体" w:hAnsi="宋体"/>
          <w:kern w:val="0"/>
          <w:szCs w:val="24"/>
        </w:rPr>
        <w:t>   </w:t>
      </w:r>
      <w:r w:rsidRPr="003C2A3E">
        <w:rPr>
          <w:rFonts w:ascii="宋体" w:hAnsi="宋体"/>
        </w:rPr>
        <w:t>）</w:t>
      </w:r>
    </w:p>
    <w:p w:rsidR="00A63A4E" w:rsidRPr="003C2A3E" w:rsidP="00A63A4E">
      <w:pPr>
        <w:tabs>
          <w:tab w:val="left" w:pos="2078"/>
          <w:tab w:val="left" w:pos="4156"/>
          <w:tab w:val="left" w:pos="6234"/>
        </w:tabs>
        <w:spacing w:line="360" w:lineRule="auto"/>
        <w:jc w:val="left"/>
        <w:rPr>
          <w:rFonts w:ascii="宋体" w:hAnsi="宋体"/>
        </w:rPr>
      </w:pPr>
      <w:r w:rsidRPr="003C2A3E">
        <w:rPr>
          <w:rFonts w:ascii="宋体" w:hAnsi="宋体"/>
        </w:rPr>
        <w:t>A．甲</w:t>
      </w:r>
      <w:r w:rsidRPr="003C2A3E">
        <w:rPr>
          <w:rFonts w:ascii="宋体" w:hAnsi="宋体"/>
        </w:rPr>
        <w:tab/>
        <w:t>B．乙</w:t>
      </w:r>
      <w:r w:rsidRPr="003C2A3E">
        <w:rPr>
          <w:rFonts w:ascii="宋体" w:hAnsi="宋体"/>
        </w:rPr>
        <w:tab/>
        <w:t>C．丙</w:t>
      </w:r>
      <w:r w:rsidRPr="003C2A3E">
        <w:rPr>
          <w:rFonts w:ascii="宋体" w:hAnsi="宋体"/>
        </w:rPr>
        <w:tab/>
        <w:t>D．丁</w:t>
      </w:r>
    </w:p>
    <w:p w:rsidR="00A63A4E" w:rsidRPr="003C2A3E" w:rsidP="00A63A4E">
      <w:pPr>
        <w:spacing w:line="360" w:lineRule="auto"/>
        <w:jc w:val="left"/>
        <w:rPr>
          <w:rFonts w:ascii="宋体" w:hAnsi="宋体"/>
        </w:rPr>
      </w:pPr>
      <w:r w:rsidRPr="003C2A3E">
        <w:rPr>
          <w:rFonts w:ascii="宋体" w:hAnsi="宋体"/>
        </w:rPr>
        <w:t>23．与其它两种还田方式相比，秸秆均匀还田可以（</w:t>
      </w:r>
      <w:r w:rsidRPr="003C2A3E">
        <w:rPr>
          <w:rFonts w:ascii="宋体" w:hAnsi="宋体"/>
          <w:kern w:val="0"/>
          <w:szCs w:val="24"/>
        </w:rPr>
        <w:t>   </w:t>
      </w:r>
      <w:r w:rsidRPr="003C2A3E">
        <w:rPr>
          <w:rFonts w:ascii="宋体" w:hAnsi="宋体"/>
        </w:rPr>
        <w:t>）</w:t>
      </w:r>
    </w:p>
    <w:p w:rsidR="00A63A4E" w:rsidRPr="003C2A3E" w:rsidP="00A63A4E">
      <w:pPr>
        <w:tabs>
          <w:tab w:val="left" w:pos="2078"/>
          <w:tab w:val="left" w:pos="4156"/>
          <w:tab w:val="left" w:pos="6234"/>
        </w:tabs>
        <w:spacing w:line="360" w:lineRule="auto"/>
        <w:jc w:val="left"/>
        <w:rPr>
          <w:rFonts w:ascii="宋体" w:hAnsi="宋体"/>
        </w:rPr>
      </w:pPr>
      <w:r w:rsidRPr="003C2A3E">
        <w:rPr>
          <w:rFonts w:ascii="宋体" w:hAnsi="宋体"/>
        </w:rPr>
        <w:t>A．增加土壤容重</w:t>
      </w:r>
      <w:r w:rsidRPr="003C2A3E">
        <w:rPr>
          <w:rFonts w:ascii="宋体" w:hAnsi="宋体"/>
        </w:rPr>
        <w:tab/>
        <w:t>B．改善土壤结构</w:t>
      </w:r>
      <w:r w:rsidRPr="003C2A3E">
        <w:rPr>
          <w:rFonts w:ascii="宋体" w:hAnsi="宋体"/>
        </w:rPr>
        <w:tab/>
        <w:t>C．延缓秸秆腐解</w:t>
      </w:r>
      <w:r w:rsidRPr="003C2A3E">
        <w:rPr>
          <w:rFonts w:ascii="宋体" w:hAnsi="宋体"/>
        </w:rPr>
        <w:tab/>
        <w:t>D．减少土壤侵蚀</w:t>
      </w:r>
    </w:p>
    <w:p w:rsidR="00A63A4E" w:rsidRPr="003C2A3E" w:rsidP="00A63A4E">
      <w:pPr>
        <w:spacing w:line="360" w:lineRule="auto"/>
        <w:ind w:firstLine="420"/>
        <w:jc w:val="left"/>
        <w:rPr>
          <w:rFonts w:ascii="宋体" w:hAnsi="宋体"/>
        </w:rPr>
      </w:pPr>
      <w:r w:rsidRPr="003C2A3E">
        <w:rPr>
          <w:rFonts w:ascii="宋体" w:hAnsi="宋体"/>
        </w:rPr>
        <w:t>唐松草生长在海拔500～1800m的草原、山地林边草坡或林中，草茎粗壮，高60～80cm，叶子是复叶，会在夏季迅速开花，适应环境的能力较强，温度过低时就会进入冬眠状态。我国内蒙古草原地区多唐松草。据此完成下面小题。</w:t>
      </w:r>
    </w:p>
    <w:p w:rsidR="00A63A4E" w:rsidRPr="003C2A3E" w:rsidP="00A63A4E">
      <w:pPr>
        <w:spacing w:line="360" w:lineRule="auto"/>
        <w:jc w:val="left"/>
        <w:rPr>
          <w:rFonts w:ascii="宋体" w:hAnsi="宋体"/>
        </w:rPr>
      </w:pPr>
      <w:r w:rsidRPr="003C2A3E">
        <w:rPr>
          <w:rFonts w:ascii="宋体" w:hAnsi="宋体"/>
        </w:rPr>
        <w:t>24．唐松草为适应内蒙古草原环境应具有的特征是（</w:t>
      </w:r>
      <w:r w:rsidRPr="003C2A3E">
        <w:rPr>
          <w:rFonts w:ascii="宋体" w:hAnsi="宋体"/>
          <w:kern w:val="0"/>
          <w:szCs w:val="24"/>
        </w:rPr>
        <w:t>   </w:t>
      </w:r>
      <w:r w:rsidRPr="003C2A3E">
        <w:rPr>
          <w:rFonts w:ascii="宋体" w:hAnsi="宋体"/>
        </w:rPr>
        <w:t>）</w:t>
      </w:r>
    </w:p>
    <w:p w:rsidR="00A63A4E" w:rsidRPr="003C2A3E" w:rsidP="00A63A4E">
      <w:pPr>
        <w:tabs>
          <w:tab w:val="left" w:pos="2078"/>
          <w:tab w:val="left" w:pos="4156"/>
          <w:tab w:val="left" w:pos="6234"/>
        </w:tabs>
        <w:spacing w:line="360" w:lineRule="auto"/>
        <w:jc w:val="left"/>
        <w:rPr>
          <w:rFonts w:ascii="宋体" w:hAnsi="宋体"/>
        </w:rPr>
      </w:pPr>
      <w:r w:rsidRPr="003C2A3E">
        <w:rPr>
          <w:rFonts w:ascii="宋体" w:hAnsi="宋体"/>
        </w:rPr>
        <w:t>A．叶片粗大</w:t>
      </w:r>
      <w:r w:rsidRPr="003C2A3E">
        <w:rPr>
          <w:rFonts w:ascii="宋体" w:hAnsi="宋体"/>
        </w:rPr>
        <w:tab/>
        <w:t>B．花期长</w:t>
      </w:r>
      <w:r w:rsidRPr="003C2A3E">
        <w:rPr>
          <w:rFonts w:ascii="宋体" w:hAnsi="宋体"/>
        </w:rPr>
        <w:tab/>
        <w:t>C．根系长</w:t>
      </w:r>
      <w:r w:rsidRPr="003C2A3E">
        <w:rPr>
          <w:rFonts w:ascii="宋体" w:hAnsi="宋体"/>
        </w:rPr>
        <w:tab/>
        <w:t>D．植株高</w:t>
      </w:r>
    </w:p>
    <w:p w:rsidR="00A63A4E" w:rsidRPr="003C2A3E" w:rsidP="00A63A4E">
      <w:pPr>
        <w:spacing w:line="360" w:lineRule="auto"/>
        <w:jc w:val="left"/>
        <w:rPr>
          <w:rFonts w:ascii="宋体" w:hAnsi="宋体"/>
        </w:rPr>
      </w:pPr>
      <w:r w:rsidRPr="003C2A3E">
        <w:rPr>
          <w:rFonts w:ascii="宋体" w:hAnsi="宋体"/>
        </w:rPr>
        <w:t>25．随着全球气候变暖，蒸发加剧，内蒙古草原地区唐松草可能发生的变化是（</w:t>
      </w:r>
      <w:r w:rsidRPr="003C2A3E">
        <w:rPr>
          <w:rFonts w:ascii="宋体" w:hAnsi="宋体"/>
          <w:kern w:val="0"/>
          <w:szCs w:val="24"/>
        </w:rPr>
        <w:t>   </w:t>
      </w:r>
      <w:r w:rsidRPr="003C2A3E">
        <w:rPr>
          <w:rFonts w:ascii="宋体" w:hAnsi="宋体"/>
        </w:rPr>
        <w:t>）</w:t>
      </w:r>
    </w:p>
    <w:p w:rsidR="00A63A4E" w:rsidRPr="003C2A3E" w:rsidP="00A63A4E">
      <w:pPr>
        <w:tabs>
          <w:tab w:val="left" w:pos="2078"/>
          <w:tab w:val="left" w:pos="4156"/>
          <w:tab w:val="left" w:pos="6234"/>
        </w:tabs>
        <w:spacing w:line="360" w:lineRule="auto"/>
        <w:jc w:val="left"/>
        <w:rPr>
          <w:rFonts w:ascii="宋体" w:hAnsi="宋体"/>
        </w:rPr>
      </w:pPr>
      <w:r w:rsidRPr="003C2A3E">
        <w:rPr>
          <w:rFonts w:ascii="宋体" w:hAnsi="宋体"/>
        </w:rPr>
        <w:t>A．植株增高</w:t>
      </w:r>
      <w:r w:rsidRPr="003C2A3E">
        <w:rPr>
          <w:rFonts w:ascii="宋体" w:hAnsi="宋体"/>
        </w:rPr>
        <w:tab/>
        <w:t>B．叶片变大</w:t>
      </w:r>
      <w:r w:rsidRPr="003C2A3E">
        <w:rPr>
          <w:rFonts w:ascii="宋体" w:hAnsi="宋体"/>
        </w:rPr>
        <w:tab/>
        <w:t>C．根系扎根更深</w:t>
      </w:r>
      <w:r w:rsidRPr="003C2A3E">
        <w:rPr>
          <w:rFonts w:ascii="宋体" w:hAnsi="宋体"/>
        </w:rPr>
        <w:tab/>
        <w:t>D．地下部分缩小</w:t>
      </w:r>
    </w:p>
    <w:p w:rsidR="00A63A4E" w:rsidRPr="003C2A3E" w:rsidP="00A63A4E">
      <w:pPr>
        <w:spacing w:line="360" w:lineRule="auto"/>
        <w:jc w:val="left"/>
        <w:rPr>
          <w:rFonts w:ascii="宋体" w:hAnsi="宋体"/>
        </w:rPr>
      </w:pPr>
      <w:r w:rsidRPr="003C2A3E">
        <w:rPr>
          <w:rFonts w:ascii="宋体" w:hAnsi="宋体"/>
        </w:rPr>
        <w:t>26．阅读图文材料，完成下列要求。</w:t>
      </w:r>
    </w:p>
    <w:p w:rsidR="00A63A4E" w:rsidRPr="003C2A3E" w:rsidP="00A63A4E">
      <w:pPr>
        <w:spacing w:line="360" w:lineRule="auto"/>
        <w:ind w:firstLine="420"/>
        <w:jc w:val="left"/>
        <w:rPr>
          <w:rFonts w:ascii="宋体" w:hAnsi="宋体"/>
        </w:rPr>
      </w:pPr>
      <w:r w:rsidRPr="003C2A3E">
        <w:rPr>
          <w:rFonts w:ascii="宋体" w:hAnsi="宋体"/>
        </w:rPr>
        <w:t>研究发现：在古近纪（距今6600万—2300万年），地球上气候曾经发生显著变化；距今约4850万年，一种名为满江红的植物曾铺满北极海面，距今约4800万年突然消失。满江红属于蕨类植物，现在广泛分布于亚洲热带、亚热带，细小绵密、繁殖快、固碳能力强，气温低于5℃会死亡。右图示意距今4850万—4800万年北极海区地理位置。</w:t>
      </w:r>
    </w:p>
    <w:p w:rsidR="00A63A4E" w:rsidRPr="003C2A3E" w:rsidP="00A63A4E">
      <w:pPr>
        <w:spacing w:line="360" w:lineRule="auto"/>
        <w:ind w:firstLine="420"/>
        <w:jc w:val="center"/>
        <w:rPr>
          <w:rFonts w:ascii="宋体" w:hAnsi="宋体"/>
        </w:rPr>
        <w:sectPr w:rsidSect="00185C95">
          <w:footerReference w:type="even" r:id="rId23"/>
          <w:footerReference w:type="default" r:id="rId24"/>
          <w:type w:val="nextPage"/>
          <w:pgSz w:w="11906" w:h="16838"/>
          <w:pgMar w:top="1440" w:right="1800" w:bottom="1440" w:left="1800" w:header="851" w:footer="992" w:gutter="0"/>
          <w:pgNumType w:start="5"/>
          <w:cols w:space="425"/>
          <w:titlePg w:val="0"/>
          <w:docGrid w:type="lines" w:linePitch="312"/>
        </w:sectPr>
      </w:pPr>
      <w:r w:rsidRPr="003C2A3E">
        <w:rPr>
          <w:rFonts w:ascii="宋体" w:hAnsi="宋体"/>
          <w:noProof/>
          <w:kern w:val="0"/>
          <w:szCs w:val="24"/>
        </w:rPr>
        <w:drawing>
          <wp:inline distT="0" distB="0" distL="0" distR="0">
            <wp:extent cx="1773447" cy="1757548"/>
            <wp:effectExtent l="0" t="0" r="0" b="0"/>
            <wp:docPr id="635" name="图片 201" descr="@@@ca7c5239176a4b34b482f1799d95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 name="图片 201" descr="@@@ca7c5239176a4b34b482f1799d952017"/>
                    <pic:cNvPicPr>
                      <a:picLocks noChangeAspect="1" noChangeArrowheads="1"/>
                    </pic:cNvPicPr>
                  </pic:nvPicPr>
                  <pic:blipFill>
                    <a:blip xmlns:r="http://schemas.openxmlformats.org/officeDocument/2006/relationships" r:embed="rId25">
                      <a:extLst>
                        <a:ext xmlns:a="http://schemas.openxmlformats.org/drawingml/2006/main" uri="{28A0092B-C50C-407E-A947-70E740481C1C}">
                          <a14:useLocalDpi xmlns:a14="http://schemas.microsoft.com/office/drawing/2010/main" val="0"/>
                        </a:ext>
                      </a:extLst>
                    </a:blip>
                    <a:stretch>
                      <a:fillRect/>
                    </a:stretch>
                  </pic:blipFill>
                  <pic:spPr bwMode="auto">
                    <a:xfrm>
                      <a:off x="0" y="0"/>
                      <a:ext cx="1783926" cy="1767933"/>
                    </a:xfrm>
                    <a:prstGeom prst="rect">
                      <a:avLst/>
                    </a:prstGeom>
                    <a:noFill/>
                    <a:ln>
                      <a:noFill/>
                    </a:ln>
                  </pic:spPr>
                </pic:pic>
              </a:graphicData>
            </a:graphic>
          </wp:inline>
        </w:drawing>
      </w:r>
    </w:p>
    <w:p w:rsidR="00A63A4E" w:rsidRPr="003C2A3E" w:rsidP="00A63A4E">
      <w:pPr>
        <w:spacing w:line="360" w:lineRule="auto"/>
        <w:jc w:val="left"/>
        <w:rPr>
          <w:rFonts w:ascii="宋体" w:hAnsi="宋体"/>
        </w:rPr>
      </w:pPr>
      <w:r w:rsidRPr="003C2A3E">
        <w:rPr>
          <w:rFonts w:ascii="宋体" w:hAnsi="宋体"/>
        </w:rPr>
        <w:t>（</w:t>
      </w:r>
      <w:r>
        <w:rPr>
          <w:rFonts w:ascii="宋体" w:hAnsi="宋体" w:hint="eastAsia"/>
        </w:rPr>
        <w:t>1</w:t>
      </w:r>
      <w:r w:rsidRPr="003C2A3E">
        <w:rPr>
          <w:rFonts w:ascii="宋体" w:hAnsi="宋体"/>
        </w:rPr>
        <w:t>）指出距今4850万年满江红繁盛期北极地区的气温特征并说明理由。（4分）</w:t>
      </w:r>
    </w:p>
    <w:p w:rsidR="00A63A4E" w:rsidRPr="003C2A3E" w:rsidP="00A63A4E">
      <w:pPr>
        <w:spacing w:line="360" w:lineRule="auto"/>
        <w:jc w:val="left"/>
        <w:rPr>
          <w:rFonts w:ascii="宋体" w:hAnsi="宋体"/>
        </w:rPr>
      </w:pPr>
    </w:p>
    <w:p w:rsidR="00A63A4E" w:rsidRPr="003C2A3E" w:rsidP="00A63A4E">
      <w:pPr>
        <w:spacing w:line="360" w:lineRule="auto"/>
        <w:jc w:val="left"/>
        <w:rPr>
          <w:rFonts w:ascii="宋体" w:hAnsi="宋体"/>
        </w:rPr>
      </w:pPr>
    </w:p>
    <w:p w:rsidR="00A63A4E" w:rsidRPr="003C2A3E" w:rsidP="00A63A4E">
      <w:pPr>
        <w:spacing w:line="360" w:lineRule="auto"/>
        <w:jc w:val="left"/>
        <w:rPr>
          <w:rFonts w:ascii="宋体" w:hAnsi="宋体"/>
        </w:rPr>
      </w:pPr>
      <w:r w:rsidRPr="003C2A3E">
        <w:rPr>
          <w:rFonts w:ascii="宋体" w:hAnsi="宋体"/>
        </w:rPr>
        <w:t>（</w:t>
      </w:r>
      <w:r>
        <w:rPr>
          <w:rFonts w:ascii="宋体" w:hAnsi="宋体" w:hint="eastAsia"/>
        </w:rPr>
        <w:t>2</w:t>
      </w:r>
      <w:r w:rsidRPr="003C2A3E">
        <w:rPr>
          <w:rFonts w:ascii="宋体" w:hAnsi="宋体"/>
        </w:rPr>
        <w:t>）推出满江红在距今约4800万年突然消失的可能原因。（2分）</w:t>
      </w:r>
    </w:p>
    <w:p w:rsidR="00A63A4E" w:rsidRPr="003C2A3E" w:rsidP="00A63A4E">
      <w:pPr>
        <w:spacing w:line="360" w:lineRule="auto"/>
        <w:jc w:val="left"/>
        <w:rPr>
          <w:rFonts w:ascii="宋体" w:hAnsi="宋体"/>
        </w:rPr>
      </w:pPr>
    </w:p>
    <w:p w:rsidR="00A63A4E" w:rsidRPr="003C2A3E" w:rsidP="00A63A4E">
      <w:pPr>
        <w:spacing w:line="360" w:lineRule="auto"/>
        <w:jc w:val="left"/>
        <w:rPr>
          <w:rFonts w:ascii="宋体" w:hAnsi="宋体"/>
        </w:rPr>
      </w:pPr>
    </w:p>
    <w:p w:rsidR="00A63A4E" w:rsidRPr="003C2A3E" w:rsidP="00A63A4E">
      <w:pPr>
        <w:spacing w:line="360" w:lineRule="auto"/>
        <w:jc w:val="left"/>
        <w:rPr>
          <w:rFonts w:ascii="宋体" w:hAnsi="宋体"/>
        </w:rPr>
      </w:pPr>
    </w:p>
    <w:p w:rsidR="00A63A4E" w:rsidRPr="003C2A3E" w:rsidP="00A63A4E">
      <w:pPr>
        <w:spacing w:line="360" w:lineRule="auto"/>
        <w:jc w:val="left"/>
        <w:rPr>
          <w:rFonts w:ascii="宋体" w:hAnsi="宋体"/>
        </w:rPr>
      </w:pPr>
      <w:r w:rsidRPr="003C2A3E">
        <w:rPr>
          <w:rFonts w:ascii="宋体" w:hAnsi="宋体"/>
        </w:rPr>
        <w:t>（</w:t>
      </w:r>
      <w:r>
        <w:rPr>
          <w:rFonts w:ascii="宋体" w:hAnsi="宋体" w:hint="eastAsia"/>
        </w:rPr>
        <w:t>3</w:t>
      </w:r>
      <w:r w:rsidRPr="003C2A3E">
        <w:rPr>
          <w:rFonts w:ascii="宋体" w:hAnsi="宋体"/>
        </w:rPr>
        <w:t>）推测北极海区大量生长满江红对大气圈的大气成分和气温可能产生的影响。（4分）</w:t>
      </w:r>
    </w:p>
    <w:p w:rsidR="00A63A4E" w:rsidRPr="003C2A3E" w:rsidP="00A63A4E">
      <w:pPr>
        <w:spacing w:line="360" w:lineRule="auto"/>
        <w:jc w:val="left"/>
        <w:rPr>
          <w:rFonts w:ascii="宋体" w:hAnsi="宋体"/>
        </w:rPr>
      </w:pPr>
    </w:p>
    <w:p w:rsidR="00A63A4E" w:rsidRPr="003C2A3E" w:rsidP="00A63A4E">
      <w:pPr>
        <w:spacing w:line="360" w:lineRule="auto"/>
        <w:jc w:val="left"/>
        <w:rPr>
          <w:rFonts w:ascii="宋体" w:hAnsi="宋体"/>
        </w:rPr>
      </w:pPr>
    </w:p>
    <w:p w:rsidR="00A63A4E" w:rsidRPr="003C2A3E" w:rsidP="00A63A4E">
      <w:pPr>
        <w:spacing w:line="360" w:lineRule="auto"/>
        <w:jc w:val="left"/>
        <w:rPr>
          <w:rFonts w:ascii="宋体" w:hAnsi="宋体"/>
        </w:rPr>
      </w:pPr>
      <w:r w:rsidRPr="003C2A3E">
        <w:rPr>
          <w:rFonts w:ascii="宋体" w:hAnsi="宋体"/>
        </w:rPr>
        <w:t>27．阅读图文材料，完成下列要求。</w:t>
      </w:r>
    </w:p>
    <w:p w:rsidR="00A63A4E" w:rsidRPr="003C2A3E" w:rsidP="00A63A4E">
      <w:pPr>
        <w:spacing w:line="360" w:lineRule="auto"/>
        <w:ind w:firstLine="420"/>
        <w:jc w:val="left"/>
        <w:rPr>
          <w:rFonts w:ascii="宋体" w:hAnsi="宋体"/>
        </w:rPr>
      </w:pPr>
      <w:r w:rsidRPr="003C2A3E">
        <w:rPr>
          <w:rFonts w:ascii="宋体" w:hAnsi="宋体"/>
        </w:rPr>
        <w:t>焚风是过山气流在山脉背风坡下沉时形成的一种干热的地方性风，其具有干暖性质，我国太行山东麓地区是焚风的多发区。太行山东麓地区位于华北平原西部，隔华北平原与海相望，受海陆热力性质差异的影响，太行山东麓地区有明显的海陆风季节转换。下图为该区域某山麓地区城市2009--2018年焚风现象月平均日数变化统计图。</w:t>
      </w:r>
    </w:p>
    <w:p w:rsidR="00A63A4E" w:rsidRPr="003C2A3E" w:rsidP="00A63A4E">
      <w:pPr>
        <w:spacing w:line="360" w:lineRule="auto"/>
        <w:jc w:val="center"/>
        <w:rPr>
          <w:rFonts w:ascii="宋体" w:hAnsi="宋体"/>
        </w:rPr>
      </w:pPr>
      <w:r w:rsidRPr="003C2A3E">
        <w:rPr>
          <w:rFonts w:ascii="宋体" w:hAnsi="宋体"/>
          <w:noProof/>
          <w:kern w:val="0"/>
          <w:szCs w:val="24"/>
        </w:rPr>
        <w:drawing>
          <wp:inline distT="0" distB="0" distL="0" distR="0">
            <wp:extent cx="4031615" cy="1484630"/>
            <wp:effectExtent l="0" t="0" r="0" b="0"/>
            <wp:docPr id="636" name="图片 202" descr="@@@a1c365d0-d5e0-4132-be1d-0ff34d84f8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 name="图片 202" descr="@@@a1c365d0-d5e0-4132-be1d-0ff34d84f8a9"/>
                    <pic:cNvPicPr>
                      <a:picLocks noChangeAspect="1" noChangeArrowheads="1"/>
                    </pic:cNvPicPr>
                  </pic:nvPicPr>
                  <pic:blipFill>
                    <a:blip xmlns:r="http://schemas.openxmlformats.org/officeDocument/2006/relationships" r:embed="rId2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031615" cy="1484630"/>
                    </a:xfrm>
                    <a:prstGeom prst="rect">
                      <a:avLst/>
                    </a:prstGeom>
                    <a:noFill/>
                    <a:ln>
                      <a:noFill/>
                    </a:ln>
                  </pic:spPr>
                </pic:pic>
              </a:graphicData>
            </a:graphic>
          </wp:inline>
        </w:drawing>
      </w:r>
    </w:p>
    <w:p w:rsidR="00A63A4E" w:rsidRPr="003C2A3E" w:rsidP="00A63A4E">
      <w:pPr>
        <w:spacing w:line="360" w:lineRule="auto"/>
        <w:jc w:val="left"/>
        <w:rPr>
          <w:rFonts w:ascii="宋体" w:hAnsi="宋体"/>
        </w:rPr>
      </w:pPr>
      <w:r w:rsidRPr="003C2A3E">
        <w:rPr>
          <w:rFonts w:ascii="宋体" w:hAnsi="宋体"/>
        </w:rPr>
        <w:t>（</w:t>
      </w:r>
      <w:r>
        <w:rPr>
          <w:rFonts w:ascii="宋体" w:hAnsi="宋体" w:hint="eastAsia"/>
        </w:rPr>
        <w:t>1</w:t>
      </w:r>
      <w:r w:rsidRPr="003C2A3E">
        <w:rPr>
          <w:rFonts w:ascii="宋体" w:hAnsi="宋体"/>
        </w:rPr>
        <w:t>）描述该城市焚风日数的季节差异。（4分）</w:t>
      </w:r>
    </w:p>
    <w:p w:rsidR="00A63A4E" w:rsidRPr="003C2A3E" w:rsidP="00A63A4E">
      <w:pPr>
        <w:spacing w:line="360" w:lineRule="auto"/>
        <w:jc w:val="left"/>
        <w:rPr>
          <w:rFonts w:ascii="宋体" w:hAnsi="宋体"/>
        </w:rPr>
      </w:pPr>
    </w:p>
    <w:p w:rsidR="00A63A4E" w:rsidRPr="003C2A3E" w:rsidP="00A63A4E">
      <w:pPr>
        <w:spacing w:line="360" w:lineRule="auto"/>
        <w:jc w:val="left"/>
        <w:rPr>
          <w:rFonts w:ascii="宋体" w:hAnsi="宋体"/>
        </w:rPr>
      </w:pPr>
    </w:p>
    <w:p w:rsidR="00A63A4E" w:rsidRPr="003C2A3E" w:rsidP="00A63A4E">
      <w:pPr>
        <w:spacing w:line="360" w:lineRule="auto"/>
        <w:jc w:val="left"/>
        <w:rPr>
          <w:rFonts w:ascii="宋体" w:hAnsi="宋体"/>
        </w:rPr>
      </w:pPr>
      <w:r w:rsidRPr="003C2A3E">
        <w:rPr>
          <w:rFonts w:ascii="宋体" w:hAnsi="宋体"/>
        </w:rPr>
        <w:t>（</w:t>
      </w:r>
      <w:r>
        <w:rPr>
          <w:rFonts w:ascii="宋体" w:hAnsi="宋体" w:hint="eastAsia"/>
        </w:rPr>
        <w:t>2</w:t>
      </w:r>
      <w:r w:rsidRPr="003C2A3E">
        <w:rPr>
          <w:rFonts w:ascii="宋体" w:hAnsi="宋体"/>
        </w:rPr>
        <w:t>）从大气热力环流角度，分析该城市8月份焚风势力较弱的原因。（4分）</w:t>
      </w:r>
    </w:p>
    <w:p w:rsidR="00A63A4E" w:rsidRPr="003C2A3E" w:rsidP="00A63A4E">
      <w:pPr>
        <w:spacing w:line="360" w:lineRule="auto"/>
        <w:jc w:val="left"/>
        <w:rPr>
          <w:rFonts w:ascii="宋体" w:hAnsi="宋体"/>
        </w:rPr>
      </w:pPr>
    </w:p>
    <w:p w:rsidR="00A63A4E" w:rsidRPr="003C2A3E" w:rsidP="00A63A4E">
      <w:pPr>
        <w:spacing w:line="360" w:lineRule="auto"/>
        <w:jc w:val="left"/>
        <w:rPr>
          <w:rFonts w:ascii="宋体" w:hAnsi="宋体"/>
        </w:rPr>
      </w:pPr>
    </w:p>
    <w:p w:rsidR="00A63A4E" w:rsidRPr="003C2A3E" w:rsidP="00A63A4E">
      <w:pPr>
        <w:spacing w:line="360" w:lineRule="auto"/>
        <w:jc w:val="left"/>
        <w:rPr>
          <w:rFonts w:ascii="宋体" w:hAnsi="宋体"/>
        </w:rPr>
      </w:pPr>
    </w:p>
    <w:p w:rsidR="00A63A4E" w:rsidRPr="003C2A3E" w:rsidP="00A63A4E">
      <w:pPr>
        <w:spacing w:line="360" w:lineRule="auto"/>
        <w:jc w:val="left"/>
        <w:rPr>
          <w:rFonts w:ascii="宋体" w:hAnsi="宋体"/>
        </w:rPr>
      </w:pPr>
      <w:r w:rsidRPr="003C2A3E">
        <w:rPr>
          <w:rFonts w:ascii="宋体" w:hAnsi="宋体"/>
        </w:rPr>
        <w:t>（</w:t>
      </w:r>
      <w:r>
        <w:rPr>
          <w:rFonts w:ascii="宋体" w:hAnsi="宋体" w:hint="eastAsia"/>
        </w:rPr>
        <w:t>3</w:t>
      </w:r>
      <w:r w:rsidRPr="003C2A3E">
        <w:rPr>
          <w:rFonts w:ascii="宋体" w:hAnsi="宋体"/>
        </w:rPr>
        <w:t>）从大气热力环流角度，阐述该地冬季焚风发生的过程。（6分）</w:t>
      </w:r>
    </w:p>
    <w:p w:rsidR="00A63A4E" w:rsidRPr="003C2A3E" w:rsidP="00A63A4E">
      <w:pPr>
        <w:spacing w:line="360" w:lineRule="auto"/>
        <w:jc w:val="left"/>
        <w:rPr>
          <w:rFonts w:ascii="宋体" w:hAnsi="宋体"/>
        </w:rPr>
        <w:sectPr w:rsidSect="00185C95">
          <w:footerReference w:type="even"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A63A4E" w:rsidRPr="003C2A3E" w:rsidP="00A63A4E">
      <w:pPr>
        <w:spacing w:line="360" w:lineRule="auto"/>
        <w:jc w:val="left"/>
        <w:rPr>
          <w:rFonts w:ascii="宋体" w:hAnsi="宋体"/>
        </w:rPr>
      </w:pPr>
    </w:p>
    <w:p w:rsidR="00A63A4E" w:rsidRPr="003C2A3E" w:rsidP="00A63A4E">
      <w:pPr>
        <w:spacing w:line="360" w:lineRule="auto"/>
        <w:jc w:val="left"/>
        <w:rPr>
          <w:rFonts w:ascii="宋体" w:hAnsi="宋体"/>
        </w:rPr>
      </w:pPr>
    </w:p>
    <w:p w:rsidR="00A63A4E" w:rsidRPr="003C2A3E" w:rsidP="00A63A4E">
      <w:pPr>
        <w:spacing w:line="360" w:lineRule="auto"/>
        <w:jc w:val="left"/>
        <w:rPr>
          <w:rFonts w:ascii="宋体" w:hAnsi="宋体"/>
        </w:rPr>
      </w:pPr>
      <w:r w:rsidRPr="003C2A3E">
        <w:rPr>
          <w:rFonts w:ascii="宋体" w:hAnsi="宋体"/>
        </w:rPr>
        <w:t>28．阅读图文材料，完成下列要求。</w:t>
      </w:r>
    </w:p>
    <w:p w:rsidR="00A63A4E" w:rsidRPr="003C2A3E" w:rsidP="00A63A4E">
      <w:pPr>
        <w:spacing w:line="360" w:lineRule="auto"/>
        <w:ind w:firstLine="420"/>
        <w:jc w:val="left"/>
        <w:rPr>
          <w:rFonts w:ascii="宋体" w:hAnsi="宋体"/>
        </w:rPr>
      </w:pPr>
      <w:r w:rsidRPr="003C2A3E">
        <w:rPr>
          <w:rFonts w:ascii="宋体" w:hAnsi="宋体"/>
        </w:rPr>
        <w:t>古堰塞湖是指在河流中形成的一种天然堰塞湖，通常是冰川、岩石崩塌、火山喷发、泥石流等导致河流被堵塞而形成的。古堰塞湖通常具有较高的海拔和较大的面积，是一种重要的水资源，同时也对河流的侵蚀速率产生影响。下图示意雅鲁藏布江中游3个晚更新世古堰塞湖的海拔分布。</w:t>
      </w:r>
    </w:p>
    <w:p w:rsidR="00A63A4E" w:rsidRPr="003C2A3E" w:rsidP="00A63A4E">
      <w:pPr>
        <w:spacing w:line="360" w:lineRule="auto"/>
        <w:jc w:val="left"/>
        <w:rPr>
          <w:rFonts w:ascii="宋体" w:hAnsi="宋体"/>
        </w:rPr>
      </w:pPr>
      <w:r w:rsidRPr="003C2A3E">
        <w:rPr>
          <w:rFonts w:ascii="宋体" w:hAnsi="宋体"/>
          <w:noProof/>
          <w:kern w:val="0"/>
          <w:szCs w:val="24"/>
        </w:rPr>
        <w:drawing>
          <wp:inline distT="0" distB="0" distL="0" distR="0">
            <wp:extent cx="5284470" cy="1525905"/>
            <wp:effectExtent l="0" t="0" r="0" b="0"/>
            <wp:docPr id="637" name="图片 195" descr="@@@0882925b-05d2-4eca-bb14-365602ce5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 name="图片 195" descr="@@@0882925b-05d2-4eca-bb14-365602ce5020"/>
                    <pic:cNvPicPr>
                      <a:picLocks noChangeAspect="1" noChangeArrowheads="1"/>
                    </pic:cNvPicPr>
                  </pic:nvPicPr>
                  <pic:blipFill>
                    <a:blip xmlns:r="http://schemas.openxmlformats.org/officeDocument/2006/relationships" r:embed="rId2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284470" cy="1525905"/>
                    </a:xfrm>
                    <a:prstGeom prst="rect">
                      <a:avLst/>
                    </a:prstGeom>
                    <a:noFill/>
                    <a:ln>
                      <a:noFill/>
                    </a:ln>
                  </pic:spPr>
                </pic:pic>
              </a:graphicData>
            </a:graphic>
          </wp:inline>
        </w:drawing>
      </w:r>
    </w:p>
    <w:p w:rsidR="00A63A4E" w:rsidRPr="003C2A3E" w:rsidP="00A63A4E">
      <w:pPr>
        <w:spacing w:line="360" w:lineRule="auto"/>
        <w:jc w:val="left"/>
        <w:rPr>
          <w:rFonts w:ascii="宋体" w:hAnsi="宋体"/>
        </w:rPr>
      </w:pPr>
      <w:r w:rsidRPr="003C2A3E">
        <w:rPr>
          <w:rFonts w:ascii="宋体" w:hAnsi="宋体"/>
        </w:rPr>
        <w:t>（</w:t>
      </w:r>
      <w:r>
        <w:rPr>
          <w:rFonts w:ascii="宋体" w:hAnsi="宋体" w:hint="eastAsia"/>
        </w:rPr>
        <w:t>1</w:t>
      </w:r>
      <w:r w:rsidRPr="003C2A3E">
        <w:rPr>
          <w:rFonts w:ascii="宋体" w:hAnsi="宋体"/>
        </w:rPr>
        <w:t>）简述泥石流对古堰塞湖形成发挥的作用。（6分）</w:t>
      </w:r>
    </w:p>
    <w:p w:rsidR="00A63A4E" w:rsidRPr="003C2A3E" w:rsidP="00A63A4E">
      <w:pPr>
        <w:spacing w:line="360" w:lineRule="auto"/>
        <w:jc w:val="left"/>
        <w:rPr>
          <w:rFonts w:ascii="宋体" w:hAnsi="宋体"/>
        </w:rPr>
      </w:pPr>
    </w:p>
    <w:p w:rsidR="00A63A4E" w:rsidRPr="003C2A3E" w:rsidP="00A63A4E">
      <w:pPr>
        <w:spacing w:line="360" w:lineRule="auto"/>
        <w:jc w:val="left"/>
        <w:rPr>
          <w:rFonts w:ascii="宋体" w:hAnsi="宋体"/>
        </w:rPr>
      </w:pPr>
    </w:p>
    <w:p w:rsidR="00A63A4E" w:rsidRPr="003C2A3E" w:rsidP="00A63A4E">
      <w:pPr>
        <w:spacing w:line="360" w:lineRule="auto"/>
        <w:jc w:val="left"/>
        <w:rPr>
          <w:rFonts w:ascii="宋体" w:hAnsi="宋体"/>
        </w:rPr>
      </w:pPr>
      <w:r w:rsidRPr="003C2A3E">
        <w:rPr>
          <w:rFonts w:ascii="宋体" w:hAnsi="宋体"/>
        </w:rPr>
        <w:t>（</w:t>
      </w:r>
      <w:r>
        <w:rPr>
          <w:rFonts w:ascii="宋体" w:hAnsi="宋体" w:hint="eastAsia"/>
        </w:rPr>
        <w:t>2</w:t>
      </w:r>
      <w:r w:rsidRPr="003C2A3E">
        <w:rPr>
          <w:rFonts w:ascii="宋体" w:hAnsi="宋体"/>
        </w:rPr>
        <w:t>）研究表明，大竹卡、杰德秀、格嘎三个古堰塞湖都消亡于同一时期，试推测可能导致其同时消亡的原因。（8分）</w:t>
      </w:r>
    </w:p>
    <w:p w:rsidR="00A63A4E" w:rsidRPr="003C2A3E" w:rsidP="00A63A4E">
      <w:pPr>
        <w:spacing w:line="360" w:lineRule="auto"/>
        <w:jc w:val="left"/>
        <w:rPr>
          <w:rFonts w:ascii="宋体" w:hAnsi="宋体"/>
        </w:rPr>
      </w:pPr>
    </w:p>
    <w:p w:rsidR="00A63A4E" w:rsidRPr="003C2A3E" w:rsidP="00A63A4E">
      <w:pPr>
        <w:spacing w:line="360" w:lineRule="auto"/>
        <w:jc w:val="left"/>
        <w:rPr>
          <w:rFonts w:ascii="宋体" w:hAnsi="宋体"/>
        </w:rPr>
      </w:pPr>
    </w:p>
    <w:p w:rsidR="00A63A4E" w:rsidRPr="003C2A3E" w:rsidP="00A63A4E">
      <w:pPr>
        <w:spacing w:line="360" w:lineRule="auto"/>
        <w:jc w:val="left"/>
        <w:rPr>
          <w:rFonts w:ascii="宋体" w:hAnsi="宋体"/>
        </w:rPr>
      </w:pPr>
      <w:r w:rsidRPr="003C2A3E">
        <w:rPr>
          <w:rFonts w:ascii="宋体" w:hAnsi="宋体"/>
        </w:rPr>
        <w:t>（3）古堰塞湖影响了雅鲁藏布江的侵蚀速率，试对此做出合理解释。（4分）</w:t>
      </w:r>
    </w:p>
    <w:p w:rsidR="00A63A4E" w:rsidRPr="003C2A3E" w:rsidP="00A63A4E">
      <w:pPr>
        <w:spacing w:line="360" w:lineRule="auto"/>
        <w:jc w:val="left"/>
        <w:rPr>
          <w:rFonts w:ascii="宋体" w:hAnsi="宋体"/>
        </w:rPr>
      </w:pPr>
    </w:p>
    <w:p w:rsidR="00A63A4E" w:rsidRPr="003C2A3E" w:rsidP="00A63A4E">
      <w:pPr>
        <w:spacing w:line="360" w:lineRule="auto"/>
        <w:jc w:val="left"/>
        <w:rPr>
          <w:rFonts w:ascii="宋体" w:hAnsi="宋体"/>
        </w:rPr>
      </w:pPr>
    </w:p>
    <w:p w:rsidR="00A63A4E" w:rsidRPr="003C2A3E" w:rsidP="00A63A4E">
      <w:pPr>
        <w:spacing w:line="360" w:lineRule="auto"/>
        <w:jc w:val="left"/>
        <w:rPr>
          <w:rFonts w:ascii="宋体" w:hAnsi="宋体"/>
        </w:rPr>
      </w:pPr>
    </w:p>
    <w:p w:rsidR="00A63A4E" w:rsidRPr="003C2A3E" w:rsidP="00A63A4E">
      <w:pPr>
        <w:spacing w:line="360" w:lineRule="auto"/>
        <w:jc w:val="left"/>
        <w:rPr>
          <w:rFonts w:ascii="宋体" w:hAnsi="宋体"/>
        </w:rPr>
      </w:pPr>
      <w:r w:rsidRPr="003C2A3E">
        <w:rPr>
          <w:rFonts w:ascii="宋体" w:hAnsi="宋体"/>
        </w:rPr>
        <w:t>29．某高中计划2020年暑假去焦作市修武县的云台山世界地质公园进行研学游。阅读材料，回答下列问题。</w:t>
      </w:r>
    </w:p>
    <w:p w:rsidR="00A63A4E" w:rsidRPr="003C2A3E" w:rsidP="00A63A4E">
      <w:pPr>
        <w:spacing w:line="360" w:lineRule="auto"/>
        <w:ind w:firstLine="420"/>
        <w:jc w:val="left"/>
        <w:rPr>
          <w:rFonts w:ascii="宋体" w:hAnsi="宋体"/>
        </w:rPr>
        <w:sectPr w:rsidSect="00185C95">
          <w:footerReference w:type="even" r:id="rId30"/>
          <w:footerReference w:type="default" r:id="rId31"/>
          <w:type w:val="nextPage"/>
          <w:pgSz w:w="11906" w:h="16838"/>
          <w:pgMar w:top="1440" w:right="1800" w:bottom="1440" w:left="1800" w:header="851" w:footer="992" w:gutter="0"/>
          <w:pgNumType w:start="7"/>
          <w:cols w:space="425"/>
          <w:titlePg w:val="0"/>
          <w:docGrid w:type="lines" w:linePitch="312"/>
        </w:sectPr>
      </w:pPr>
      <w:r w:rsidRPr="003C2A3E">
        <w:rPr>
          <w:rFonts w:ascii="宋体" w:hAnsi="宋体"/>
        </w:rPr>
        <w:t>材料一：云台山世界地质公园建立于2002年，位于太行山南麓，河南省焦作市北部，面积约556平方千米，是一处以裂谷构造、水动力作用和地质地貌景观为主的综合型地质公园。地处中纬度地区，属暖温带大陆性季风气候，植被类型多样，具有垂直分布特点，景区内部分布着不同类型的土壤。</w:t>
      </w:r>
    </w:p>
    <w:p w:rsidR="00A63A4E" w:rsidRPr="003C2A3E" w:rsidP="00A63A4E">
      <w:pPr>
        <w:spacing w:line="360" w:lineRule="auto"/>
        <w:jc w:val="left"/>
        <w:rPr>
          <w:rFonts w:ascii="宋体" w:hAnsi="宋体"/>
        </w:rPr>
      </w:pPr>
      <w:r w:rsidRPr="003C2A3E">
        <w:rPr>
          <w:rFonts w:ascii="宋体" w:hAnsi="宋体"/>
        </w:rPr>
        <w:t>材料二：下为“老师和学生们一起规划的考察方案表”。</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
      <w:tblGrid>
        <w:gridCol w:w="670"/>
        <w:gridCol w:w="2563"/>
        <w:gridCol w:w="878"/>
        <w:gridCol w:w="624"/>
        <w:gridCol w:w="576"/>
        <w:gridCol w:w="791"/>
        <w:gridCol w:w="2444"/>
      </w:tblGrid>
      <w:tr w:rsidTr="00E614A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Ex>
        <w:trPr>
          <w:trHeight w:val="645"/>
          <w:jc w:val="center"/>
        </w:trPr>
        <w:tc>
          <w:tcPr>
            <w:tcW w:w="670" w:type="dxa"/>
            <w:tcBorders>
              <w:top w:val="single" w:sz="4" w:space="0" w:color="000000"/>
              <w:left w:val="single" w:sz="4" w:space="0" w:color="000000"/>
              <w:bottom w:val="single" w:sz="4" w:space="0" w:color="000000"/>
              <w:right w:val="single" w:sz="4" w:space="0" w:color="000000"/>
              <w:tl2br w:val="nil"/>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时间</w:t>
            </w:r>
          </w:p>
        </w:tc>
        <w:tc>
          <w:tcPr>
            <w:tcW w:w="7626" w:type="dxa"/>
            <w:gridSpan w:val="6"/>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待定</w:t>
            </w:r>
          </w:p>
        </w:tc>
      </w:tr>
      <w:tr w:rsidTr="00E614A0">
        <w:tblPrEx>
          <w:tblW w:w="0" w:type="auto"/>
          <w:jc w:val="center"/>
          <w:tblCellMar>
            <w:top w:w="120" w:type="dxa"/>
            <w:left w:w="120" w:type="dxa"/>
            <w:bottom w:w="120" w:type="dxa"/>
            <w:right w:w="120" w:type="dxa"/>
          </w:tblCellMar>
          <w:tblLook w:val="0000"/>
        </w:tblPrEx>
        <w:trPr>
          <w:trHeight w:val="412"/>
          <w:jc w:val="center"/>
        </w:trPr>
        <w:tc>
          <w:tcPr>
            <w:tcW w:w="670" w:type="dxa"/>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地点</w:t>
            </w:r>
          </w:p>
        </w:tc>
        <w:tc>
          <w:tcPr>
            <w:tcW w:w="7626" w:type="dxa"/>
            <w:gridSpan w:val="6"/>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河南省焦作市修武县的云台山世界地质公园</w:t>
            </w:r>
          </w:p>
        </w:tc>
      </w:tr>
      <w:tr w:rsidTr="00E614A0">
        <w:tblPrEx>
          <w:tblW w:w="0" w:type="auto"/>
          <w:jc w:val="center"/>
          <w:tblCellMar>
            <w:top w:w="120" w:type="dxa"/>
            <w:left w:w="120" w:type="dxa"/>
            <w:bottom w:w="120" w:type="dxa"/>
            <w:right w:w="120" w:type="dxa"/>
          </w:tblCellMar>
          <w:tblLook w:val="0000"/>
        </w:tblPrEx>
        <w:trPr>
          <w:trHeight w:val="405"/>
          <w:jc w:val="center"/>
        </w:trPr>
        <w:tc>
          <w:tcPr>
            <w:tcW w:w="670" w:type="dxa"/>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任务</w:t>
            </w:r>
          </w:p>
        </w:tc>
        <w:tc>
          <w:tcPr>
            <w:tcW w:w="7626" w:type="dxa"/>
            <w:gridSpan w:val="6"/>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ind w:firstLine="420"/>
              <w:jc w:val="left"/>
              <w:rPr>
                <w:rFonts w:ascii="宋体" w:hAnsi="宋体"/>
              </w:rPr>
            </w:pPr>
            <w:r w:rsidRPr="003C2A3E">
              <w:rPr>
                <w:rFonts w:ascii="宋体" w:hAnsi="宋体"/>
              </w:rPr>
              <w:t>①</w:t>
            </w:r>
          </w:p>
        </w:tc>
      </w:tr>
      <w:tr w:rsidTr="00E614A0">
        <w:tblPrEx>
          <w:tblW w:w="0" w:type="auto"/>
          <w:jc w:val="center"/>
          <w:tblCellMar>
            <w:top w:w="120" w:type="dxa"/>
            <w:left w:w="120" w:type="dxa"/>
            <w:bottom w:w="120" w:type="dxa"/>
            <w:right w:w="120" w:type="dxa"/>
          </w:tblCellMar>
          <w:tblLook w:val="0000"/>
        </w:tblPrEx>
        <w:trPr>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第一天</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第二天</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第三天</w:t>
            </w:r>
          </w:p>
        </w:tc>
      </w:tr>
      <w:tr w:rsidTr="00E614A0">
        <w:tblPrEx>
          <w:tblW w:w="0" w:type="auto"/>
          <w:jc w:val="center"/>
          <w:tblCellMar>
            <w:top w:w="120" w:type="dxa"/>
            <w:left w:w="120" w:type="dxa"/>
            <w:bottom w:w="120" w:type="dxa"/>
            <w:right w:w="120" w:type="dxa"/>
          </w:tblCellMar>
          <w:tblLook w:val="0000"/>
        </w:tblPrEx>
        <w:trPr>
          <w:jc w:val="center"/>
        </w:trPr>
        <w:tc>
          <w:tcPr>
            <w:tcW w:w="670" w:type="dxa"/>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任务</w:t>
            </w:r>
          </w:p>
        </w:tc>
        <w:tc>
          <w:tcPr>
            <w:tcW w:w="2563" w:type="dxa"/>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观察、识别、描述地貌景观及其主要特点</w:t>
            </w:r>
          </w:p>
        </w:tc>
        <w:tc>
          <w:tcPr>
            <w:tcW w:w="878" w:type="dxa"/>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任务</w:t>
            </w:r>
          </w:p>
        </w:tc>
        <w:tc>
          <w:tcPr>
            <w:tcW w:w="1300" w:type="dxa"/>
            <w:gridSpan w:val="2"/>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观察、识别、描述植被及其主要特点</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任务</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观察、识别、描述土壤及其主要特点</w:t>
            </w:r>
          </w:p>
        </w:tc>
      </w:tr>
      <w:tr w:rsidTr="00E614A0">
        <w:tblPrEx>
          <w:tblW w:w="0" w:type="auto"/>
          <w:jc w:val="center"/>
          <w:tblCellMar>
            <w:top w:w="120" w:type="dxa"/>
            <w:left w:w="120" w:type="dxa"/>
            <w:bottom w:w="120" w:type="dxa"/>
            <w:right w:w="120" w:type="dxa"/>
          </w:tblCellMar>
          <w:tblLook w:val="0000"/>
        </w:tblPrEx>
        <w:trPr>
          <w:trHeight w:val="603"/>
          <w:jc w:val="center"/>
        </w:trPr>
        <w:tc>
          <w:tcPr>
            <w:tcW w:w="670" w:type="dxa"/>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图片</w:t>
            </w:r>
          </w:p>
        </w:tc>
        <w:tc>
          <w:tcPr>
            <w:tcW w:w="2563" w:type="dxa"/>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ind w:firstLine="420"/>
              <w:jc w:val="left"/>
              <w:rPr>
                <w:rFonts w:ascii="宋体" w:hAnsi="宋体"/>
              </w:rPr>
            </w:pPr>
            <w:r w:rsidRPr="003C2A3E">
              <w:rPr>
                <w:rFonts w:ascii="宋体" w:hAnsi="宋体"/>
              </w:rPr>
              <w:t>……</w:t>
            </w:r>
          </w:p>
        </w:tc>
        <w:tc>
          <w:tcPr>
            <w:tcW w:w="878" w:type="dxa"/>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图片</w:t>
            </w:r>
          </w:p>
        </w:tc>
        <w:tc>
          <w:tcPr>
            <w:tcW w:w="1300" w:type="dxa"/>
            <w:gridSpan w:val="2"/>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ind w:firstLine="420"/>
              <w:jc w:val="left"/>
              <w:rPr>
                <w:rFonts w:ascii="宋体" w:hAnsi="宋体"/>
              </w:rPr>
            </w:pPr>
            <w:r w:rsidRPr="003C2A3E">
              <w:rPr>
                <w:rFonts w:ascii="宋体" w:hAnsi="宋体"/>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图片</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ind w:firstLine="420"/>
              <w:jc w:val="left"/>
              <w:rPr>
                <w:rFonts w:ascii="宋体" w:hAnsi="宋体"/>
              </w:rPr>
            </w:pPr>
            <w:r w:rsidRPr="003C2A3E">
              <w:rPr>
                <w:rFonts w:ascii="宋体" w:hAnsi="宋体"/>
              </w:rPr>
              <w:t>……</w:t>
            </w:r>
          </w:p>
        </w:tc>
      </w:tr>
      <w:tr w:rsidTr="00E614A0">
        <w:tblPrEx>
          <w:tblW w:w="0" w:type="auto"/>
          <w:jc w:val="center"/>
          <w:tblCellMar>
            <w:top w:w="120" w:type="dxa"/>
            <w:left w:w="120" w:type="dxa"/>
            <w:bottom w:w="120" w:type="dxa"/>
            <w:right w:w="120" w:type="dxa"/>
          </w:tblCellMar>
          <w:tblLook w:val="0000"/>
        </w:tblPrEx>
        <w:trPr>
          <w:jc w:val="center"/>
        </w:trPr>
        <w:tc>
          <w:tcPr>
            <w:tcW w:w="670" w:type="dxa"/>
            <w:vMerge w:val="restart"/>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描述</w:t>
            </w:r>
          </w:p>
        </w:tc>
        <w:tc>
          <w:tcPr>
            <w:tcW w:w="2563" w:type="dxa"/>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地貌形态：……</w:t>
            </w:r>
          </w:p>
        </w:tc>
        <w:tc>
          <w:tcPr>
            <w:tcW w:w="878" w:type="dxa"/>
            <w:vMerge w:val="restart"/>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描述</w:t>
            </w:r>
          </w:p>
        </w:tc>
        <w:tc>
          <w:tcPr>
            <w:tcW w:w="1300" w:type="dxa"/>
            <w:gridSpan w:val="2"/>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类型：……</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描述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ind w:firstLine="420"/>
              <w:jc w:val="left"/>
              <w:rPr>
                <w:rFonts w:ascii="宋体" w:hAnsi="宋体"/>
              </w:rPr>
            </w:pPr>
            <w:r w:rsidRPr="003C2A3E">
              <w:rPr>
                <w:rFonts w:ascii="宋体" w:hAnsi="宋体"/>
              </w:rPr>
              <w:t>②</w:t>
            </w:r>
          </w:p>
        </w:tc>
      </w:tr>
      <w:tr w:rsidTr="00E614A0">
        <w:tblPrEx>
          <w:tblW w:w="0" w:type="auto"/>
          <w:jc w:val="center"/>
          <w:tblCellMar>
            <w:top w:w="120" w:type="dxa"/>
            <w:left w:w="120" w:type="dxa"/>
            <w:bottom w:w="120" w:type="dxa"/>
            <w:right w:w="120" w:type="dxa"/>
          </w:tblCellMar>
          <w:tblLook w:val="0000"/>
        </w:tblPrEx>
        <w:trPr>
          <w:jc w:val="center"/>
        </w:trPr>
        <w:tc>
          <w:tcPr>
            <w:tcW w:w="670" w:type="dxa"/>
            <w:vMerge/>
            <w:tcBorders>
              <w:top w:val="single" w:sz="4" w:space="0" w:color="000000"/>
              <w:left w:val="single" w:sz="4" w:space="0" w:color="000000"/>
              <w:bottom w:val="single" w:sz="4" w:space="0" w:color="000000"/>
              <w:right w:val="single" w:sz="4" w:space="0" w:color="000000"/>
            </w:tcBorders>
            <w:shd w:val="clear" w:color="auto" w:fill="FFFFFF"/>
          </w:tcPr>
          <w:p w:rsidR="00A63A4E" w:rsidRPr="003C2A3E" w:rsidP="00E614A0">
            <w:pPr>
              <w:spacing w:line="360" w:lineRule="auto"/>
              <w:ind w:firstLine="420"/>
              <w:jc w:val="left"/>
              <w:rPr>
                <w:rFonts w:ascii="宋体" w:hAnsi="宋体"/>
              </w:rPr>
            </w:pPr>
          </w:p>
        </w:tc>
        <w:tc>
          <w:tcPr>
            <w:tcW w:w="2563" w:type="dxa"/>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物质组成（岩石）：……</w:t>
            </w:r>
          </w:p>
        </w:tc>
        <w:tc>
          <w:tcPr>
            <w:tcW w:w="878" w:type="dxa"/>
            <w:vMerge/>
            <w:tcBorders>
              <w:top w:val="single" w:sz="4" w:space="0" w:color="000000"/>
              <w:left w:val="single" w:sz="4" w:space="0" w:color="000000"/>
              <w:bottom w:val="single" w:sz="4" w:space="0" w:color="000000"/>
              <w:right w:val="single" w:sz="4" w:space="0" w:color="000000"/>
            </w:tcBorders>
            <w:shd w:val="clear" w:color="auto" w:fill="FFFFFF"/>
          </w:tcPr>
          <w:p w:rsidR="00A63A4E" w:rsidRPr="003C2A3E" w:rsidP="00E614A0">
            <w:pPr>
              <w:spacing w:line="360" w:lineRule="auto"/>
              <w:ind w:firstLine="420"/>
              <w:jc w:val="left"/>
              <w:rPr>
                <w:rFonts w:ascii="宋体" w:hAnsi="宋体"/>
              </w:rPr>
            </w:pPr>
          </w:p>
        </w:tc>
        <w:tc>
          <w:tcPr>
            <w:tcW w:w="1300" w:type="dxa"/>
            <w:gridSpan w:val="2"/>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特点：……</w:t>
            </w: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tcPr>
          <w:p w:rsidR="00A63A4E" w:rsidRPr="003C2A3E" w:rsidP="00E614A0">
            <w:pPr>
              <w:spacing w:line="360" w:lineRule="auto"/>
              <w:ind w:firstLine="420"/>
              <w:jc w:val="left"/>
              <w:rPr>
                <w:rFonts w:ascii="宋体" w:hAnsi="宋体"/>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土壤质地：……</w:t>
            </w:r>
          </w:p>
        </w:tc>
      </w:tr>
      <w:tr w:rsidTr="00E614A0">
        <w:tblPrEx>
          <w:tblW w:w="0" w:type="auto"/>
          <w:jc w:val="center"/>
          <w:tblCellMar>
            <w:top w:w="120" w:type="dxa"/>
            <w:left w:w="120" w:type="dxa"/>
            <w:bottom w:w="120" w:type="dxa"/>
            <w:right w:w="120" w:type="dxa"/>
          </w:tblCellMar>
          <w:tblLook w:val="0000"/>
        </w:tblPrEx>
        <w:trPr>
          <w:jc w:val="center"/>
        </w:trPr>
        <w:tc>
          <w:tcPr>
            <w:tcW w:w="670" w:type="dxa"/>
            <w:vMerge/>
            <w:tcBorders>
              <w:top w:val="single" w:sz="4" w:space="0" w:color="000000"/>
              <w:left w:val="single" w:sz="4" w:space="0" w:color="000000"/>
              <w:bottom w:val="single" w:sz="4" w:space="0" w:color="000000"/>
              <w:right w:val="single" w:sz="4" w:space="0" w:color="000000"/>
            </w:tcBorders>
            <w:shd w:val="clear" w:color="auto" w:fill="FFFFFF"/>
          </w:tcPr>
          <w:p w:rsidR="00A63A4E" w:rsidRPr="003C2A3E" w:rsidP="00E614A0">
            <w:pPr>
              <w:spacing w:line="360" w:lineRule="auto"/>
              <w:ind w:firstLine="420"/>
              <w:jc w:val="left"/>
              <w:rPr>
                <w:rFonts w:ascii="宋体" w:hAnsi="宋体"/>
              </w:rPr>
            </w:pPr>
          </w:p>
        </w:tc>
        <w:tc>
          <w:tcPr>
            <w:tcW w:w="25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色彩：……</w:t>
            </w:r>
          </w:p>
        </w:tc>
        <w:tc>
          <w:tcPr>
            <w:tcW w:w="878" w:type="dxa"/>
            <w:vMerge/>
            <w:tcBorders>
              <w:top w:val="single" w:sz="4" w:space="0" w:color="000000"/>
              <w:left w:val="single" w:sz="4" w:space="0" w:color="000000"/>
              <w:bottom w:val="single" w:sz="4" w:space="0" w:color="000000"/>
              <w:right w:val="single" w:sz="4" w:space="0" w:color="000000"/>
            </w:tcBorders>
            <w:shd w:val="clear" w:color="auto" w:fill="FFFFFF"/>
          </w:tcPr>
          <w:p w:rsidR="00A63A4E" w:rsidRPr="003C2A3E" w:rsidP="00E614A0">
            <w:pPr>
              <w:spacing w:line="360" w:lineRule="auto"/>
              <w:ind w:firstLine="420"/>
              <w:jc w:val="left"/>
              <w:rPr>
                <w:rFonts w:ascii="宋体" w:hAnsi="宋体"/>
              </w:rPr>
            </w:pPr>
          </w:p>
        </w:tc>
        <w:tc>
          <w:tcPr>
            <w:tcW w:w="130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其他：……</w:t>
            </w: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tcPr>
          <w:p w:rsidR="00A63A4E" w:rsidRPr="003C2A3E" w:rsidP="00E614A0">
            <w:pPr>
              <w:spacing w:line="360" w:lineRule="auto"/>
              <w:ind w:firstLine="420"/>
              <w:jc w:val="left"/>
              <w:rPr>
                <w:rFonts w:ascii="宋体" w:hAnsi="宋体"/>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土壤剖面构造：……</w:t>
            </w:r>
          </w:p>
        </w:tc>
      </w:tr>
      <w:tr w:rsidTr="00E614A0">
        <w:tblPrEx>
          <w:tblW w:w="0" w:type="auto"/>
          <w:jc w:val="center"/>
          <w:tblCellMar>
            <w:top w:w="120" w:type="dxa"/>
            <w:left w:w="120" w:type="dxa"/>
            <w:bottom w:w="120" w:type="dxa"/>
            <w:right w:w="120" w:type="dxa"/>
          </w:tblCellMar>
          <w:tblLook w:val="0000"/>
        </w:tblPrEx>
        <w:trPr>
          <w:jc w:val="center"/>
        </w:trPr>
        <w:tc>
          <w:tcPr>
            <w:tcW w:w="670" w:type="dxa"/>
            <w:vMerge/>
            <w:tcBorders>
              <w:top w:val="single" w:sz="4" w:space="0" w:color="000000"/>
              <w:left w:val="single" w:sz="4" w:space="0" w:color="000000"/>
              <w:bottom w:val="single" w:sz="4" w:space="0" w:color="000000"/>
              <w:right w:val="single" w:sz="4" w:space="0" w:color="000000"/>
            </w:tcBorders>
            <w:shd w:val="clear" w:color="auto" w:fill="FFFFFF"/>
          </w:tcPr>
          <w:p w:rsidR="00A63A4E" w:rsidRPr="003C2A3E" w:rsidP="00E614A0">
            <w:pPr>
              <w:spacing w:line="360" w:lineRule="auto"/>
              <w:ind w:firstLine="420"/>
              <w:jc w:val="left"/>
              <w:rPr>
                <w:rFonts w:ascii="宋体" w:hAnsi="宋体"/>
              </w:rPr>
            </w:pPr>
          </w:p>
        </w:tc>
        <w:tc>
          <w:tcPr>
            <w:tcW w:w="2563" w:type="dxa"/>
            <w:vMerge/>
            <w:tcBorders>
              <w:top w:val="single" w:sz="4" w:space="0" w:color="000000"/>
              <w:left w:val="single" w:sz="4" w:space="0" w:color="000000"/>
              <w:bottom w:val="single" w:sz="4" w:space="0" w:color="000000"/>
              <w:right w:val="single" w:sz="4" w:space="0" w:color="000000"/>
            </w:tcBorders>
            <w:shd w:val="clear" w:color="auto" w:fill="FFFFFF"/>
          </w:tcPr>
          <w:p w:rsidR="00A63A4E" w:rsidRPr="003C2A3E" w:rsidP="00E614A0">
            <w:pPr>
              <w:spacing w:line="360" w:lineRule="auto"/>
              <w:ind w:firstLine="420"/>
              <w:jc w:val="left"/>
              <w:rPr>
                <w:rFonts w:ascii="宋体" w:hAnsi="宋体"/>
              </w:rPr>
            </w:pPr>
          </w:p>
        </w:tc>
        <w:tc>
          <w:tcPr>
            <w:tcW w:w="878" w:type="dxa"/>
            <w:vMerge/>
            <w:tcBorders>
              <w:top w:val="single" w:sz="4" w:space="0" w:color="000000"/>
              <w:left w:val="single" w:sz="4" w:space="0" w:color="000000"/>
              <w:bottom w:val="single" w:sz="4" w:space="0" w:color="000000"/>
              <w:right w:val="single" w:sz="4" w:space="0" w:color="000000"/>
            </w:tcBorders>
            <w:shd w:val="clear" w:color="auto" w:fill="FFFFFF"/>
          </w:tcPr>
          <w:p w:rsidR="00A63A4E" w:rsidRPr="003C2A3E" w:rsidP="00E614A0">
            <w:pPr>
              <w:spacing w:line="360" w:lineRule="auto"/>
              <w:ind w:firstLine="420"/>
              <w:jc w:val="left"/>
              <w:rPr>
                <w:rFonts w:ascii="宋体" w:hAnsi="宋体"/>
              </w:rPr>
            </w:pPr>
          </w:p>
        </w:tc>
        <w:tc>
          <w:tcPr>
            <w:tcW w:w="1300" w:type="dxa"/>
            <w:gridSpan w:val="2"/>
            <w:vMerge/>
            <w:tcBorders>
              <w:top w:val="single" w:sz="4" w:space="0" w:color="000000"/>
              <w:left w:val="single" w:sz="4" w:space="0" w:color="000000"/>
              <w:bottom w:val="single" w:sz="4" w:space="0" w:color="000000"/>
              <w:right w:val="single" w:sz="4" w:space="0" w:color="000000"/>
            </w:tcBorders>
            <w:shd w:val="clear" w:color="auto" w:fill="FFFFFF"/>
          </w:tcPr>
          <w:p w:rsidR="00A63A4E" w:rsidRPr="003C2A3E" w:rsidP="00E614A0">
            <w:pPr>
              <w:spacing w:line="360" w:lineRule="auto"/>
              <w:ind w:firstLine="420"/>
              <w:jc w:val="left"/>
              <w:rPr>
                <w:rFonts w:ascii="宋体" w:hAnsi="宋体"/>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成土因素</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75" w:type="dxa"/>
              <w:bottom w:w="75" w:type="dxa"/>
            </w:tcMar>
            <w:vAlign w:val="center"/>
          </w:tcPr>
          <w:p w:rsidR="00A63A4E" w:rsidRPr="003C2A3E" w:rsidP="00E614A0">
            <w:pPr>
              <w:spacing w:line="360" w:lineRule="auto"/>
              <w:jc w:val="left"/>
              <w:rPr>
                <w:rFonts w:ascii="宋体" w:hAnsi="宋体"/>
              </w:rPr>
            </w:pPr>
            <w:r w:rsidRPr="003C2A3E">
              <w:rPr>
                <w:rFonts w:ascii="宋体" w:hAnsi="宋体"/>
              </w:rPr>
              <w:t>生物、③、地貌等</w:t>
            </w:r>
          </w:p>
        </w:tc>
      </w:tr>
    </w:tbl>
    <w:p w:rsidR="00A63A4E" w:rsidRPr="003C2A3E" w:rsidP="00A63A4E">
      <w:pPr>
        <w:spacing w:line="360" w:lineRule="auto"/>
        <w:jc w:val="left"/>
        <w:rPr>
          <w:rFonts w:ascii="宋体" w:hAnsi="宋体"/>
        </w:rPr>
      </w:pPr>
      <w:r w:rsidRPr="003C2A3E">
        <w:rPr>
          <w:rFonts w:ascii="宋体" w:hAnsi="宋体"/>
        </w:rPr>
        <w:t>（</w:t>
      </w:r>
      <w:r>
        <w:rPr>
          <w:rFonts w:ascii="宋体" w:hAnsi="宋体" w:hint="eastAsia"/>
        </w:rPr>
        <w:t>1</w:t>
      </w:r>
      <w:r w:rsidRPr="003C2A3E">
        <w:rPr>
          <w:rFonts w:ascii="宋体" w:hAnsi="宋体"/>
        </w:rPr>
        <w:t>）阅读表格，概括研学游野外考察活动的主要任务①</w:t>
      </w:r>
      <w:r w:rsidRPr="003C2A3E">
        <w:rPr>
          <w:rFonts w:ascii="宋体" w:hAnsi="宋体"/>
          <w:u w:val="single"/>
        </w:rPr>
        <w:t xml:space="preserve">                      </w:t>
      </w:r>
      <w:r w:rsidRPr="003C2A3E">
        <w:rPr>
          <w:rFonts w:ascii="宋体" w:hAnsi="宋体"/>
        </w:rPr>
        <w:t>。（2分）</w:t>
      </w:r>
    </w:p>
    <w:p w:rsidR="00A63A4E" w:rsidRPr="003C2A3E" w:rsidP="00A63A4E">
      <w:pPr>
        <w:spacing w:line="360" w:lineRule="auto"/>
        <w:jc w:val="left"/>
        <w:rPr>
          <w:rFonts w:ascii="宋体" w:hAnsi="宋体"/>
        </w:rPr>
      </w:pPr>
      <w:r w:rsidRPr="003C2A3E">
        <w:rPr>
          <w:rFonts w:ascii="宋体" w:hAnsi="宋体"/>
        </w:rPr>
        <w:t>（</w:t>
      </w:r>
      <w:r>
        <w:rPr>
          <w:rFonts w:ascii="宋体" w:hAnsi="宋体" w:hint="eastAsia"/>
        </w:rPr>
        <w:t>2</w:t>
      </w:r>
      <w:r w:rsidRPr="003C2A3E">
        <w:rPr>
          <w:rFonts w:ascii="宋体" w:hAnsi="宋体"/>
        </w:rPr>
        <w:t>）地理兴趣小组的同学搜集了如图所示的四幅地貌景观图片，下列选项中的地貌名称正确的是（</w:t>
      </w:r>
      <w:r w:rsidRPr="003C2A3E">
        <w:rPr>
          <w:rFonts w:ascii="宋体" w:hAnsi="宋体"/>
          <w:kern w:val="0"/>
          <w:szCs w:val="24"/>
        </w:rPr>
        <w:t>   </w:t>
      </w:r>
      <w:r w:rsidRPr="003C2A3E">
        <w:rPr>
          <w:rFonts w:ascii="宋体" w:hAnsi="宋体"/>
        </w:rPr>
        <w:t>）。（2分）</w:t>
      </w:r>
    </w:p>
    <w:p w:rsidR="00A63A4E" w:rsidRPr="003C2A3E" w:rsidP="00A63A4E">
      <w:pPr>
        <w:spacing w:line="360" w:lineRule="auto"/>
        <w:jc w:val="center"/>
        <w:rPr>
          <w:rFonts w:ascii="宋体" w:hAnsi="宋体"/>
        </w:rPr>
        <w:sectPr w:rsidSect="00185C95">
          <w:footerReference w:type="even" r:id="rId32"/>
          <w:footerReference w:type="default" r:id="rId33"/>
          <w:type w:val="nextPage"/>
          <w:pgSz w:w="11906" w:h="16838"/>
          <w:pgMar w:top="1440" w:right="1800" w:bottom="1440" w:left="1800" w:header="851" w:footer="992" w:gutter="0"/>
          <w:pgNumType w:start="8"/>
          <w:cols w:space="425"/>
          <w:titlePg w:val="0"/>
          <w:docGrid w:type="lines" w:linePitch="312"/>
        </w:sectPr>
      </w:pPr>
      <w:r w:rsidRPr="003C2A3E">
        <w:rPr>
          <w:rFonts w:ascii="宋体" w:hAnsi="宋体"/>
          <w:noProof/>
        </w:rPr>
        <w:drawing>
          <wp:inline distT="0" distB="0" distL="0" distR="0">
            <wp:extent cx="3669665" cy="1621155"/>
            <wp:effectExtent l="0" t="0" r="0" b="0"/>
            <wp:docPr id="638" name="图片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 name="图片 196"/>
                    <pic:cNvPicPr>
                      <a:picLocks noChangeAspect="1" noChangeArrowheads="1"/>
                    </pic:cNvPicPr>
                  </pic:nvPicPr>
                  <pic:blipFill>
                    <a:blip xmlns:r="http://schemas.openxmlformats.org/officeDocument/2006/relationships" r:embed="rId34">
                      <a:extLst>
                        <a:ext xmlns:a="http://schemas.openxmlformats.org/drawingml/2006/main" uri="{28A0092B-C50C-407E-A947-70E740481C1C}">
                          <a14:useLocalDpi xmlns:a14="http://schemas.microsoft.com/office/drawing/2010/main" val="0"/>
                        </a:ext>
                      </a:extLst>
                    </a:blip>
                    <a:stretch>
                      <a:fillRect/>
                    </a:stretch>
                  </pic:blipFill>
                  <pic:spPr bwMode="auto">
                    <a:xfrm>
                      <a:off x="0" y="0"/>
                      <a:ext cx="3669665" cy="1621155"/>
                    </a:xfrm>
                    <a:prstGeom prst="rect">
                      <a:avLst/>
                    </a:prstGeom>
                    <a:noFill/>
                    <a:ln>
                      <a:noFill/>
                    </a:ln>
                  </pic:spPr>
                </pic:pic>
              </a:graphicData>
            </a:graphic>
          </wp:inline>
        </w:drawing>
      </w:r>
    </w:p>
    <w:p w:rsidR="00A63A4E" w:rsidRPr="003C2A3E" w:rsidP="00A63A4E">
      <w:pPr>
        <w:spacing w:line="360" w:lineRule="auto"/>
        <w:jc w:val="center"/>
        <w:rPr>
          <w:rFonts w:ascii="宋体" w:hAnsi="宋体"/>
        </w:rPr>
      </w:pPr>
      <w:r w:rsidRPr="003C2A3E">
        <w:rPr>
          <w:rFonts w:ascii="宋体" w:hAnsi="宋体"/>
          <w:noProof/>
        </w:rPr>
        <w:drawing>
          <wp:inline distT="0" distB="0" distL="0" distR="0">
            <wp:extent cx="4049395" cy="1603375"/>
            <wp:effectExtent l="0" t="0" r="0" b="0"/>
            <wp:docPr id="639" name="图片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 name="图片 197"/>
                    <pic:cNvPicPr>
                      <a:picLocks noChangeAspect="1" noChangeArrowheads="1"/>
                    </pic:cNvPicPr>
                  </pic:nvPicPr>
                  <pic:blipFill>
                    <a:blip xmlns:r="http://schemas.openxmlformats.org/officeDocument/2006/relationships" r:embed="rId35">
                      <a:extLst>
                        <a:ext xmlns:a="http://schemas.openxmlformats.org/drawingml/2006/main" uri="{28A0092B-C50C-407E-A947-70E740481C1C}">
                          <a14:useLocalDpi xmlns:a14="http://schemas.microsoft.com/office/drawing/2010/main" val="0"/>
                        </a:ext>
                      </a:extLst>
                    </a:blip>
                    <a:stretch>
                      <a:fillRect/>
                    </a:stretch>
                  </pic:blipFill>
                  <pic:spPr bwMode="auto">
                    <a:xfrm>
                      <a:off x="0" y="0"/>
                      <a:ext cx="4049395" cy="1603375"/>
                    </a:xfrm>
                    <a:prstGeom prst="rect">
                      <a:avLst/>
                    </a:prstGeom>
                    <a:noFill/>
                    <a:ln>
                      <a:noFill/>
                    </a:ln>
                  </pic:spPr>
                </pic:pic>
              </a:graphicData>
            </a:graphic>
          </wp:inline>
        </w:drawing>
      </w:r>
    </w:p>
    <w:p w:rsidR="00A63A4E" w:rsidRPr="003C2A3E" w:rsidP="00A63A4E">
      <w:pPr>
        <w:tabs>
          <w:tab w:val="left" w:pos="2078"/>
          <w:tab w:val="left" w:pos="4156"/>
          <w:tab w:val="left" w:pos="6234"/>
        </w:tabs>
        <w:spacing w:line="360" w:lineRule="auto"/>
        <w:jc w:val="left"/>
        <w:rPr>
          <w:rFonts w:ascii="宋体" w:hAnsi="宋体"/>
        </w:rPr>
      </w:pPr>
      <w:r w:rsidRPr="003C2A3E">
        <w:rPr>
          <w:rFonts w:ascii="宋体" w:hAnsi="宋体"/>
        </w:rPr>
        <w:t>A．①溶蚀洼地</w:t>
      </w:r>
      <w:r w:rsidRPr="003C2A3E">
        <w:rPr>
          <w:rFonts w:ascii="宋体" w:hAnsi="宋体"/>
        </w:rPr>
        <w:tab/>
        <w:t>B．②冲积扇</w:t>
      </w:r>
      <w:r w:rsidRPr="003C2A3E">
        <w:rPr>
          <w:rFonts w:ascii="宋体" w:hAnsi="宋体"/>
        </w:rPr>
        <w:tab/>
        <w:t>C．③海蚀拱桥</w:t>
      </w:r>
      <w:r w:rsidRPr="003C2A3E">
        <w:rPr>
          <w:rFonts w:ascii="宋体" w:hAnsi="宋体"/>
        </w:rPr>
        <w:tab/>
        <w:t>D．④丹霞地貌</w:t>
      </w:r>
    </w:p>
    <w:p w:rsidR="00A63A4E" w:rsidRPr="003C2A3E" w:rsidP="00A63A4E">
      <w:pPr>
        <w:spacing w:line="360" w:lineRule="auto"/>
        <w:jc w:val="left"/>
        <w:rPr>
          <w:rFonts w:ascii="宋体" w:hAnsi="宋体"/>
        </w:rPr>
      </w:pPr>
      <w:r w:rsidRPr="003C2A3E">
        <w:rPr>
          <w:rFonts w:ascii="宋体" w:hAnsi="宋体"/>
        </w:rPr>
        <w:t>（</w:t>
      </w:r>
      <w:r>
        <w:rPr>
          <w:rFonts w:ascii="宋体" w:hAnsi="宋体" w:hint="eastAsia"/>
        </w:rPr>
        <w:t>3</w:t>
      </w:r>
      <w:r w:rsidRPr="003C2A3E">
        <w:rPr>
          <w:rFonts w:ascii="宋体" w:hAnsi="宋体"/>
        </w:rPr>
        <w:t>）地貌景观的描述角度除去表中所列的形态、物质组成等项目外，还有</w:t>
      </w:r>
      <w:r w:rsidRPr="003C2A3E">
        <w:rPr>
          <w:rFonts w:ascii="宋体" w:hAnsi="宋体"/>
          <w:u w:val="single"/>
        </w:rPr>
        <w:t xml:space="preserve">          </w:t>
      </w:r>
      <w:r w:rsidRPr="003C2A3E">
        <w:rPr>
          <w:rFonts w:ascii="宋体" w:hAnsi="宋体"/>
        </w:rPr>
        <w:t>、</w:t>
      </w:r>
    </w:p>
    <w:p w:rsidR="00A63A4E" w:rsidRPr="003C2A3E" w:rsidP="00A63A4E">
      <w:pPr>
        <w:spacing w:line="360" w:lineRule="auto"/>
        <w:jc w:val="left"/>
        <w:rPr>
          <w:rFonts w:ascii="宋体" w:hAnsi="宋体"/>
        </w:rPr>
      </w:pPr>
      <w:r w:rsidRPr="003C2A3E">
        <w:rPr>
          <w:rFonts w:ascii="宋体" w:hAnsi="宋体"/>
          <w:u w:val="single"/>
        </w:rPr>
        <w:t xml:space="preserve">                </w:t>
      </w:r>
      <w:r w:rsidRPr="003C2A3E">
        <w:rPr>
          <w:rFonts w:ascii="宋体" w:hAnsi="宋体"/>
        </w:rPr>
        <w:t>等角度。（4分）</w:t>
      </w:r>
    </w:p>
    <w:p w:rsidR="00A63A4E" w:rsidRPr="003C2A3E" w:rsidP="00A63A4E">
      <w:pPr>
        <w:spacing w:line="360" w:lineRule="auto"/>
        <w:jc w:val="left"/>
        <w:rPr>
          <w:rFonts w:ascii="宋体" w:hAnsi="宋体"/>
        </w:rPr>
      </w:pPr>
      <w:r w:rsidRPr="003C2A3E">
        <w:rPr>
          <w:rFonts w:ascii="宋体" w:hAnsi="宋体"/>
        </w:rPr>
        <w:t>（</w:t>
      </w:r>
      <w:r>
        <w:rPr>
          <w:rFonts w:ascii="宋体" w:hAnsi="宋体" w:hint="eastAsia"/>
        </w:rPr>
        <w:t>4</w:t>
      </w:r>
      <w:r w:rsidRPr="003C2A3E">
        <w:rPr>
          <w:rFonts w:ascii="宋体" w:hAnsi="宋体"/>
        </w:rPr>
        <w:t>）结合所给材料，将②③代表的内容填入下列横线上，完成表格信息。②</w:t>
      </w:r>
      <w:r w:rsidRPr="003C2A3E">
        <w:rPr>
          <w:rFonts w:ascii="宋体" w:hAnsi="宋体"/>
          <w:u w:val="single"/>
        </w:rPr>
        <w:t xml:space="preserve">                  </w:t>
      </w:r>
      <w:r w:rsidRPr="003C2A3E">
        <w:rPr>
          <w:rFonts w:ascii="宋体" w:hAnsi="宋体"/>
        </w:rPr>
        <w:t>，③</w:t>
      </w:r>
      <w:r w:rsidRPr="003C2A3E">
        <w:rPr>
          <w:rFonts w:ascii="宋体" w:hAnsi="宋体"/>
          <w:u w:val="single"/>
        </w:rPr>
        <w:t xml:space="preserve">               </w:t>
      </w:r>
      <w:r w:rsidRPr="003C2A3E">
        <w:rPr>
          <w:rFonts w:ascii="宋体" w:hAnsi="宋体"/>
        </w:rPr>
        <w:t>。（4分）</w:t>
      </w:r>
    </w:p>
    <w:p w:rsidR="00A63A4E" w:rsidRPr="003C2A3E" w:rsidP="00A63A4E">
      <w:pPr>
        <w:spacing w:line="360" w:lineRule="auto"/>
        <w:jc w:val="left"/>
        <w:rPr>
          <w:rFonts w:ascii="宋体" w:hAnsi="宋体"/>
        </w:rPr>
      </w:pPr>
      <w:r w:rsidRPr="003C2A3E">
        <w:rPr>
          <w:rFonts w:ascii="宋体" w:hAnsi="宋体"/>
        </w:rPr>
        <w:t>（</w:t>
      </w:r>
      <w:r>
        <w:rPr>
          <w:rFonts w:ascii="宋体" w:hAnsi="宋体" w:hint="eastAsia"/>
        </w:rPr>
        <w:t>5</w:t>
      </w:r>
      <w:r w:rsidRPr="003C2A3E">
        <w:rPr>
          <w:rFonts w:ascii="宋体" w:hAnsi="宋体"/>
        </w:rPr>
        <w:t>）野外实习的前期准备工作有很多，如资料准备、装备准备、观察点和观察路线的选择。请列举2个你认为需要准备的装备，并说明它在野外实习中作用或者可能给你带来的帮助。（4分）</w:t>
      </w:r>
    </w:p>
    <w:p w:rsidR="00A63A4E" w:rsidRPr="003C2A3E" w:rsidP="00A63A4E">
      <w:pPr>
        <w:spacing w:line="360" w:lineRule="auto"/>
        <w:jc w:val="left"/>
        <w:rPr>
          <w:rFonts w:ascii="宋体" w:hAnsi="宋体"/>
        </w:rPr>
      </w:pPr>
    </w:p>
    <w:p w:rsidR="00A63A4E" w:rsidRPr="003C2A3E" w:rsidP="00A63A4E">
      <w:pPr>
        <w:spacing w:line="360" w:lineRule="auto"/>
        <w:jc w:val="left"/>
        <w:rPr>
          <w:rFonts w:ascii="宋体" w:hAnsi="宋体"/>
        </w:rPr>
      </w:pPr>
    </w:p>
    <w:p w:rsidR="00A63A4E" w:rsidRPr="003C2A3E" w:rsidP="00A63A4E">
      <w:pPr>
        <w:spacing w:line="360" w:lineRule="auto"/>
        <w:jc w:val="left"/>
        <w:rPr>
          <w:rFonts w:ascii="宋体" w:hAnsi="宋体"/>
        </w:rPr>
      </w:pPr>
    </w:p>
    <w:p w:rsidR="00A63A4E" w:rsidRPr="003C2A3E" w:rsidP="00A63A4E">
      <w:pPr>
        <w:spacing w:line="360" w:lineRule="auto"/>
        <w:jc w:val="left"/>
        <w:rPr>
          <w:rFonts w:ascii="宋体" w:hAnsi="宋体"/>
        </w:rPr>
      </w:pPr>
    </w:p>
    <w:p w:rsidR="00A63A4E" w:rsidRPr="003C2A3E" w:rsidP="00A63A4E">
      <w:pPr>
        <w:spacing w:line="360" w:lineRule="auto"/>
        <w:jc w:val="left"/>
        <w:rPr>
          <w:rFonts w:ascii="宋体" w:hAnsi="宋体"/>
        </w:rPr>
      </w:pPr>
    </w:p>
    <w:p w:rsidR="00A63A4E" w:rsidRPr="003C2A3E" w:rsidP="00A63A4E">
      <w:pPr>
        <w:spacing w:line="360" w:lineRule="auto"/>
        <w:rPr>
          <w:rFonts w:ascii="宋体" w:hAnsi="宋体"/>
          <w:b/>
          <w:szCs w:val="24"/>
        </w:rPr>
        <w:sectPr w:rsidSect="00185C95">
          <w:footerReference w:type="even" r:id="rId36"/>
          <w:footerReference w:type="default" r:id="rId37"/>
          <w:type w:val="nextPage"/>
          <w:pgSz w:w="11906" w:h="16838"/>
          <w:pgMar w:top="1440" w:right="1800" w:bottom="1440" w:left="1800" w:header="851" w:footer="992" w:gutter="0"/>
          <w:pgNumType w:start="9"/>
          <w:cols w:space="425"/>
          <w:titlePg w:val="0"/>
          <w:docGrid w:type="lines" w:linePitch="312"/>
        </w:sectPr>
      </w:pPr>
    </w:p>
    <w:p w:rsidR="00A63A4E" w:rsidP="00A63A4E">
      <w:pPr>
        <w:spacing w:line="360" w:lineRule="auto"/>
        <w:jc w:val="center"/>
        <w:rPr>
          <w:rFonts w:ascii="宋体" w:hAnsi="宋体"/>
        </w:rPr>
      </w:pPr>
      <w:r>
        <w:rPr>
          <w:rFonts w:ascii="宋体" w:hAnsi="宋体" w:hint="eastAsia"/>
        </w:rPr>
        <w:t>——★ 参 考 答  案 ★ ——</w:t>
      </w:r>
    </w:p>
    <w:p w:rsidR="00A63A4E" w:rsidRPr="003C2A3E" w:rsidP="00A63A4E">
      <w:pPr>
        <w:spacing w:line="360" w:lineRule="auto"/>
        <w:jc w:val="left"/>
        <w:rPr>
          <w:rFonts w:ascii="宋体" w:hAnsi="宋体"/>
        </w:rPr>
      </w:pPr>
      <w:r>
        <w:rPr>
          <w:rFonts w:ascii="宋体" w:hAnsi="宋体"/>
        </w:rPr>
        <w:t>〖答 案〗</w:t>
      </w:r>
      <w:r w:rsidRPr="003C2A3E">
        <w:rPr>
          <w:rFonts w:ascii="宋体" w:hAnsi="宋体"/>
        </w:rPr>
        <w:t>1．A    2．B</w:t>
      </w:r>
    </w:p>
    <w:p w:rsidR="00A63A4E" w:rsidRPr="003C2A3E" w:rsidP="00A63A4E">
      <w:pPr>
        <w:spacing w:line="360" w:lineRule="auto"/>
        <w:ind w:firstLine="420" w:firstLineChars="200"/>
        <w:jc w:val="left"/>
        <w:rPr>
          <w:rFonts w:ascii="宋体" w:hAnsi="宋体"/>
        </w:rPr>
      </w:pPr>
      <w:r w:rsidRPr="003C2A3E">
        <w:rPr>
          <w:rFonts w:ascii="宋体" w:hAnsi="宋体"/>
        </w:rPr>
        <w:t>1．中国空间站绕地球运动，其所在最低级别天体系统为地月系，四个选项中只有月球属于地月系，A正确；哈雷彗星、太阳、金星所在最低级别的天体系统为太阳系，BCD错误。故选A。</w:t>
      </w:r>
    </w:p>
    <w:p w:rsidR="00A63A4E" w:rsidRPr="003C2A3E" w:rsidP="00A63A4E">
      <w:pPr>
        <w:spacing w:line="360" w:lineRule="auto"/>
        <w:ind w:firstLine="420" w:firstLineChars="200"/>
        <w:jc w:val="left"/>
        <w:rPr>
          <w:rFonts w:ascii="宋体" w:hAnsi="宋体"/>
        </w:rPr>
      </w:pPr>
      <w:r w:rsidRPr="003C2A3E">
        <w:rPr>
          <w:rFonts w:ascii="宋体" w:hAnsi="宋体"/>
        </w:rPr>
        <w:t>2．大气层雷暴天气不属于太阳活动，A错误；色球层耀斑爆发是太阳活动激烈的显示，会干扰无线电短波通信，而太空授课及天地互动的信号传输以无线电短波传输为主，可能会受到其干扰，B正确；黑子发生在光球层，日珥发生在色球层，CD错误。</w:t>
      </w:r>
    </w:p>
    <w:p w:rsidR="00A63A4E" w:rsidRPr="003C2A3E" w:rsidP="00A63A4E">
      <w:pPr>
        <w:spacing w:line="360" w:lineRule="auto"/>
        <w:jc w:val="left"/>
        <w:rPr>
          <w:rFonts w:ascii="宋体" w:hAnsi="宋体"/>
        </w:rPr>
      </w:pPr>
      <w:r>
        <w:rPr>
          <w:rFonts w:ascii="宋体" w:hAnsi="宋体"/>
        </w:rPr>
        <w:t>〖答 案〗</w:t>
      </w:r>
      <w:r w:rsidRPr="003C2A3E">
        <w:rPr>
          <w:rFonts w:ascii="宋体" w:hAnsi="宋体"/>
        </w:rPr>
        <w:t>3．A    4．D</w:t>
      </w:r>
    </w:p>
    <w:p w:rsidR="00A63A4E" w:rsidRPr="003C2A3E" w:rsidP="00A63A4E">
      <w:pPr>
        <w:spacing w:line="360" w:lineRule="auto"/>
        <w:ind w:firstLine="210" w:firstLineChars="100"/>
        <w:jc w:val="left"/>
        <w:rPr>
          <w:rFonts w:ascii="宋体" w:hAnsi="宋体"/>
        </w:rPr>
      </w:pPr>
      <w:r w:rsidRPr="003C2A3E">
        <w:rPr>
          <w:rFonts w:ascii="宋体" w:hAnsi="宋体"/>
        </w:rPr>
        <w:t>3．由材料可知，山东德州市平原县，发生5.5级地震，震源深度10千米，陆地地壳的平均厚度为39-41km左右，因此，震源处于地壳之中。图2中，①层为地壳，A正确；②层为地幔，B错误；③层为外地核，C错误；④层为内地核，D错误。故选A。</w:t>
      </w:r>
    </w:p>
    <w:p w:rsidR="00A63A4E" w:rsidRPr="003C2A3E" w:rsidP="00A63A4E">
      <w:pPr>
        <w:spacing w:line="360" w:lineRule="auto"/>
        <w:ind w:firstLine="210" w:firstLineChars="100"/>
        <w:jc w:val="left"/>
        <w:rPr>
          <w:rFonts w:ascii="宋体" w:hAnsi="宋体"/>
        </w:rPr>
      </w:pPr>
      <w:r w:rsidRPr="003C2A3E">
        <w:rPr>
          <w:rFonts w:ascii="宋体" w:hAnsi="宋体"/>
        </w:rPr>
        <w:t>4．运用手机、电视等发布地震预警信息是基于主要是因为地震波横波比纵波传播速度慢，破坏性大的横波来临前有一定的时间差，同时，电磁波比地震波传播速度快的多，足以利用这一时间差进行大范围预报，①④错误，②③正确，D正确，ABC错误。</w:t>
      </w:r>
    </w:p>
    <w:p w:rsidR="00A63A4E" w:rsidRPr="003C2A3E" w:rsidP="00A63A4E">
      <w:pPr>
        <w:spacing w:line="360" w:lineRule="auto"/>
        <w:jc w:val="left"/>
        <w:rPr>
          <w:rFonts w:ascii="宋体" w:hAnsi="宋体"/>
        </w:rPr>
      </w:pPr>
      <w:r>
        <w:rPr>
          <w:rFonts w:ascii="宋体" w:hAnsi="宋体"/>
        </w:rPr>
        <w:t>〖答 案〗</w:t>
      </w:r>
      <w:r w:rsidRPr="003C2A3E">
        <w:rPr>
          <w:rFonts w:ascii="宋体" w:hAnsi="宋体"/>
        </w:rPr>
        <w:t>5．C    6．A    7．A</w:t>
      </w:r>
    </w:p>
    <w:p w:rsidR="00A63A4E" w:rsidRPr="003C2A3E" w:rsidP="00A63A4E">
      <w:pPr>
        <w:spacing w:line="360" w:lineRule="auto"/>
        <w:ind w:firstLine="210" w:firstLineChars="100"/>
        <w:jc w:val="left"/>
        <w:rPr>
          <w:rFonts w:ascii="宋体" w:hAnsi="宋体"/>
        </w:rPr>
      </w:pPr>
      <w:r w:rsidRPr="003C2A3E">
        <w:rPr>
          <w:rFonts w:ascii="宋体" w:hAnsi="宋体"/>
        </w:rPr>
        <w:t>5．根据材料可知，广西首次发现的大型鱼龙化石“粗壮百色鱼龙”距今约2.52亿～2.47亿年，从图中对应的地质年代序号为④，中生代的年代为2.52亿年前至6600万年前，故鱼龙生存时间可以对应到的地质年代为中生代，C对，ABD错误。故选C。</w:t>
      </w:r>
    </w:p>
    <w:p w:rsidR="00A63A4E" w:rsidRPr="003C2A3E" w:rsidP="00A63A4E">
      <w:pPr>
        <w:spacing w:line="360" w:lineRule="auto"/>
        <w:ind w:firstLine="210" w:firstLineChars="100"/>
        <w:jc w:val="left"/>
        <w:rPr>
          <w:rFonts w:ascii="宋体" w:hAnsi="宋体"/>
        </w:rPr>
      </w:pPr>
      <w:r w:rsidRPr="003C2A3E">
        <w:rPr>
          <w:rFonts w:ascii="宋体" w:hAnsi="宋体"/>
        </w:rPr>
        <w:t>6．根据所学知识可知，④时期为中生代，根据所学知识③时期为古生代时期，中生代时期比古生代时期陆地面积扩大，B错；喜湿热的蕨类植物由于不适应多变的气候，逐渐衰退，而更能适应陆地环境的裸子植物迅速发展起来，C错；中生代爬行动物极度繁盛，A对；新生代哺乳动物极为繁盛，称为哺乳动物时代，D错。故选A。</w:t>
      </w:r>
    </w:p>
    <w:p w:rsidR="00A63A4E" w:rsidRPr="003C2A3E" w:rsidP="00A63A4E">
      <w:pPr>
        <w:spacing w:line="360" w:lineRule="auto"/>
        <w:ind w:firstLine="210" w:firstLineChars="100"/>
        <w:jc w:val="left"/>
        <w:rPr>
          <w:rFonts w:ascii="宋体" w:hAnsi="宋体"/>
        </w:rPr>
      </w:pPr>
      <w:r w:rsidRPr="003C2A3E">
        <w:rPr>
          <w:rFonts w:ascii="宋体" w:hAnsi="宋体"/>
        </w:rPr>
        <w:t>7．根据所学知识判断，①为太古代，地表水体分布广泛，陆地面积不大，缺乏成煤的生物条件；③为古生代，蕨类植物繁盛，④为中生代，裸子植物繁盛，⑤为新生代，是被子植物时代，③、④、⑤都是重要的成煤时代，A正确，BCD错误。故选A。</w:t>
      </w:r>
    </w:p>
    <w:p w:rsidR="00A63A4E" w:rsidRPr="003C2A3E" w:rsidP="00A63A4E">
      <w:pPr>
        <w:spacing w:line="360" w:lineRule="auto"/>
        <w:jc w:val="left"/>
        <w:rPr>
          <w:rFonts w:ascii="宋体" w:hAnsi="宋体"/>
        </w:rPr>
      </w:pPr>
      <w:r>
        <w:rPr>
          <w:rFonts w:ascii="宋体" w:hAnsi="宋体"/>
        </w:rPr>
        <w:t>〖答 案〗</w:t>
      </w:r>
      <w:r w:rsidRPr="003C2A3E">
        <w:rPr>
          <w:rFonts w:ascii="宋体" w:hAnsi="宋体"/>
        </w:rPr>
        <w:t>8．C    9．B    10．D</w:t>
      </w:r>
    </w:p>
    <w:p w:rsidR="00A63A4E" w:rsidRPr="003C2A3E" w:rsidP="00A63A4E">
      <w:pPr>
        <w:spacing w:line="360" w:lineRule="auto"/>
        <w:ind w:firstLine="210" w:firstLineChars="100"/>
        <w:jc w:val="left"/>
        <w:rPr>
          <w:rFonts w:ascii="宋体" w:hAnsi="宋体"/>
        </w:rPr>
        <w:sectPr w:rsidSect="00185C95">
          <w:footerReference w:type="even" r:id="rId38"/>
          <w:footerReference w:type="default" r:id="rId39"/>
          <w:type w:val="nextPage"/>
          <w:pgSz w:w="11906" w:h="16838"/>
          <w:pgMar w:top="1440" w:right="1800" w:bottom="1440" w:left="1800" w:header="851" w:footer="992" w:gutter="0"/>
          <w:pgNumType w:start="10"/>
          <w:cols w:space="425"/>
          <w:titlePg w:val="0"/>
          <w:docGrid w:type="lines" w:linePitch="312"/>
        </w:sectPr>
      </w:pPr>
      <w:r w:rsidRPr="003C2A3E">
        <w:rPr>
          <w:rFonts w:ascii="宋体" w:hAnsi="宋体"/>
        </w:rPr>
        <w:t>8．由材料可知，该铁路段风沙灾害较为严重且主要为就地起沙，结合图示信息可知，桑曲和巴索曲之间有河湖，冬春季节水位较低，河床湖床裸露，提供大量沙源，C正确；西北内陆、周围山地、中亚地区均离当地较远，ABD错误。故选C。</w:t>
      </w:r>
    </w:p>
    <w:p w:rsidR="00A63A4E" w:rsidRPr="003C2A3E" w:rsidP="00A63A4E">
      <w:pPr>
        <w:spacing w:line="360" w:lineRule="auto"/>
        <w:ind w:firstLine="210" w:firstLineChars="100"/>
        <w:jc w:val="left"/>
        <w:rPr>
          <w:rFonts w:ascii="宋体" w:hAnsi="宋体"/>
        </w:rPr>
      </w:pPr>
      <w:r w:rsidRPr="003C2A3E">
        <w:rPr>
          <w:rFonts w:ascii="宋体" w:hAnsi="宋体"/>
        </w:rPr>
        <w:t>9．该区域冬春季盛行西风，新月形沙丘西坡为迎风坡，坡形微凸而平缓，A正确，ACD错误。故选B。</w:t>
      </w:r>
    </w:p>
    <w:p w:rsidR="00A63A4E" w:rsidRPr="003C2A3E" w:rsidP="00A63A4E">
      <w:pPr>
        <w:spacing w:line="360" w:lineRule="auto"/>
        <w:ind w:firstLine="210" w:firstLineChars="100"/>
        <w:jc w:val="left"/>
        <w:rPr>
          <w:rFonts w:ascii="宋体" w:hAnsi="宋体"/>
        </w:rPr>
      </w:pPr>
      <w:r w:rsidRPr="003C2A3E">
        <w:rPr>
          <w:rFonts w:ascii="宋体" w:hAnsi="宋体"/>
        </w:rPr>
        <w:t>10．该地新月形沙丘为风积地貌，与其成因相同的地形区是黄土高原，黄土高原是风力堆积形成，D正确；长江中下游平原、华北平原是流水堆积形成，云贵高原是地壳抬升形成，ABC错误，故选D。</w:t>
      </w:r>
    </w:p>
    <w:p w:rsidR="00A63A4E" w:rsidRPr="003C2A3E" w:rsidP="00A63A4E">
      <w:pPr>
        <w:spacing w:line="360" w:lineRule="auto"/>
        <w:jc w:val="left"/>
        <w:rPr>
          <w:rFonts w:ascii="宋体" w:hAnsi="宋体"/>
        </w:rPr>
      </w:pPr>
      <w:r>
        <w:rPr>
          <w:rFonts w:ascii="宋体" w:hAnsi="宋体"/>
        </w:rPr>
        <w:t>〖答 案〗</w:t>
      </w:r>
      <w:r w:rsidRPr="003C2A3E">
        <w:rPr>
          <w:rFonts w:ascii="宋体" w:hAnsi="宋体"/>
        </w:rPr>
        <w:t>11．C    12．B    13．B</w:t>
      </w:r>
    </w:p>
    <w:p w:rsidR="00A63A4E" w:rsidRPr="003C2A3E" w:rsidP="00A63A4E">
      <w:pPr>
        <w:spacing w:line="360" w:lineRule="auto"/>
        <w:ind w:firstLine="210" w:firstLineChars="100"/>
        <w:jc w:val="left"/>
        <w:rPr>
          <w:rFonts w:ascii="宋体" w:hAnsi="宋体"/>
        </w:rPr>
      </w:pPr>
      <w:r w:rsidRPr="003C2A3E">
        <w:rPr>
          <w:rFonts w:ascii="宋体" w:hAnsi="宋体"/>
        </w:rPr>
        <w:t>11．依据所学知识可知，大气根据垂直方向上的温度、密度和大气运动状况，自下而上分为对流层、平流层和高层大气，其中电离层位于高层大气中，臭氧层位于平流层中。故神舟十六号载人飞船返回舱在返回地面过程中，依次经过电离层、臭氧层、对流层，C正确，A、B、D错误。故选C。</w:t>
      </w:r>
    </w:p>
    <w:p w:rsidR="00A63A4E" w:rsidRPr="003C2A3E" w:rsidP="00A63A4E">
      <w:pPr>
        <w:spacing w:line="360" w:lineRule="auto"/>
        <w:ind w:firstLine="210" w:firstLineChars="100"/>
        <w:jc w:val="left"/>
        <w:rPr>
          <w:rFonts w:ascii="宋体" w:hAnsi="宋体"/>
        </w:rPr>
      </w:pPr>
      <w:r w:rsidRPr="003C2A3E">
        <w:rPr>
          <w:rFonts w:ascii="宋体" w:hAnsi="宋体"/>
        </w:rPr>
        <w:t>12．依据所学知识可知，平流层气温随高度的上升而上升，B正确；极光发生在高层大气中，A错误；平流层以水平运动为主，利于飞机飞行，大气稳定，多变天气发生在对流层，C、D错误。故选B。</w:t>
      </w:r>
    </w:p>
    <w:p w:rsidR="00A63A4E" w:rsidRPr="003C2A3E" w:rsidP="00A63A4E">
      <w:pPr>
        <w:spacing w:line="360" w:lineRule="auto"/>
        <w:ind w:firstLine="210" w:firstLineChars="100"/>
        <w:jc w:val="left"/>
        <w:rPr>
          <w:rFonts w:ascii="宋体" w:hAnsi="宋体"/>
        </w:rPr>
      </w:pPr>
      <w:r w:rsidRPr="003C2A3E">
        <w:rPr>
          <w:rFonts w:ascii="宋体" w:hAnsi="宋体"/>
        </w:rPr>
        <w:t>13．由材料可知，黑障发生时阻隔了返回舱与地面的通讯，太阳活动引起地球出现磁暴时，电离层受到干扰，也影响地球上的通讯，因此两地理现象类似，B正确；极光是由于太阳带电粒子流(太阳风)进入地球磁场，在地球南北两极附近地区的高空，夜间出现的灿烂美丽的光辉，A错误；流星是流星体进入地球大气层或其他星球的大气层时形成的；C错误；日食，是月球运动到太阳和地球中间，如果三者正好处在一条直线时，月球就会挡住太阳射向地球的光，月球身后的黑影正好落到地球上，这时发生日食现象，D错误。故选B。</w:t>
      </w:r>
    </w:p>
    <w:p w:rsidR="00A63A4E" w:rsidRPr="003C2A3E" w:rsidP="00A63A4E">
      <w:pPr>
        <w:spacing w:line="360" w:lineRule="auto"/>
        <w:jc w:val="left"/>
        <w:rPr>
          <w:rFonts w:ascii="宋体" w:hAnsi="宋体"/>
        </w:rPr>
      </w:pPr>
      <w:r>
        <w:rPr>
          <w:rFonts w:ascii="宋体" w:hAnsi="宋体"/>
        </w:rPr>
        <w:t>〖答 案〗</w:t>
      </w:r>
      <w:r w:rsidRPr="003C2A3E">
        <w:rPr>
          <w:rFonts w:ascii="宋体" w:hAnsi="宋体"/>
        </w:rPr>
        <w:t>14．C    15．B    16．A</w:t>
      </w:r>
    </w:p>
    <w:p w:rsidR="00A63A4E" w:rsidRPr="003C2A3E" w:rsidP="00A63A4E">
      <w:pPr>
        <w:spacing w:line="360" w:lineRule="auto"/>
        <w:ind w:firstLine="210" w:firstLineChars="100"/>
        <w:jc w:val="left"/>
        <w:rPr>
          <w:rFonts w:ascii="宋体" w:hAnsi="宋体"/>
        </w:rPr>
      </w:pPr>
      <w:r w:rsidRPr="003C2A3E">
        <w:rPr>
          <w:rFonts w:ascii="宋体" w:hAnsi="宋体"/>
        </w:rPr>
        <w:t>14．读左图可知，12月26日光照强度在14—17时出现了两个高峰时段，但是在15时前后即两个光照高峰间出现低谷，应是云层遮挡太阳光照造成的，则可推知该日的天气最可能是多云，C正确，ABD错误。故选C。</w:t>
      </w:r>
    </w:p>
    <w:p w:rsidR="00A63A4E" w:rsidRPr="003C2A3E" w:rsidP="00A63A4E">
      <w:pPr>
        <w:spacing w:line="360" w:lineRule="auto"/>
        <w:ind w:firstLine="210" w:firstLineChars="100"/>
        <w:jc w:val="left"/>
        <w:rPr>
          <w:rFonts w:ascii="宋体" w:hAnsi="宋体"/>
        </w:rPr>
      </w:pPr>
      <w:r w:rsidRPr="003C2A3E">
        <w:rPr>
          <w:rFonts w:ascii="宋体" w:hAnsi="宋体"/>
        </w:rPr>
        <w:t>15．草帘的主要功能是御寒保温，光照强度非0的时刻，气温较高，不需要覆盖草帘。读左图可知，上午11时前后，温室内光照强度由0开始上升，即气温开始上升，此时需要卷起草帘，B正确，ACD错误。故选B。</w:t>
      </w:r>
    </w:p>
    <w:p w:rsidR="00A63A4E" w:rsidRPr="003C2A3E" w:rsidP="00A63A4E">
      <w:pPr>
        <w:spacing w:line="360" w:lineRule="auto"/>
        <w:ind w:firstLine="210" w:firstLineChars="100"/>
        <w:jc w:val="left"/>
        <w:rPr>
          <w:rFonts w:ascii="宋体" w:hAnsi="宋体"/>
        </w:rPr>
        <w:sectPr w:rsidSect="00185C95">
          <w:footerReference w:type="even" r:id="rId40"/>
          <w:footerReference w:type="default" r:id="rId41"/>
          <w:type w:val="nextPage"/>
          <w:pgSz w:w="11906" w:h="16838"/>
          <w:pgMar w:top="1440" w:right="1800" w:bottom="1440" w:left="1800" w:header="851" w:footer="992" w:gutter="0"/>
          <w:pgNumType w:start="11"/>
          <w:cols w:space="425"/>
          <w:titlePg w:val="0"/>
          <w:docGrid w:type="lines" w:linePitch="312"/>
        </w:sectPr>
      </w:pPr>
      <w:r w:rsidRPr="003C2A3E">
        <w:rPr>
          <w:rFonts w:ascii="宋体" w:hAnsi="宋体"/>
        </w:rPr>
        <w:t>16．对比左右两图可知，在光照强度为0期间，CO</w:t>
      </w:r>
      <w:r w:rsidRPr="003C2A3E">
        <w:rPr>
          <w:rFonts w:ascii="宋体" w:hAnsi="宋体"/>
          <w:vertAlign w:val="subscript"/>
        </w:rPr>
        <w:t>2</w:t>
      </w:r>
      <w:r w:rsidRPr="003C2A3E">
        <w:rPr>
          <w:rFonts w:ascii="宋体" w:hAnsi="宋体"/>
        </w:rPr>
        <w:t>浓度基本保持高水平的数值；而在光照强度由0升到高值又降为0的过程中，CO</w:t>
      </w:r>
      <w:r w:rsidRPr="003C2A3E">
        <w:rPr>
          <w:rFonts w:ascii="宋体" w:hAnsi="宋体"/>
          <w:vertAlign w:val="subscript"/>
        </w:rPr>
        <w:t>2</w:t>
      </w:r>
      <w:r w:rsidRPr="003C2A3E">
        <w:rPr>
          <w:rFonts w:ascii="宋体" w:hAnsi="宋体"/>
        </w:rPr>
        <w:t>浓度却在不断降低，在光照强度达到高峰值时，CO</w:t>
      </w:r>
      <w:r w:rsidRPr="003C2A3E">
        <w:rPr>
          <w:rFonts w:ascii="宋体" w:hAnsi="宋体"/>
          <w:vertAlign w:val="subscript"/>
        </w:rPr>
        <w:t>2</w:t>
      </w:r>
      <w:r w:rsidRPr="003C2A3E">
        <w:rPr>
          <w:rFonts w:ascii="宋体" w:hAnsi="宋体"/>
        </w:rPr>
        <w:t>浓度达到最小值，据此可推知影响温室内CO</w:t>
      </w:r>
      <w:r w:rsidRPr="003C2A3E">
        <w:rPr>
          <w:rFonts w:ascii="宋体" w:hAnsi="宋体"/>
          <w:vertAlign w:val="subscript"/>
        </w:rPr>
        <w:t>2</w:t>
      </w:r>
      <w:r w:rsidRPr="003C2A3E">
        <w:rPr>
          <w:rFonts w:ascii="宋体" w:hAnsi="宋体"/>
        </w:rPr>
        <w:t>浓度的最关键因素是光照强度，A正确；通风效果、湿度大小在一天内变化小，对CO</w:t>
      </w:r>
      <w:r w:rsidRPr="003C2A3E">
        <w:rPr>
          <w:rFonts w:ascii="宋体" w:hAnsi="宋体"/>
          <w:vertAlign w:val="subscript"/>
        </w:rPr>
        <w:t>2</w:t>
      </w:r>
    </w:p>
    <w:p w:rsidR="00A63A4E" w:rsidRPr="003C2A3E" w:rsidP="00A63A4E">
      <w:pPr>
        <w:spacing w:line="360" w:lineRule="auto"/>
        <w:ind w:firstLine="210" w:firstLineChars="100"/>
        <w:jc w:val="left"/>
        <w:rPr>
          <w:rFonts w:ascii="宋体" w:hAnsi="宋体"/>
        </w:rPr>
      </w:pPr>
      <w:r w:rsidRPr="003C2A3E">
        <w:rPr>
          <w:rFonts w:ascii="宋体" w:hAnsi="宋体"/>
        </w:rPr>
        <w:t>浓度影响不明显，BC错误；受卷帘、闭帘以及人工加热等的人为调节影响，温室内的温度在夜晚也不会太低，相比白天不会出现太过明显的变化，D错误。故选A。</w:t>
      </w:r>
    </w:p>
    <w:p w:rsidR="00A63A4E" w:rsidRPr="003C2A3E" w:rsidP="00A63A4E">
      <w:pPr>
        <w:spacing w:line="360" w:lineRule="auto"/>
        <w:jc w:val="left"/>
        <w:rPr>
          <w:rFonts w:ascii="宋体" w:hAnsi="宋体"/>
        </w:rPr>
      </w:pPr>
      <w:r>
        <w:rPr>
          <w:rFonts w:ascii="宋体" w:hAnsi="宋体"/>
        </w:rPr>
        <w:t>〖答 案〗</w:t>
      </w:r>
      <w:r w:rsidRPr="003C2A3E">
        <w:rPr>
          <w:rFonts w:ascii="宋体" w:hAnsi="宋体"/>
        </w:rPr>
        <w:t>17．A    18．D</w:t>
      </w:r>
    </w:p>
    <w:p w:rsidR="00A63A4E" w:rsidRPr="003C2A3E" w:rsidP="00A63A4E">
      <w:pPr>
        <w:spacing w:line="360" w:lineRule="auto"/>
        <w:ind w:firstLine="210" w:firstLineChars="100"/>
        <w:jc w:val="left"/>
        <w:rPr>
          <w:rFonts w:ascii="宋体" w:hAnsi="宋体"/>
        </w:rPr>
      </w:pPr>
      <w:r w:rsidRPr="003C2A3E">
        <w:rPr>
          <w:rFonts w:ascii="宋体" w:hAnsi="宋体"/>
        </w:rPr>
        <w:t>17．水循环的三种类型是：海上内循环、海陆间循环、陆地内循环；黄河水通过地表径流注入海洋，参与的是海陆间循环，A正确，BCD错误。故选A项。</w:t>
      </w:r>
    </w:p>
    <w:p w:rsidR="00A63A4E" w:rsidRPr="003C2A3E" w:rsidP="00A63A4E">
      <w:pPr>
        <w:spacing w:line="360" w:lineRule="auto"/>
        <w:ind w:firstLine="210" w:firstLineChars="100"/>
        <w:jc w:val="left"/>
        <w:rPr>
          <w:rFonts w:ascii="宋体" w:hAnsi="宋体"/>
        </w:rPr>
      </w:pPr>
      <w:r w:rsidRPr="003C2A3E">
        <w:rPr>
          <w:rFonts w:ascii="宋体" w:hAnsi="宋体"/>
        </w:rPr>
        <w:t>18．结合所学知识可知，俯视形状看起来像鱼的鳞片一样，交错排列，故鱼鳞坑拦截坡面的地表径流，减小地表流速，导致下渗水量增加，地下水量随之增大，故③④正确，②错误；鱼鳞坑对水汽输送影响不大，故①错误。结合选项，D正确。</w:t>
      </w:r>
    </w:p>
    <w:p w:rsidR="00A63A4E" w:rsidRPr="003C2A3E" w:rsidP="00A63A4E">
      <w:pPr>
        <w:spacing w:line="360" w:lineRule="auto"/>
        <w:jc w:val="left"/>
        <w:rPr>
          <w:rFonts w:ascii="宋体" w:hAnsi="宋体"/>
        </w:rPr>
      </w:pPr>
      <w:r>
        <w:rPr>
          <w:rFonts w:ascii="宋体" w:hAnsi="宋体"/>
        </w:rPr>
        <w:t>〖答 案〗</w:t>
      </w:r>
      <w:r w:rsidRPr="003C2A3E">
        <w:rPr>
          <w:rFonts w:ascii="宋体" w:hAnsi="宋体"/>
        </w:rPr>
        <w:t>19．B    20．A</w:t>
      </w:r>
    </w:p>
    <w:p w:rsidR="00A63A4E" w:rsidRPr="003C2A3E" w:rsidP="00A63A4E">
      <w:pPr>
        <w:spacing w:line="360" w:lineRule="auto"/>
        <w:ind w:firstLine="210" w:firstLineChars="100"/>
        <w:jc w:val="left"/>
        <w:rPr>
          <w:rFonts w:ascii="宋体" w:hAnsi="宋体"/>
        </w:rPr>
      </w:pPr>
      <w:r w:rsidRPr="003C2A3E">
        <w:rPr>
          <w:rFonts w:ascii="宋体" w:hAnsi="宋体"/>
        </w:rPr>
        <w:t>19．据图可知，廉州湾冬季各采样点的海水盐度普遍高于夏季，A错误；据图可知，距离河口近的采样点的夏季海水盐度低于湾口区的采样点，而且靠近河口的海域，受河流注入的淡水影响大，对盐分的稀释作用强，故该海域的盐度大致在河口区低，湾口区高，B正确；该海湾面积相对较小，同时根据各采样点的海水盐度分布来看，该海湾盐度随纬度升高而逐渐降低的特点并不明显，C错误；该海湾海水盐度季节差异最大值出现在采样点4，而采样点5的季节差异最小，D错误。故选B。</w:t>
      </w:r>
    </w:p>
    <w:p w:rsidR="00A63A4E" w:rsidRPr="003C2A3E" w:rsidP="00A63A4E">
      <w:pPr>
        <w:spacing w:line="360" w:lineRule="auto"/>
        <w:ind w:firstLine="210" w:firstLineChars="100"/>
        <w:jc w:val="left"/>
        <w:rPr>
          <w:rFonts w:ascii="宋体" w:hAnsi="宋体"/>
        </w:rPr>
      </w:pPr>
      <w:r w:rsidRPr="003C2A3E">
        <w:rPr>
          <w:rFonts w:ascii="宋体" w:hAnsi="宋体"/>
        </w:rPr>
        <w:t>20．该地区以季风气候为主，夏季河流注入海湾的径流量大，对盐分的稀释作用强，靠近河口的采样点在夏季盐度相对较低，而距离河流入海口较远的海域，其盐度相对较高，而冬季由于河流径流量减少，河口与湾口的盐度差异不明显，由此可知，径流量是影响该海域盐度空间分布的主要因素，A正确；气温、降水量虽然会影响海水盐度，但该海湾范围不大，气温和降水量的差异较小，所以气温和降水量不是影响该海湾盐度空间分布的主要因素，BC错误；该海域靠近陆地，距离大洋较远，洋流活动较弱，对盐度影响小，D错误。</w:t>
      </w:r>
    </w:p>
    <w:p w:rsidR="00A63A4E" w:rsidRPr="003C2A3E" w:rsidP="00A63A4E">
      <w:pPr>
        <w:spacing w:line="360" w:lineRule="auto"/>
        <w:jc w:val="left"/>
        <w:rPr>
          <w:rFonts w:ascii="宋体" w:hAnsi="宋体"/>
        </w:rPr>
      </w:pPr>
      <w:r>
        <w:rPr>
          <w:rFonts w:ascii="宋体" w:hAnsi="宋体"/>
        </w:rPr>
        <w:t>〖答 案〗</w:t>
      </w:r>
      <w:r w:rsidRPr="003C2A3E">
        <w:rPr>
          <w:rFonts w:ascii="宋体" w:hAnsi="宋体"/>
        </w:rPr>
        <w:t>21．D    22．C    23．B</w:t>
      </w:r>
    </w:p>
    <w:p w:rsidR="00A63A4E" w:rsidRPr="003C2A3E" w:rsidP="00A63A4E">
      <w:pPr>
        <w:spacing w:line="360" w:lineRule="auto"/>
        <w:ind w:firstLine="210" w:firstLineChars="100"/>
        <w:jc w:val="left"/>
        <w:rPr>
          <w:rFonts w:ascii="宋体" w:hAnsi="宋体"/>
        </w:rPr>
      </w:pPr>
      <w:r w:rsidRPr="003C2A3E">
        <w:rPr>
          <w:rFonts w:ascii="宋体" w:hAnsi="宋体"/>
        </w:rPr>
        <w:t>21．秸秆还田效果主要受秸秆腐解速度影响，东北地区冬季气温低，微生物的活性低，秸秆腐解速度慢，影响还田的效果，D正确；土质、风蚀、降水对秸秆还田的效果影响较小，ABC错误，故选D。</w:t>
      </w:r>
    </w:p>
    <w:p w:rsidR="00A63A4E" w:rsidRPr="003C2A3E" w:rsidP="00A63A4E">
      <w:pPr>
        <w:spacing w:line="360" w:lineRule="auto"/>
        <w:ind w:firstLine="210" w:firstLineChars="100"/>
        <w:jc w:val="left"/>
        <w:rPr>
          <w:rFonts w:ascii="宋体" w:hAnsi="宋体"/>
        </w:rPr>
        <w:sectPr w:rsidSect="00185C95">
          <w:footerReference w:type="even" r:id="rId42"/>
          <w:footerReference w:type="default" r:id="rId43"/>
          <w:type w:val="nextPage"/>
          <w:pgSz w:w="11906" w:h="16838"/>
          <w:pgMar w:top="1440" w:right="1800" w:bottom="1440" w:left="1800" w:header="851" w:footer="992" w:gutter="0"/>
          <w:pgNumType w:start="12"/>
          <w:cols w:space="425"/>
          <w:titlePg w:val="0"/>
          <w:docGrid w:type="lines" w:linePitch="312"/>
        </w:sectPr>
      </w:pPr>
      <w:r w:rsidRPr="003C2A3E">
        <w:rPr>
          <w:rFonts w:ascii="宋体" w:hAnsi="宋体"/>
        </w:rPr>
        <w:t>22．土壤有机质含量越高，土壤的容重越小，三种还田方式，均匀还田效果最好，有机质含量最高，覆盖还田秸秆转化没有翻压还田高，因此，土壤容重高于翻压还田，但由于覆盖还田可以减少土壤侵蚀，使土壤有机碳含量高于翻压还田，由图可知，甲土壤的容重和有机碳含量差不多，应是未施用秸秆，A错误；乙有机碳含量最高，容重最小，应为均匀还田，B错误；丙有机碳含量介于乙和丁之间，为覆盖还田，C正确；丁为秸秆翻压还田，D错误。</w:t>
      </w:r>
    </w:p>
    <w:p w:rsidR="00A63A4E" w:rsidRPr="003C2A3E" w:rsidP="00A63A4E">
      <w:pPr>
        <w:spacing w:line="360" w:lineRule="auto"/>
        <w:ind w:firstLine="210" w:firstLineChars="100"/>
        <w:jc w:val="left"/>
        <w:rPr>
          <w:rFonts w:ascii="宋体" w:hAnsi="宋体"/>
        </w:rPr>
      </w:pPr>
      <w:r w:rsidRPr="003C2A3E">
        <w:rPr>
          <w:rFonts w:ascii="宋体" w:hAnsi="宋体"/>
        </w:rPr>
        <w:t>23．秸秆均匀使土壤和秸秆接触，加快秸秆的腐解，增加土壤的有机质，改变土壤的疏松度，增大土壤的孔隙，改善土壤的结构，减少土壤的容重，但地表缺少覆盖物，会增加土壤的侵蚀，B正确，ACD错误，故选B。</w:t>
      </w:r>
    </w:p>
    <w:p w:rsidR="00A63A4E" w:rsidRPr="003C2A3E" w:rsidP="00A63A4E">
      <w:pPr>
        <w:spacing w:line="360" w:lineRule="auto"/>
        <w:jc w:val="left"/>
        <w:rPr>
          <w:rFonts w:ascii="宋体" w:hAnsi="宋体"/>
        </w:rPr>
      </w:pPr>
      <w:r>
        <w:rPr>
          <w:rFonts w:ascii="宋体" w:hAnsi="宋体"/>
        </w:rPr>
        <w:t>〖答 案〗</w:t>
      </w:r>
      <w:r w:rsidRPr="003C2A3E">
        <w:rPr>
          <w:rFonts w:ascii="宋体" w:hAnsi="宋体"/>
        </w:rPr>
        <w:t>24．C    25．C</w:t>
      </w:r>
    </w:p>
    <w:p w:rsidR="00A63A4E" w:rsidRPr="003C2A3E" w:rsidP="00A63A4E">
      <w:pPr>
        <w:spacing w:line="360" w:lineRule="auto"/>
        <w:ind w:firstLine="210" w:firstLineChars="100"/>
        <w:jc w:val="left"/>
        <w:rPr>
          <w:rFonts w:ascii="宋体" w:hAnsi="宋体"/>
        </w:rPr>
      </w:pPr>
      <w:r w:rsidRPr="003C2A3E">
        <w:rPr>
          <w:rFonts w:ascii="宋体" w:hAnsi="宋体"/>
        </w:rPr>
        <w:t>24．内蒙古草原地区气候较干旱、降水较少且气温年较差较大，因此唐松草叶片细小，以减少水分流失，A错误；秋冬季节气温低，唐松草花期短、根系长、植株矮，C正确，BD错误。故选C。</w:t>
      </w:r>
    </w:p>
    <w:p w:rsidR="00A63A4E" w:rsidRPr="003C2A3E" w:rsidP="00A63A4E">
      <w:pPr>
        <w:spacing w:line="360" w:lineRule="auto"/>
        <w:ind w:firstLine="210" w:firstLineChars="100"/>
        <w:jc w:val="left"/>
        <w:rPr>
          <w:rFonts w:ascii="宋体" w:hAnsi="宋体"/>
        </w:rPr>
      </w:pPr>
      <w:r w:rsidRPr="003C2A3E">
        <w:rPr>
          <w:rFonts w:ascii="宋体" w:hAnsi="宋体"/>
        </w:rPr>
        <w:t>25．随着全球变暖，蒸发加剧，水分减少后，地下水位降低，土壤水分变差，导致植物生长不良，因此地上植株变矮、叶片减少、地下部分的根系扎根更深，地下根系增长扎根更深以获取地下水，C正确，ABD错误。故选C。</w:t>
      </w:r>
    </w:p>
    <w:p w:rsidR="00A63A4E" w:rsidRPr="003C2A3E" w:rsidP="00A63A4E">
      <w:pPr>
        <w:spacing w:line="360" w:lineRule="auto"/>
        <w:jc w:val="left"/>
        <w:rPr>
          <w:rFonts w:ascii="宋体" w:hAnsi="宋体"/>
        </w:rPr>
      </w:pPr>
      <w:r w:rsidRPr="003C2A3E">
        <w:rPr>
          <w:rFonts w:ascii="宋体" w:hAnsi="宋体"/>
        </w:rPr>
        <w:t>26</w:t>
      </w:r>
      <w:r>
        <w:rPr>
          <w:rFonts w:ascii="宋体" w:hAnsi="宋体" w:hint="eastAsia"/>
        </w:rPr>
        <w:t>.</w:t>
      </w:r>
      <w:r>
        <w:rPr>
          <w:rFonts w:ascii="宋体" w:hAnsi="宋体"/>
        </w:rPr>
        <w:t>（1）</w:t>
      </w:r>
      <w:r w:rsidRPr="003C2A3E">
        <w:rPr>
          <w:rFonts w:ascii="宋体" w:hAnsi="宋体"/>
        </w:rPr>
        <w:t>温暖。满江红属于喜温植物，在距今4850万年能在北极海域表层大量繁殖生存，说明当时北极海域气候温暖。</w:t>
      </w:r>
    </w:p>
    <w:p w:rsidR="00A63A4E" w:rsidRPr="003C2A3E" w:rsidP="00A63A4E">
      <w:pPr>
        <w:spacing w:line="360" w:lineRule="auto"/>
        <w:ind w:firstLine="420" w:firstLineChars="200"/>
        <w:jc w:val="left"/>
        <w:rPr>
          <w:rFonts w:ascii="宋体" w:hAnsi="宋体"/>
        </w:rPr>
      </w:pPr>
      <w:r>
        <w:rPr>
          <w:rFonts w:ascii="宋体" w:hAnsi="宋体"/>
        </w:rPr>
        <w:t>（2）</w:t>
      </w:r>
      <w:r w:rsidRPr="003C2A3E">
        <w:rPr>
          <w:rFonts w:ascii="宋体" w:hAnsi="宋体"/>
        </w:rPr>
        <w:t>满江红在气温低于5℃时会死亡，说明距今4800万年左右，地球上的气温出现了显著的降温过程。</w:t>
      </w:r>
    </w:p>
    <w:p w:rsidR="00A63A4E" w:rsidRPr="003C2A3E" w:rsidP="00A63A4E">
      <w:pPr>
        <w:spacing w:line="360" w:lineRule="auto"/>
        <w:ind w:firstLine="420" w:firstLineChars="200"/>
        <w:jc w:val="left"/>
        <w:rPr>
          <w:rFonts w:ascii="宋体" w:hAnsi="宋体"/>
        </w:rPr>
      </w:pPr>
      <w:r>
        <w:rPr>
          <w:rFonts w:ascii="宋体" w:hAnsi="宋体"/>
        </w:rPr>
        <w:t>（3）</w:t>
      </w:r>
      <w:r w:rsidRPr="003C2A3E">
        <w:rPr>
          <w:rFonts w:ascii="宋体" w:hAnsi="宋体"/>
        </w:rPr>
        <w:t>满江红固碳能力强，能大量吸收大气中的二氧化碳；大气中二氧化碳含量下降，促使气温下降。</w:t>
      </w:r>
    </w:p>
    <w:p w:rsidR="00A63A4E" w:rsidRPr="003C2A3E" w:rsidP="00A63A4E">
      <w:pPr>
        <w:spacing w:line="360" w:lineRule="auto"/>
        <w:jc w:val="left"/>
        <w:rPr>
          <w:rFonts w:ascii="宋体" w:hAnsi="宋体"/>
        </w:rPr>
      </w:pPr>
      <w:r w:rsidRPr="003C2A3E">
        <w:rPr>
          <w:rFonts w:ascii="宋体" w:hAnsi="宋体"/>
        </w:rPr>
        <w:t>【</w:t>
      </w:r>
      <w:r>
        <w:rPr>
          <w:rFonts w:ascii="宋体" w:hAnsi="宋体"/>
        </w:rPr>
        <w:t>详 析</w:t>
      </w:r>
      <w:r w:rsidRPr="003C2A3E">
        <w:rPr>
          <w:rFonts w:ascii="宋体" w:hAnsi="宋体"/>
        </w:rPr>
        <w:t>】（1） 根据材料及图示可知，满江红的生长习性气温低于5℃会死亡，从材料信息可知，距今4850万年满江红分布于北极点周围，因此可以判定，此时的北极地区温暖湿润。</w:t>
      </w:r>
    </w:p>
    <w:p w:rsidR="00A63A4E" w:rsidRPr="003C2A3E" w:rsidP="00A63A4E">
      <w:pPr>
        <w:spacing w:line="360" w:lineRule="auto"/>
        <w:ind w:firstLine="630" w:firstLineChars="300"/>
        <w:jc w:val="left"/>
        <w:rPr>
          <w:rFonts w:ascii="宋体" w:hAnsi="宋体"/>
        </w:rPr>
      </w:pPr>
      <w:r w:rsidRPr="003C2A3E">
        <w:rPr>
          <w:rFonts w:ascii="宋体" w:hAnsi="宋体"/>
        </w:rPr>
        <w:t>（2）根据材料及图示可知，满江红的生长习性气温低于5℃会死亡，而地球的气候是寒暖交替变化，所以其消失极有可能是气温下降导致的，其他的原因导致满江红彻底消失的可能性不大。</w:t>
      </w:r>
    </w:p>
    <w:p w:rsidR="00A63A4E" w:rsidRPr="003C2A3E" w:rsidP="00A63A4E">
      <w:pPr>
        <w:spacing w:line="360" w:lineRule="auto"/>
        <w:jc w:val="left"/>
        <w:rPr>
          <w:rFonts w:ascii="宋体" w:hAnsi="宋体"/>
        </w:rPr>
      </w:pPr>
      <w:r w:rsidRPr="003C2A3E">
        <w:rPr>
          <w:rFonts w:ascii="宋体" w:hAnsi="宋体"/>
        </w:rPr>
        <w:t>（3）由材料“一种名为满江红的植物曾铺满北极海面”可知，大量满江红铺在海面，会消耗掉水体中的氧气（并阻挡了阳光），使其它水生生物死亡；材料提到满江红固碳能力强，故能大量吸收大气中的二氧化碳，使大气中二氧化碳含量下降，大气吸热减少，气温下降。</w:t>
      </w:r>
    </w:p>
    <w:p w:rsidR="00A63A4E" w:rsidRPr="003C2A3E" w:rsidP="00A63A4E">
      <w:pPr>
        <w:spacing w:line="360" w:lineRule="auto"/>
        <w:jc w:val="left"/>
        <w:rPr>
          <w:rFonts w:ascii="宋体" w:hAnsi="宋体"/>
        </w:rPr>
      </w:pPr>
      <w:r w:rsidRPr="003C2A3E">
        <w:rPr>
          <w:rFonts w:ascii="宋体" w:hAnsi="宋体"/>
        </w:rPr>
        <w:t>27</w:t>
      </w:r>
      <w:r>
        <w:rPr>
          <w:rFonts w:ascii="宋体" w:hAnsi="宋体" w:hint="eastAsia"/>
        </w:rPr>
        <w:t>.</w:t>
      </w:r>
      <w:r>
        <w:rPr>
          <w:rFonts w:ascii="宋体" w:hAnsi="宋体"/>
        </w:rPr>
        <w:t>（1）</w:t>
      </w:r>
      <w:r w:rsidRPr="003C2A3E">
        <w:rPr>
          <w:rFonts w:ascii="宋体" w:hAnsi="宋体"/>
        </w:rPr>
        <w:t>夏季焚风日数较少；冬春季节焚风日数较多。</w:t>
      </w:r>
    </w:p>
    <w:p w:rsidR="00A63A4E" w:rsidRPr="003C2A3E" w:rsidP="00A63A4E">
      <w:pPr>
        <w:spacing w:line="360" w:lineRule="auto"/>
        <w:jc w:val="left"/>
        <w:rPr>
          <w:rFonts w:ascii="宋体" w:hAnsi="宋体"/>
        </w:rPr>
      </w:pPr>
      <w:r>
        <w:rPr>
          <w:rFonts w:ascii="宋体" w:hAnsi="宋体"/>
        </w:rPr>
        <w:t>（2）</w:t>
      </w:r>
      <w:r w:rsidRPr="003C2A3E">
        <w:rPr>
          <w:rFonts w:ascii="宋体" w:hAnsi="宋体"/>
        </w:rPr>
        <w:t>夏季在海陆热力性质差异的影响下，陆风势力减弱，海风势力增强；海风湿润、气温偏低，削弱了焚风的势力。</w:t>
      </w:r>
    </w:p>
    <w:p w:rsidR="00A63A4E" w:rsidRPr="003C2A3E" w:rsidP="00A63A4E">
      <w:pPr>
        <w:spacing w:line="360" w:lineRule="auto"/>
        <w:jc w:val="left"/>
        <w:rPr>
          <w:rFonts w:ascii="宋体" w:hAnsi="宋体"/>
        </w:rPr>
      </w:pPr>
      <w:r>
        <w:rPr>
          <w:rFonts w:ascii="宋体" w:hAnsi="宋体"/>
        </w:rPr>
        <w:t>（3）</w:t>
      </w:r>
      <w:r w:rsidRPr="003C2A3E">
        <w:rPr>
          <w:rFonts w:ascii="宋体" w:hAnsi="宋体"/>
        </w:rPr>
        <w:t>冬季陆地气温低，气压较高；海洋气温高，气压相对较低；在气压差作用下，风从西北内陆吹向海洋，遇到太行山阻挡，在太行山背风坡山麓下沉，形成焚风。</w:t>
      </w:r>
    </w:p>
    <w:p w:rsidR="00A63A4E" w:rsidRPr="003C2A3E" w:rsidP="00A63A4E">
      <w:pPr>
        <w:spacing w:line="360" w:lineRule="auto"/>
        <w:jc w:val="left"/>
        <w:rPr>
          <w:rFonts w:ascii="宋体" w:hAnsi="宋体"/>
        </w:rPr>
      </w:pPr>
      <w:r w:rsidRPr="003C2A3E">
        <w:rPr>
          <w:rFonts w:ascii="宋体" w:hAnsi="宋体"/>
        </w:rPr>
        <w:t>【</w:t>
      </w:r>
      <w:r>
        <w:rPr>
          <w:rFonts w:ascii="宋体" w:hAnsi="宋体"/>
        </w:rPr>
        <w:t>详 析</w:t>
      </w:r>
      <w:r w:rsidRPr="003C2A3E">
        <w:rPr>
          <w:rFonts w:ascii="宋体" w:hAnsi="宋体"/>
        </w:rPr>
        <w:br/>
      </w:r>
      <w:r w:rsidRPr="003C2A3E">
        <w:rPr>
          <w:rFonts w:ascii="宋体" w:hAnsi="宋体"/>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https://d.book118.com/788041042106006042</w:t>
        </w:r>
      </w:hyperlink>
    </w:p>
    <w:p w:rsidR="00A63A4E" w:rsidRPr="003C2A3E" w:rsidP="00A63A4E">
      <w:pPr>
        <w:spacing w:line="360" w:lineRule="auto"/>
        <w:jc w:val="left"/>
        <w:rPr>
          <w:rFonts w:ascii="宋体" w:hAnsi="宋体"/>
        </w:rPr>
      </w:pPr>
    </w:p>
    <w:sectPr w:rsidSect="00185C95">
      <w:footerReference w:type="even" r:id="rId45"/>
      <w:footerReference w:type="default" r:id="rId46"/>
      <w:type w:val="nextPage"/>
      <w:pgSz w:w="11906" w:h="16838"/>
      <w:pgMar w:top="1440" w:right="1800" w:bottom="1440" w:left="1800" w:header="851" w:footer="992" w:gutter="0"/>
      <w:pgNumType w:start="1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80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38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80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D38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80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38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80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D38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80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38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80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D38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80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38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80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DD38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80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38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80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D380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80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380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80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D380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80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380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80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D380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80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380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80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D380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80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380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80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D380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80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380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80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D380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80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380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80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D380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80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380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80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D380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80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D380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805"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D3805">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7ED0D6F"/>
    <w:multiLevelType w:val="singleLevel"/>
    <w:tmpl w:val="87ED0D6F"/>
    <w:lvl w:ilvl="0">
      <w:start w:val="1"/>
      <w:numFmt w:val="decimal"/>
      <w:lvlText w:val="(%1)"/>
      <w:lvlJc w:val="left"/>
      <w:pPr>
        <w:tabs>
          <w:tab w:val="num" w:pos="312"/>
        </w:tabs>
      </w:pPr>
    </w:lvl>
  </w:abstractNum>
  <w:abstractNum w:abstractNumId="1">
    <w:nsid w:val="9AC00E38"/>
    <w:multiLevelType w:val="singleLevel"/>
    <w:tmpl w:val="9AC00E38"/>
    <w:lvl w:ilvl="0">
      <w:start w:val="1"/>
      <w:numFmt w:val="decimal"/>
      <w:lvlText w:val="(%1)"/>
      <w:lvlJc w:val="left"/>
      <w:pPr>
        <w:tabs>
          <w:tab w:val="num" w:pos="312"/>
        </w:tabs>
      </w:pPr>
    </w:lvl>
  </w:abstractNum>
  <w:abstractNum w:abstractNumId="2">
    <w:nsid w:val="1B8C954E"/>
    <w:multiLevelType w:val="singleLevel"/>
    <w:tmpl w:val="1B8C954E"/>
    <w:lvl w:ilvl="0">
      <w:start w:val="1"/>
      <w:numFmt w:val="decimal"/>
      <w:lvlText w:val="(%1)"/>
      <w:lvlJc w:val="left"/>
      <w:pPr>
        <w:tabs>
          <w:tab w:val="num" w:pos="312"/>
        </w:tabs>
      </w:pPr>
    </w:lvl>
  </w:abstractNum>
  <w:abstractNum w:abstractNumId="3">
    <w:nsid w:val="1DC48B3D"/>
    <w:multiLevelType w:val="singleLevel"/>
    <w:tmpl w:val="1DC48B3D"/>
    <w:lvl w:ilvl="0">
      <w:start w:val="1"/>
      <w:numFmt w:val="decimal"/>
      <w:lvlText w:val="(%1)"/>
      <w:lvlJc w:val="left"/>
      <w:pPr>
        <w:tabs>
          <w:tab w:val="num" w:pos="312"/>
        </w:tabs>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541"/>
    <w:rsid w:val="00030A4C"/>
    <w:rsid w:val="000B0E5D"/>
    <w:rsid w:val="000E68E3"/>
    <w:rsid w:val="0015213C"/>
    <w:rsid w:val="00185C95"/>
    <w:rsid w:val="00285800"/>
    <w:rsid w:val="003461D6"/>
    <w:rsid w:val="00377D89"/>
    <w:rsid w:val="003C064D"/>
    <w:rsid w:val="003C2A3E"/>
    <w:rsid w:val="005D78A2"/>
    <w:rsid w:val="00631C69"/>
    <w:rsid w:val="006B4E3B"/>
    <w:rsid w:val="007338C7"/>
    <w:rsid w:val="0086398F"/>
    <w:rsid w:val="00881DD8"/>
    <w:rsid w:val="008D67C3"/>
    <w:rsid w:val="0094686F"/>
    <w:rsid w:val="00953DCE"/>
    <w:rsid w:val="00990C9E"/>
    <w:rsid w:val="009F44DE"/>
    <w:rsid w:val="009F7480"/>
    <w:rsid w:val="00A25DBE"/>
    <w:rsid w:val="00A52CE7"/>
    <w:rsid w:val="00A63A4E"/>
    <w:rsid w:val="00AE74AA"/>
    <w:rsid w:val="00BF2D1B"/>
    <w:rsid w:val="00C53F14"/>
    <w:rsid w:val="00C7682A"/>
    <w:rsid w:val="00C8075C"/>
    <w:rsid w:val="00C82D71"/>
    <w:rsid w:val="00D26541"/>
    <w:rsid w:val="00DD3805"/>
    <w:rsid w:val="00DF3D78"/>
    <w:rsid w:val="00E2207D"/>
    <w:rsid w:val="00E614A0"/>
    <w:rsid w:val="00F20185"/>
    <w:rsid w:val="00FE0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link w:val="Header"/>
    <w:rsid w:val="00E2207D"/>
    <w:rPr>
      <w:kern w:val="2"/>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a">
    <w:name w:val="页眉 字符"/>
    <w:locked/>
    <w:rsid w:val="00C82D71"/>
    <w:rPr>
      <w:kern w:val="2"/>
      <w:sz w:val="18"/>
      <w:szCs w:val="18"/>
    </w:rPr>
  </w:style>
  <w:style w:type="paragraph" w:styleId="ListParagraph">
    <w:name w:val="List Paragraph"/>
    <w:basedOn w:val="Normal"/>
    <w:uiPriority w:val="34"/>
    <w:qFormat/>
    <w:rsid w:val="005D78A2"/>
    <w:pPr>
      <w:ind w:firstLine="420" w:firstLineChars="200"/>
    </w:pPr>
  </w:style>
  <w:style w:type="character" w:styleId="PageNumber">
    <w:name w:val="page number"/>
    <w:basedOn w:val="DefaultParagraphFont"/>
    <w:uiPriority w:val="99"/>
    <w:semiHidden/>
    <w:unhideWhenUsed/>
    <w:rsid w:val="00DD38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image" Target="media/image7.png" /><Relationship Id="rId15" Type="http://schemas.openxmlformats.org/officeDocument/2006/relationships/image" Target="media/image8.png"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image" Target="media/image9.png" /><Relationship Id="rId19" Type="http://schemas.openxmlformats.org/officeDocument/2006/relationships/image" Target="media/image10.png"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footer" Target="footer8.xml" /><Relationship Id="rId22" Type="http://schemas.openxmlformats.org/officeDocument/2006/relationships/image" Target="media/image11.png" /><Relationship Id="rId23" Type="http://schemas.openxmlformats.org/officeDocument/2006/relationships/footer" Target="footer9.xml" /><Relationship Id="rId24" Type="http://schemas.openxmlformats.org/officeDocument/2006/relationships/footer" Target="footer10.xml" /><Relationship Id="rId25" Type="http://schemas.openxmlformats.org/officeDocument/2006/relationships/image" Target="media/image12.png" /><Relationship Id="rId26" Type="http://schemas.openxmlformats.org/officeDocument/2006/relationships/image" Target="media/image13.png" /><Relationship Id="rId27" Type="http://schemas.openxmlformats.org/officeDocument/2006/relationships/footer" Target="footer11.xml" /><Relationship Id="rId28" Type="http://schemas.openxmlformats.org/officeDocument/2006/relationships/footer" Target="footer12.xml" /><Relationship Id="rId29" Type="http://schemas.openxmlformats.org/officeDocument/2006/relationships/image" Target="media/image14.png"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footer" Target="footer15.xml" /><Relationship Id="rId33" Type="http://schemas.openxmlformats.org/officeDocument/2006/relationships/footer" Target="footer16.xml" /><Relationship Id="rId34" Type="http://schemas.openxmlformats.org/officeDocument/2006/relationships/image" Target="media/image15.png" /><Relationship Id="rId35" Type="http://schemas.openxmlformats.org/officeDocument/2006/relationships/image" Target="media/image16.png" /><Relationship Id="rId36" Type="http://schemas.openxmlformats.org/officeDocument/2006/relationships/footer" Target="footer17.xml" /><Relationship Id="rId37" Type="http://schemas.openxmlformats.org/officeDocument/2006/relationships/footer" Target="footer18.xml" /><Relationship Id="rId38" Type="http://schemas.openxmlformats.org/officeDocument/2006/relationships/footer" Target="footer19.xml" /><Relationship Id="rId39" Type="http://schemas.openxmlformats.org/officeDocument/2006/relationships/footer" Target="footer20.xml" /><Relationship Id="rId4" Type="http://schemas.openxmlformats.org/officeDocument/2006/relationships/image" Target="media/image1.png" /><Relationship Id="rId40" Type="http://schemas.openxmlformats.org/officeDocument/2006/relationships/footer" Target="footer21.xml" /><Relationship Id="rId41" Type="http://schemas.openxmlformats.org/officeDocument/2006/relationships/footer" Target="footer22.xml" /><Relationship Id="rId42" Type="http://schemas.openxmlformats.org/officeDocument/2006/relationships/footer" Target="footer23.xml" /><Relationship Id="rId43" Type="http://schemas.openxmlformats.org/officeDocument/2006/relationships/footer" Target="footer24.xml" /><Relationship Id="rId44" Type="http://schemas.openxmlformats.org/officeDocument/2006/relationships/hyperlink" Target="https://d.book118.com/788041042106006042" TargetMode="External" /><Relationship Id="rId45" Type="http://schemas.openxmlformats.org/officeDocument/2006/relationships/footer" Target="footer25.xml" /><Relationship Id="rId46" Type="http://schemas.openxmlformats.org/officeDocument/2006/relationships/footer" Target="footer26.xml" /><Relationship Id="rId47" Type="http://schemas.openxmlformats.org/officeDocument/2006/relationships/theme" Target="theme/theme1.xml" /><Relationship Id="rId48" Type="http://schemas.openxmlformats.org/officeDocument/2006/relationships/numbering" Target="numbering.xml" /><Relationship Id="rId49"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image" Target="media/image4.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14</Pages>
  <Words>2979</Words>
  <Characters>16984</Characters>
  <Application>Microsoft Office Word</Application>
  <DocSecurity>0</DocSecurity>
  <Lines>141</Lines>
  <Paragraphs>39</Paragraphs>
  <ScaleCrop>false</ScaleCrop>
  <Manager>高级中学名校试卷</Manager>
  <Company>高级中学名校试卷</Company>
  <LinksUpToDate>false</LinksUpToDate>
  <CharactersWithSpaces>19924</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7</cp:revision>
  <dcterms:created xsi:type="dcterms:W3CDTF">2024-01-08T02:13:00Z</dcterms:created>
  <dcterms:modified xsi:type="dcterms:W3CDTF">2024-02-27T01:44:00Z</dcterms:modified>
  <cp:category>高级中学名校试卷</cp:category>
</cp:coreProperties>
</file>