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303" w:line="219" w:lineRule="auto"/>
        <w:ind w:left="4389"/>
        <w:outlineLvl w:val="0"/>
      </w:pPr>
      <w:r>
        <w:rPr>
          <w:spacing w:val="5"/>
        </w:rPr>
        <w:t>基础施工方案和技术措施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</w:pPr>
      <w:r>
        <w:rPr>
          <w:spacing w:val="-2"/>
        </w:rPr>
        <w:t>基础施工主要顺序为：</w:t>
      </w:r>
    </w:p>
    <w:p>
      <w:pPr>
        <w:spacing w:line="409" w:lineRule="auto"/>
        <w:rPr>
          <w:rFonts w:ascii="Arial"/>
          <w:sz w:val="21"/>
        </w:rPr>
      </w:pPr>
    </w:p>
    <w:p>
      <w:pPr>
        <w:pStyle w:val="BodyText"/>
        <w:spacing w:before="124" w:line="979" w:lineRule="exact"/>
      </w:pPr>
      <w:r>
        <w:rPr>
          <w:spacing w:val="8"/>
          <w:position w:val="46"/>
        </w:rPr>
        <w:t>施工准备阶段-------1 则量放线、水准点引炎------桩位放线</w:t>
      </w:r>
    </w:p>
    <w:p>
      <w:pPr>
        <w:pStyle w:val="BodyText"/>
        <w:spacing w:before="1" w:line="218" w:lineRule="auto"/>
        <w:ind w:left="840"/>
      </w:pPr>
      <w:r>
        <w:rPr>
          <w:spacing w:val="14"/>
        </w:rPr>
        <w:t>&gt;桩机施工--------土方开挖—承台施工一预埋</w:t>
      </w:r>
      <w:r>
        <w:rPr>
          <w:spacing w:val="13"/>
        </w:rPr>
        <w:t>螺栓</w:t>
      </w: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849"/>
      </w:pPr>
      <w:r>
        <w:rPr>
          <w:spacing w:val="21"/>
        </w:rPr>
        <w:t>·承台混凝土浇筑------&gt;土方回填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23" w:line="221" w:lineRule="auto"/>
        <w:ind w:left="5"/>
      </w:pPr>
      <w:r>
        <w:rPr>
          <w:b/>
          <w:bCs/>
          <w:spacing w:val="-7"/>
        </w:rPr>
        <w:t>1.1施工测量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123" w:line="220" w:lineRule="auto"/>
      </w:pPr>
      <w:r>
        <w:rPr>
          <w:spacing w:val="-6"/>
        </w:rPr>
        <w:t>1.1.1建筑物定位和测量放线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25" w:line="447" w:lineRule="auto"/>
        <w:ind w:left="1049" w:hanging="389"/>
      </w:pPr>
      <w:r>
        <w:rPr>
          <w:spacing w:val="44"/>
        </w:rPr>
        <w:t>(1)依据规划勘测部门提供的坐标桩(亦可根据指定的已有建筑物)</w:t>
      </w:r>
      <w:r>
        <w:rPr>
          <w:spacing w:val="8"/>
        </w:rPr>
        <w:t xml:space="preserve"> </w:t>
      </w:r>
      <w:r>
        <w:rPr>
          <w:spacing w:val="61"/>
        </w:rPr>
        <w:t>及总平面图，进行建筑物的定位施测。根据本工程的特点，在</w:t>
      </w:r>
      <w:r>
        <w:rPr>
          <w:spacing w:val="3"/>
        </w:rPr>
        <w:t xml:space="preserve"> </w:t>
      </w:r>
      <w:r>
        <w:rPr>
          <w:spacing w:val="51"/>
        </w:rPr>
        <w:t>各单项工程的四角点中分线的延长线上，距建筑物每边4米左右</w:t>
      </w:r>
      <w:r>
        <w:rPr>
          <w:spacing w:val="13"/>
        </w:rPr>
        <w:t xml:space="preserve"> </w:t>
      </w:r>
      <w:r>
        <w:rPr>
          <w:spacing w:val="61"/>
        </w:rPr>
        <w:t>设置控制点，组成矩形控制网，控制网的相邻边必须垂直并与</w:t>
      </w:r>
    </w:p>
    <w:p>
      <w:pPr>
        <w:pStyle w:val="BodyText"/>
        <w:spacing w:line="220" w:lineRule="auto"/>
        <w:ind w:left="1049"/>
      </w:pPr>
      <w:r>
        <w:rPr>
          <w:spacing w:val="1"/>
        </w:rPr>
        <w:t>建筑物的外边平行。</w:t>
      </w:r>
    </w:p>
    <w:p>
      <w:pPr>
        <w:spacing w:line="399" w:lineRule="auto"/>
        <w:rPr>
          <w:rFonts w:ascii="Arial"/>
          <w:sz w:val="21"/>
        </w:rPr>
      </w:pPr>
    </w:p>
    <w:p>
      <w:pPr>
        <w:pStyle w:val="BodyText"/>
        <w:spacing w:before="124" w:line="446" w:lineRule="auto"/>
        <w:ind w:left="1229" w:right="1265" w:hanging="569"/>
      </w:pPr>
      <w:r>
        <w:rPr>
          <w:spacing w:val="1"/>
        </w:rPr>
        <w:t>(2)建筑物平面控制轴线的测设：依据建筑物矩形控</w:t>
      </w:r>
      <w:r>
        <w:t xml:space="preserve">制网测设建筑  </w:t>
      </w:r>
      <w:r>
        <w:rPr>
          <w:spacing w:val="6"/>
        </w:rPr>
        <w:t>物控制轴线。控制轴线的控制桩应设置在建筑物控制网的连线</w:t>
      </w:r>
      <w:r>
        <w:rPr>
          <w:spacing w:val="13"/>
        </w:rPr>
        <w:t xml:space="preserve"> </w:t>
      </w:r>
      <w:r>
        <w:rPr>
          <w:spacing w:val="7"/>
        </w:rPr>
        <w:t>上，并在每一控制轴线的延长线上，距控制桩20米以外设置引</w:t>
      </w:r>
    </w:p>
    <w:p>
      <w:pPr>
        <w:pStyle w:val="BodyText"/>
        <w:spacing w:before="1" w:line="216" w:lineRule="auto"/>
        <w:ind w:left="1229"/>
      </w:pPr>
      <w:r>
        <w:rPr>
          <w:spacing w:val="28"/>
        </w:rPr>
        <w:t>桩(亦称后视桩),以便往高处传递轴线时使用。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BodyText"/>
        <w:spacing w:before="125" w:line="901" w:lineRule="exact"/>
        <w:ind w:left="1989"/>
      </w:pPr>
      <w:r>
        <w:rPr>
          <w:spacing w:val="4"/>
          <w:position w:val="39"/>
        </w:rPr>
        <w:t>建筑物控制轴线测设完成后，经技术负责人复核无误</w:t>
      </w:r>
      <w:r>
        <w:rPr>
          <w:spacing w:val="3"/>
          <w:position w:val="39"/>
        </w:rPr>
        <w:t>后，</w:t>
      </w:r>
    </w:p>
    <w:p>
      <w:pPr>
        <w:pStyle w:val="BodyText"/>
        <w:spacing w:line="219" w:lineRule="auto"/>
        <w:ind w:left="1049"/>
        <w:sectPr>
          <w:pgSz w:w="16000" w:h="23680"/>
          <w:pgMar w:top="2012" w:right="1518" w:bottom="0" w:left="1510" w:header="0" w:footer="0" w:gutter="0"/>
          <w:cols w:space="708"/>
        </w:sectPr>
      </w:pPr>
      <w:r>
        <w:rPr>
          <w:spacing w:val="4"/>
        </w:rPr>
        <w:t>报监理、业主申请规划勘测部门验线。</w:t>
      </w:r>
    </w:p>
    <w:p>
      <w:pPr>
        <w:spacing w:line="370" w:lineRule="auto"/>
        <w:rPr>
          <w:rFonts w:ascii="Arial"/>
          <w:sz w:val="21"/>
        </w:rPr>
      </w:pPr>
    </w:p>
    <w:p>
      <w:pPr>
        <w:pStyle w:val="BodyText"/>
        <w:spacing w:before="125" w:line="219" w:lineRule="auto"/>
        <w:ind w:left="660"/>
      </w:pPr>
      <w:r>
        <w:rPr>
          <w:spacing w:val="-11"/>
        </w:rPr>
        <w:t>(3)轴线投测和放线</w:t>
      </w: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</w:pPr>
      <w:r>
        <w:rPr>
          <w:spacing w:val="7"/>
        </w:rPr>
        <w:t>基础和楼层施工轴线投测采用经纬仪和吊线垂，每一轴线</w:t>
      </w:r>
    </w:p>
    <w:p>
      <w:pPr>
        <w:spacing w:line="219" w:lineRule="auto"/>
        <w:sectPr>
          <w:type w:val="nextPage"/>
          <w:pgSz w:w="16000" w:h="23680"/>
          <w:pgMar w:top="2012" w:right="1518" w:bottom="0" w:left="1510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75" w:line="930" w:lineRule="exact"/>
      </w:pPr>
      <w:r>
        <w:rPr>
          <w:spacing w:val="6"/>
          <w:position w:val="42"/>
        </w:rPr>
        <w:t>的施测采用钢卷尺，依据控制轴线用钢尺往复量测，取两次量</w:t>
      </w:r>
    </w:p>
    <w:p>
      <w:pPr>
        <w:pStyle w:val="BodyText"/>
        <w:spacing w:before="1" w:line="218" w:lineRule="auto"/>
      </w:pPr>
      <w:r>
        <w:rPr>
          <w:spacing w:val="1"/>
        </w:rPr>
        <w:t>测的平均值施放该轴线，防止误湟积累。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</w:pPr>
      <w:r>
        <w:rPr>
          <w:spacing w:val="-9"/>
        </w:rPr>
        <w:t>1.1.2施工高程测量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23" w:line="907" w:lineRule="exact"/>
        <w:ind w:right="78"/>
        <w:jc w:val="right"/>
      </w:pPr>
      <w:r>
        <w:rPr>
          <w:spacing w:val="7"/>
          <w:position w:val="40"/>
        </w:rPr>
        <w:t>(1)水准点引测：根据业主或规划勘测部门设置</w:t>
      </w:r>
      <w:r>
        <w:rPr>
          <w:spacing w:val="6"/>
          <w:position w:val="40"/>
        </w:rPr>
        <w:t>的水准点，本建筑物的±</w:t>
      </w:r>
    </w:p>
    <w:p>
      <w:pPr>
        <w:pStyle w:val="BodyText"/>
        <w:spacing w:line="212" w:lineRule="auto"/>
        <w:ind w:left="1040"/>
      </w:pPr>
      <w:r>
        <w:rPr>
          <w:spacing w:val="5"/>
        </w:rPr>
        <w:t>0.000为大沽高程2.800</w:t>
      </w:r>
      <w:r>
        <w:rPr>
          <w:rFonts w:ascii="Times New Roman" w:eastAsia="Times New Roman" w:hAnsi="Times New Roman" w:cs="Times New Roman"/>
          <w:spacing w:val="5"/>
        </w:rPr>
        <w:t>m,</w:t>
      </w:r>
      <w:r>
        <w:rPr>
          <w:spacing w:val="5"/>
        </w:rPr>
        <w:t>引测现场用水准点，应</w:t>
      </w:r>
      <w:r>
        <w:rPr>
          <w:spacing w:val="4"/>
        </w:rPr>
        <w:t>用高精</w:t>
      </w:r>
    </w:p>
    <w:p>
      <w:pPr>
        <w:spacing w:line="372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1040"/>
      </w:pPr>
      <w:r>
        <w:rPr>
          <w:spacing w:val="2"/>
        </w:rPr>
        <w:t>度水准仪进行。将水准点组成闭合水准路线或进行往返测量，</w:t>
      </w: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124" w:line="972" w:lineRule="exact"/>
        <w:ind w:left="1040"/>
      </w:pPr>
      <w:r>
        <w:rPr>
          <w:spacing w:val="17"/>
          <w:position w:val="46"/>
        </w:rPr>
        <w:t>其闭合差不得超过0.6</w:t>
      </w:r>
      <w:r>
        <w:rPr>
          <w:rFonts w:ascii="Times New Roman" w:eastAsia="Times New Roman" w:hAnsi="Times New Roman" w:cs="Times New Roman"/>
          <w:position w:val="46"/>
        </w:rPr>
        <w:t>Vn</w:t>
      </w:r>
      <w:r>
        <w:rPr>
          <w:rFonts w:ascii="Times New Roman" w:eastAsia="Times New Roman" w:hAnsi="Times New Roman" w:cs="Times New Roman"/>
          <w:spacing w:val="17"/>
          <w:position w:val="46"/>
        </w:rPr>
        <w:t xml:space="preserve">    (n </w:t>
      </w:r>
      <w:r>
        <w:rPr>
          <w:spacing w:val="17"/>
          <w:position w:val="46"/>
        </w:rPr>
        <w:t>为测段的测站数),水准点高</w:t>
      </w:r>
      <w:r>
        <w:rPr>
          <w:spacing w:val="16"/>
          <w:position w:val="46"/>
        </w:rPr>
        <w:t>程可</w:t>
      </w:r>
    </w:p>
    <w:p>
      <w:pPr>
        <w:pStyle w:val="BodyText"/>
        <w:spacing w:before="1" w:line="219" w:lineRule="auto"/>
        <w:ind w:left="1040"/>
      </w:pPr>
      <w:r>
        <w:rPr>
          <w:spacing w:val="4"/>
        </w:rPr>
        <w:t>根据国家或城市水准点引测，应与该地区水准点联测。</w:t>
      </w:r>
    </w:p>
    <w:p>
      <w:pPr>
        <w:spacing w:line="372" w:lineRule="auto"/>
        <w:rPr>
          <w:rFonts w:ascii="Arial"/>
          <w:sz w:val="21"/>
        </w:rPr>
      </w:pPr>
    </w:p>
    <w:p>
      <w:pPr>
        <w:pStyle w:val="BodyText"/>
        <w:spacing w:before="124" w:line="447" w:lineRule="auto"/>
        <w:ind w:left="1040" w:right="1451" w:hanging="320"/>
      </w:pPr>
      <w:r>
        <w:rPr>
          <w:spacing w:val="-1"/>
        </w:rPr>
        <w:t>(2)水准点的设置：沉降观测应依据稳定性良好的水准点进行，水</w:t>
      </w:r>
      <w:r>
        <w:rPr>
          <w:spacing w:val="16"/>
        </w:rPr>
        <w:t xml:space="preserve"> </w:t>
      </w:r>
      <w:r>
        <w:rPr>
          <w:spacing w:val="6"/>
        </w:rPr>
        <w:t>准点应考虑永久使用，为相互检查核对，专用水准点埋设数量</w:t>
      </w:r>
      <w:r>
        <w:rPr>
          <w:spacing w:val="12"/>
        </w:rPr>
        <w:t xml:space="preserve"> </w:t>
      </w:r>
      <w:r>
        <w:rPr>
          <w:spacing w:val="6"/>
        </w:rPr>
        <w:t>不少于三个，埋设地点必须稳定，不受施工机具车辆碰压</w:t>
      </w:r>
      <w:r>
        <w:rPr>
          <w:spacing w:val="5"/>
        </w:rPr>
        <w:t>，防</w:t>
      </w:r>
    </w:p>
    <w:p>
      <w:pPr>
        <w:pStyle w:val="BodyText"/>
        <w:spacing w:before="1" w:line="219" w:lineRule="auto"/>
        <w:ind w:left="1040"/>
      </w:pPr>
      <w:r>
        <w:rPr>
          <w:spacing w:val="-2"/>
        </w:rPr>
        <w:t>止水准点高程变动。</w:t>
      </w:r>
    </w:p>
    <w:p>
      <w:pPr>
        <w:spacing w:line="411" w:lineRule="auto"/>
        <w:rPr>
          <w:rFonts w:ascii="Arial"/>
          <w:sz w:val="21"/>
        </w:rPr>
      </w:pPr>
    </w:p>
    <w:p>
      <w:pPr>
        <w:pStyle w:val="BodyText"/>
        <w:spacing w:before="124" w:line="950" w:lineRule="exact"/>
        <w:ind w:left="720"/>
      </w:pPr>
      <w:r>
        <w:rPr>
          <w:spacing w:val="-1"/>
          <w:position w:val="43"/>
        </w:rPr>
        <w:t>(3)本工程使用高精度瑞士探卡</w:t>
      </w:r>
      <w:r>
        <w:rPr>
          <w:rFonts w:ascii="Times New Roman" w:eastAsia="Times New Roman" w:hAnsi="Times New Roman" w:cs="Times New Roman"/>
          <w:spacing w:val="-1"/>
          <w:position w:val="43"/>
        </w:rPr>
        <w:t>N3</w:t>
      </w:r>
      <w:r>
        <w:rPr>
          <w:rFonts w:ascii="Times New Roman" w:eastAsia="Times New Roman" w:hAnsi="Times New Roman" w:cs="Times New Roman"/>
          <w:spacing w:val="-24"/>
          <w:position w:val="43"/>
        </w:rPr>
        <w:t xml:space="preserve"> </w:t>
      </w:r>
      <w:r>
        <w:rPr>
          <w:spacing w:val="-1"/>
          <w:position w:val="43"/>
        </w:rPr>
        <w:t>型水准仪，按国家二等水准测量</w:t>
      </w:r>
    </w:p>
    <w:p>
      <w:pPr>
        <w:pStyle w:val="BodyText"/>
        <w:spacing w:before="1" w:line="219" w:lineRule="auto"/>
        <w:ind w:left="1040"/>
      </w:pPr>
      <w:r>
        <w:rPr>
          <w:spacing w:val="-25"/>
        </w:rPr>
        <w:t>的技术要求施测。</w:t>
      </w:r>
      <w:r>
        <w:rPr>
          <w:spacing w:val="89"/>
        </w:rPr>
        <w:t xml:space="preserve"> </w:t>
      </w:r>
      <w:r>
        <w:rPr>
          <w:spacing w:val="-25"/>
        </w:rPr>
        <w:t>.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5"/>
        <w:outlineLvl w:val="0"/>
      </w:pPr>
      <w:r>
        <w:rPr>
          <w:b/>
          <w:bCs/>
          <w:spacing w:val="-6"/>
        </w:rPr>
        <w:t>1.2基础工程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</w:pPr>
      <w:r>
        <w:rPr>
          <w:spacing w:val="4"/>
        </w:rPr>
        <w:t>121桩机工程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  <w:sectPr>
          <w:pgSz w:w="16000" w:h="23680"/>
          <w:pgMar w:top="1688" w:right="1490" w:bottom="0" w:left="1519" w:header="0" w:footer="0" w:gutter="0"/>
          <w:pgNumType w:start="3"/>
          <w:cols w:space="708"/>
        </w:sectPr>
      </w:pPr>
    </w:p>
    <w:p>
      <w:pPr>
        <w:pStyle w:val="BodyText"/>
        <w:spacing w:before="124" w:line="436" w:lineRule="auto"/>
        <w:ind w:firstLine="1300"/>
        <w:jc w:val="both"/>
      </w:pPr>
      <w:r>
        <w:rPr>
          <w:spacing w:val="32"/>
        </w:rPr>
        <w:t>本工程采用预应力钢筋混凝土预制管桩，桩型</w:t>
      </w:r>
      <w:r>
        <w:rPr>
          <w:spacing w:val="31"/>
        </w:rPr>
        <w:t>号为</w:t>
      </w:r>
      <w:r>
        <w:t>PHC    A</w:t>
      </w:r>
      <w:r>
        <w:rPr>
          <w:spacing w:val="31"/>
        </w:rPr>
        <w:t>40080</w:t>
      </w:r>
      <w:r>
        <w:rPr>
          <w:spacing w:val="1"/>
        </w:rPr>
        <w:t xml:space="preserve"> </w:t>
      </w:r>
      <w:r>
        <w:rPr>
          <w:spacing w:val="-14"/>
        </w:rPr>
        <w:t>1211  混</w:t>
      </w:r>
      <w:r>
        <w:rPr>
          <w:spacing w:val="109"/>
        </w:rPr>
        <w:t xml:space="preserve"> </w:t>
      </w:r>
      <w:r>
        <w:rPr>
          <w:spacing w:val="-14"/>
        </w:rPr>
        <w:t>凝</w:t>
      </w:r>
      <w:r>
        <w:rPr>
          <w:spacing w:val="106"/>
        </w:rPr>
        <w:t xml:space="preserve"> </w:t>
      </w:r>
      <w:r>
        <w:rPr>
          <w:spacing w:val="-14"/>
        </w:rPr>
        <w:t>土</w:t>
      </w:r>
      <w:r>
        <w:rPr>
          <w:spacing w:val="106"/>
        </w:rPr>
        <w:t xml:space="preserve"> </w:t>
      </w:r>
      <w:r>
        <w:rPr>
          <w:spacing w:val="-14"/>
        </w:rPr>
        <w:t>标  号</w:t>
      </w:r>
      <w:r>
        <w:rPr>
          <w:spacing w:val="109"/>
        </w:rPr>
        <w:t xml:space="preserve"> </w:t>
      </w:r>
      <w:r>
        <w:rPr>
          <w:spacing w:val="-14"/>
        </w:rPr>
        <w:t>为</w:t>
      </w:r>
      <w:r>
        <w:rPr>
          <w:spacing w:val="41"/>
        </w:rPr>
        <w:t xml:space="preserve"> </w:t>
      </w:r>
      <w:r>
        <w:rPr>
          <w:spacing w:val="-14"/>
        </w:rPr>
        <w:t>C80,</w:t>
      </w:r>
      <w:r>
        <w:rPr>
          <w:spacing w:val="112"/>
        </w:rPr>
        <w:t xml:space="preserve"> </w:t>
      </w:r>
      <w:r>
        <w:rPr>
          <w:spacing w:val="-14"/>
        </w:rPr>
        <w:t>有</w:t>
      </w:r>
      <w:r>
        <w:rPr>
          <w:spacing w:val="67"/>
        </w:rPr>
        <w:t xml:space="preserve"> </w:t>
      </w:r>
      <w:r>
        <w:rPr>
          <w:spacing w:val="-14"/>
        </w:rPr>
        <w:t>效</w:t>
      </w:r>
      <w:r>
        <w:rPr>
          <w:spacing w:val="58"/>
        </w:rPr>
        <w:t xml:space="preserve"> </w:t>
      </w:r>
      <w:r>
        <w:rPr>
          <w:spacing w:val="-14"/>
        </w:rPr>
        <w:t>桩</w:t>
      </w:r>
      <w:r>
        <w:rPr>
          <w:spacing w:val="60"/>
        </w:rPr>
        <w:t xml:space="preserve"> </w:t>
      </w:r>
      <w:r>
        <w:rPr>
          <w:spacing w:val="-14"/>
        </w:rPr>
        <w:t>长</w:t>
      </w:r>
      <w:r>
        <w:rPr>
          <w:spacing w:val="62"/>
        </w:rPr>
        <w:t xml:space="preserve"> </w:t>
      </w:r>
      <w:r>
        <w:rPr>
          <w:spacing w:val="-14"/>
        </w:rPr>
        <w:t>为</w:t>
      </w:r>
      <w:r>
        <w:rPr>
          <w:spacing w:val="63"/>
        </w:rPr>
        <w:t xml:space="preserve"> </w:t>
      </w:r>
      <w:r>
        <w:rPr>
          <w:spacing w:val="-14"/>
        </w:rPr>
        <w:t>2</w:t>
      </w:r>
      <w:r>
        <w:rPr>
          <w:spacing w:val="66"/>
        </w:rPr>
        <w:t xml:space="preserve"> </w:t>
      </w:r>
      <w:r>
        <w:rPr>
          <w:spacing w:val="-14"/>
        </w:rPr>
        <w:t>3</w:t>
      </w:r>
      <w:r>
        <w:rPr>
          <w:spacing w:val="56"/>
        </w:rPr>
        <w:t xml:space="preserve"> </w:t>
      </w:r>
      <w:r>
        <w:rPr>
          <w:spacing w:val="-14"/>
        </w:rPr>
        <w:t>米</w:t>
      </w:r>
      <w:r>
        <w:rPr>
          <w:spacing w:val="71"/>
        </w:rPr>
        <w:t xml:space="preserve">  </w:t>
      </w:r>
      <w:r>
        <w:rPr>
          <w:spacing w:val="-14"/>
        </w:rPr>
        <w:t>,</w:t>
      </w:r>
      <w:r>
        <w:rPr>
          <w:spacing w:val="64"/>
        </w:rPr>
        <w:t xml:space="preserve"> </w:t>
      </w:r>
      <w:r>
        <w:rPr>
          <w:spacing w:val="-14"/>
        </w:rPr>
        <w:t>单</w:t>
      </w:r>
      <w:r>
        <w:rPr>
          <w:spacing w:val="108"/>
        </w:rPr>
        <w:t xml:space="preserve"> </w:t>
      </w:r>
      <w:r>
        <w:rPr>
          <w:spacing w:val="-14"/>
        </w:rPr>
        <w:t>桩</w:t>
      </w:r>
      <w:r>
        <w:rPr>
          <w:spacing w:val="107"/>
        </w:rPr>
        <w:t xml:space="preserve"> </w:t>
      </w:r>
      <w:r>
        <w:rPr>
          <w:spacing w:val="-14"/>
        </w:rPr>
        <w:t>承</w:t>
      </w:r>
    </w:p>
    <w:p>
      <w:pPr>
        <w:pStyle w:val="BodyText"/>
        <w:spacing w:line="212" w:lineRule="auto"/>
      </w:pPr>
      <w:r>
        <w:rPr>
          <w:spacing w:val="4"/>
        </w:rPr>
        <w:t>载力极限值要求大于等于1700</w:t>
      </w:r>
      <w:r>
        <w:rPr>
          <w:rFonts w:ascii="Times New Roman" w:eastAsia="Times New Roman" w:hAnsi="Times New Roman" w:cs="Times New Roman"/>
        </w:rPr>
        <w:t>KN</w:t>
      </w:r>
      <w:r>
        <w:rPr>
          <w:rFonts w:ascii="Times New Roman" w:eastAsia="Times New Roman" w:hAnsi="Times New Roman" w:cs="Times New Roman"/>
          <w:spacing w:val="4"/>
        </w:rPr>
        <w:t xml:space="preserve">, </w:t>
      </w:r>
      <w:r>
        <w:rPr>
          <w:spacing w:val="4"/>
        </w:rPr>
        <w:t>桩持力层⑤号粉土层。</w:t>
      </w:r>
    </w:p>
    <w:p>
      <w:pPr>
        <w:spacing w:line="380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1040"/>
      </w:pPr>
      <w:r>
        <w:rPr>
          <w:spacing w:val="7"/>
        </w:rPr>
        <w:t>对桩长耍求惯入度与桩尖标高双控，静压桩为桩尖标高和沉桩</w:t>
      </w:r>
    </w:p>
    <w:p>
      <w:pPr>
        <w:spacing w:line="219" w:lineRule="auto"/>
        <w:sectPr>
          <w:type w:val="nextPage"/>
          <w:pgSz w:w="16000" w:h="23680"/>
          <w:pgMar w:top="1688" w:right="1490" w:bottom="0" w:left="1519" w:header="0" w:footer="0" w:gutter="0"/>
          <w:pgNumType w:start="4"/>
          <w:cols w:space="708"/>
          <w:titlePg w:val="0"/>
        </w:sectPr>
      </w:pPr>
    </w:p>
    <w:p>
      <w:pPr>
        <w:pStyle w:val="BodyText"/>
        <w:spacing w:before="76" w:line="219" w:lineRule="auto"/>
        <w:ind w:left="1079"/>
      </w:pPr>
      <w:r>
        <w:rPr>
          <w:spacing w:val="4"/>
        </w:rPr>
        <w:t>压力双重控制，要求桩尖进入持力层不小于2倍桩径。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1029"/>
      </w:pPr>
      <w:r>
        <w:rPr>
          <w:spacing w:val="4"/>
        </w:rPr>
        <w:t>严格控制接桩质量，采用刚端板焊接法，满足三级焊缝要求。</w:t>
      </w: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  <w:ind w:left="1079"/>
      </w:pPr>
      <w:r>
        <w:rPr>
          <w:spacing w:val="5"/>
        </w:rPr>
        <w:t>本工程要求做堆载试桩，试桩数量不小于总数的百分之一，小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  <w:ind w:left="39"/>
      </w:pPr>
      <w:r>
        <w:rPr>
          <w:spacing w:val="7"/>
        </w:rPr>
        <w:t>应变检测不小于总桩数的百分之三十，试桩时间为不小于</w:t>
      </w:r>
      <w:r>
        <w:rPr>
          <w:spacing w:val="6"/>
        </w:rPr>
        <w:t>25天，并</w:t>
      </w: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125" w:line="219" w:lineRule="auto"/>
        <w:jc w:val="right"/>
      </w:pPr>
      <w:r>
        <w:rPr>
          <w:spacing w:val="11"/>
        </w:rPr>
        <w:t>且在打桩前先做试沉桩。检测办法严格执行国家及地方有关规范标准。</w:t>
      </w:r>
    </w:p>
    <w:p>
      <w:pPr>
        <w:spacing w:line="371" w:lineRule="auto"/>
        <w:rPr>
          <w:rFonts w:ascii="Arial"/>
          <w:sz w:val="21"/>
        </w:rPr>
      </w:pPr>
    </w:p>
    <w:p>
      <w:pPr>
        <w:pStyle w:val="BodyText"/>
        <w:spacing w:before="124" w:line="880" w:lineRule="exact"/>
        <w:ind w:left="1079"/>
      </w:pPr>
      <w:r>
        <w:rPr>
          <w:spacing w:val="5"/>
          <w:position w:val="38"/>
        </w:rPr>
        <w:t>本工程施工场地地下水为强腐蚀，预应力管桩在生产时应参加</w:t>
      </w:r>
    </w:p>
    <w:p>
      <w:pPr>
        <w:pStyle w:val="BodyText"/>
        <w:spacing w:before="1" w:line="218" w:lineRule="auto"/>
      </w:pPr>
      <w:r>
        <w:rPr>
          <w:rFonts w:ascii="Times New Roman" w:eastAsia="Times New Roman" w:hAnsi="Times New Roman" w:cs="Times New Roman"/>
          <w:spacing w:val="-5"/>
        </w:rPr>
        <w:t xml:space="preserve">SRA </w:t>
      </w:r>
      <w:r>
        <w:rPr>
          <w:spacing w:val="-5"/>
        </w:rPr>
        <w:t>防腐剂。</w:t>
      </w:r>
    </w:p>
    <w:p>
      <w:pPr>
        <w:spacing w:line="332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123" w:line="220" w:lineRule="auto"/>
        <w:ind w:left="40"/>
      </w:pPr>
      <w:r>
        <w:t>121</w:t>
      </w:r>
      <w:r>
        <w:rPr>
          <w:spacing w:val="-28"/>
        </w:rPr>
        <w:t xml:space="preserve"> </w:t>
      </w:r>
      <w:r>
        <w:t>土方工程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24" w:line="221" w:lineRule="auto"/>
        <w:ind w:left="40"/>
      </w:pPr>
      <w:r>
        <w:rPr>
          <w:spacing w:val="8"/>
        </w:rPr>
        <w:t>土方开挖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24" w:line="1020" w:lineRule="exact"/>
        <w:ind w:left="800"/>
      </w:pPr>
      <w:r>
        <w:rPr>
          <w:spacing w:val="16"/>
          <w:position w:val="49"/>
        </w:rPr>
        <w:t>土方开挖采用机械开挖方案，边坡暂按1:1·5考</w:t>
      </w:r>
      <w:r>
        <w:rPr>
          <w:spacing w:val="15"/>
          <w:position w:val="49"/>
        </w:rPr>
        <w:t>虑。</w:t>
      </w:r>
    </w:p>
    <w:p>
      <w:pPr>
        <w:pStyle w:val="BodyText"/>
        <w:spacing w:before="1" w:line="218" w:lineRule="auto"/>
      </w:pPr>
      <w:r>
        <w:rPr>
          <w:rFonts w:ascii="Times New Roman" w:eastAsia="Times New Roman" w:hAnsi="Times New Roman" w:cs="Times New Roman"/>
          <w:spacing w:val="6"/>
        </w:rPr>
        <w:t>A</w:t>
      </w:r>
      <w:r>
        <w:rPr>
          <w:rFonts w:ascii="Times New Roman" w:eastAsia="Times New Roman" w:hAnsi="Times New Roman" w:cs="Times New Roman"/>
          <w:spacing w:val="-54"/>
        </w:rPr>
        <w:t xml:space="preserve"> </w:t>
      </w:r>
      <w:r>
        <w:rPr>
          <w:spacing w:val="6"/>
        </w:rPr>
        <w:t>、  土方机械选择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24" w:line="924" w:lineRule="exact"/>
        <w:ind w:left="1079"/>
        <w:rPr>
          <w:rFonts w:ascii="Times New Roman" w:eastAsia="Times New Roman" w:hAnsi="Times New Roman" w:cs="Times New Roman"/>
        </w:rPr>
      </w:pPr>
      <w:r>
        <w:rPr>
          <w:spacing w:val="6"/>
          <w:position w:val="42"/>
        </w:rPr>
        <w:t>挖土机选用液压反铲挖掘机一台，斗容量</w:t>
      </w:r>
      <w:r>
        <w:rPr>
          <w:rFonts w:ascii="Times New Roman" w:eastAsia="Times New Roman" w:hAnsi="Times New Roman" w:cs="Times New Roman"/>
          <w:position w:val="42"/>
        </w:rPr>
        <w:t>lm</w:t>
      </w:r>
      <w:r>
        <w:rPr>
          <w:rFonts w:ascii="Times New Roman" w:eastAsia="Times New Roman" w:hAnsi="Times New Roman" w:cs="Times New Roman"/>
          <w:spacing w:val="6"/>
          <w:position w:val="42"/>
        </w:rPr>
        <w:t xml:space="preserve">³, </w:t>
      </w:r>
      <w:r>
        <w:rPr>
          <w:spacing w:val="6"/>
          <w:position w:val="42"/>
        </w:rPr>
        <w:t>台班工作量4001</w:t>
      </w:r>
      <w:r>
        <w:rPr>
          <w:rFonts w:ascii="Times New Roman" w:eastAsia="Times New Roman" w:hAnsi="Times New Roman" w:cs="Times New Roman"/>
          <w:spacing w:val="6"/>
          <w:position w:val="42"/>
        </w:rPr>
        <w:t>H³/</w:t>
      </w:r>
    </w:p>
    <w:p>
      <w:pPr>
        <w:pStyle w:val="BodyText"/>
        <w:spacing w:before="1" w:line="218" w:lineRule="auto"/>
        <w:ind w:left="40"/>
        <w:rPr>
          <w:rFonts w:ascii="Times New Roman" w:eastAsia="Times New Roman" w:hAnsi="Times New Roman" w:cs="Times New Roman"/>
        </w:rPr>
      </w:pPr>
      <w:r>
        <w:rPr>
          <w:spacing w:val="-3"/>
        </w:rPr>
        <w:t>台，每天按2个丁.作台班计算，</w:t>
      </w:r>
      <w:r>
        <w:rPr>
          <w:spacing w:val="116"/>
        </w:rPr>
        <w:t xml:space="preserve"> </w:t>
      </w:r>
      <w:r>
        <w:rPr>
          <w:spacing w:val="-3"/>
        </w:rPr>
        <w:t>一台挖掘机可挖</w:t>
      </w:r>
      <w:r>
        <w:rPr>
          <w:spacing w:val="-4"/>
        </w:rPr>
        <w:t>土800</w:t>
      </w:r>
      <w:r>
        <w:rPr>
          <w:rFonts w:ascii="Times New Roman" w:eastAsia="Times New Roman" w:hAnsi="Times New Roman" w:cs="Times New Roman"/>
          <w:spacing w:val="-4"/>
        </w:rPr>
        <w:t>m:io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25" w:line="220" w:lineRule="auto"/>
      </w:pPr>
      <w:r>
        <w:rPr>
          <w:rFonts w:ascii="Times New Roman" w:eastAsia="Times New Roman" w:hAnsi="Times New Roman" w:cs="Times New Roman"/>
          <w:b/>
          <w:bCs/>
          <w:spacing w:val="1"/>
        </w:rPr>
        <w:t>B</w:t>
      </w:r>
      <w:r>
        <w:rPr>
          <w:rFonts w:ascii="Times New Roman" w:eastAsia="Times New Roman" w:hAnsi="Times New Roman" w:cs="Times New Roman"/>
          <w:b/>
          <w:bCs/>
          <w:spacing w:val="-45"/>
        </w:rPr>
        <w:t xml:space="preserve"> </w:t>
      </w:r>
      <w:r>
        <w:rPr>
          <w:b/>
          <w:bCs/>
          <w:spacing w:val="1"/>
        </w:rPr>
        <w:t>、</w:t>
      </w:r>
      <w:r>
        <w:rPr>
          <w:spacing w:val="32"/>
        </w:rPr>
        <w:t xml:space="preserve">  </w:t>
      </w:r>
      <w:r>
        <w:rPr>
          <w:spacing w:val="1"/>
        </w:rPr>
        <w:t>土方开挖的准备工作</w:t>
      </w:r>
    </w:p>
    <w:p>
      <w:pPr>
        <w:spacing w:line="367" w:lineRule="auto"/>
        <w:rPr>
          <w:rFonts w:ascii="Arial"/>
          <w:sz w:val="21"/>
        </w:rPr>
      </w:pPr>
    </w:p>
    <w:p>
      <w:pPr>
        <w:pStyle w:val="BodyText"/>
        <w:spacing w:before="124" w:line="212" w:lineRule="auto"/>
        <w:ind w:left="989"/>
      </w:pPr>
      <w:r>
        <w:rPr>
          <w:rFonts w:ascii="Times New Roman" w:eastAsia="Times New Roman" w:hAnsi="Times New Roman" w:cs="Times New Roman"/>
          <w:spacing w:val="6"/>
        </w:rPr>
        <w:t xml:space="preserve">(A)   </w:t>
      </w:r>
      <w:r>
        <w:rPr>
          <w:spacing w:val="6"/>
        </w:rPr>
        <w:t>清除地上地下障碍物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24" w:line="442" w:lineRule="auto"/>
        <w:ind w:left="39" w:right="279" w:firstLine="760"/>
        <w:sectPr>
          <w:pgSz w:w="16000" w:h="23680"/>
          <w:pgMar w:top="1689" w:right="2359" w:bottom="0" w:left="1470" w:header="0" w:footer="0" w:gutter="0"/>
          <w:pgNumType w:start="5"/>
          <w:cols w:space="708"/>
        </w:sectPr>
      </w:pPr>
      <w:r>
        <w:rPr>
          <w:spacing w:val="6"/>
        </w:rPr>
        <w:t>本</w:t>
      </w:r>
      <w:r>
        <w:rPr>
          <w:rFonts w:ascii="Times New Roman" w:eastAsia="Times New Roman" w:hAnsi="Times New Roman" w:cs="Times New Roman"/>
          <w:spacing w:val="6"/>
        </w:rPr>
        <w:t>T</w:t>
      </w:r>
      <w:r>
        <w:rPr>
          <w:spacing w:val="6"/>
        </w:rPr>
        <w:t>程周围树木、电线杆放线后，量测距基坑边沿尺寸，如距离</w:t>
      </w:r>
      <w:r>
        <w:rPr>
          <w:spacing w:val="3"/>
        </w:rPr>
        <w:t xml:space="preserve">   </w:t>
      </w:r>
      <w:r>
        <w:rPr>
          <w:spacing w:val="2"/>
        </w:rPr>
        <w:t>太近，与业主商定，采取保护或其他措施；了解有无地下水管、电缆，</w:t>
      </w:r>
    </w:p>
    <w:p>
      <w:pPr>
        <w:pStyle w:val="BodyText"/>
        <w:spacing w:before="1" w:line="218" w:lineRule="auto"/>
        <w:ind w:left="40"/>
      </w:pPr>
      <w:r>
        <w:rPr>
          <w:spacing w:val="-2"/>
        </w:rPr>
        <w:t>如有采取改道措施。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124" w:line="212" w:lineRule="auto"/>
        <w:ind w:left="989"/>
      </w:pPr>
      <w:r>
        <w:rPr>
          <w:rFonts w:ascii="Times New Roman" w:eastAsia="Times New Roman" w:hAnsi="Times New Roman" w:cs="Times New Roman"/>
          <w:spacing w:val="5"/>
        </w:rPr>
        <w:t xml:space="preserve">(B)   </w:t>
      </w:r>
      <w:r>
        <w:rPr>
          <w:spacing w:val="5"/>
        </w:rPr>
        <w:t>设置测量控制标志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800"/>
      </w:pPr>
      <w:r>
        <w:rPr>
          <w:spacing w:val="10"/>
        </w:rPr>
        <w:t>在工程的四角距基坑边1·5~2.</w:t>
      </w:r>
      <w:r>
        <w:rPr>
          <w:rFonts w:ascii="Times New Roman" w:eastAsia="Times New Roman" w:hAnsi="Times New Roman" w:cs="Times New Roman"/>
        </w:rPr>
        <w:t>Oni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10"/>
        </w:rPr>
        <w:t>设置龙门板，每边中部再</w:t>
      </w:r>
      <w:r>
        <w:rPr>
          <w:spacing w:val="9"/>
        </w:rPr>
        <w:t>增设2</w:t>
      </w:r>
    </w:p>
    <w:p>
      <w:pPr>
        <w:spacing w:line="219" w:lineRule="auto"/>
        <w:sectPr>
          <w:type w:val="nextPage"/>
          <w:pgSz w:w="16000" w:h="23680"/>
          <w:pgMar w:top="1689" w:right="2359" w:bottom="0" w:left="1470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77" w:line="219" w:lineRule="auto"/>
        <w:ind w:left="20"/>
        <w:rPr>
          <w:sz w:val="39"/>
          <w:szCs w:val="39"/>
        </w:rPr>
      </w:pPr>
      <w:r>
        <w:rPr>
          <w:spacing w:val="-5"/>
          <w:sz w:val="39"/>
          <w:szCs w:val="39"/>
        </w:rPr>
        <w:t>个龙门桩，并采取保护措施。确定行车路线和存土场地。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26" w:line="220" w:lineRule="auto"/>
        <w:ind w:left="20"/>
        <w:rPr>
          <w:sz w:val="39"/>
          <w:szCs w:val="39"/>
        </w:rPr>
      </w:pPr>
      <w:r>
        <w:rPr>
          <w:spacing w:val="-11"/>
          <w:sz w:val="39"/>
          <w:szCs w:val="39"/>
        </w:rPr>
        <w:t>C、</w:t>
      </w:r>
      <w:r>
        <w:rPr>
          <w:spacing w:val="-42"/>
          <w:sz w:val="39"/>
          <w:szCs w:val="39"/>
        </w:rPr>
        <w:t xml:space="preserve"> </w:t>
      </w:r>
      <w:r>
        <w:rPr>
          <w:spacing w:val="-11"/>
          <w:sz w:val="39"/>
          <w:szCs w:val="39"/>
        </w:rPr>
        <w:t>开挖作业</w:t>
      </w: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127" w:line="440" w:lineRule="auto"/>
        <w:ind w:left="20" w:right="1380" w:firstLine="890"/>
        <w:jc w:val="both"/>
        <w:rPr>
          <w:sz w:val="39"/>
          <w:szCs w:val="39"/>
        </w:rPr>
      </w:pPr>
      <w:r>
        <w:rPr>
          <w:spacing w:val="8"/>
          <w:sz w:val="39"/>
          <w:szCs w:val="39"/>
        </w:rPr>
        <w:t>挖土作业自一端(根据存土场地确定)开始向另一端退行挖土，</w:t>
      </w:r>
      <w:r>
        <w:rPr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机械挖土时予留20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cm,</w:t>
      </w:r>
      <w:r>
        <w:rPr>
          <w:rFonts w:ascii="Times New Roman" w:eastAsia="Times New Roman" w:hAnsi="Times New Roman" w:cs="Times New Roman"/>
          <w:spacing w:val="-24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配合人丁清底和修边坡，清出的土方，甩至挖</w:t>
      </w:r>
      <w:r>
        <w:rPr>
          <w:sz w:val="39"/>
          <w:szCs w:val="39"/>
        </w:rPr>
        <w:t xml:space="preserve">  </w:t>
      </w:r>
      <w:r>
        <w:rPr>
          <w:spacing w:val="-16"/>
          <w:sz w:val="39"/>
          <w:szCs w:val="39"/>
        </w:rPr>
        <w:t>掘机作业范围内。挖土时配合2名测量工，</w:t>
      </w:r>
      <w:r>
        <w:rPr>
          <w:spacing w:val="110"/>
          <w:sz w:val="39"/>
          <w:szCs w:val="39"/>
        </w:rPr>
        <w:t xml:space="preserve"> </w:t>
      </w:r>
      <w:r>
        <w:rPr>
          <w:spacing w:val="-16"/>
          <w:sz w:val="39"/>
          <w:szCs w:val="39"/>
        </w:rPr>
        <w:t>一台水准确仪，控制标高，</w:t>
      </w:r>
    </w:p>
    <w:p>
      <w:pPr>
        <w:pStyle w:val="BodyText"/>
        <w:spacing w:line="220" w:lineRule="auto"/>
        <w:ind w:left="20"/>
        <w:rPr>
          <w:sz w:val="39"/>
          <w:szCs w:val="39"/>
        </w:rPr>
      </w:pPr>
      <w:r>
        <w:rPr>
          <w:spacing w:val="-9"/>
          <w:sz w:val="39"/>
          <w:szCs w:val="39"/>
        </w:rPr>
        <w:t>防止超挖。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20"/>
        <w:rPr>
          <w:sz w:val="39"/>
          <w:szCs w:val="39"/>
        </w:rPr>
      </w:pPr>
      <w:r>
        <w:rPr>
          <w:spacing w:val="-3"/>
          <w:sz w:val="39"/>
          <w:szCs w:val="39"/>
        </w:rPr>
        <w:t>钎探验槽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127" w:line="220" w:lineRule="auto"/>
        <w:ind w:left="20"/>
        <w:rPr>
          <w:sz w:val="39"/>
          <w:szCs w:val="39"/>
        </w:rPr>
      </w:pPr>
      <w:r>
        <w:rPr>
          <w:spacing w:val="-10"/>
          <w:sz w:val="39"/>
          <w:szCs w:val="39"/>
        </w:rPr>
        <w:t>A、</w:t>
      </w:r>
      <w:r>
        <w:rPr>
          <w:spacing w:val="69"/>
          <w:sz w:val="39"/>
          <w:szCs w:val="39"/>
        </w:rPr>
        <w:t xml:space="preserve">  </w:t>
      </w:r>
      <w:r>
        <w:rPr>
          <w:spacing w:val="-10"/>
          <w:sz w:val="39"/>
          <w:szCs w:val="39"/>
        </w:rPr>
        <w:t>准备工作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127" w:line="938" w:lineRule="exact"/>
        <w:ind w:right="61"/>
        <w:jc w:val="right"/>
        <w:rPr>
          <w:sz w:val="39"/>
          <w:szCs w:val="39"/>
        </w:rPr>
      </w:pPr>
      <w:r>
        <w:rPr>
          <w:spacing w:val="37"/>
          <w:position w:val="41"/>
          <w:sz w:val="39"/>
          <w:szCs w:val="39"/>
        </w:rPr>
        <w:t>绘制钎探点布置图。钎孔布置原则：在基坑内按双向1.5m|</w:t>
      </w:r>
      <w:r>
        <w:rPr>
          <w:position w:val="41"/>
          <w:sz w:val="39"/>
          <w:szCs w:val="39"/>
        </w:rPr>
        <w:t>uJ</w:t>
      </w:r>
      <w:r>
        <w:rPr>
          <w:spacing w:val="37"/>
          <w:position w:val="41"/>
          <w:sz w:val="39"/>
          <w:szCs w:val="39"/>
        </w:rPr>
        <w:t>距梅</w:t>
      </w:r>
    </w:p>
    <w:p>
      <w:pPr>
        <w:pStyle w:val="BodyText"/>
        <w:spacing w:before="1" w:line="218" w:lineRule="auto"/>
        <w:ind w:left="19"/>
        <w:rPr>
          <w:sz w:val="39"/>
          <w:szCs w:val="39"/>
        </w:rPr>
      </w:pPr>
      <w:r>
        <w:rPr>
          <w:spacing w:val="-12"/>
          <w:sz w:val="39"/>
          <w:szCs w:val="39"/>
        </w:rPr>
        <w:t>花形布置。</w:t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127" w:line="932" w:lineRule="exact"/>
        <w:ind w:left="20"/>
        <w:rPr>
          <w:sz w:val="39"/>
          <w:szCs w:val="39"/>
        </w:rPr>
      </w:pPr>
      <w:r>
        <w:rPr>
          <w:rFonts w:ascii="Times New Roman" w:eastAsia="Times New Roman" w:hAnsi="Times New Roman" w:cs="Times New Roman"/>
          <w:spacing w:val="-5"/>
          <w:position w:val="41"/>
          <w:sz w:val="39"/>
          <w:szCs w:val="39"/>
        </w:rPr>
        <w:t>B</w:t>
      </w:r>
      <w:r>
        <w:rPr>
          <w:rFonts w:ascii="Times New Roman" w:eastAsia="Times New Roman" w:hAnsi="Times New Roman" w:cs="Times New Roman"/>
          <w:spacing w:val="-55"/>
          <w:position w:val="41"/>
          <w:sz w:val="39"/>
          <w:szCs w:val="39"/>
        </w:rPr>
        <w:t xml:space="preserve"> </w:t>
      </w:r>
      <w:r>
        <w:rPr>
          <w:spacing w:val="-5"/>
          <w:position w:val="41"/>
          <w:sz w:val="39"/>
          <w:szCs w:val="39"/>
        </w:rPr>
        <w:t>、  放线：根据钎点平面布置图，在基</w:t>
      </w:r>
      <w:r>
        <w:rPr>
          <w:spacing w:val="-6"/>
          <w:position w:val="41"/>
          <w:sz w:val="39"/>
          <w:szCs w:val="39"/>
        </w:rPr>
        <w:t>坑内用白灰标出点位。</w:t>
      </w:r>
    </w:p>
    <w:p>
      <w:pPr>
        <w:pStyle w:val="BodyText"/>
        <w:spacing w:line="220" w:lineRule="auto"/>
        <w:rPr>
          <w:sz w:val="39"/>
          <w:szCs w:val="39"/>
        </w:rPr>
      </w:pPr>
      <w:r>
        <w:rPr>
          <w:spacing w:val="-27"/>
          <w:sz w:val="39"/>
          <w:szCs w:val="39"/>
        </w:rPr>
        <w:t>C、</w:t>
      </w:r>
      <w:r>
        <w:rPr>
          <w:spacing w:val="92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钎探：</w:t>
      </w:r>
    </w:p>
    <w:p>
      <w:pPr>
        <w:spacing w:line="374" w:lineRule="auto"/>
        <w:rPr>
          <w:rFonts w:ascii="Arial"/>
          <w:sz w:val="21"/>
        </w:rPr>
      </w:pPr>
    </w:p>
    <w:p>
      <w:pPr>
        <w:pStyle w:val="BodyText"/>
        <w:spacing w:before="128" w:line="440" w:lineRule="auto"/>
        <w:ind w:left="20" w:firstLine="890"/>
        <w:jc w:val="both"/>
        <w:rPr>
          <w:sz w:val="39"/>
          <w:szCs w:val="39"/>
        </w:rPr>
      </w:pPr>
      <w:r>
        <w:rPr>
          <w:spacing w:val="-11"/>
          <w:sz w:val="39"/>
          <w:szCs w:val="39"/>
        </w:rPr>
        <w:t>钎探三人一组， 一人掌钎，</w:t>
      </w:r>
      <w:r>
        <w:rPr>
          <w:spacing w:val="149"/>
          <w:sz w:val="39"/>
          <w:szCs w:val="39"/>
        </w:rPr>
        <w:t xml:space="preserve"> </w:t>
      </w:r>
      <w:r>
        <w:rPr>
          <w:spacing w:val="-11"/>
          <w:sz w:val="39"/>
          <w:szCs w:val="39"/>
        </w:rPr>
        <w:t>一人打锤，</w:t>
      </w:r>
      <w:r>
        <w:rPr>
          <w:spacing w:val="131"/>
          <w:sz w:val="39"/>
          <w:szCs w:val="39"/>
        </w:rPr>
        <w:t xml:space="preserve"> </w:t>
      </w:r>
      <w:r>
        <w:rPr>
          <w:spacing w:val="-11"/>
          <w:sz w:val="39"/>
          <w:szCs w:val="39"/>
        </w:rPr>
        <w:t>一人记录。用</w:t>
      </w:r>
      <w:r>
        <w:rPr>
          <w:rFonts w:ascii="Times New Roman" w:eastAsia="Times New Roman" w:hAnsi="Times New Roman" w:cs="Times New Roman"/>
          <w:spacing w:val="-11"/>
          <w:sz w:val="39"/>
          <w:szCs w:val="39"/>
        </w:rPr>
        <w:t>C25</w:t>
      </w:r>
      <w:r>
        <w:rPr>
          <w:rFonts w:ascii="Times New Roman" w:eastAsia="Times New Roman" w:hAnsi="Times New Roman" w:cs="Times New Roman"/>
          <w:spacing w:val="-55"/>
          <w:sz w:val="39"/>
          <w:szCs w:val="39"/>
        </w:rPr>
        <w:t xml:space="preserve"> </w:t>
      </w:r>
      <w:r>
        <w:rPr>
          <w:spacing w:val="-11"/>
          <w:sz w:val="39"/>
          <w:szCs w:val="39"/>
        </w:rPr>
        <w:t>、</w:t>
      </w:r>
      <w:r>
        <w:rPr>
          <w:rFonts w:ascii="Times New Roman" w:eastAsia="Times New Roman" w:hAnsi="Times New Roman" w:cs="Times New Roman"/>
          <w:spacing w:val="-11"/>
          <w:sz w:val="39"/>
          <w:szCs w:val="39"/>
        </w:rPr>
        <w:t>L</w:t>
      </w:r>
      <w:r>
        <w:rPr>
          <w:rFonts w:ascii="Times New Roman" w:eastAsia="Times New Roman" w:hAnsi="Times New Roman" w:cs="Times New Roman"/>
          <w:spacing w:val="69"/>
          <w:sz w:val="39"/>
          <w:szCs w:val="39"/>
        </w:rPr>
        <w:t xml:space="preserve"> </w:t>
      </w:r>
      <w:r>
        <w:rPr>
          <w:spacing w:val="-11"/>
          <w:sz w:val="39"/>
          <w:szCs w:val="39"/>
        </w:rPr>
        <w:t>二2000</w:t>
      </w:r>
      <w:r>
        <w:rPr>
          <w:sz w:val="39"/>
          <w:szCs w:val="39"/>
        </w:rPr>
        <w:t xml:space="preserve"> </w:t>
      </w:r>
      <w:r>
        <w:rPr>
          <w:spacing w:val="43"/>
          <w:sz w:val="39"/>
          <w:szCs w:val="39"/>
        </w:rPr>
        <w:t>钢钎(自制),10磅或12磅(应统</w:t>
      </w:r>
      <w:r>
        <w:rPr>
          <w:spacing w:val="-103"/>
          <w:sz w:val="39"/>
          <w:szCs w:val="39"/>
        </w:rPr>
        <w:t xml:space="preserve"> </w:t>
      </w:r>
      <w:r>
        <w:rPr>
          <w:spacing w:val="43"/>
          <w:sz w:val="39"/>
          <w:szCs w:val="39"/>
        </w:rPr>
        <w:t>一</w:t>
      </w:r>
      <w:r>
        <w:rPr>
          <w:spacing w:val="-112"/>
          <w:sz w:val="39"/>
          <w:szCs w:val="39"/>
        </w:rPr>
        <w:t xml:space="preserve"> </w:t>
      </w:r>
      <w:r>
        <w:rPr>
          <w:spacing w:val="43"/>
          <w:sz w:val="39"/>
          <w:szCs w:val="39"/>
        </w:rPr>
        <w:t>)大锤打入土中1 ·</w:t>
      </w:r>
      <w:r>
        <w:rPr>
          <w:spacing w:val="-105"/>
          <w:sz w:val="39"/>
          <w:szCs w:val="39"/>
        </w:rPr>
        <w:t xml:space="preserve"> </w:t>
      </w:r>
      <w:r>
        <w:rPr>
          <w:spacing w:val="43"/>
          <w:sz w:val="39"/>
          <w:szCs w:val="39"/>
        </w:rPr>
        <w:t>5m</w:t>
      </w:r>
      <w:r>
        <w:rPr>
          <w:spacing w:val="-15"/>
          <w:sz w:val="39"/>
          <w:szCs w:val="39"/>
        </w:rPr>
        <w:t xml:space="preserve"> </w:t>
      </w:r>
      <w:r>
        <w:rPr>
          <w:spacing w:val="-26"/>
          <w:sz w:val="39"/>
          <w:szCs w:val="39"/>
        </w:rPr>
        <w:t>深，打锤时，</w:t>
      </w:r>
      <w:r>
        <w:rPr>
          <w:sz w:val="39"/>
          <w:szCs w:val="39"/>
        </w:rPr>
        <w:t xml:space="preserve"> </w:t>
      </w:r>
      <w:r>
        <w:rPr>
          <w:spacing w:val="36"/>
          <w:sz w:val="39"/>
          <w:szCs w:val="39"/>
        </w:rPr>
        <w:t>落距50</w:t>
      </w:r>
      <w:r>
        <w:rPr>
          <w:rFonts w:ascii="Times New Roman" w:eastAsia="Times New Roman" w:hAnsi="Times New Roman" w:cs="Times New Roman"/>
          <w:sz w:val="39"/>
          <w:szCs w:val="39"/>
        </w:rPr>
        <w:t>cnio</w:t>
      </w:r>
      <w:r>
        <w:rPr>
          <w:rFonts w:ascii="Times New Roman" w:eastAsia="Times New Roman" w:hAnsi="Times New Roman" w:cs="Times New Roman"/>
          <w:spacing w:val="36"/>
          <w:sz w:val="39"/>
          <w:szCs w:val="39"/>
        </w:rPr>
        <w:t xml:space="preserve"> </w:t>
      </w:r>
      <w:r>
        <w:rPr>
          <w:spacing w:val="36"/>
          <w:sz w:val="39"/>
          <w:szCs w:val="39"/>
        </w:rPr>
        <w:t>并记录每打入30</w:t>
      </w:r>
      <w:r>
        <w:rPr>
          <w:rFonts w:ascii="Times New Roman" w:eastAsia="Times New Roman" w:hAnsi="Times New Roman" w:cs="Times New Roman"/>
          <w:sz w:val="39"/>
          <w:szCs w:val="39"/>
        </w:rPr>
        <w:t>cm</w:t>
      </w:r>
      <w:r>
        <w:rPr>
          <w:rFonts w:ascii="Times New Roman" w:eastAsia="Times New Roman" w:hAnsi="Times New Roman" w:cs="Times New Roman"/>
          <w:spacing w:val="36"/>
          <w:sz w:val="39"/>
          <w:szCs w:val="39"/>
        </w:rPr>
        <w:t xml:space="preserve"> </w:t>
      </w:r>
      <w:r>
        <w:rPr>
          <w:spacing w:val="36"/>
          <w:sz w:val="39"/>
          <w:szCs w:val="39"/>
        </w:rPr>
        <w:t>的锤击数。如发现有异常情况及时通知</w:t>
      </w:r>
    </w:p>
    <w:p>
      <w:pPr>
        <w:pStyle w:val="BodyText"/>
        <w:spacing w:before="1" w:line="218" w:lineRule="auto"/>
        <w:ind w:left="20"/>
        <w:rPr>
          <w:sz w:val="39"/>
          <w:szCs w:val="39"/>
        </w:rPr>
      </w:pPr>
      <w:r>
        <w:rPr>
          <w:spacing w:val="-13"/>
          <w:sz w:val="39"/>
          <w:szCs w:val="39"/>
        </w:rPr>
        <w:t>监理、业主采取措施。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27" w:line="451" w:lineRule="auto"/>
        <w:ind w:left="20" w:right="56"/>
        <w:jc w:val="both"/>
        <w:rPr>
          <w:sz w:val="39"/>
          <w:szCs w:val="39"/>
        </w:rPr>
      </w:pPr>
      <w:r>
        <w:rPr>
          <w:rFonts w:ascii="Times New Roman" w:eastAsia="Times New Roman" w:hAnsi="Times New Roman" w:cs="Times New Roman"/>
          <w:spacing w:val="32"/>
          <w:sz w:val="39"/>
          <w:szCs w:val="39"/>
        </w:rPr>
        <w:t>I)</w:t>
      </w:r>
      <w:r>
        <w:rPr>
          <w:rFonts w:ascii="Times New Roman" w:eastAsia="Times New Roman" w:hAnsi="Times New Roman" w:cs="Times New Roman"/>
          <w:spacing w:val="-43"/>
          <w:sz w:val="39"/>
          <w:szCs w:val="39"/>
        </w:rPr>
        <w:t xml:space="preserve"> </w:t>
      </w:r>
      <w:r>
        <w:rPr>
          <w:spacing w:val="32"/>
          <w:sz w:val="39"/>
          <w:szCs w:val="39"/>
        </w:rPr>
        <w:t>、</w:t>
      </w:r>
      <w:r>
        <w:rPr>
          <w:spacing w:val="10"/>
          <w:sz w:val="39"/>
          <w:szCs w:val="39"/>
        </w:rPr>
        <w:t xml:space="preserve">  </w:t>
      </w:r>
      <w:r>
        <w:rPr>
          <w:spacing w:val="32"/>
          <w:sz w:val="39"/>
          <w:szCs w:val="39"/>
        </w:rPr>
        <w:t>验槽：钎探完成后，将钎探资料整理一式四份报业主、监理、设</w:t>
      </w:r>
      <w:r>
        <w:rPr>
          <w:sz w:val="39"/>
          <w:szCs w:val="39"/>
        </w:rPr>
        <w:t xml:space="preserve"> </w:t>
      </w:r>
      <w:r>
        <w:rPr>
          <w:spacing w:val="42"/>
          <w:sz w:val="39"/>
          <w:szCs w:val="39"/>
        </w:rPr>
        <w:t>计、勘察各一份，并尽快联系进行验槽，办理验槽手续后，才能进行</w:t>
      </w:r>
    </w:p>
    <w:p>
      <w:pPr>
        <w:pStyle w:val="BodyText"/>
        <w:spacing w:before="2" w:line="220" w:lineRule="auto"/>
        <w:ind w:left="20"/>
        <w:rPr>
          <w:sz w:val="39"/>
          <w:szCs w:val="39"/>
        </w:rPr>
      </w:pPr>
      <w:r>
        <w:rPr>
          <w:spacing w:val="-12"/>
          <w:sz w:val="39"/>
          <w:szCs w:val="39"/>
        </w:rPr>
        <w:t>下道工序的施工。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27" w:line="220" w:lineRule="auto"/>
        <w:ind w:left="20"/>
        <w:rPr>
          <w:sz w:val="39"/>
          <w:szCs w:val="39"/>
        </w:rPr>
      </w:pPr>
      <w:r>
        <w:rPr>
          <w:spacing w:val="-10"/>
          <w:sz w:val="39"/>
          <w:szCs w:val="39"/>
        </w:rPr>
        <w:t>土方问填</w:t>
      </w:r>
    </w:p>
    <w:p>
      <w:pPr>
        <w:spacing w:line="330" w:lineRule="auto"/>
        <w:rPr>
          <w:rFonts w:ascii="Arial"/>
          <w:sz w:val="21"/>
        </w:rPr>
        <w:sectPr>
          <w:pgSz w:w="16000" w:h="23680"/>
          <w:pgMar w:top="1306" w:right="1434" w:bottom="0" w:left="1460" w:header="0" w:footer="0" w:gutter="0"/>
          <w:pgNumType w:start="7"/>
          <w:cols w:space="708"/>
        </w:sectPr>
      </w:pP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910"/>
        <w:rPr>
          <w:sz w:val="39"/>
          <w:szCs w:val="39"/>
        </w:rPr>
      </w:pPr>
      <w:r>
        <w:rPr>
          <w:spacing w:val="11"/>
          <w:sz w:val="39"/>
          <w:szCs w:val="39"/>
        </w:rPr>
        <w:t>1)本工程土方问填为：</w:t>
      </w:r>
    </w:p>
    <w:p>
      <w:pPr>
        <w:spacing w:line="219" w:lineRule="auto"/>
        <w:rPr>
          <w:sz w:val="39"/>
          <w:szCs w:val="39"/>
        </w:rPr>
        <w:sectPr>
          <w:type w:val="nextPage"/>
          <w:pgSz w:w="16000" w:h="23680"/>
          <w:pgMar w:top="1306" w:right="1434" w:bottom="0" w:left="1460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75" w:line="219" w:lineRule="auto"/>
        <w:jc w:val="right"/>
      </w:pPr>
      <w:r>
        <w:rPr>
          <w:spacing w:val="6"/>
        </w:rPr>
        <w:t>本工程地下结构施工完毕后，即可进行回填土施工，用道渣分层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24" w:line="659" w:lineRule="exact"/>
        <w:ind w:right="30"/>
        <w:jc w:val="right"/>
      </w:pPr>
      <w:r>
        <w:rPr>
          <w:spacing w:val="5"/>
          <w:position w:val="20"/>
        </w:rPr>
        <w:t>夯实回填至设计要求标高标高，并要保证夯填密实，压实系数不低于</w:t>
      </w:r>
    </w:p>
    <w:p>
      <w:pPr>
        <w:pStyle w:val="BodyText"/>
        <w:spacing w:before="1" w:line="218" w:lineRule="auto"/>
        <w:ind w:left="30"/>
      </w:pPr>
      <w:r>
        <w:rPr>
          <w:spacing w:val="-1"/>
        </w:rPr>
        <w:t>0.90采用人工填土蛙式打夯机夯实。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23" w:line="220" w:lineRule="auto"/>
        <w:ind w:left="780"/>
      </w:pPr>
      <w:r>
        <w:rPr>
          <w:spacing w:val="41"/>
        </w:rPr>
        <w:t>2)土料要求</w:t>
      </w:r>
    </w:p>
    <w:p>
      <w:pPr>
        <w:spacing w:line="360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820"/>
      </w:pPr>
      <w:r>
        <w:rPr>
          <w:spacing w:val="2"/>
        </w:rPr>
        <w:t>填方土料应符合设计要求。</w:t>
      </w:r>
    </w:p>
    <w:p>
      <w:pPr>
        <w:spacing w:line="383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  <w:ind w:left="820"/>
      </w:pPr>
      <w:r>
        <w:rPr>
          <w:spacing w:val="16"/>
        </w:rPr>
        <w:t>3)操作要点及质量保证措施：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123" w:line="452" w:lineRule="auto"/>
        <w:ind w:left="30" w:firstLine="849"/>
        <w:jc w:val="both"/>
      </w:pPr>
      <w:r>
        <w:rPr>
          <w:spacing w:val="54"/>
        </w:rPr>
        <w:t>填土前，应将基坑的松散土及垃圾、杂物等清理干净，并把基层</w:t>
      </w:r>
      <w:r>
        <w:t xml:space="preserve"> </w:t>
      </w:r>
      <w:r>
        <w:rPr>
          <w:spacing w:val="52"/>
        </w:rPr>
        <w:t>整平。在土料下基坑前，应对土料的含水量进行检测，方法是以手握</w:t>
      </w:r>
    </w:p>
    <w:p>
      <w:pPr>
        <w:pStyle w:val="BodyText"/>
        <w:spacing w:before="2" w:line="218" w:lineRule="auto"/>
        <w:ind w:left="30"/>
      </w:pPr>
      <w:r>
        <w:rPr>
          <w:spacing w:val="2"/>
        </w:rPr>
        <w:t>成团，落地开花为宜。土料过干不易夯实。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24" w:line="900" w:lineRule="exact"/>
        <w:ind w:left="880"/>
      </w:pPr>
      <w:r>
        <w:rPr>
          <w:spacing w:val="3"/>
          <w:position w:val="39"/>
        </w:rPr>
        <w:t>在摊铺土料前，应做好水平标高的控制标志，即从基</w:t>
      </w:r>
      <w:r>
        <w:rPr>
          <w:spacing w:val="2"/>
          <w:position w:val="39"/>
        </w:rPr>
        <w:t>坑底算起，</w:t>
      </w:r>
    </w:p>
    <w:p>
      <w:pPr>
        <w:pStyle w:val="BodyText"/>
        <w:spacing w:line="219" w:lineRule="auto"/>
        <w:ind w:left="30"/>
      </w:pPr>
      <w:r>
        <w:rPr>
          <w:spacing w:val="4"/>
        </w:rPr>
        <w:t>沿边坡向上每</w:t>
      </w:r>
      <w:r>
        <w:rPr>
          <w:rFonts w:ascii="Times New Roman" w:eastAsia="Times New Roman" w:hAnsi="Times New Roman" w:cs="Times New Roman"/>
        </w:rPr>
        <w:t>Im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spacing w:val="4"/>
        </w:rPr>
        <w:t>钉木桩，作为虚铺土层厚度的控制标高。</w:t>
      </w:r>
    </w:p>
    <w:p>
      <w:pPr>
        <w:spacing w:line="377" w:lineRule="auto"/>
        <w:rPr>
          <w:rFonts w:ascii="Arial"/>
          <w:sz w:val="21"/>
        </w:rPr>
      </w:pPr>
    </w:p>
    <w:p>
      <w:pPr>
        <w:pStyle w:val="BodyText"/>
        <w:spacing w:before="125" w:line="453" w:lineRule="auto"/>
        <w:ind w:left="30" w:right="1832" w:firstLine="849"/>
      </w:pPr>
      <w:r>
        <w:rPr>
          <w:spacing w:val="7"/>
        </w:rPr>
        <w:t>基坑回填应分层铺摊，每层虚铺厚度为250</w:t>
      </w:r>
      <w:r>
        <w:t>mm</w:t>
      </w:r>
      <w:r>
        <w:rPr>
          <w:spacing w:val="7"/>
        </w:rPr>
        <w:t>, 用蛙式</w:t>
      </w:r>
      <w:r>
        <w:rPr>
          <w:spacing w:val="6"/>
        </w:rPr>
        <w:t>打夯机</w:t>
      </w:r>
      <w:r>
        <w:t xml:space="preserve"> </w:t>
      </w:r>
      <w:r>
        <w:rPr>
          <w:spacing w:val="5"/>
        </w:rPr>
        <w:t>从坑边按回形路线夯向中间，夯打3—4遍。夯打时应一夯压半</w:t>
      </w:r>
      <w:r>
        <w:rPr>
          <w:spacing w:val="4"/>
        </w:rPr>
        <w:t>夯，</w:t>
      </w:r>
    </w:p>
    <w:p>
      <w:pPr>
        <w:pStyle w:val="BodyText"/>
        <w:spacing w:line="219" w:lineRule="auto"/>
        <w:ind w:left="30"/>
      </w:pPr>
      <w:r>
        <w:t>夯夯相接，行行相连，不得漏夯。</w:t>
      </w:r>
    </w:p>
    <w:p>
      <w:pPr>
        <w:spacing w:line="370" w:lineRule="auto"/>
        <w:rPr>
          <w:rFonts w:ascii="Arial"/>
          <w:sz w:val="21"/>
        </w:rPr>
      </w:pPr>
    </w:p>
    <w:p>
      <w:pPr>
        <w:pStyle w:val="BodyText"/>
        <w:spacing w:before="125" w:line="219" w:lineRule="auto"/>
        <w:ind w:left="880"/>
      </w:pPr>
      <w:r>
        <w:rPr>
          <w:spacing w:val="6"/>
        </w:rPr>
        <w:t>基坑问填时应沿建筑物四周同时进行。由于本工程单层而积较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124" w:line="452" w:lineRule="auto"/>
        <w:ind w:left="30" w:right="1162"/>
      </w:pPr>
      <w:r>
        <w:rPr>
          <w:spacing w:val="2"/>
        </w:rPr>
        <w:t>大，周线较长，为加快回填速度，可根据现场具体情况进行分</w:t>
      </w:r>
      <w:r>
        <w:rPr>
          <w:spacing w:val="1"/>
        </w:rPr>
        <w:t>段回填，</w:t>
      </w:r>
      <w:r>
        <w:t xml:space="preserve"> </w:t>
      </w:r>
      <w:r>
        <w:rPr>
          <w:spacing w:val="2"/>
        </w:rPr>
        <w:t xml:space="preserve">按铺土、夯实两道工序组织流水施工。在施工段相接处做成阶梯形，  </w:t>
      </w:r>
      <w:r>
        <w:rPr>
          <w:spacing w:val="5"/>
        </w:rPr>
        <w:t>即于夯实部分做出一个高100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-53"/>
        </w:rPr>
        <w:t xml:space="preserve"> </w:t>
      </w:r>
      <w:r>
        <w:rPr>
          <w:spacing w:val="5"/>
        </w:rPr>
        <w:t>、</w:t>
      </w:r>
      <w:r>
        <w:rPr>
          <w:spacing w:val="-97"/>
        </w:rPr>
        <w:t xml:space="preserve"> </w:t>
      </w:r>
      <w:r>
        <w:rPr>
          <w:spacing w:val="5"/>
        </w:rPr>
        <w:t>宽500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spacing w:val="5"/>
        </w:rPr>
        <w:t>的台阶，然后虚铺土找</w:t>
      </w:r>
    </w:p>
    <w:p>
      <w:pPr>
        <w:pStyle w:val="BodyText"/>
        <w:spacing w:line="220" w:lineRule="auto"/>
      </w:pPr>
      <w:r>
        <w:rPr>
          <w:spacing w:val="1"/>
        </w:rPr>
        <w:t>平一起夯实。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880"/>
      </w:pPr>
      <w:r>
        <w:rPr>
          <w:spacing w:val="6"/>
        </w:rPr>
        <w:t>基坑回填时，应先沿建筑物铺摊500</w:t>
      </w:r>
      <w:r>
        <w:t>mm</w:t>
      </w:r>
      <w:r>
        <w:rPr>
          <w:spacing w:val="113"/>
        </w:rPr>
        <w:t xml:space="preserve"> </w:t>
      </w:r>
      <w:r>
        <w:rPr>
          <w:spacing w:val="6"/>
        </w:rPr>
        <w:t>宽的么8灰土，接着再</w:t>
      </w:r>
    </w:p>
    <w:p>
      <w:pPr>
        <w:spacing w:line="382" w:lineRule="auto"/>
        <w:rPr>
          <w:rFonts w:ascii="Arial"/>
          <w:sz w:val="21"/>
        </w:rPr>
        <w:sectPr>
          <w:pgSz w:w="16000" w:h="23680"/>
          <w:pgMar w:top="1708" w:right="1487" w:bottom="0" w:left="1480" w:header="0" w:footer="0" w:gutter="0"/>
          <w:pgNumType w:start="9"/>
          <w:cols w:space="708"/>
        </w:sectPr>
      </w:pPr>
    </w:p>
    <w:p>
      <w:pPr>
        <w:pStyle w:val="BodyText"/>
        <w:spacing w:before="124" w:line="959" w:lineRule="exact"/>
        <w:ind w:left="30"/>
      </w:pPr>
      <w:r>
        <w:rPr>
          <w:spacing w:val="7"/>
          <w:position w:val="44"/>
        </w:rPr>
        <w:t>铺摊素土，整平后一起夯实。回填用灰、土应在坑上边分</w:t>
      </w:r>
      <w:r>
        <w:rPr>
          <w:spacing w:val="6"/>
          <w:position w:val="44"/>
        </w:rPr>
        <w:t>别过筛，严</w:t>
      </w:r>
    </w:p>
    <w:p>
      <w:pPr>
        <w:pStyle w:val="BodyText"/>
        <w:spacing w:before="1" w:line="218" w:lineRule="auto"/>
        <w:ind w:left="30"/>
      </w:pPr>
      <w:r>
        <w:rPr>
          <w:spacing w:val="2"/>
        </w:rPr>
        <w:t>格按比例拌均匀，采用溜槽送下基坑。</w:t>
      </w:r>
    </w:p>
    <w:p>
      <w:pPr>
        <w:spacing w:line="218" w:lineRule="auto"/>
        <w:sectPr>
          <w:type w:val="nextPage"/>
          <w:pgSz w:w="16000" w:h="23680"/>
          <w:pgMar w:top="1708" w:right="1487" w:bottom="0" w:left="1480" w:header="0" w:footer="0" w:gutter="0"/>
          <w:pgNumType w:start="10"/>
          <w:cols w:space="708"/>
          <w:titlePg w:val="0"/>
        </w:sectPr>
      </w:pPr>
    </w:p>
    <w:p>
      <w:pPr>
        <w:pStyle w:val="BodyText"/>
        <w:spacing w:before="77" w:line="875" w:lineRule="exact"/>
        <w:ind w:left="880"/>
        <w:rPr>
          <w:sz w:val="39"/>
          <w:szCs w:val="39"/>
        </w:rPr>
      </w:pPr>
      <w:r>
        <w:rPr>
          <w:spacing w:val="-4"/>
          <w:position w:val="36"/>
          <w:sz w:val="39"/>
          <w:szCs w:val="39"/>
        </w:rPr>
        <w:t>在每层问填土夯实后，必须按规范规定进行环刀取样，测定土的</w:t>
      </w:r>
    </w:p>
    <w:p>
      <w:pPr>
        <w:pStyle w:val="BodyText"/>
        <w:spacing w:line="212" w:lineRule="auto"/>
        <w:rPr>
          <w:sz w:val="39"/>
          <w:szCs w:val="39"/>
        </w:rPr>
      </w:pPr>
      <w:r>
        <w:rPr>
          <w:spacing w:val="-4"/>
          <w:sz w:val="39"/>
          <w:szCs w:val="39"/>
        </w:rPr>
        <w:t>干密度，若达不到设计要求的干容重&amp;1.6</w:t>
      </w:r>
      <w:r>
        <w:rPr>
          <w:rFonts w:ascii="Times New Roman" w:eastAsia="Times New Roman" w:hAnsi="Times New Roman" w:cs="Times New Roman"/>
          <w:spacing w:val="-4"/>
          <w:sz w:val="39"/>
          <w:szCs w:val="39"/>
        </w:rPr>
        <w:t xml:space="preserve">KN/U?, </w:t>
      </w:r>
      <w:r>
        <w:rPr>
          <w:spacing w:val="-4"/>
          <w:sz w:val="39"/>
          <w:szCs w:val="39"/>
        </w:rPr>
        <w:t>应根据测验情况，</w:t>
      </w: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126" w:line="219" w:lineRule="auto"/>
        <w:rPr>
          <w:sz w:val="39"/>
          <w:szCs w:val="39"/>
        </w:rPr>
      </w:pPr>
      <w:r>
        <w:rPr>
          <w:spacing w:val="-3"/>
          <w:sz w:val="39"/>
          <w:szCs w:val="39"/>
        </w:rPr>
        <w:t>进行补夯1—2遍，再测验合格后方可进行上层的铺土工作。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126" w:line="932" w:lineRule="exact"/>
        <w:ind w:left="880"/>
        <w:rPr>
          <w:sz w:val="39"/>
          <w:szCs w:val="39"/>
        </w:rPr>
      </w:pPr>
      <w:r>
        <w:rPr>
          <w:spacing w:val="-4"/>
          <w:position w:val="41"/>
          <w:sz w:val="39"/>
          <w:szCs w:val="39"/>
        </w:rPr>
        <w:t>当整个土方问填完成，应进行资料整理。试验报告要注明土料种</w:t>
      </w:r>
    </w:p>
    <w:p>
      <w:pPr>
        <w:pStyle w:val="BodyText"/>
        <w:spacing w:before="1" w:line="218" w:lineRule="auto"/>
        <w:rPr>
          <w:sz w:val="39"/>
          <w:szCs w:val="39"/>
        </w:rPr>
      </w:pPr>
      <w:r>
        <w:rPr>
          <w:spacing w:val="-5"/>
          <w:sz w:val="39"/>
          <w:szCs w:val="39"/>
        </w:rPr>
        <w:t>类，设计要求的土干密度，试验</w:t>
      </w:r>
      <w:r>
        <w:rPr>
          <w:rFonts w:ascii="Times New Roman" w:eastAsia="Times New Roman" w:hAnsi="Times New Roman" w:cs="Times New Roman"/>
          <w:spacing w:val="-5"/>
          <w:sz w:val="39"/>
          <w:szCs w:val="39"/>
        </w:rPr>
        <w:t>FI</w:t>
      </w:r>
      <w:r>
        <w:rPr>
          <w:spacing w:val="-5"/>
          <w:sz w:val="39"/>
          <w:szCs w:val="39"/>
        </w:rPr>
        <w:t>期，试验结论和试验人员签字归档。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860"/>
        <w:rPr>
          <w:sz w:val="39"/>
          <w:szCs w:val="39"/>
        </w:rPr>
      </w:pPr>
      <w:r>
        <w:rPr>
          <w:spacing w:val="7"/>
          <w:sz w:val="39"/>
          <w:szCs w:val="39"/>
        </w:rPr>
        <w:t>3)回填土的质量控制与检验：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27" w:line="436" w:lineRule="auto"/>
        <w:ind w:right="22" w:firstLine="880"/>
        <w:rPr>
          <w:sz w:val="39"/>
          <w:szCs w:val="39"/>
        </w:rPr>
      </w:pPr>
      <w:r>
        <w:rPr>
          <w:spacing w:val="43"/>
          <w:sz w:val="39"/>
          <w:szCs w:val="39"/>
        </w:rPr>
        <w:t>为使本工程回填土的质量能符合设计耍求，必须对每</w:t>
      </w:r>
      <w:r>
        <w:rPr>
          <w:spacing w:val="42"/>
          <w:sz w:val="39"/>
          <w:szCs w:val="39"/>
        </w:rPr>
        <w:t>层回填土的</w:t>
      </w:r>
      <w:r>
        <w:rPr>
          <w:sz w:val="39"/>
          <w:szCs w:val="39"/>
        </w:rPr>
        <w:t xml:space="preserve"> </w:t>
      </w:r>
      <w:r>
        <w:rPr>
          <w:spacing w:val="42"/>
          <w:sz w:val="39"/>
          <w:szCs w:val="39"/>
        </w:rPr>
        <w:t>质量进行检验。采用环刀法取样测定土的干密度。当检验结果达到设</w:t>
      </w:r>
    </w:p>
    <w:p>
      <w:pPr>
        <w:pStyle w:val="BodyText"/>
        <w:spacing w:before="1" w:line="218" w:lineRule="auto"/>
        <w:rPr>
          <w:sz w:val="39"/>
          <w:szCs w:val="39"/>
        </w:rPr>
      </w:pPr>
      <w:r>
        <w:rPr>
          <w:spacing w:val="-8"/>
          <w:sz w:val="39"/>
          <w:szCs w:val="39"/>
        </w:rPr>
        <w:t>计要求后，才能填筑上层土。</w:t>
      </w:r>
    </w:p>
    <w:p>
      <w:pPr>
        <w:spacing w:line="389" w:lineRule="auto"/>
        <w:rPr>
          <w:rFonts w:ascii="Arial"/>
          <w:sz w:val="21"/>
        </w:rPr>
      </w:pPr>
    </w:p>
    <w:p>
      <w:pPr>
        <w:pStyle w:val="BodyText"/>
        <w:spacing w:before="128" w:line="445" w:lineRule="auto"/>
        <w:ind w:right="6" w:firstLine="880"/>
        <w:rPr>
          <w:sz w:val="39"/>
          <w:szCs w:val="39"/>
        </w:rPr>
      </w:pPr>
      <w:r>
        <w:rPr>
          <w:spacing w:val="34"/>
          <w:sz w:val="39"/>
          <w:szCs w:val="39"/>
        </w:rPr>
        <w:t>基坑填土，每层100—500</w:t>
      </w:r>
      <w:r>
        <w:rPr>
          <w:rFonts w:ascii="Times New Roman" w:eastAsia="Times New Roman" w:hAnsi="Times New Roman" w:cs="Times New Roman"/>
          <w:spacing w:val="34"/>
          <w:sz w:val="39"/>
          <w:szCs w:val="39"/>
        </w:rPr>
        <w:t>m2</w:t>
      </w:r>
      <w:r>
        <w:rPr>
          <w:rFonts w:ascii="Times New Roman" w:eastAsia="Times New Roman" w:hAnsi="Times New Roman" w:cs="Times New Roman"/>
          <w:spacing w:val="4"/>
          <w:sz w:val="39"/>
          <w:szCs w:val="39"/>
        </w:rPr>
        <w:t xml:space="preserve"> </w:t>
      </w:r>
      <w:r>
        <w:rPr>
          <w:spacing w:val="34"/>
          <w:sz w:val="39"/>
          <w:szCs w:val="39"/>
        </w:rPr>
        <w:t>取样</w:t>
      </w:r>
      <w:r>
        <w:rPr>
          <w:spacing w:val="-109"/>
          <w:sz w:val="39"/>
          <w:szCs w:val="39"/>
        </w:rPr>
        <w:t xml:space="preserve"> </w:t>
      </w:r>
      <w:r>
        <w:rPr>
          <w:spacing w:val="34"/>
          <w:sz w:val="39"/>
          <w:szCs w:val="39"/>
        </w:rPr>
        <w:t>一</w:t>
      </w:r>
      <w:r>
        <w:rPr>
          <w:spacing w:val="-110"/>
          <w:sz w:val="39"/>
          <w:szCs w:val="39"/>
        </w:rPr>
        <w:t xml:space="preserve"> </w:t>
      </w:r>
      <w:r>
        <w:rPr>
          <w:spacing w:val="34"/>
          <w:sz w:val="39"/>
          <w:szCs w:val="39"/>
        </w:rPr>
        <w:t>组，但每层均不少</w:t>
      </w:r>
      <w:r>
        <w:rPr>
          <w:spacing w:val="-109"/>
          <w:sz w:val="39"/>
          <w:szCs w:val="39"/>
        </w:rPr>
        <w:t xml:space="preserve"> </w:t>
      </w:r>
      <w:r>
        <w:rPr>
          <w:spacing w:val="34"/>
          <w:sz w:val="39"/>
          <w:szCs w:val="39"/>
        </w:rPr>
        <w:t>一</w:t>
      </w:r>
      <w:r>
        <w:rPr>
          <w:spacing w:val="-111"/>
          <w:sz w:val="39"/>
          <w:szCs w:val="39"/>
        </w:rPr>
        <w:t xml:space="preserve"> </w:t>
      </w:r>
      <w:r>
        <w:rPr>
          <w:spacing w:val="34"/>
          <w:sz w:val="39"/>
          <w:szCs w:val="39"/>
        </w:rPr>
        <w:t>组；基</w:t>
      </w:r>
      <w:r>
        <w:rPr>
          <w:sz w:val="39"/>
          <w:szCs w:val="39"/>
        </w:rPr>
        <w:t xml:space="preserve"> </w:t>
      </w:r>
      <w:r>
        <w:rPr>
          <w:spacing w:val="41"/>
          <w:sz w:val="39"/>
          <w:szCs w:val="39"/>
        </w:rPr>
        <w:t>坑回填每20</w:t>
      </w:r>
      <w:r>
        <w:rPr>
          <w:rFonts w:ascii="Times New Roman" w:eastAsia="Times New Roman" w:hAnsi="Times New Roman" w:cs="Times New Roman"/>
          <w:spacing w:val="41"/>
          <w:sz w:val="39"/>
          <w:szCs w:val="39"/>
        </w:rPr>
        <w:t>m—50m</w:t>
      </w:r>
      <w:r>
        <w:rPr>
          <w:rFonts w:ascii="Times New Roman" w:eastAsia="Times New Roman" w:hAnsi="Times New Roman" w:cs="Times New Roman"/>
          <w:spacing w:val="60"/>
          <w:sz w:val="39"/>
          <w:szCs w:val="39"/>
        </w:rPr>
        <w:t xml:space="preserve"> </w:t>
      </w:r>
      <w:r>
        <w:rPr>
          <w:spacing w:val="41"/>
          <w:sz w:val="39"/>
          <w:szCs w:val="39"/>
        </w:rPr>
        <w:t>取样一组，每层均不少一组</w:t>
      </w:r>
      <w:r>
        <w:rPr>
          <w:spacing w:val="40"/>
          <w:sz w:val="39"/>
          <w:szCs w:val="39"/>
        </w:rPr>
        <w:t>，取样部位在每层压</w:t>
      </w:r>
    </w:p>
    <w:p>
      <w:pPr>
        <w:pStyle w:val="BodyText"/>
        <w:spacing w:before="1" w:line="219" w:lineRule="auto"/>
        <w:rPr>
          <w:sz w:val="39"/>
          <w:szCs w:val="39"/>
        </w:rPr>
      </w:pPr>
      <w:r>
        <w:rPr>
          <w:spacing w:val="-6"/>
          <w:sz w:val="39"/>
          <w:szCs w:val="39"/>
        </w:rPr>
        <w:t>实后的下半部。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880"/>
        <w:rPr>
          <w:sz w:val="39"/>
          <w:szCs w:val="39"/>
        </w:rPr>
      </w:pPr>
      <w:r>
        <w:rPr>
          <w:spacing w:val="1"/>
          <w:sz w:val="39"/>
          <w:szCs w:val="39"/>
        </w:rPr>
        <w:t>回填土压实后测试土的干密度应100%达到要求。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27" w:line="1122" w:lineRule="exact"/>
        <w:rPr>
          <w:sz w:val="39"/>
          <w:szCs w:val="39"/>
        </w:rPr>
      </w:pPr>
      <w:r>
        <w:rPr>
          <w:spacing w:val="-2"/>
          <w:position w:val="56"/>
          <w:sz w:val="39"/>
          <w:szCs w:val="39"/>
        </w:rPr>
        <w:t>1.2.3钢筋工程</w:t>
      </w:r>
    </w:p>
    <w:p>
      <w:pPr>
        <w:pStyle w:val="BodyText"/>
        <w:spacing w:line="220" w:lineRule="auto"/>
        <w:rPr>
          <w:sz w:val="39"/>
          <w:szCs w:val="39"/>
        </w:rPr>
      </w:pPr>
      <w:r>
        <w:rPr>
          <w:spacing w:val="-4"/>
          <w:sz w:val="39"/>
          <w:szCs w:val="39"/>
        </w:rPr>
        <w:t>质量控制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27" w:line="445" w:lineRule="auto"/>
        <w:ind w:right="1436"/>
        <w:rPr>
          <w:sz w:val="39"/>
          <w:szCs w:val="39"/>
        </w:rPr>
      </w:pPr>
      <w:r>
        <w:rPr>
          <w:spacing w:val="5"/>
          <w:sz w:val="39"/>
          <w:szCs w:val="39"/>
        </w:rPr>
        <w:t>1)质量控制：对于在主体结构中起核心作用的钢筋</w:t>
      </w:r>
      <w:r>
        <w:rPr>
          <w:rFonts w:ascii="Times New Roman" w:eastAsia="Times New Roman" w:hAnsi="Times New Roman" w:cs="Times New Roman"/>
          <w:spacing w:val="5"/>
          <w:sz w:val="39"/>
          <w:szCs w:val="39"/>
        </w:rPr>
        <w:t>T</w:t>
      </w:r>
      <w:r>
        <w:rPr>
          <w:spacing w:val="5"/>
          <w:sz w:val="39"/>
          <w:szCs w:val="39"/>
        </w:rPr>
        <w:t>程，必须在施</w:t>
      </w:r>
      <w:r>
        <w:rPr>
          <w:spacing w:val="3"/>
          <w:sz w:val="39"/>
          <w:szCs w:val="39"/>
        </w:rPr>
        <w:t xml:space="preserve">  </w:t>
      </w:r>
      <w:r>
        <w:rPr>
          <w:spacing w:val="3"/>
          <w:sz w:val="39"/>
          <w:szCs w:val="39"/>
        </w:rPr>
        <w:t>工的全过程中采取动态控制，严格的执行“三</w:t>
      </w:r>
      <w:r>
        <w:rPr>
          <w:spacing w:val="2"/>
          <w:sz w:val="39"/>
          <w:szCs w:val="39"/>
        </w:rPr>
        <w:t>检制”,认真的跟踪检</w:t>
      </w:r>
    </w:p>
    <w:p>
      <w:pPr>
        <w:pStyle w:val="BodyText"/>
        <w:spacing w:before="1" w:line="219" w:lineRule="auto"/>
        <w:rPr>
          <w:sz w:val="39"/>
          <w:szCs w:val="39"/>
        </w:rPr>
      </w:pPr>
      <w:r>
        <w:rPr>
          <w:spacing w:val="-13"/>
          <w:sz w:val="39"/>
          <w:szCs w:val="39"/>
        </w:rPr>
        <w:t>查，其重点控制的内容为：</w:t>
      </w:r>
    </w:p>
    <w:p>
      <w:pPr>
        <w:spacing w:line="387" w:lineRule="auto"/>
        <w:rPr>
          <w:rFonts w:ascii="Arial"/>
          <w:sz w:val="21"/>
        </w:rPr>
      </w:pPr>
    </w:p>
    <w:p>
      <w:pPr>
        <w:pStyle w:val="BodyText"/>
        <w:spacing w:before="127" w:line="920" w:lineRule="exact"/>
        <w:jc w:val="right"/>
        <w:rPr>
          <w:sz w:val="39"/>
          <w:szCs w:val="39"/>
        </w:rPr>
      </w:pPr>
      <w:r>
        <w:rPr>
          <w:spacing w:val="50"/>
          <w:position w:val="40"/>
          <w:sz w:val="39"/>
          <w:szCs w:val="39"/>
        </w:rPr>
        <w:t>(1)钢筋的长度：认真的审查钢筋的配料单，保证钢筋下料长度</w:t>
      </w:r>
    </w:p>
    <w:p>
      <w:pPr>
        <w:pStyle w:val="BodyText"/>
        <w:spacing w:before="1" w:line="219" w:lineRule="auto"/>
        <w:ind w:left="1440"/>
        <w:rPr>
          <w:sz w:val="39"/>
          <w:szCs w:val="39"/>
        </w:rPr>
        <w:sectPr>
          <w:pgSz w:w="16000" w:h="23680"/>
          <w:pgMar w:top="1667" w:right="1487" w:bottom="0" w:left="1490" w:header="0" w:footer="0" w:gutter="0"/>
          <w:pgNumType w:start="11"/>
          <w:cols w:space="708"/>
        </w:sectPr>
      </w:pPr>
      <w:r>
        <w:rPr>
          <w:spacing w:val="-10"/>
          <w:sz w:val="39"/>
          <w:szCs w:val="39"/>
        </w:rPr>
        <w:t>符合设计要求。</w:t>
      </w:r>
    </w:p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right="67"/>
        <w:jc w:val="right"/>
        <w:rPr>
          <w:sz w:val="39"/>
          <w:szCs w:val="39"/>
        </w:rPr>
      </w:pPr>
      <w:r>
        <w:rPr>
          <w:spacing w:val="21"/>
          <w:sz w:val="39"/>
          <w:szCs w:val="39"/>
        </w:rPr>
        <w:t>(2)    钢筋的锚固：审查配料单使</w:t>
      </w:r>
      <w:r>
        <w:rPr>
          <w:spacing w:val="20"/>
          <w:sz w:val="39"/>
          <w:szCs w:val="39"/>
        </w:rPr>
        <w:t>钢筋的弯折长度符合设计要求；</w:t>
      </w:r>
    </w:p>
    <w:p>
      <w:pPr>
        <w:spacing w:line="219" w:lineRule="auto"/>
        <w:rPr>
          <w:sz w:val="39"/>
          <w:szCs w:val="39"/>
        </w:rPr>
        <w:sectPr>
          <w:type w:val="nextPage"/>
          <w:pgSz w:w="16000" w:h="23680"/>
          <w:pgMar w:top="1667" w:right="1487" w:bottom="0" w:left="1490" w:header="0" w:footer="0" w:gutter="0"/>
          <w:pgNumType w:start="12"/>
          <w:cols w:space="708"/>
          <w:titlePg w:val="0"/>
        </w:sectPr>
      </w:pPr>
    </w:p>
    <w:p>
      <w:pPr>
        <w:pStyle w:val="BodyText"/>
        <w:spacing w:before="76" w:line="219" w:lineRule="auto"/>
        <w:ind w:left="1449"/>
      </w:pPr>
      <w:r>
        <w:t>现场检查钢筋的安装位置。</w:t>
      </w:r>
    </w:p>
    <w:p>
      <w:pPr>
        <w:spacing w:line="372" w:lineRule="auto"/>
        <w:rPr>
          <w:rFonts w:ascii="Arial"/>
          <w:sz w:val="21"/>
        </w:rPr>
      </w:pPr>
    </w:p>
    <w:p>
      <w:pPr>
        <w:pStyle w:val="BodyText"/>
        <w:spacing w:before="124" w:line="920" w:lineRule="exact"/>
        <w:ind w:left="769"/>
      </w:pPr>
      <w:r>
        <w:rPr>
          <w:spacing w:val="3"/>
          <w:position w:val="41"/>
        </w:rPr>
        <w:t>(3)</w:t>
      </w:r>
      <w:r>
        <w:rPr>
          <w:spacing w:val="27"/>
          <w:position w:val="41"/>
        </w:rPr>
        <w:t xml:space="preserve">    </w:t>
      </w:r>
      <w:r>
        <w:rPr>
          <w:spacing w:val="3"/>
          <w:position w:val="41"/>
        </w:rPr>
        <w:t>钢筋的接头：接头的位置、搭接长度符合设计要求。</w:t>
      </w:r>
    </w:p>
    <w:p>
      <w:pPr>
        <w:pStyle w:val="BodyText"/>
        <w:spacing w:line="219" w:lineRule="auto"/>
        <w:ind w:left="840"/>
      </w:pPr>
      <w:r>
        <w:rPr>
          <w:spacing w:val="13"/>
        </w:rPr>
        <w:t>(4)钢筋的位置：钢筋间距、纵向筋的两端伸到位。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24" w:line="941" w:lineRule="exact"/>
        <w:ind w:left="769"/>
      </w:pPr>
      <w:r>
        <w:rPr>
          <w:spacing w:val="16"/>
          <w:position w:val="43"/>
        </w:rPr>
        <w:t>(5)抗震耍求：篩筋的弯钩的角度和长度，审查配料单把关，梁</w:t>
      </w:r>
    </w:p>
    <w:p>
      <w:pPr>
        <w:pStyle w:val="BodyText"/>
        <w:spacing w:line="219" w:lineRule="auto"/>
        <w:ind w:left="1449"/>
      </w:pPr>
      <w:r>
        <w:rPr>
          <w:spacing w:val="4"/>
        </w:rPr>
        <w:t>柱箍筋加密范围符合设计要求。</w:t>
      </w:r>
    </w:p>
    <w:p>
      <w:pPr>
        <w:spacing w:line="391" w:lineRule="auto"/>
        <w:rPr>
          <w:rFonts w:ascii="Arial"/>
          <w:sz w:val="21"/>
        </w:rPr>
      </w:pPr>
    </w:p>
    <w:p>
      <w:pPr>
        <w:pStyle w:val="BodyText"/>
        <w:spacing w:before="124" w:line="457" w:lineRule="auto"/>
        <w:ind w:left="1449" w:right="546" w:hanging="609"/>
      </w:pPr>
      <w:r>
        <w:rPr>
          <w:spacing w:val="14"/>
        </w:rPr>
        <w:t>(6)钢筋在加工过程中，如发现脆断，焊接性能不良或力学性能</w:t>
      </w:r>
      <w:r>
        <w:rPr>
          <w:spacing w:val="2"/>
        </w:rPr>
        <w:t xml:space="preserve"> </w:t>
      </w:r>
      <w:r>
        <w:rPr>
          <w:spacing w:val="6"/>
        </w:rPr>
        <w:t>显著不止常等现象，应通报技术人员处理，此批筋应停止加</w:t>
      </w:r>
    </w:p>
    <w:p>
      <w:pPr>
        <w:pStyle w:val="BodyText"/>
        <w:spacing w:before="1" w:line="219" w:lineRule="auto"/>
        <w:ind w:left="1449"/>
      </w:pPr>
      <w:r>
        <w:rPr>
          <w:spacing w:val="-4"/>
        </w:rPr>
        <w:t>工和使用。</w:t>
      </w:r>
    </w:p>
    <w:p>
      <w:pPr>
        <w:spacing w:line="373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</w:pPr>
      <w:r>
        <w:rPr>
          <w:spacing w:val="36"/>
        </w:rPr>
        <w:t>2)钢筋的质量要求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23" w:line="973" w:lineRule="exact"/>
        <w:jc w:val="right"/>
      </w:pPr>
      <w:r>
        <w:rPr>
          <w:spacing w:val="5"/>
          <w:position w:val="45"/>
        </w:rPr>
        <w:t>(1)</w:t>
      </w:r>
      <w:r>
        <w:rPr>
          <w:spacing w:val="30"/>
          <w:position w:val="45"/>
        </w:rPr>
        <w:t xml:space="preserve">    </w:t>
      </w:r>
      <w:r>
        <w:rPr>
          <w:spacing w:val="5"/>
          <w:position w:val="45"/>
        </w:rPr>
        <w:t>钢筋进场应有出厂质量证明书或试验报告单，钢筋表面</w:t>
      </w:r>
      <w:r>
        <w:rPr>
          <w:spacing w:val="4"/>
          <w:position w:val="45"/>
        </w:rPr>
        <w:t>或每</w:t>
      </w:r>
    </w:p>
    <w:p>
      <w:pPr>
        <w:pStyle w:val="BodyText"/>
        <w:spacing w:before="1" w:line="219" w:lineRule="auto"/>
        <w:ind w:left="1289"/>
      </w:pPr>
      <w:r>
        <w:rPr>
          <w:spacing w:val="36"/>
        </w:rPr>
        <w:t>捆(盘)钢筋应有标志。钢筋进场时，应按炉罐(批)号及钢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124" w:line="921" w:lineRule="exact"/>
        <w:ind w:left="1289"/>
      </w:pPr>
      <w:r>
        <w:rPr>
          <w:spacing w:val="5"/>
          <w:position w:val="41"/>
        </w:rPr>
        <w:t>筋直径分批检验。依据规范要求，同炉罐号、同规格、同直径</w:t>
      </w:r>
    </w:p>
    <w:p>
      <w:pPr>
        <w:pStyle w:val="BodyText"/>
        <w:spacing w:before="1" w:line="219" w:lineRule="auto"/>
        <w:ind w:left="1289"/>
      </w:pPr>
      <w:r>
        <w:rPr>
          <w:spacing w:val="7"/>
        </w:rPr>
        <w:t>的钢筋每60吨为一检验批量；如果一次进场钢</w:t>
      </w:r>
      <w:r>
        <w:rPr>
          <w:spacing w:val="6"/>
        </w:rPr>
        <w:t>筋不足一个批</w:t>
      </w: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123" w:line="920" w:lineRule="exact"/>
        <w:ind w:left="1289"/>
      </w:pPr>
      <w:r>
        <w:rPr>
          <w:spacing w:val="6"/>
          <w:position w:val="41"/>
        </w:rPr>
        <w:t>量，也应作一个批量进行检验，对钢筋质量必须严格把关，以</w:t>
      </w:r>
    </w:p>
    <w:p>
      <w:pPr>
        <w:pStyle w:val="BodyText"/>
        <w:spacing w:before="1" w:line="219" w:lineRule="auto"/>
        <w:ind w:left="1289"/>
      </w:pPr>
      <w:r>
        <w:rPr>
          <w:spacing w:val="-1"/>
        </w:rPr>
        <w:t>确保工程质量。钢筋检验的内容包括：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BodyText"/>
        <w:spacing w:before="124" w:line="447" w:lineRule="auto"/>
        <w:ind w:left="1289" w:right="521" w:hanging="449"/>
      </w:pPr>
      <w:r>
        <w:rPr>
          <w:spacing w:val="14"/>
        </w:rPr>
        <w:t>(2)外观检查：钢筋进场时应随机抽样进行外观检查，钢筋的表</w:t>
      </w:r>
      <w:r>
        <w:t xml:space="preserve"> </w:t>
      </w:r>
      <w:r>
        <w:rPr>
          <w:spacing w:val="6"/>
        </w:rPr>
        <w:t>面不能有裂纹，结疤及带有颗粒状或片状老锈，会影响到钢筋</w:t>
      </w:r>
    </w:p>
    <w:p>
      <w:pPr>
        <w:pStyle w:val="BodyText"/>
        <w:spacing w:line="219" w:lineRule="auto"/>
        <w:ind w:left="1289"/>
      </w:pPr>
      <w:r>
        <w:rPr>
          <w:spacing w:val="4"/>
        </w:rPr>
        <w:t>在磴中的握裹力，所以此批筋不能在工程中使用。</w:t>
      </w:r>
    </w:p>
    <w:p>
      <w:pPr>
        <w:spacing w:line="381" w:lineRule="auto"/>
        <w:rPr>
          <w:rFonts w:ascii="Arial"/>
          <w:sz w:val="21"/>
        </w:rPr>
        <w:sectPr>
          <w:pgSz w:w="16000" w:h="23680"/>
          <w:pgMar w:top="1709" w:right="2283" w:bottom="0" w:left="1470" w:header="0" w:footer="0" w:gutter="0"/>
          <w:pgNumType w:start="13"/>
          <w:cols w:space="708"/>
        </w:sectPr>
      </w:pPr>
    </w:p>
    <w:p>
      <w:pPr>
        <w:pStyle w:val="BodyText"/>
        <w:spacing w:before="125" w:line="452" w:lineRule="auto"/>
        <w:ind w:left="1289" w:right="526" w:hanging="520"/>
      </w:pPr>
      <w:r>
        <w:rPr>
          <w:spacing w:val="15"/>
        </w:rPr>
        <w:t>(3)钢筋的检验：进场钢筋在外观检查合格后，必须进行其力学</w:t>
      </w:r>
      <w:r>
        <w:rPr>
          <w:spacing w:val="14"/>
        </w:rPr>
        <w:t xml:space="preserve"> </w:t>
      </w:r>
      <w:r>
        <w:rPr>
          <w:spacing w:val="6"/>
        </w:rPr>
        <w:t xml:space="preserve">性能检验。在一批钢筋中采用随机方法取出两根钢筋，先切除 </w:t>
      </w:r>
      <w:r>
        <w:rPr>
          <w:spacing w:val="3"/>
        </w:rPr>
        <w:t>端部，然后在每根钢筋上截取两个试件进行拉伸和冷弯试验。</w:t>
      </w:r>
    </w:p>
    <w:p>
      <w:pPr>
        <w:pStyle w:val="BodyText"/>
        <w:spacing w:line="219" w:lineRule="auto"/>
        <w:ind w:left="1289"/>
      </w:pPr>
      <w:r>
        <w:rPr>
          <w:spacing w:val="5"/>
        </w:rPr>
        <w:t>当试验结果中有一项不合格时，应再从同一批钢筋中取双倍数</w:t>
      </w:r>
    </w:p>
    <w:p>
      <w:pPr>
        <w:spacing w:line="219" w:lineRule="auto"/>
        <w:sectPr>
          <w:type w:val="nextPage"/>
          <w:pgSz w:w="16000" w:h="23680"/>
          <w:pgMar w:top="1709" w:right="2283" w:bottom="0" w:left="1470" w:header="0" w:footer="0" w:gutter="0"/>
          <w:pgNumType w:start="14"/>
          <w:cols w:space="708"/>
          <w:titlePg w:val="0"/>
        </w:sectPr>
      </w:pPr>
    </w:p>
    <w:p>
      <w:pPr>
        <w:pStyle w:val="BodyText"/>
        <w:spacing w:before="78" w:line="436" w:lineRule="auto"/>
        <w:ind w:left="1230" w:right="1347"/>
        <w:jc w:val="both"/>
        <w:rPr>
          <w:sz w:val="39"/>
          <w:szCs w:val="39"/>
        </w:rPr>
      </w:pPr>
      <w:r>
        <w:rPr>
          <w:spacing w:val="-4"/>
          <w:sz w:val="39"/>
          <w:szCs w:val="39"/>
        </w:rPr>
        <w:t>量的试件，重新作力学性能试验。如果试验结果全部合格，则</w:t>
      </w:r>
      <w:r>
        <w:rPr>
          <w:spacing w:val="11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该批钢筋叛定为合格；如仍有一个试件不合格，则该批量钢筋</w:t>
      </w:r>
      <w:r>
        <w:rPr>
          <w:spacing w:val="2"/>
          <w:sz w:val="39"/>
          <w:szCs w:val="39"/>
        </w:rPr>
        <w:t xml:space="preserve"> </w:t>
      </w:r>
      <w:r>
        <w:rPr>
          <w:spacing w:val="-4"/>
          <w:sz w:val="39"/>
          <w:szCs w:val="39"/>
        </w:rPr>
        <w:t>应被判定为不合格钢材，应立即清除出场，以免错用</w:t>
      </w:r>
      <w:r>
        <w:rPr>
          <w:spacing w:val="-5"/>
          <w:sz w:val="39"/>
          <w:szCs w:val="39"/>
        </w:rPr>
        <w:t>给工程造</w:t>
      </w:r>
    </w:p>
    <w:p>
      <w:pPr>
        <w:pStyle w:val="BodyText"/>
        <w:spacing w:before="1" w:line="220" w:lineRule="auto"/>
        <w:ind w:left="1230"/>
        <w:rPr>
          <w:sz w:val="39"/>
          <w:szCs w:val="39"/>
        </w:rPr>
      </w:pPr>
      <w:r>
        <w:rPr>
          <w:spacing w:val="-15"/>
          <w:sz w:val="39"/>
          <w:szCs w:val="39"/>
        </w:rPr>
        <w:t>成隐患。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26" w:line="219" w:lineRule="auto"/>
        <w:rPr>
          <w:sz w:val="39"/>
          <w:szCs w:val="39"/>
        </w:rPr>
      </w:pPr>
      <w:r>
        <w:rPr>
          <w:spacing w:val="-3"/>
          <w:sz w:val="39"/>
          <w:szCs w:val="39"/>
        </w:rPr>
        <w:t>钢筋施工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690"/>
        <w:rPr>
          <w:sz w:val="39"/>
          <w:szCs w:val="39"/>
        </w:rPr>
      </w:pPr>
      <w:r>
        <w:rPr>
          <w:spacing w:val="34"/>
          <w:sz w:val="39"/>
          <w:szCs w:val="39"/>
        </w:rPr>
        <w:t>1)钢筋的配料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127" w:line="436" w:lineRule="auto"/>
        <w:ind w:left="910" w:firstLine="1000"/>
        <w:jc w:val="both"/>
        <w:rPr>
          <w:sz w:val="39"/>
          <w:szCs w:val="39"/>
        </w:rPr>
      </w:pPr>
      <w:r>
        <w:rPr>
          <w:spacing w:val="54"/>
          <w:sz w:val="39"/>
          <w:szCs w:val="39"/>
        </w:rPr>
        <w:t>钢筋配料是根据设计图中构件配筋图，先绘出各种形状和</w:t>
      </w:r>
      <w:r>
        <w:rPr>
          <w:spacing w:val="1"/>
          <w:sz w:val="39"/>
          <w:szCs w:val="39"/>
        </w:rPr>
        <w:t xml:space="preserve"> </w:t>
      </w:r>
      <w:r>
        <w:rPr>
          <w:spacing w:val="55"/>
          <w:sz w:val="39"/>
          <w:szCs w:val="39"/>
        </w:rPr>
        <w:t>规格的单根钢筋简图并加以编号，然后分别计算钢筋下料长度</w:t>
      </w:r>
      <w:r>
        <w:rPr>
          <w:spacing w:val="16"/>
          <w:sz w:val="39"/>
          <w:szCs w:val="39"/>
        </w:rPr>
        <w:t xml:space="preserve"> </w:t>
      </w:r>
      <w:r>
        <w:rPr>
          <w:spacing w:val="55"/>
          <w:sz w:val="39"/>
          <w:szCs w:val="39"/>
        </w:rPr>
        <w:t>和根数，填写配料单，经审查无误后，方可以对此钢筋进行下</w:t>
      </w:r>
      <w:r>
        <w:rPr>
          <w:sz w:val="39"/>
          <w:szCs w:val="39"/>
        </w:rPr>
        <w:t xml:space="preserve"> </w:t>
      </w:r>
      <w:r>
        <w:rPr>
          <w:spacing w:val="52"/>
          <w:sz w:val="39"/>
          <w:szCs w:val="39"/>
        </w:rPr>
        <w:t>料加工，所以</w:t>
      </w:r>
      <w:r>
        <w:rPr>
          <w:spacing w:val="-110"/>
          <w:sz w:val="39"/>
          <w:szCs w:val="39"/>
        </w:rPr>
        <w:t xml:space="preserve"> </w:t>
      </w:r>
      <w:r>
        <w:rPr>
          <w:spacing w:val="52"/>
          <w:sz w:val="39"/>
          <w:szCs w:val="39"/>
        </w:rPr>
        <w:t>一个正确的配料单不仅是钢筋加工、成型准确的</w:t>
      </w:r>
      <w:r>
        <w:rPr>
          <w:sz w:val="39"/>
          <w:szCs w:val="39"/>
        </w:rPr>
        <w:t xml:space="preserve"> </w:t>
      </w:r>
      <w:r>
        <w:rPr>
          <w:spacing w:val="45"/>
          <w:sz w:val="39"/>
          <w:szCs w:val="39"/>
        </w:rPr>
        <w:t>保证，</w:t>
      </w:r>
      <w:r>
        <w:rPr>
          <w:spacing w:val="147"/>
          <w:sz w:val="39"/>
          <w:szCs w:val="39"/>
        </w:rPr>
        <w:t xml:space="preserve"> </w:t>
      </w:r>
      <w:r>
        <w:rPr>
          <w:spacing w:val="45"/>
          <w:sz w:val="39"/>
          <w:szCs w:val="39"/>
        </w:rPr>
        <w:t>同时在钢筋安装中不会出现钢筋端部伸不到位，锚固长</w:t>
      </w:r>
      <w:r>
        <w:rPr>
          <w:sz w:val="39"/>
          <w:szCs w:val="39"/>
        </w:rPr>
        <w:t xml:space="preserve"> </w:t>
      </w:r>
      <w:r>
        <w:rPr>
          <w:spacing w:val="55"/>
          <w:sz w:val="39"/>
          <w:szCs w:val="39"/>
        </w:rPr>
        <w:t>度不够等问题，从而保证钢筋</w:t>
      </w:r>
      <w:r>
        <w:rPr>
          <w:rFonts w:ascii="Times New Roman" w:eastAsia="Times New Roman" w:hAnsi="Times New Roman" w:cs="Times New Roman"/>
          <w:spacing w:val="55"/>
          <w:sz w:val="39"/>
          <w:szCs w:val="39"/>
        </w:rPr>
        <w:t xml:space="preserve">T </w:t>
      </w:r>
      <w:r>
        <w:rPr>
          <w:spacing w:val="55"/>
          <w:sz w:val="39"/>
          <w:szCs w:val="39"/>
        </w:rPr>
        <w:t>程的质量。因此对钢筋配料工</w:t>
      </w:r>
    </w:p>
    <w:p>
      <w:pPr>
        <w:pStyle w:val="BodyText"/>
        <w:spacing w:before="1" w:line="219" w:lineRule="auto"/>
        <w:ind w:left="910"/>
        <w:rPr>
          <w:sz w:val="39"/>
          <w:szCs w:val="39"/>
        </w:rPr>
      </w:pPr>
      <w:r>
        <w:rPr>
          <w:spacing w:val="-6"/>
          <w:sz w:val="39"/>
          <w:szCs w:val="39"/>
        </w:rPr>
        <w:t>作必须认真审查，严格把关。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128" w:line="219" w:lineRule="auto"/>
        <w:ind w:left="660"/>
        <w:rPr>
          <w:sz w:val="39"/>
          <w:szCs w:val="39"/>
        </w:rPr>
      </w:pPr>
      <w:r>
        <w:rPr>
          <w:spacing w:val="24"/>
          <w:sz w:val="39"/>
          <w:szCs w:val="39"/>
        </w:rPr>
        <w:t>2)钢筋的下料与加工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127" w:line="940" w:lineRule="exact"/>
        <w:ind w:left="910"/>
        <w:rPr>
          <w:sz w:val="39"/>
          <w:szCs w:val="39"/>
        </w:rPr>
      </w:pPr>
      <w:r>
        <w:rPr>
          <w:spacing w:val="-3"/>
          <w:position w:val="42"/>
          <w:sz w:val="39"/>
          <w:szCs w:val="39"/>
        </w:rPr>
        <w:t>(1)   本工程的所有钢筋的下料及加工成型，全部在施工现场进行。</w:t>
      </w:r>
    </w:p>
    <w:p>
      <w:pPr>
        <w:pStyle w:val="BodyText"/>
        <w:spacing w:before="1" w:line="218" w:lineRule="auto"/>
        <w:ind w:left="1430"/>
        <w:rPr>
          <w:sz w:val="39"/>
          <w:szCs w:val="39"/>
        </w:rPr>
      </w:pPr>
      <w:r>
        <w:rPr>
          <w:spacing w:val="-6"/>
          <w:sz w:val="39"/>
          <w:szCs w:val="39"/>
        </w:rPr>
        <w:t>这样可长短搭配，合理下料，能提高钢筋的成材率。</w:t>
      </w:r>
    </w:p>
    <w:p>
      <w:pPr>
        <w:spacing w:line="351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910"/>
        <w:rPr>
          <w:sz w:val="39"/>
          <w:szCs w:val="39"/>
        </w:rPr>
      </w:pPr>
      <w:r>
        <w:rPr>
          <w:spacing w:val="-3"/>
          <w:sz w:val="39"/>
          <w:szCs w:val="39"/>
        </w:rPr>
        <w:t>(2)</w:t>
      </w:r>
      <w:r>
        <w:rPr>
          <w:spacing w:val="34"/>
          <w:sz w:val="39"/>
          <w:szCs w:val="39"/>
        </w:rPr>
        <w:t xml:space="preserve">   </w:t>
      </w:r>
      <w:r>
        <w:rPr>
          <w:spacing w:val="-3"/>
          <w:sz w:val="39"/>
          <w:szCs w:val="39"/>
        </w:rPr>
        <w:t>钢筋除锈：钢筋的表面应洁净，所以</w:t>
      </w:r>
      <w:r>
        <w:rPr>
          <w:spacing w:val="-4"/>
          <w:sz w:val="39"/>
          <w:szCs w:val="39"/>
        </w:rPr>
        <w:t>在钢筋下料前必须进行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127" w:line="440" w:lineRule="auto"/>
        <w:ind w:left="1430" w:right="1287"/>
        <w:rPr>
          <w:sz w:val="39"/>
          <w:szCs w:val="39"/>
        </w:rPr>
      </w:pPr>
      <w:r>
        <w:rPr>
          <w:spacing w:val="-5"/>
          <w:sz w:val="39"/>
          <w:szCs w:val="39"/>
        </w:rPr>
        <w:t>除锈，将钢筋上的油渍、漆污和用锤敲击时</w:t>
      </w:r>
      <w:r>
        <w:rPr>
          <w:spacing w:val="-6"/>
          <w:sz w:val="39"/>
          <w:szCs w:val="39"/>
        </w:rPr>
        <w:t>能剥落的浮皮、</w:t>
      </w:r>
      <w:r>
        <w:rPr>
          <w:sz w:val="39"/>
          <w:szCs w:val="39"/>
        </w:rPr>
        <w:t xml:space="preserve">  </w:t>
      </w:r>
      <w:r>
        <w:rPr>
          <w:spacing w:val="-4"/>
          <w:sz w:val="39"/>
          <w:szCs w:val="39"/>
        </w:rPr>
        <w:t>铁锈清除干净。对盘园钢筋除锈工作是在其冷拉</w:t>
      </w:r>
      <w:r>
        <w:rPr>
          <w:spacing w:val="-5"/>
          <w:sz w:val="39"/>
          <w:szCs w:val="39"/>
        </w:rPr>
        <w:t>调直过程中</w:t>
      </w:r>
      <w:r>
        <w:rPr>
          <w:sz w:val="39"/>
          <w:szCs w:val="39"/>
        </w:rPr>
        <w:t xml:space="preserve">  </w:t>
      </w:r>
      <w:r>
        <w:rPr>
          <w:spacing w:val="-9"/>
          <w:sz w:val="39"/>
          <w:szCs w:val="39"/>
        </w:rPr>
        <w:t>完成；对螺纹钢筋采用自制电动除锈机来完成，并装吸尘罩，</w:t>
      </w:r>
    </w:p>
    <w:p>
      <w:pPr>
        <w:pStyle w:val="BodyText"/>
        <w:spacing w:before="1" w:line="219" w:lineRule="auto"/>
        <w:ind w:left="1430"/>
        <w:rPr>
          <w:sz w:val="39"/>
          <w:szCs w:val="39"/>
        </w:rPr>
        <w:sectPr>
          <w:pgSz w:w="16000" w:h="23680"/>
          <w:pgMar w:top="1697" w:right="1487" w:bottom="0" w:left="1500" w:header="0" w:footer="0" w:gutter="0"/>
          <w:pgNumType w:start="15"/>
          <w:cols w:space="708"/>
        </w:sectPr>
      </w:pPr>
      <w:r>
        <w:rPr>
          <w:spacing w:val="-10"/>
          <w:sz w:val="39"/>
          <w:szCs w:val="39"/>
        </w:rPr>
        <w:t>以免损坏工人的身体和污染环境。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910"/>
        <w:rPr>
          <w:sz w:val="39"/>
          <w:szCs w:val="39"/>
        </w:rPr>
      </w:pPr>
      <w:r>
        <w:rPr>
          <w:spacing w:val="-3"/>
          <w:sz w:val="39"/>
          <w:szCs w:val="39"/>
        </w:rPr>
        <w:t>(3)</w:t>
      </w:r>
      <w:r>
        <w:rPr>
          <w:spacing w:val="34"/>
          <w:sz w:val="39"/>
          <w:szCs w:val="39"/>
        </w:rPr>
        <w:t xml:space="preserve">   </w:t>
      </w:r>
      <w:r>
        <w:rPr>
          <w:spacing w:val="-3"/>
          <w:sz w:val="39"/>
          <w:szCs w:val="39"/>
        </w:rPr>
        <w:t>钢筋调直：采用牵动力为3吨的卷相</w:t>
      </w:r>
      <w:r>
        <w:rPr>
          <w:spacing w:val="-4"/>
          <w:sz w:val="39"/>
          <w:szCs w:val="39"/>
        </w:rPr>
        <w:t>机，两端设地锚的办法</w:t>
      </w:r>
    </w:p>
    <w:p>
      <w:pPr>
        <w:spacing w:line="219" w:lineRule="auto"/>
        <w:rPr>
          <w:sz w:val="39"/>
          <w:szCs w:val="39"/>
        </w:rPr>
        <w:sectPr>
          <w:type w:val="nextPage"/>
          <w:pgSz w:w="16000" w:h="23680"/>
          <w:pgMar w:top="1697" w:right="1487" w:bottom="0" w:left="1500" w:header="0" w:footer="0" w:gutter="0"/>
          <w:pgNumType w:start="16"/>
          <w:cols w:space="708"/>
          <w:titlePg w:val="0"/>
        </w:sectPr>
      </w:pPr>
    </w:p>
    <w:p>
      <w:pPr>
        <w:pStyle w:val="BodyText"/>
        <w:spacing w:before="75" w:line="452" w:lineRule="auto"/>
        <w:ind w:left="739" w:right="1025"/>
        <w:jc w:val="both"/>
      </w:pPr>
      <w:r>
        <w:rPr>
          <w:spacing w:val="6"/>
        </w:rPr>
        <w:t>进行冷拉来调直钢筋，根据施工规范要求；工级钢筋的冷拉</w:t>
      </w:r>
      <w:r>
        <w:rPr>
          <w:spacing w:val="7"/>
        </w:rPr>
        <w:t xml:space="preserve"> </w:t>
      </w:r>
      <w:r>
        <w:rPr>
          <w:spacing w:val="9"/>
        </w:rPr>
        <w:t>率不宜大于4%;</w:t>
      </w:r>
      <w:r>
        <w:rPr>
          <w:spacing w:val="170"/>
        </w:rPr>
        <w:t xml:space="preserve"> </w:t>
      </w:r>
      <w:r>
        <w:rPr>
          <w:spacing w:val="9"/>
        </w:rPr>
        <w:t>Ⅱ级钢筋的冷拉率不宜大于1%。钢筋经过</w:t>
      </w:r>
    </w:p>
    <w:p>
      <w:pPr>
        <w:pStyle w:val="BodyText"/>
        <w:spacing w:line="219" w:lineRule="auto"/>
        <w:ind w:left="739"/>
      </w:pPr>
      <w:r>
        <w:t>调直后应平直，无局部曲折。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23" w:line="951" w:lineRule="exact"/>
        <w:ind w:left="249"/>
      </w:pPr>
      <w:r>
        <w:rPr>
          <w:spacing w:val="8"/>
          <w:position w:val="43"/>
        </w:rPr>
        <w:t>(4)   钢筋切断：钢筋切断设备主耍有钢筋切断机和无齿锯等，将</w:t>
      </w:r>
    </w:p>
    <w:p>
      <w:pPr>
        <w:pStyle w:val="BodyText"/>
        <w:spacing w:line="219" w:lineRule="auto"/>
        <w:ind w:left="739"/>
      </w:pPr>
      <w:r>
        <w:rPr>
          <w:spacing w:val="2"/>
        </w:rPr>
        <w:t>根据钢筋直径的大小和具体情况进行选用。</w:t>
      </w: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jc w:val="right"/>
      </w:pPr>
      <w:r>
        <w:rPr>
          <w:spacing w:val="5"/>
        </w:rPr>
        <w:t>(5)   切断工艺：将同规格钢筋根据长度进行长短搭配</w:t>
      </w:r>
      <w:r>
        <w:rPr>
          <w:spacing w:val="4"/>
        </w:rPr>
        <w:t>，统筹排料。</w:t>
      </w:r>
    </w:p>
    <w:p>
      <w:pPr>
        <w:spacing w:line="390" w:lineRule="auto"/>
        <w:rPr>
          <w:rFonts w:ascii="Arial"/>
          <w:sz w:val="21"/>
        </w:rPr>
      </w:pPr>
    </w:p>
    <w:p>
      <w:pPr>
        <w:pStyle w:val="BodyText"/>
        <w:spacing w:before="125" w:line="452" w:lineRule="auto"/>
        <w:ind w:left="869" w:right="908"/>
      </w:pPr>
      <w:r>
        <w:rPr>
          <w:spacing w:val="5"/>
        </w:rPr>
        <w:t>一般应先断长料，后断短料，减少短头，减少损耗。断料应</w:t>
      </w:r>
      <w:r>
        <w:rPr>
          <w:spacing w:val="15"/>
        </w:rPr>
        <w:t xml:space="preserve"> </w:t>
      </w:r>
      <w:r>
        <w:rPr>
          <w:spacing w:val="6"/>
        </w:rPr>
        <w:t>避免用短尺量长料，防止在量料中产生积累误</w:t>
      </w:r>
      <w:r>
        <w:rPr>
          <w:spacing w:val="5"/>
        </w:rPr>
        <w:t>差，为此宜在</w:t>
      </w:r>
      <w:r>
        <w:t xml:space="preserve"> </w:t>
      </w:r>
      <w:r>
        <w:rPr>
          <w:spacing w:val="3"/>
        </w:rPr>
        <w:t>工作台上标出尺寸刻度线，并设置控制断料尺寸用的档板。</w:t>
      </w:r>
      <w:r>
        <w:rPr>
          <w:spacing w:val="1"/>
        </w:rPr>
        <w:t xml:space="preserve"> </w:t>
      </w:r>
      <w:r>
        <w:rPr>
          <w:spacing w:val="5"/>
        </w:rPr>
        <w:t>在切断过程中，如发现钢筋劈裂，缩头或严重的弯头等必须</w:t>
      </w:r>
    </w:p>
    <w:p>
      <w:pPr>
        <w:pStyle w:val="BodyText"/>
        <w:spacing w:line="219" w:lineRule="auto"/>
        <w:ind w:left="869"/>
      </w:pPr>
      <w:r>
        <w:rPr>
          <w:spacing w:val="-5"/>
        </w:rPr>
        <w:t>切除。</w:t>
      </w:r>
    </w:p>
    <w:p>
      <w:pPr>
        <w:spacing w:line="372" w:lineRule="auto"/>
        <w:rPr>
          <w:rFonts w:ascii="Arial"/>
          <w:sz w:val="21"/>
        </w:rPr>
      </w:pPr>
    </w:p>
    <w:p>
      <w:pPr>
        <w:pStyle w:val="BodyText"/>
        <w:spacing w:before="125" w:line="920" w:lineRule="exact"/>
        <w:ind w:left="249"/>
      </w:pPr>
      <w:r>
        <w:rPr>
          <w:spacing w:val="7"/>
          <w:position w:val="41"/>
        </w:rPr>
        <w:t>(6)   质量耍求：钢筋的断口不能有马蹄形或起弯现象。钢筋长度</w:t>
      </w:r>
    </w:p>
    <w:p>
      <w:pPr>
        <w:pStyle w:val="BodyText"/>
        <w:spacing w:line="219" w:lineRule="auto"/>
        <w:ind w:left="869"/>
      </w:pPr>
      <w:r>
        <w:rPr>
          <w:spacing w:val="-4"/>
        </w:rPr>
        <w:t>应力求准确，其允许偏差±10</w:t>
      </w:r>
      <w:r>
        <w:rPr>
          <w:rFonts w:ascii="Times New Roman" w:eastAsia="Times New Roman" w:hAnsi="Times New Roman" w:cs="Times New Roman"/>
          <w:spacing w:val="-4"/>
        </w:rPr>
        <w:t>mm</w:t>
      </w:r>
      <w:r>
        <w:rPr>
          <w:spacing w:val="-4"/>
        </w:rPr>
        <w:t>。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25" w:line="220" w:lineRule="auto"/>
      </w:pPr>
      <w:r>
        <w:rPr>
          <w:spacing w:val="44"/>
        </w:rPr>
        <w:t>3)弯曲成型</w:t>
      </w:r>
    </w:p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124" w:line="911" w:lineRule="exact"/>
        <w:ind w:left="209"/>
      </w:pPr>
      <w:r>
        <w:rPr>
          <w:spacing w:val="11"/>
          <w:position w:val="40"/>
        </w:rPr>
        <w:t>(1)弯曲设备：钢筋弯曲成型主要利用钢</w:t>
      </w:r>
      <w:r>
        <w:rPr>
          <w:spacing w:val="10"/>
          <w:position w:val="40"/>
        </w:rPr>
        <w:t>筋弯曲机和手动弯曲工</w:t>
      </w:r>
    </w:p>
    <w:p>
      <w:pPr>
        <w:pStyle w:val="BodyText"/>
        <w:spacing w:line="219" w:lineRule="auto"/>
        <w:ind w:left="869"/>
      </w:pPr>
      <w:r>
        <w:rPr>
          <w:spacing w:val="-4"/>
        </w:rPr>
        <w:t>具配合共同完成。</w:t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125" w:line="928" w:lineRule="exact"/>
        <w:ind w:left="229"/>
      </w:pPr>
      <w:r>
        <w:rPr>
          <w:spacing w:val="5"/>
          <w:position w:val="42"/>
        </w:rPr>
        <w:t>(2)</w:t>
      </w:r>
      <w:r>
        <w:rPr>
          <w:spacing w:val="44"/>
          <w:position w:val="42"/>
        </w:rPr>
        <w:t xml:space="preserve">   </w:t>
      </w:r>
      <w:r>
        <w:rPr>
          <w:spacing w:val="5"/>
          <w:position w:val="42"/>
        </w:rPr>
        <w:t>弯曲成型工艺：钢筋弯曲前，对形状复杂的钢筋</w:t>
      </w:r>
      <w:r>
        <w:rPr>
          <w:spacing w:val="4"/>
          <w:position w:val="42"/>
        </w:rPr>
        <w:t>，根据配料</w:t>
      </w:r>
    </w:p>
    <w:p>
      <w:pPr>
        <w:pStyle w:val="BodyText"/>
        <w:spacing w:before="2" w:line="218" w:lineRule="auto"/>
        <w:ind w:left="869"/>
      </w:pPr>
      <w:r>
        <w:rPr>
          <w:spacing w:val="6"/>
        </w:rPr>
        <w:t>单上标明的尺寸，用石笔将各弯曲点位置划出。划</w:t>
      </w:r>
      <w:r>
        <w:rPr>
          <w:spacing w:val="5"/>
        </w:rPr>
        <w:t>线工作宜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  <w:ind w:left="869"/>
      </w:pPr>
      <w:r>
        <w:rPr>
          <w:spacing w:val="5"/>
        </w:rPr>
        <w:t>从钢筋中线开始向两边进行；若为两边不对称钢筋时，也可</w:t>
      </w: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869"/>
      </w:pPr>
      <w:r>
        <w:rPr>
          <w:spacing w:val="4"/>
        </w:rPr>
        <w:t>以从钢筋一端开始划线，如划到另一端有出入时，则应重新</w:t>
      </w:r>
    </w:p>
    <w:p>
      <w:pPr>
        <w:spacing w:line="351" w:lineRule="auto"/>
        <w:rPr>
          <w:rFonts w:ascii="Arial"/>
          <w:sz w:val="21"/>
        </w:rPr>
        <w:sectPr>
          <w:pgSz w:w="16000" w:h="23680"/>
          <w:pgMar w:top="1699" w:right="1999" w:bottom="0" w:left="2190" w:header="0" w:footer="0" w:gutter="0"/>
          <w:pgNumType w:start="17"/>
          <w:cols w:space="708"/>
        </w:sectPr>
      </w:pPr>
    </w:p>
    <w:p>
      <w:pPr>
        <w:pStyle w:val="BodyText"/>
        <w:spacing w:before="124" w:line="219" w:lineRule="auto"/>
        <w:ind w:left="869"/>
      </w:pPr>
      <w:r>
        <w:rPr>
          <w:spacing w:val="3"/>
        </w:rPr>
        <w:t>调整。经对划线钢筋的各尺寸复核无误后，即可进行加</w:t>
      </w:r>
      <w:r>
        <w:rPr>
          <w:rFonts w:ascii="Times New Roman" w:eastAsia="Times New Roman" w:hAnsi="Times New Roman" w:cs="Times New Roman"/>
          <w:spacing w:val="3"/>
        </w:rPr>
        <w:t>T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3"/>
        </w:rPr>
        <w:t>成</w:t>
      </w:r>
      <w:r>
        <w:rPr>
          <w:spacing w:val="-72"/>
        </w:rPr>
        <w:t xml:space="preserve"> </w:t>
      </w:r>
      <w:r>
        <w:rPr>
          <w:spacing w:val="2"/>
        </w:rPr>
        <w:t>型</w:t>
      </w:r>
      <w:r>
        <w:rPr>
          <w:spacing w:val="-98"/>
        </w:rPr>
        <w:t xml:space="preserve"> </w:t>
      </w:r>
      <w:r>
        <w:rPr>
          <w:spacing w:val="2"/>
        </w:rPr>
        <w:t>。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249"/>
      </w:pPr>
      <w:r>
        <w:rPr>
          <w:spacing w:val="7"/>
        </w:rPr>
        <w:t>(3)   质量要求：钢筋在弯曲成型加工时，必须形状正确，平面上</w:t>
      </w:r>
    </w:p>
    <w:p>
      <w:pPr>
        <w:spacing w:line="219" w:lineRule="auto"/>
        <w:sectPr>
          <w:type w:val="nextPage"/>
          <w:pgSz w:w="16000" w:h="23680"/>
          <w:pgMar w:top="1699" w:right="1999" w:bottom="0" w:left="2190" w:header="0" w:footer="0" w:gutter="0"/>
          <w:pgNumType w:start="18"/>
          <w:cols w:space="708"/>
          <w:titlePg w:val="0"/>
        </w:sectPr>
      </w:pPr>
    </w:p>
    <w:p>
      <w:pPr>
        <w:pStyle w:val="BodyText"/>
        <w:spacing w:before="75" w:line="941" w:lineRule="exact"/>
        <w:ind w:left="1580"/>
      </w:pPr>
      <w:r>
        <w:rPr>
          <w:spacing w:val="5"/>
          <w:position w:val="42"/>
        </w:rPr>
        <w:t>无翘曲不平现象。钢筋未端弯钩的净空直径不小于钢筋直径</w:t>
      </w:r>
    </w:p>
    <w:p>
      <w:pPr>
        <w:pStyle w:val="BodyText"/>
        <w:spacing w:line="219" w:lineRule="auto"/>
        <w:ind w:left="1580"/>
      </w:pPr>
      <w:r>
        <w:rPr>
          <w:spacing w:val="3"/>
        </w:rPr>
        <w:t>的2.5倍。钢筋弯曲点处不能有裂缝，因此对【</w:t>
      </w:r>
      <w:r>
        <w:rPr>
          <w:rFonts w:ascii="Times New Roman" w:eastAsia="Times New Roman" w:hAnsi="Times New Roman" w:cs="Times New Roman"/>
          <w:spacing w:val="3"/>
        </w:rPr>
        <w:t>I</w:t>
      </w:r>
      <w:r>
        <w:rPr>
          <w:spacing w:val="3"/>
        </w:rPr>
        <w:t>级钢筋不能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124" w:line="895" w:lineRule="exact"/>
        <w:jc w:val="right"/>
      </w:pPr>
      <w:r>
        <w:rPr>
          <w:spacing w:val="20"/>
          <w:position w:val="39"/>
        </w:rPr>
        <w:t>弯过头再弯回来。钢筋弯曲成型后的允许偏差为：钢筋全</w:t>
      </w:r>
      <w:r>
        <w:rPr>
          <w:spacing w:val="19"/>
          <w:position w:val="39"/>
        </w:rPr>
        <w:t>长土1</w:t>
      </w:r>
    </w:p>
    <w:p>
      <w:pPr>
        <w:pStyle w:val="BodyText"/>
        <w:spacing w:line="212" w:lineRule="auto"/>
        <w:ind w:left="1540"/>
      </w:pPr>
      <w:r>
        <w:rPr>
          <w:rFonts w:ascii="Times New Roman" w:eastAsia="Times New Roman" w:hAnsi="Times New Roman" w:cs="Times New Roman"/>
        </w:rPr>
        <w:t>Omm</w:t>
      </w:r>
      <w:r>
        <w:rPr>
          <w:rFonts w:ascii="Times New Roman" w:eastAsia="Times New Roman" w:hAnsi="Times New Roman" w:cs="Times New Roman"/>
          <w:spacing w:val="6"/>
        </w:rPr>
        <w:t xml:space="preserve">;    </w:t>
      </w:r>
      <w:r>
        <w:rPr>
          <w:spacing w:val="6"/>
        </w:rPr>
        <w:t>箍筋的边长±5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6"/>
        </w:rPr>
        <w:t>。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660"/>
      </w:pPr>
      <w:r>
        <w:rPr>
          <w:spacing w:val="53"/>
        </w:rPr>
        <w:t>4)钢筋接头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24" w:line="447" w:lineRule="auto"/>
        <w:ind w:right="992" w:firstLine="740"/>
        <w:jc w:val="both"/>
      </w:pPr>
      <w:r>
        <w:rPr>
          <w:spacing w:val="6"/>
        </w:rPr>
        <w:t>钢筋接头是整个钢筋工程中的一个重要环节，接头的好坏是保证</w:t>
      </w:r>
      <w:r>
        <w:rPr>
          <w:spacing w:val="17"/>
        </w:rPr>
        <w:t xml:space="preserve"> </w:t>
      </w:r>
      <w:r>
        <w:rPr>
          <w:spacing w:val="6"/>
        </w:rPr>
        <w:t>钢筋能否正常受力的关键。因此，对钢筋接头形式应认真选择，选择</w:t>
      </w:r>
    </w:p>
    <w:p>
      <w:pPr>
        <w:pStyle w:val="BodyText"/>
        <w:spacing w:before="1" w:line="218" w:lineRule="auto"/>
      </w:pPr>
      <w:r>
        <w:rPr>
          <w:spacing w:val="4"/>
        </w:rPr>
        <w:t>的原则是：可靠方便、经济。本工程将根据具体情况进行</w:t>
      </w:r>
      <w:r>
        <w:rPr>
          <w:spacing w:val="3"/>
        </w:rPr>
        <w:t>选择。</w:t>
      </w:r>
    </w:p>
    <w:p>
      <w:pPr>
        <w:spacing w:line="384" w:lineRule="auto"/>
        <w:rPr>
          <w:rFonts w:ascii="Arial"/>
          <w:sz w:val="21"/>
        </w:rPr>
      </w:pPr>
    </w:p>
    <w:p>
      <w:pPr>
        <w:pStyle w:val="BodyText"/>
        <w:spacing w:before="124" w:line="941" w:lineRule="exact"/>
        <w:ind w:left="980"/>
      </w:pPr>
      <w:r>
        <w:rPr>
          <w:spacing w:val="5"/>
          <w:position w:val="43"/>
        </w:rPr>
        <w:t>(1)   接头方式：框架柱：采用电渣压力焊；框架梁；用闪光对焊</w:t>
      </w:r>
    </w:p>
    <w:p>
      <w:pPr>
        <w:pStyle w:val="BodyText"/>
        <w:spacing w:before="1" w:line="219" w:lineRule="auto"/>
        <w:ind w:left="1300"/>
      </w:pPr>
      <w:r>
        <w:rPr>
          <w:spacing w:val="-2"/>
        </w:rPr>
        <w:t>接长钢筋，梁筋搭接为主；</w:t>
      </w:r>
    </w:p>
    <w:p>
      <w:pPr>
        <w:spacing w:line="363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  <w:ind w:left="940"/>
      </w:pPr>
      <w:r>
        <w:rPr>
          <w:spacing w:val="7"/>
        </w:rPr>
        <w:t>(2)   接头位置：钢筋的接头位置应按设计耍求和施工规范的规定</w:t>
      </w:r>
    </w:p>
    <w:p>
      <w:pPr>
        <w:spacing w:line="370" w:lineRule="auto"/>
        <w:rPr>
          <w:rFonts w:ascii="Arial"/>
          <w:sz w:val="21"/>
        </w:rPr>
      </w:pPr>
    </w:p>
    <w:p>
      <w:pPr>
        <w:pStyle w:val="BodyText"/>
        <w:spacing w:before="125" w:line="219" w:lineRule="auto"/>
        <w:ind w:left="1269"/>
      </w:pPr>
      <w:r>
        <w:t>进行布置。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669"/>
      </w:pPr>
      <w:r>
        <w:rPr>
          <w:spacing w:val="24"/>
        </w:rPr>
        <w:t>5)钢筋的堆放与运输：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  <w:ind w:left="5069"/>
      </w:pPr>
      <w:r>
        <w:rPr>
          <w:spacing w:val="20"/>
        </w:rPr>
        <w:t>(1)钢筋的堆放：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25" w:line="452" w:lineRule="auto"/>
        <w:ind w:right="995" w:firstLine="740"/>
        <w:jc w:val="both"/>
      </w:pPr>
      <w:r>
        <w:rPr>
          <w:spacing w:val="6"/>
        </w:rPr>
        <w:t>本工程所有钢筋在现场成型后，堆放场地应坚硬、平整，并</w:t>
      </w:r>
      <w:r>
        <w:rPr>
          <w:spacing w:val="5"/>
        </w:rPr>
        <w:t>铺设</w:t>
      </w:r>
      <w:r>
        <w:t xml:space="preserve"> </w:t>
      </w:r>
      <w:r>
        <w:rPr>
          <w:spacing w:val="6"/>
        </w:rPr>
        <w:t>方木，防止钢筋污染和变形。成型的钢筋，</w:t>
      </w:r>
      <w:r>
        <w:rPr>
          <w:spacing w:val="5"/>
        </w:rPr>
        <w:t>应按其规格、直径大小及</w:t>
      </w:r>
      <w:r>
        <w:t xml:space="preserve"> </w:t>
      </w:r>
      <w:r>
        <w:rPr>
          <w:spacing w:val="6"/>
        </w:rPr>
        <w:t>钢筋形成的不同，分别进行堆放整齐，并挂标志牌，现场应做到整洁</w:t>
      </w:r>
    </w:p>
    <w:p>
      <w:pPr>
        <w:pStyle w:val="BodyText"/>
        <w:spacing w:before="1" w:line="219" w:lineRule="auto"/>
      </w:pPr>
      <w:r>
        <w:t>清晰，便于查找和使用。</w:t>
      </w:r>
    </w:p>
    <w:p>
      <w:pPr>
        <w:spacing w:line="373" w:lineRule="auto"/>
        <w:rPr>
          <w:rFonts w:ascii="Arial"/>
          <w:sz w:val="21"/>
        </w:rPr>
        <w:sectPr>
          <w:pgSz w:w="16000" w:h="23680"/>
          <w:pgMar w:top="1689" w:right="1901" w:bottom="0" w:left="1510" w:header="0" w:footer="0" w:gutter="0"/>
          <w:pgNumType w:start="19"/>
          <w:cols w:space="708"/>
        </w:sectPr>
      </w:pPr>
    </w:p>
    <w:p>
      <w:pPr>
        <w:pStyle w:val="BodyText"/>
        <w:spacing w:before="124" w:line="219" w:lineRule="auto"/>
        <w:ind w:left="1499"/>
      </w:pPr>
      <w:r>
        <w:rPr>
          <w:spacing w:val="-11"/>
        </w:rPr>
        <w:t>(2)</w:t>
      </w:r>
      <w:r>
        <w:rPr>
          <w:spacing w:val="29"/>
        </w:rPr>
        <w:t xml:space="preserve">   </w:t>
      </w:r>
      <w:r>
        <w:rPr>
          <w:spacing w:val="-11"/>
        </w:rPr>
        <w:t>钢筋的运输：</w:t>
      </w:r>
    </w:p>
    <w:p>
      <w:pPr>
        <w:spacing w:line="412" w:lineRule="auto"/>
        <w:rPr>
          <w:rFonts w:ascii="Arial"/>
          <w:sz w:val="21"/>
        </w:rPr>
      </w:pPr>
    </w:p>
    <w:p>
      <w:pPr>
        <w:pStyle w:val="BodyText"/>
        <w:spacing w:before="123" w:line="879" w:lineRule="exact"/>
        <w:ind w:left="740"/>
      </w:pPr>
      <w:r>
        <w:rPr>
          <w:spacing w:val="6"/>
          <w:position w:val="38"/>
        </w:rPr>
        <w:t>钢筋的运输塔吊进行垂直运输。较长的钢筋应进个子试吊，以找准</w:t>
      </w:r>
    </w:p>
    <w:p>
      <w:pPr>
        <w:pStyle w:val="BodyText"/>
        <w:spacing w:before="1" w:line="218" w:lineRule="auto"/>
      </w:pPr>
      <w:r>
        <w:rPr>
          <w:spacing w:val="5"/>
        </w:rPr>
        <w:t>吊点，必要时可用方木或长钢管加以附着，严禁吊点距离过大，造成</w:t>
      </w:r>
    </w:p>
    <w:p>
      <w:pPr>
        <w:spacing w:line="218" w:lineRule="auto"/>
        <w:sectPr>
          <w:type w:val="nextPage"/>
          <w:pgSz w:w="16000" w:h="23680"/>
          <w:pgMar w:top="1689" w:right="1901" w:bottom="0" w:left="1510" w:header="0" w:footer="0" w:gutter="0"/>
          <w:pgNumType w:start="20"/>
          <w:cols w:space="708"/>
          <w:titlePg w:val="0"/>
        </w:sectPr>
      </w:pPr>
    </w:p>
    <w:p>
      <w:pPr>
        <w:pStyle w:val="BodyText"/>
        <w:spacing w:before="76" w:line="219" w:lineRule="auto"/>
      </w:pPr>
      <w:r>
        <w:rPr>
          <w:spacing w:val="-2"/>
        </w:rPr>
        <w:t>钢筋产生弯曲变形。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700"/>
      </w:pPr>
      <w:r>
        <w:rPr>
          <w:spacing w:val="29"/>
        </w:rPr>
        <w:t>6)钢筋的绑扎与安装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269"/>
      </w:pPr>
      <w:r>
        <w:rPr>
          <w:spacing w:val="12"/>
        </w:rPr>
        <w:t>(1)准备工作：钢筋绑扎前，应核对成品钢筋的钢号、直径、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</w:pPr>
      <w:r>
        <w:rPr>
          <w:spacing w:val="6"/>
        </w:rPr>
        <w:t>形状，尺寸和数量等是否与配料单相符。如有错漏，应纠正</w:t>
      </w:r>
      <w:r>
        <w:rPr>
          <w:spacing w:val="5"/>
        </w:rPr>
        <w:t>增补；划</w:t>
      </w:r>
    </w:p>
    <w:p>
      <w:pPr>
        <w:spacing w:line="415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</w:pPr>
      <w:r>
        <w:rPr>
          <w:spacing w:val="10"/>
        </w:rPr>
        <w:t>出钢筋位置线；为了使钢筋安装方便，位置正确，应先划出钢筋位置</w:t>
      </w:r>
      <w:r>
        <w:rPr>
          <w:spacing w:val="9"/>
        </w:rPr>
        <w:t>线。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  <w:ind w:left="1159"/>
      </w:pPr>
      <w:r>
        <w:rPr>
          <w:spacing w:val="-5"/>
        </w:rPr>
        <w:t>(2)</w:t>
      </w:r>
      <w:r>
        <w:rPr>
          <w:spacing w:val="44"/>
        </w:rPr>
        <w:t xml:space="preserve">  </w:t>
      </w:r>
      <w:r>
        <w:rPr>
          <w:spacing w:val="-5"/>
        </w:rPr>
        <w:t>框架柱钢筋的绑扎：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BodyText"/>
        <w:spacing w:before="125" w:line="442" w:lineRule="auto"/>
        <w:ind w:firstLine="749"/>
        <w:jc w:val="both"/>
      </w:pPr>
      <w:r>
        <w:rPr>
          <w:spacing w:val="40"/>
        </w:rPr>
        <w:t>框架柱的竖向筋采电渣压力焊，其接头应相互错开，</w:t>
      </w:r>
      <w:r>
        <w:rPr>
          <w:spacing w:val="138"/>
        </w:rPr>
        <w:t xml:space="preserve"> </w:t>
      </w:r>
      <w:r>
        <w:rPr>
          <w:spacing w:val="40"/>
        </w:rPr>
        <w:t>同</w:t>
      </w:r>
      <w:r>
        <w:rPr>
          <w:spacing w:val="-96"/>
        </w:rPr>
        <w:t xml:space="preserve"> </w:t>
      </w:r>
      <w:r>
        <w:rPr>
          <w:spacing w:val="40"/>
        </w:rPr>
        <w:t>一</w:t>
      </w:r>
      <w:r>
        <w:rPr>
          <w:spacing w:val="-104"/>
        </w:rPr>
        <w:t xml:space="preserve"> </w:t>
      </w:r>
      <w:r>
        <w:rPr>
          <w:spacing w:val="40"/>
        </w:rPr>
        <w:t>截面的</w:t>
      </w:r>
      <w:r>
        <w:t xml:space="preserve"> </w:t>
      </w:r>
      <w:r>
        <w:rPr>
          <w:spacing w:val="58"/>
        </w:rPr>
        <w:t>接头率不大于25%。框架柱箍筋均采用焊成封闭式，箍筋加密的范围</w:t>
      </w:r>
    </w:p>
    <w:p>
      <w:pPr>
        <w:pStyle w:val="BodyText"/>
        <w:spacing w:before="1" w:line="219" w:lineRule="auto"/>
      </w:pPr>
      <w:r>
        <w:rPr>
          <w:spacing w:val="1"/>
        </w:rPr>
        <w:t>应符合设计要求。柱筋扎完后，应安装垫块。</w:t>
      </w:r>
    </w:p>
    <w:p>
      <w:pPr>
        <w:spacing w:line="370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1159"/>
      </w:pPr>
      <w:r>
        <w:rPr>
          <w:spacing w:val="-7"/>
        </w:rPr>
        <w:t>(3)</w:t>
      </w:r>
      <w:r>
        <w:rPr>
          <w:spacing w:val="40"/>
        </w:rPr>
        <w:t xml:space="preserve">  </w:t>
      </w:r>
      <w:r>
        <w:rPr>
          <w:spacing w:val="-7"/>
        </w:rPr>
        <w:t>楼层梁板钢筋的绑扎：</w:t>
      </w:r>
    </w:p>
    <w:p>
      <w:pPr>
        <w:spacing w:line="383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749"/>
      </w:pPr>
      <w:r>
        <w:rPr>
          <w:spacing w:val="7"/>
        </w:rPr>
        <w:t>梁纵向筋采用双层排列时，两排钢筋之间应垫以直径$</w:t>
      </w:r>
      <w:r>
        <w:rPr>
          <w:spacing w:val="6"/>
        </w:rPr>
        <w:t>25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6"/>
        </w:rPr>
        <w:t>的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23" w:line="932" w:lineRule="exact"/>
      </w:pPr>
      <w:r>
        <w:rPr>
          <w:spacing w:val="5"/>
          <w:position w:val="42"/>
        </w:rPr>
        <w:t>短钢筋，以保持其设计距离。箍筋接头应交错布置在两</w:t>
      </w:r>
      <w:r>
        <w:rPr>
          <w:spacing w:val="4"/>
          <w:position w:val="42"/>
        </w:rPr>
        <w:t>根架立钢筋上。</w:t>
      </w:r>
    </w:p>
    <w:p>
      <w:pPr>
        <w:pStyle w:val="BodyText"/>
        <w:spacing w:line="219" w:lineRule="auto"/>
      </w:pPr>
      <w:r>
        <w:rPr>
          <w:spacing w:val="2"/>
        </w:rPr>
        <w:t>梁箍筋加密范围必须符合设计要求。</w:t>
      </w:r>
    </w:p>
    <w:p>
      <w:pPr>
        <w:spacing w:line="369" w:lineRule="auto"/>
        <w:rPr>
          <w:rFonts w:ascii="Arial"/>
          <w:sz w:val="21"/>
        </w:rPr>
      </w:pPr>
    </w:p>
    <w:p>
      <w:pPr>
        <w:pStyle w:val="BodyText"/>
        <w:spacing w:before="125" w:line="456" w:lineRule="auto"/>
        <w:ind w:right="13" w:firstLine="749"/>
        <w:jc w:val="both"/>
      </w:pPr>
      <w:r>
        <w:rPr>
          <w:spacing w:val="58"/>
        </w:rPr>
        <w:t>板的钢筋绑扎与基础相同，但应注意板上的负筋，应加密</w:t>
      </w:r>
      <w:r>
        <w:rPr>
          <w:spacing w:val="57"/>
        </w:rPr>
        <w:t>马凳绑</w:t>
      </w:r>
      <w:r>
        <w:t xml:space="preserve"> </w:t>
      </w:r>
      <w:r>
        <w:rPr>
          <w:spacing w:val="52"/>
        </w:rPr>
        <w:t>牢， 以防止被踩下。另外板上负筋必须与梁的两根架立筋</w:t>
      </w:r>
      <w:r>
        <w:rPr>
          <w:spacing w:val="51"/>
        </w:rPr>
        <w:t>扎牢(有梁</w:t>
      </w:r>
    </w:p>
    <w:p>
      <w:pPr>
        <w:pStyle w:val="BodyText"/>
        <w:spacing w:before="1" w:line="216" w:lineRule="auto"/>
      </w:pPr>
      <w:r>
        <w:rPr>
          <w:spacing w:val="48"/>
        </w:rPr>
        <w:t>时),以防移位。</w:t>
      </w:r>
    </w:p>
    <w:p>
      <w:pPr>
        <w:spacing w:line="382" w:lineRule="auto"/>
        <w:rPr>
          <w:rFonts w:ascii="Arial"/>
          <w:sz w:val="21"/>
        </w:rPr>
      </w:pPr>
    </w:p>
    <w:p>
      <w:pPr>
        <w:pStyle w:val="BodyText"/>
        <w:spacing w:before="124" w:line="932" w:lineRule="exact"/>
        <w:ind w:left="749"/>
      </w:pPr>
      <w:r>
        <w:rPr>
          <w:spacing w:val="7"/>
          <w:position w:val="42"/>
        </w:rPr>
        <w:t>在板、次梁和主梁交叉处，应板筋在上、次梁</w:t>
      </w:r>
      <w:r>
        <w:rPr>
          <w:spacing w:val="6"/>
          <w:position w:val="42"/>
        </w:rPr>
        <w:t>钢筋居中，主梁的</w:t>
      </w:r>
    </w:p>
    <w:p>
      <w:pPr>
        <w:pStyle w:val="BodyText"/>
        <w:spacing w:line="219" w:lineRule="auto"/>
      </w:pPr>
      <w:r>
        <w:rPr>
          <w:spacing w:val="-5"/>
        </w:rPr>
        <w:t>钢筋在下。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  <w:sectPr>
          <w:pgSz w:w="16000" w:h="23680"/>
          <w:pgMar w:top="1669" w:right="1484" w:bottom="0" w:left="1490" w:header="0" w:footer="0" w:gutter="0"/>
          <w:pgNumType w:start="21"/>
          <w:cols w:space="708"/>
        </w:sectPr>
      </w:pPr>
    </w:p>
    <w:p>
      <w:pPr>
        <w:pStyle w:val="BodyText"/>
        <w:spacing w:before="124" w:line="219" w:lineRule="auto"/>
        <w:ind w:left="749"/>
      </w:pPr>
      <w:r>
        <w:rPr>
          <w:spacing w:val="12"/>
        </w:rPr>
        <w:t>7)钢筋质量检查：钢筋绑扎完毕后，应检查下列方而：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25" w:line="930" w:lineRule="exact"/>
        <w:ind w:left="1279"/>
      </w:pPr>
      <w:r>
        <w:rPr>
          <w:spacing w:val="3"/>
          <w:position w:val="42"/>
        </w:rPr>
        <w:t>(1)</w:t>
      </w:r>
      <w:r>
        <w:rPr>
          <w:spacing w:val="8"/>
          <w:position w:val="42"/>
        </w:rPr>
        <w:t xml:space="preserve">  </w:t>
      </w:r>
      <w:r>
        <w:rPr>
          <w:spacing w:val="3"/>
          <w:position w:val="42"/>
        </w:rPr>
        <w:t>根据设计图纸检查钢筋的钢号、直径、根数、间距是否正</w:t>
      </w:r>
    </w:p>
    <w:p>
      <w:pPr>
        <w:pStyle w:val="BodyText"/>
        <w:spacing w:line="219" w:lineRule="auto"/>
      </w:pPr>
      <w:r>
        <w:rPr>
          <w:spacing w:val="-1"/>
        </w:rPr>
        <w:t>确，特别要注意检查负筋的位置；</w:t>
      </w:r>
    </w:p>
    <w:p>
      <w:pPr>
        <w:spacing w:line="219" w:lineRule="auto"/>
        <w:sectPr>
          <w:type w:val="nextPage"/>
          <w:pgSz w:w="16000" w:h="23680"/>
          <w:pgMar w:top="1669" w:right="1484" w:bottom="0" w:left="1490" w:header="0" w:footer="0" w:gutter="0"/>
          <w:pgNumType w:start="22"/>
          <w:cols w:space="708"/>
          <w:titlePg w:val="0"/>
        </w:sectPr>
      </w:pPr>
    </w:p>
    <w:p>
      <w:pPr>
        <w:pStyle w:val="BodyText"/>
        <w:spacing w:before="77" w:line="950" w:lineRule="exact"/>
        <w:ind w:left="270"/>
        <w:rPr>
          <w:sz w:val="39"/>
          <w:szCs w:val="39"/>
        </w:rPr>
      </w:pPr>
      <w:r>
        <w:rPr>
          <w:spacing w:val="-5"/>
          <w:position w:val="42"/>
          <w:sz w:val="39"/>
          <w:szCs w:val="39"/>
        </w:rPr>
        <w:t>(2)  检查钢筋接头的位置及搭接长度是</w:t>
      </w:r>
      <w:r>
        <w:rPr>
          <w:spacing w:val="-6"/>
          <w:position w:val="42"/>
          <w:sz w:val="39"/>
          <w:szCs w:val="39"/>
        </w:rPr>
        <w:t>否符合设计要求；</w:t>
      </w:r>
    </w:p>
    <w:p>
      <w:pPr>
        <w:pStyle w:val="BodyText"/>
        <w:spacing w:line="219" w:lineRule="auto"/>
        <w:ind w:left="270"/>
        <w:rPr>
          <w:sz w:val="39"/>
          <w:szCs w:val="39"/>
        </w:rPr>
      </w:pPr>
      <w:r>
        <w:rPr>
          <w:spacing w:val="-6"/>
          <w:sz w:val="39"/>
          <w:szCs w:val="39"/>
        </w:rPr>
        <w:t>(3)  检查钢筋绑扎是否牢固，有无松动变化现象；</w:t>
      </w: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jc w:val="right"/>
        <w:rPr>
          <w:sz w:val="39"/>
          <w:szCs w:val="39"/>
        </w:rPr>
      </w:pPr>
      <w:r>
        <w:rPr>
          <w:spacing w:val="-27"/>
          <w:sz w:val="39"/>
          <w:szCs w:val="39"/>
        </w:rPr>
        <w:t>(4)</w:t>
      </w:r>
      <w:r>
        <w:rPr>
          <w:spacing w:val="28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钢</w:t>
      </w:r>
      <w:r>
        <w:rPr>
          <w:spacing w:val="61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筋</w:t>
      </w:r>
      <w:r>
        <w:rPr>
          <w:spacing w:val="60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的</w:t>
      </w:r>
      <w:r>
        <w:rPr>
          <w:spacing w:val="64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保</w:t>
      </w:r>
      <w:r>
        <w:rPr>
          <w:spacing w:val="48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护</w:t>
      </w:r>
      <w:r>
        <w:rPr>
          <w:spacing w:val="59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层</w:t>
      </w:r>
      <w:r>
        <w:rPr>
          <w:spacing w:val="52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是</w:t>
      </w:r>
      <w:r>
        <w:rPr>
          <w:spacing w:val="66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否</w:t>
      </w:r>
      <w:r>
        <w:rPr>
          <w:spacing w:val="59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符</w:t>
      </w:r>
      <w:r>
        <w:rPr>
          <w:spacing w:val="54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合</w:t>
      </w:r>
      <w:r>
        <w:rPr>
          <w:spacing w:val="58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要</w:t>
      </w:r>
      <w:r>
        <w:rPr>
          <w:spacing w:val="54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求</w:t>
      </w:r>
      <w:r>
        <w:rPr>
          <w:spacing w:val="29"/>
          <w:sz w:val="39"/>
          <w:szCs w:val="39"/>
        </w:rPr>
        <w:t xml:space="preserve">  </w:t>
      </w:r>
      <w:r>
        <w:rPr>
          <w:spacing w:val="-27"/>
          <w:sz w:val="39"/>
          <w:szCs w:val="39"/>
        </w:rPr>
        <w:t>；</w:t>
      </w:r>
    </w:p>
    <w:p>
      <w:pPr>
        <w:spacing w:line="219" w:lineRule="auto"/>
        <w:rPr>
          <w:sz w:val="39"/>
          <w:szCs w:val="39"/>
        </w:rPr>
        <w:sectPr>
          <w:pgSz w:w="16000" w:h="23680"/>
          <w:pgMar w:top="1677" w:right="1650" w:bottom="0" w:left="2400" w:header="0" w:footer="0" w:gutter="0"/>
          <w:pgNumType w:start="23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2250"/>
      </w:pPr>
      <w:r>
        <w:rPr>
          <w:spacing w:val="13"/>
        </w:rPr>
        <w:t>(5)绑扎网和绑扎骨架外型尺寸的允许偏差</w:t>
      </w:r>
      <w:r>
        <w:rPr>
          <w:spacing w:val="12"/>
        </w:rPr>
        <w:t>如下表：</w:t>
      </w:r>
    </w:p>
    <w:p>
      <w:pPr>
        <w:spacing w:line="180" w:lineRule="exact"/>
      </w:pPr>
    </w:p>
    <w:tbl>
      <w:tblPr>
        <w:tblStyle w:val="TableNormal0"/>
        <w:tblW w:w="8619" w:type="dxa"/>
        <w:tblInd w:w="2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511"/>
        <w:gridCol w:w="1588"/>
        <w:gridCol w:w="1078"/>
        <w:gridCol w:w="2442"/>
      </w:tblGrid>
      <w:tr>
        <w:tblPrEx>
          <w:tblW w:w="8619" w:type="dxa"/>
          <w:tblInd w:w="21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74"/>
        </w:trPr>
        <w:tc>
          <w:tcPr>
            <w:tcW w:w="5099" w:type="dxa"/>
            <w:gridSpan w:val="2"/>
            <w:vAlign w:val="top"/>
          </w:tcPr>
          <w:p>
            <w:pPr>
              <w:pStyle w:val="TableText"/>
              <w:spacing w:before="311" w:line="220" w:lineRule="auto"/>
              <w:ind w:left="2145"/>
            </w:pPr>
            <w:r>
              <w:rPr>
                <w:spacing w:val="-11"/>
              </w:rPr>
              <w:t>项 目</w:t>
            </w:r>
          </w:p>
        </w:tc>
        <w:tc>
          <w:tcPr>
            <w:tcW w:w="3520" w:type="dxa"/>
            <w:gridSpan w:val="2"/>
            <w:vAlign w:val="top"/>
          </w:tcPr>
          <w:p>
            <w:pPr>
              <w:pStyle w:val="TableText"/>
              <w:spacing w:before="310" w:line="219" w:lineRule="auto"/>
              <w:ind w:left="995"/>
            </w:pPr>
            <w:r>
              <w:rPr>
                <w:spacing w:val="5"/>
              </w:rPr>
              <w:t>允许偏差</w:t>
            </w:r>
          </w:p>
        </w:tc>
      </w:tr>
      <w:tr>
        <w:tblPrEx>
          <w:tblW w:w="8619" w:type="dxa"/>
          <w:tblInd w:w="2180" w:type="dxa"/>
          <w:tblLayout w:type="fixed"/>
        </w:tblPrEx>
        <w:trPr>
          <w:trHeight w:val="929"/>
        </w:trPr>
        <w:tc>
          <w:tcPr>
            <w:tcW w:w="5099" w:type="dxa"/>
            <w:gridSpan w:val="2"/>
            <w:vAlign w:val="top"/>
          </w:tcPr>
          <w:p>
            <w:pPr>
              <w:pStyle w:val="TableText"/>
              <w:spacing w:before="287" w:line="220" w:lineRule="auto"/>
              <w:ind w:left="235"/>
            </w:pPr>
            <w:r>
              <w:rPr>
                <w:spacing w:val="5"/>
              </w:rPr>
              <w:t>网的长、宽</w:t>
            </w:r>
          </w:p>
        </w:tc>
        <w:tc>
          <w:tcPr>
            <w:tcW w:w="3520" w:type="dxa"/>
            <w:gridSpan w:val="2"/>
            <w:vAlign w:val="top"/>
          </w:tcPr>
          <w:p>
            <w:pPr>
              <w:pStyle w:val="TableText"/>
              <w:spacing w:before="319" w:line="235" w:lineRule="auto"/>
              <w:ind w:left="1376"/>
            </w:pPr>
            <w:r>
              <w:rPr>
                <w:spacing w:val="-15"/>
              </w:rPr>
              <w:t>±10</w:t>
            </w:r>
          </w:p>
        </w:tc>
      </w:tr>
      <w:tr>
        <w:tblPrEx>
          <w:tblW w:w="8619" w:type="dxa"/>
          <w:tblInd w:w="2180" w:type="dxa"/>
          <w:tblLayout w:type="fixed"/>
        </w:tblPrEx>
        <w:trPr>
          <w:trHeight w:val="939"/>
        </w:trPr>
        <w:tc>
          <w:tcPr>
            <w:tcW w:w="5099" w:type="dxa"/>
            <w:gridSpan w:val="2"/>
            <w:vAlign w:val="top"/>
          </w:tcPr>
          <w:p>
            <w:pPr>
              <w:pStyle w:val="TableText"/>
              <w:spacing w:before="285" w:line="219" w:lineRule="auto"/>
              <w:ind w:left="235"/>
            </w:pPr>
            <w:r>
              <w:rPr>
                <w:spacing w:val="5"/>
              </w:rPr>
              <w:t>网眼尺寸</w:t>
            </w:r>
          </w:p>
        </w:tc>
        <w:tc>
          <w:tcPr>
            <w:tcW w:w="3520" w:type="dxa"/>
            <w:gridSpan w:val="2"/>
            <w:vAlign w:val="top"/>
          </w:tcPr>
          <w:p>
            <w:pPr>
              <w:pStyle w:val="TableText"/>
              <w:spacing w:before="325" w:line="237" w:lineRule="auto"/>
              <w:ind w:left="1235"/>
            </w:pPr>
            <w:r>
              <w:rPr>
                <w:spacing w:val="-13"/>
              </w:rPr>
              <w:t>土 2</w:t>
            </w:r>
            <w:r>
              <w:rPr>
                <w:spacing w:val="-12"/>
              </w:rPr>
              <w:t xml:space="preserve"> </w:t>
            </w:r>
            <w:r>
              <w:rPr>
                <w:spacing w:val="-13"/>
              </w:rPr>
              <w:t>0</w:t>
            </w:r>
          </w:p>
        </w:tc>
      </w:tr>
      <w:tr>
        <w:tblPrEx>
          <w:tblW w:w="8619" w:type="dxa"/>
          <w:tblInd w:w="2180" w:type="dxa"/>
          <w:tblLayout w:type="fixed"/>
        </w:tblPrEx>
        <w:trPr>
          <w:trHeight w:val="930"/>
        </w:trPr>
        <w:tc>
          <w:tcPr>
            <w:tcW w:w="5099" w:type="dxa"/>
            <w:gridSpan w:val="2"/>
            <w:vAlign w:val="top"/>
          </w:tcPr>
          <w:p>
            <w:pPr>
              <w:pStyle w:val="TableText"/>
              <w:spacing w:before="288" w:line="219" w:lineRule="auto"/>
              <w:ind w:left="235"/>
            </w:pPr>
            <w:r>
              <w:rPr>
                <w:spacing w:val="2"/>
              </w:rPr>
              <w:t>骨架的宽及高</w:t>
            </w:r>
          </w:p>
        </w:tc>
        <w:tc>
          <w:tcPr>
            <w:tcW w:w="3520" w:type="dxa"/>
            <w:gridSpan w:val="2"/>
            <w:vAlign w:val="top"/>
          </w:tcPr>
          <w:p>
            <w:pPr>
              <w:pStyle w:val="TableText"/>
              <w:spacing w:before="321" w:line="235" w:lineRule="auto"/>
              <w:ind w:left="1466"/>
            </w:pPr>
            <w:r>
              <w:rPr>
                <w:spacing w:val="-20"/>
              </w:rPr>
              <w:t>±5</w:t>
            </w:r>
          </w:p>
        </w:tc>
      </w:tr>
      <w:tr>
        <w:tblPrEx>
          <w:tblW w:w="8619" w:type="dxa"/>
          <w:tblInd w:w="2180" w:type="dxa"/>
          <w:tblLayout w:type="fixed"/>
        </w:tblPrEx>
        <w:trPr>
          <w:trHeight w:val="929"/>
        </w:trPr>
        <w:tc>
          <w:tcPr>
            <w:tcW w:w="5099" w:type="dxa"/>
            <w:gridSpan w:val="2"/>
            <w:vAlign w:val="top"/>
          </w:tcPr>
          <w:p>
            <w:pPr>
              <w:pStyle w:val="TableText"/>
              <w:spacing w:before="288" w:line="219" w:lineRule="auto"/>
              <w:ind w:left="235"/>
            </w:pPr>
            <w:r>
              <w:rPr>
                <w:spacing w:val="4"/>
              </w:rPr>
              <w:t>骨架的长</w:t>
            </w:r>
          </w:p>
        </w:tc>
        <w:tc>
          <w:tcPr>
            <w:tcW w:w="3520" w:type="dxa"/>
            <w:gridSpan w:val="2"/>
            <w:vAlign w:val="top"/>
          </w:tcPr>
          <w:p>
            <w:pPr>
              <w:pStyle w:val="TableText"/>
              <w:spacing w:before="321" w:line="235" w:lineRule="auto"/>
              <w:ind w:left="1376"/>
            </w:pPr>
            <w:r>
              <w:rPr>
                <w:spacing w:val="-15"/>
              </w:rPr>
              <w:t>±10</w:t>
            </w:r>
          </w:p>
        </w:tc>
      </w:tr>
      <w:tr>
        <w:tblPrEx>
          <w:tblW w:w="8619" w:type="dxa"/>
          <w:tblInd w:w="2180" w:type="dxa"/>
          <w:tblLayout w:type="fixed"/>
        </w:tblPrEx>
        <w:trPr>
          <w:trHeight w:val="950"/>
        </w:trPr>
        <w:tc>
          <w:tcPr>
            <w:tcW w:w="5099" w:type="dxa"/>
            <w:gridSpan w:val="2"/>
            <w:vAlign w:val="top"/>
          </w:tcPr>
          <w:p>
            <w:pPr>
              <w:pStyle w:val="TableText"/>
              <w:spacing w:before="300" w:line="219" w:lineRule="auto"/>
              <w:ind w:left="235"/>
            </w:pPr>
            <w:r>
              <w:rPr>
                <w:spacing w:val="4"/>
              </w:rPr>
              <w:t>箍筋间距</w:t>
            </w:r>
          </w:p>
        </w:tc>
        <w:tc>
          <w:tcPr>
            <w:tcW w:w="3520" w:type="dxa"/>
            <w:gridSpan w:val="2"/>
            <w:vAlign w:val="top"/>
          </w:tcPr>
          <w:p>
            <w:pPr>
              <w:pStyle w:val="TableText"/>
              <w:spacing w:before="332" w:line="235" w:lineRule="auto"/>
              <w:ind w:left="1376"/>
            </w:pPr>
            <w:r>
              <w:rPr>
                <w:spacing w:val="-15"/>
              </w:rPr>
              <w:t>±10</w:t>
            </w:r>
          </w:p>
        </w:tc>
      </w:tr>
      <w:tr>
        <w:tblPrEx>
          <w:tblW w:w="8619" w:type="dxa"/>
          <w:tblInd w:w="2180" w:type="dxa"/>
          <w:tblLayout w:type="fixed"/>
        </w:tblPrEx>
        <w:trPr>
          <w:trHeight w:val="929"/>
        </w:trPr>
        <w:tc>
          <w:tcPr>
            <w:tcW w:w="3511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19" w:lineRule="auto"/>
              <w:ind w:left="245"/>
            </w:pPr>
            <w:r>
              <w:rPr>
                <w:spacing w:val="6"/>
              </w:rPr>
              <w:t>受力钢筋</w:t>
            </w:r>
          </w:p>
        </w:tc>
        <w:tc>
          <w:tcPr>
            <w:tcW w:w="2666" w:type="dxa"/>
            <w:gridSpan w:val="2"/>
            <w:vAlign w:val="top"/>
          </w:tcPr>
          <w:p>
            <w:pPr>
              <w:pStyle w:val="TableText"/>
              <w:spacing w:before="295" w:line="222" w:lineRule="auto"/>
              <w:ind w:left="234"/>
            </w:pPr>
            <w:r>
              <w:rPr>
                <w:spacing w:val="8"/>
              </w:rPr>
              <w:t>间距</w:t>
            </w:r>
          </w:p>
        </w:tc>
        <w:tc>
          <w:tcPr>
            <w:tcW w:w="2442" w:type="dxa"/>
            <w:vAlign w:val="top"/>
          </w:tcPr>
          <w:p>
            <w:pPr>
              <w:pStyle w:val="TableText"/>
              <w:spacing w:before="322" w:line="235" w:lineRule="auto"/>
              <w:ind w:left="838"/>
            </w:pPr>
            <w:r>
              <w:rPr>
                <w:spacing w:val="-15"/>
              </w:rPr>
              <w:t>±10</w:t>
            </w:r>
          </w:p>
        </w:tc>
      </w:tr>
      <w:tr>
        <w:tblPrEx>
          <w:tblW w:w="8619" w:type="dxa"/>
          <w:tblInd w:w="2180" w:type="dxa"/>
          <w:tblLayout w:type="fixed"/>
        </w:tblPrEx>
        <w:trPr>
          <w:trHeight w:val="929"/>
        </w:trPr>
        <w:tc>
          <w:tcPr>
            <w:tcW w:w="35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6" w:type="dxa"/>
            <w:gridSpan w:val="2"/>
            <w:vAlign w:val="top"/>
          </w:tcPr>
          <w:p>
            <w:pPr>
              <w:pStyle w:val="TableText"/>
              <w:spacing w:before="295" w:line="221" w:lineRule="auto"/>
              <w:ind w:left="234"/>
            </w:pPr>
            <w:r>
              <w:rPr>
                <w:spacing w:val="8"/>
              </w:rPr>
              <w:t>排距</w:t>
            </w:r>
          </w:p>
        </w:tc>
        <w:tc>
          <w:tcPr>
            <w:tcW w:w="2442" w:type="dxa"/>
            <w:vAlign w:val="top"/>
          </w:tcPr>
          <w:p>
            <w:pPr>
              <w:pStyle w:val="TableText"/>
              <w:spacing w:before="323" w:line="235" w:lineRule="auto"/>
              <w:ind w:left="928"/>
            </w:pPr>
            <w:r>
              <w:rPr>
                <w:spacing w:val="-20"/>
              </w:rPr>
              <w:t>±5</w:t>
            </w:r>
          </w:p>
        </w:tc>
      </w:tr>
      <w:tr>
        <w:tblPrEx>
          <w:tblW w:w="8619" w:type="dxa"/>
          <w:tblInd w:w="2180" w:type="dxa"/>
          <w:tblLayout w:type="fixed"/>
        </w:tblPrEx>
        <w:trPr>
          <w:trHeight w:val="1878"/>
        </w:trPr>
        <w:tc>
          <w:tcPr>
            <w:tcW w:w="3511" w:type="dxa"/>
            <w:vAlign w:val="top"/>
          </w:tcPr>
          <w:p>
            <w:pPr>
              <w:pStyle w:val="TableText"/>
              <w:spacing w:before="361" w:line="219" w:lineRule="auto"/>
              <w:ind w:left="245"/>
            </w:pPr>
            <w:r>
              <w:rPr>
                <w:spacing w:val="4"/>
              </w:rPr>
              <w:t>受力钢筋的保护</w:t>
            </w:r>
          </w:p>
        </w:tc>
        <w:tc>
          <w:tcPr>
            <w:tcW w:w="2666" w:type="dxa"/>
            <w:gridSpan w:val="2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5" w:lineRule="auto"/>
              <w:ind w:left="234"/>
            </w:pPr>
            <w:r>
              <w:rPr>
                <w:spacing w:val="10"/>
              </w:rPr>
              <w:t>基础</w:t>
            </w:r>
          </w:p>
        </w:tc>
        <w:tc>
          <w:tcPr>
            <w:tcW w:w="2442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35" w:lineRule="auto"/>
              <w:ind w:left="838"/>
            </w:pPr>
            <w:r>
              <w:rPr>
                <w:spacing w:val="-15"/>
              </w:rPr>
              <w:t>±10</w:t>
            </w:r>
          </w:p>
        </w:tc>
      </w:tr>
      <w:tr>
        <w:tblPrEx>
          <w:tblW w:w="8619" w:type="dxa"/>
          <w:tblInd w:w="2180" w:type="dxa"/>
          <w:tblLayout w:type="fixed"/>
        </w:tblPrEx>
        <w:trPr>
          <w:trHeight w:val="949"/>
        </w:trPr>
        <w:tc>
          <w:tcPr>
            <w:tcW w:w="35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6" w:type="dxa"/>
            <w:gridSpan w:val="2"/>
            <w:vAlign w:val="top"/>
          </w:tcPr>
          <w:p>
            <w:pPr>
              <w:pStyle w:val="TableText"/>
              <w:spacing w:before="304" w:line="219" w:lineRule="auto"/>
              <w:ind w:left="234"/>
            </w:pPr>
            <w:r>
              <w:rPr>
                <w:spacing w:val="5"/>
              </w:rPr>
              <w:t>柱、梁</w:t>
            </w:r>
          </w:p>
        </w:tc>
        <w:tc>
          <w:tcPr>
            <w:tcW w:w="2442" w:type="dxa"/>
            <w:vAlign w:val="top"/>
          </w:tcPr>
          <w:p>
            <w:pPr>
              <w:pStyle w:val="TableText"/>
              <w:spacing w:before="336" w:line="235" w:lineRule="auto"/>
              <w:ind w:left="928"/>
            </w:pPr>
            <w:r>
              <w:rPr>
                <w:spacing w:val="-20"/>
              </w:rPr>
              <w:t>±5</w:t>
            </w:r>
          </w:p>
        </w:tc>
      </w:tr>
      <w:tr>
        <w:tblPrEx>
          <w:tblW w:w="8619" w:type="dxa"/>
          <w:tblInd w:w="2180" w:type="dxa"/>
          <w:tblLayout w:type="fixed"/>
        </w:tblPrEx>
        <w:trPr>
          <w:trHeight w:val="934"/>
        </w:trPr>
        <w:tc>
          <w:tcPr>
            <w:tcW w:w="35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6" w:type="dxa"/>
            <w:gridSpan w:val="2"/>
            <w:vAlign w:val="top"/>
          </w:tcPr>
          <w:p>
            <w:pPr>
              <w:pStyle w:val="TableText"/>
              <w:spacing w:before="292" w:line="219" w:lineRule="auto"/>
              <w:ind w:left="234"/>
            </w:pPr>
            <w:r>
              <w:t>板</w:t>
            </w:r>
          </w:p>
        </w:tc>
        <w:tc>
          <w:tcPr>
            <w:tcW w:w="2442" w:type="dxa"/>
            <w:vAlign w:val="top"/>
          </w:tcPr>
          <w:p>
            <w:pPr>
              <w:pStyle w:val="TableText"/>
              <w:spacing w:before="327" w:line="235" w:lineRule="auto"/>
              <w:ind w:left="928"/>
            </w:pPr>
            <w:r>
              <w:rPr>
                <w:spacing w:val="-20"/>
              </w:rPr>
              <w:t>±3</w:t>
            </w:r>
          </w:p>
        </w:tc>
      </w:tr>
    </w:tbl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50"/>
      </w:pPr>
      <w:r>
        <w:rPr>
          <w:spacing w:val="-15"/>
        </w:rPr>
        <w:t>1.2.4模板工程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23" w:line="1070" w:lineRule="exact"/>
        <w:ind w:left="670"/>
      </w:pPr>
      <w:r>
        <w:rPr>
          <w:spacing w:val="3"/>
          <w:position w:val="53"/>
        </w:rPr>
        <w:t>结构钢筋经监理检查验收后，方可进行支设模板。</w:t>
      </w:r>
    </w:p>
    <w:p>
      <w:pPr>
        <w:pStyle w:val="BodyText"/>
        <w:spacing w:before="1" w:line="218" w:lineRule="auto"/>
        <w:ind w:left="10"/>
      </w:pPr>
      <w:r>
        <w:rPr>
          <w:spacing w:val="1"/>
        </w:rPr>
        <w:t>基础模板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24" w:line="1093" w:lineRule="exact"/>
        <w:jc w:val="right"/>
      </w:pPr>
      <w:r>
        <w:rPr>
          <w:spacing w:val="14"/>
          <w:position w:val="55"/>
        </w:rPr>
        <w:t>承台及基础梁、墙体模板采用竹胶板模板，①48钢管做主次龙骨。</w:t>
      </w:r>
    </w:p>
    <w:p>
      <w:pPr>
        <w:pStyle w:val="BodyText"/>
        <w:spacing w:before="1" w:line="218" w:lineRule="auto"/>
      </w:pPr>
      <w:r>
        <w:rPr>
          <w:spacing w:val="4"/>
        </w:rPr>
        <w:t>模板拆除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  <w:ind w:left="680"/>
        <w:sectPr>
          <w:pgSz w:w="16000" w:h="23680"/>
          <w:pgMar w:top="2012" w:right="2149" w:bottom="0" w:left="1500" w:header="0" w:footer="0" w:gutter="0"/>
          <w:pgNumType w:start="24"/>
          <w:cols w:space="708"/>
        </w:sectPr>
      </w:pPr>
      <w:r>
        <w:rPr>
          <w:spacing w:val="22"/>
        </w:rPr>
        <w:t>1)柱、承台及墙模板拆除</w:t>
      </w:r>
    </w:p>
    <w:p>
      <w:pPr>
        <w:spacing w:line="373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1080"/>
      </w:pPr>
      <w:r>
        <w:rPr>
          <w:spacing w:val="21"/>
        </w:rPr>
        <w:t>柱(包括梁侧模)模板拆除必须当栓强度能保证构件不变</w:t>
      </w:r>
      <w:r>
        <w:rPr>
          <w:spacing w:val="20"/>
        </w:rPr>
        <w:t>形，其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https://d.book118.com/788051012036006027</w:t>
        </w:r>
      </w:hyperlink>
    </w:p>
    <w:p>
      <w:pPr>
        <w:spacing w:line="219" w:lineRule="auto"/>
      </w:pPr>
    </w:p>
    <w:sectPr>
      <w:type w:val="nextPage"/>
      <w:pgSz w:w="16000" w:h="23680"/>
      <w:pgMar w:top="2012" w:right="2149" w:bottom="0" w:left="1500" w:header="0" w:footer="0" w:gutter="0"/>
      <w:pgNumType w:start="2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8"/>
      <w:szCs w:val="3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8"/>
      <w:szCs w:val="3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88051012036006027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2024-01-18T19:35:43Z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2024-01-18T19:35:45Z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65a90d0948bf93001f6ba83ewl</vt:lpwstr>
  </property>
</Properties>
</file>