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after="240" w:line="360" w:lineRule="auto"/>
        <w:jc w:val="center"/>
        <w:rPr>
          <w:rFonts w:ascii="Times New Roman" w:eastAsia="黑体" w:hAnsi="Times New Roman" w:cs="Times New Roman"/>
          <w:bCs/>
          <w:color w:val="000000" w:themeColor="text1"/>
          <w:sz w:val="36"/>
          <w:szCs w:val="36"/>
        </w:rPr>
      </w:pPr>
      <w:r>
        <w:rPr>
          <w:rFonts w:ascii="Times New Roman" w:hAnsi="Times New Roman" w:cs="Times New Roman"/>
          <w:b/>
          <w:color w:val="366091" w:themeColor="accent1" w:themeShade="BF"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12204700</wp:posOffset>
            </wp:positionH>
            <wp:positionV relativeFrom="topMargin">
              <wp:posOffset>11074400</wp:posOffset>
            </wp:positionV>
            <wp:extent cx="355600" cy="381000"/>
            <wp:effectExtent l="0" t="0" r="0" b="0"/>
            <wp:wrapNone/>
            <wp:docPr id="100058" name="图片 100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8" name="图片 1000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color w:val="366091" w:themeColor="accent1" w:themeShade="BF"/>
          <w:sz w:val="36"/>
          <w:szCs w:val="36"/>
        </w:rPr>
        <w:t>【同步实验课】</w:t>
      </w:r>
      <w:r>
        <w:rPr>
          <w:rFonts w:ascii="Times New Roman" w:eastAsia="黑体" w:hAnsi="Times New Roman" w:cs="Times New Roman"/>
          <w:bCs/>
          <w:color w:val="000000" w:themeColor="text1"/>
          <w:sz w:val="36"/>
          <w:szCs w:val="36"/>
        </w:rPr>
        <w:t>探究水的组成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78105</wp:posOffset>
            </wp:positionH>
            <wp:positionV relativeFrom="paragraph">
              <wp:posOffset>88265</wp:posOffset>
            </wp:positionV>
            <wp:extent cx="866775" cy="276225"/>
            <wp:effectExtent l="0" t="0" r="9525" b="9525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color w:val="366091" w:themeColor="accent1" w:themeShade="BF"/>
          <w:sz w:val="36"/>
          <w:szCs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o:spid="_x0000_i1025" type="#_x0000_t202" style="width:492pt;height:71.25pt" coordsize="21600,21600">
            <v:stroke joinstyle="round"/>
            <v:textbox>
              <w:txbxContent>
                <w:p>
                  <w:pPr>
                    <w:spacing w:line="360" w:lineRule="auto"/>
                    <w:rPr>
                      <w:b/>
                      <w:sz w:val="24"/>
                    </w:rPr>
                  </w:pPr>
                </w:p>
                <w:p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color w:val="4F81BD" w:themeColor="accent1"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4F81BD" w:themeColor="accent1"/>
                      <w:sz w:val="24"/>
                    </w:rPr>
                    <w:t>01实验梳理        02实验点拨           03典例分析</w:t>
                  </w:r>
                </w:p>
                <w:p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color w:val="4F81BD" w:themeColor="accent1"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4F81BD" w:themeColor="accent1"/>
                      <w:sz w:val="24"/>
                    </w:rPr>
                    <w:t>04对点训练         05真题感悟</w:t>
                  </w:r>
                </w:p>
              </w:txbxContent>
            </v:textbox>
            <w10:anchorlock/>
          </v:shape>
        </w:pict>
      </w: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color w:val="C00000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495550" cy="459105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29245" cy="46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Borders>
          <w:top w:val="single" w:sz="12" w:space="0" w:color="366091" w:themeColor="accent1" w:themeShade="BF"/>
          <w:left w:val="single" w:sz="12" w:space="0" w:color="366091" w:themeColor="accent1" w:themeShade="BF"/>
          <w:bottom w:val="single" w:sz="12" w:space="0" w:color="366091" w:themeColor="accent1" w:themeShade="BF"/>
          <w:right w:val="single" w:sz="12" w:space="0" w:color="366091" w:themeColor="accent1" w:themeShade="BF"/>
          <w:insideH w:val="single" w:sz="8" w:space="0" w:color="366091" w:themeColor="accent1" w:themeShade="BF"/>
          <w:insideV w:val="single" w:sz="8" w:space="0" w:color="366091" w:themeColor="accent1" w:themeShade="BF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8527"/>
      </w:tblGrid>
      <w:tr>
        <w:tblPrEx>
          <w:tblW w:w="0" w:type="auto"/>
          <w:tblInd w:w="0" w:type="dxa"/>
          <w:tblBorders>
            <w:top w:val="single" w:sz="12" w:space="0" w:color="366091" w:themeColor="accent1" w:themeShade="BF"/>
            <w:left w:val="single" w:sz="12" w:space="0" w:color="366091" w:themeColor="accent1" w:themeShade="BF"/>
            <w:bottom w:val="single" w:sz="12" w:space="0" w:color="366091" w:themeColor="accent1" w:themeShade="BF"/>
            <w:right w:val="single" w:sz="12" w:space="0" w:color="366091" w:themeColor="accent1" w:themeShade="BF"/>
            <w:insideH w:val="single" w:sz="8" w:space="0" w:color="366091" w:themeColor="accent1" w:themeShade="BF"/>
            <w:insideV w:val="single" w:sz="8" w:space="0" w:color="366091" w:themeColor="accent1" w:themeShade="BF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【实验目的】</w:t>
            </w:r>
          </w:p>
        </w:tc>
        <w:tc>
          <w:tcPr>
            <w:tcW w:w="8527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1．</w:t>
            </w:r>
            <w:r>
              <w:rPr>
                <w:rFonts w:ascii="Times New Roman" w:hAnsi="Times New Roman" w:cs="Times New Roman" w:hint="eastAsia"/>
              </w:rPr>
              <w:t>探究水的组成</w:t>
            </w:r>
            <w:r>
              <w:rPr>
                <w:rFonts w:ascii="Times New Roman" w:hAnsi="Times New Roman" w:cs="Times New Roman"/>
              </w:rPr>
              <w:t>。</w:t>
            </w:r>
          </w:p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  <w:szCs w:val="24"/>
              </w:rPr>
              <w:t>．</w:t>
            </w:r>
            <w:r>
              <w:rPr>
                <w:rFonts w:ascii="Times New Roman" w:hAnsi="Times New Roman" w:cs="Times New Roman"/>
              </w:rPr>
              <w:t>加深对</w:t>
            </w:r>
            <w:r>
              <w:rPr>
                <w:rFonts w:ascii="Times New Roman" w:hAnsi="Times New Roman" w:cs="Times New Roman" w:hint="eastAsia"/>
              </w:rPr>
              <w:t>化学变化前后元素种类不变</w:t>
            </w:r>
            <w:r>
              <w:rPr>
                <w:rFonts w:ascii="Times New Roman" w:hAnsi="Times New Roman" w:cs="Times New Roman"/>
              </w:rPr>
              <w:t>的认识。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【实验仪器】</w:t>
            </w:r>
          </w:p>
        </w:tc>
        <w:tc>
          <w:tcPr>
            <w:tcW w:w="8527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水电解器</w:t>
            </w:r>
            <w:r>
              <w:rPr>
                <w:rFonts w:ascii="Times New Roman" w:hAnsi="Times New Roman" w:cs="Times New Roman"/>
              </w:rPr>
              <w:t>、</w:t>
            </w:r>
            <w:r>
              <w:rPr>
                <w:rFonts w:ascii="Times New Roman" w:hAnsi="Times New Roman" w:cs="Times New Roman" w:hint="eastAsia"/>
              </w:rPr>
              <w:t>直流电源、导线、</w:t>
            </w:r>
            <w:r>
              <w:rPr>
                <w:rFonts w:ascii="Times New Roman" w:hAnsi="Times New Roman" w:cs="Times New Roman"/>
              </w:rPr>
              <w:t>木条、火柴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【实验试剂】</w:t>
            </w:r>
          </w:p>
        </w:tc>
        <w:tc>
          <w:tcPr>
            <w:tcW w:w="8527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蒸馏水</w:t>
            </w:r>
            <w:r>
              <w:rPr>
                <w:rFonts w:ascii="Times New Roman" w:hAnsi="Times New Roman" w:cs="Times New Roman" w:hint="eastAsia"/>
              </w:rPr>
              <w:t>、硫酸钠或氢氧化钠溶液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5"/>
        </w:trPr>
        <w:tc>
          <w:tcPr>
            <w:tcW w:w="1441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jc w:val="center"/>
              <w:rPr>
                <w:rFonts w:ascii="Times New Roman" w:hAnsi="Times New Roman" w:cs="Times New Roman"/>
                <w:color w:val="366091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【实验步骤】</w:t>
            </w:r>
          </w:p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27" w:type="dxa"/>
            <w:vAlign w:val="center"/>
          </w:tcPr>
          <w:tbl>
            <w:tblPr>
              <w:tblStyle w:val="TableNormal"/>
              <w:tblpPr w:leftFromText="180" w:rightFromText="180" w:vertAnchor="text" w:horzAnchor="page" w:tblpX="1522" w:tblpY="-3266"/>
              <w:tblOverlap w:val="never"/>
              <w:tblW w:w="0" w:type="auto"/>
              <w:tblInd w:w="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790"/>
              <w:gridCol w:w="3495"/>
            </w:tblGrid>
            <w:tr>
              <w:tblPrEx>
                <w:tblW w:w="0" w:type="auto"/>
                <w:tblInd w:w="0" w:type="dxa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33"/>
              </w:trPr>
              <w:tc>
                <w:tcPr>
                  <w:tcW w:w="47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操作步骤</w:t>
                  </w:r>
                </w:p>
              </w:tc>
              <w:tc>
                <w:tcPr>
                  <w:tcW w:w="34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实验图示</w:t>
                  </w:r>
                </w:p>
              </w:tc>
            </w:tr>
            <w:tr>
              <w:tblPrEx>
                <w:tblW w:w="0" w:type="auto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337"/>
              </w:trPr>
              <w:tc>
                <w:tcPr>
                  <w:tcW w:w="47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rPr>
                      <w:rFonts w:ascii="Times New Roman" w:eastAsia="宋体" w:hAnsi="Times New Roman" w:cs="Times New Roman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</w:rPr>
                    <w:t>①</w:t>
                  </w:r>
                  <w:r>
                    <w:rPr>
                      <w:rFonts w:ascii="Times New Roman" w:eastAsia="宋体" w:hAnsi="Times New Roman" w:cs="Times New Roman"/>
                    </w:rPr>
                    <w:t>在电解器玻璃管里加满水，接通直流电源，观察并记录两个电极附近和玻璃管内发生的现象</w:t>
                  </w:r>
                </w:p>
              </w:tc>
              <w:tc>
                <w:tcPr>
                  <w:tcW w:w="349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drawing>
                      <wp:inline distT="0" distB="0" distL="114300" distR="114300">
                        <wp:extent cx="2080895" cy="2440940"/>
                        <wp:effectExtent l="0" t="0" r="14605" b="16510"/>
                        <wp:docPr id="12" name="图片 3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" name="图片 3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80895" cy="24409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>
              <w:tblPrEx>
                <w:tblW w:w="0" w:type="auto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67"/>
              </w:trPr>
              <w:tc>
                <w:tcPr>
                  <w:tcW w:w="47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NormalWeb"/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1"/>
                      <w:szCs w:val="21"/>
                    </w:rPr>
                    <w:t>②切断上述装置中的电源，用燃着的木条分别在两个玻璃管尖嘴口检验电解反应中产生的气体，观察并记录发生的现象</w:t>
                  </w:r>
                </w:p>
              </w:tc>
              <w:tc>
                <w:tcPr>
                  <w:tcW w:w="3495" w:type="dxa"/>
                  <w:vMerge/>
                  <w:tcBorders>
                    <w:left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</w:p>
        </w:tc>
      </w:tr>
    </w:tbl>
    <w:p>
      <w:pPr>
        <w:spacing w:line="360" w:lineRule="auto"/>
        <w:contextualSpacing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524125" cy="44069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55389" cy="446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contextualSpacing/>
        <w:rPr>
          <w:rFonts w:ascii="Times New Roman" w:hAnsi="Times New Roman" w:cs="Times New Roman"/>
          <w:b/>
          <w:color w:val="366091" w:themeColor="accent1" w:themeShade="BF"/>
          <w:szCs w:val="21"/>
          <w:highlight w:val="yellow"/>
        </w:rPr>
      </w:pPr>
      <w:r>
        <w:rPr>
          <w:rFonts w:ascii="Times New Roman" w:hAnsi="Times New Roman" w:cs="Times New Roman"/>
          <w:b/>
          <w:color w:val="366091" w:themeColor="accent1" w:themeShade="BF"/>
          <w:szCs w:val="21"/>
          <w:highlight w:val="yellow"/>
        </w:rPr>
        <w:t xml:space="preserve">1. </w:t>
      </w:r>
      <w:r>
        <w:rPr>
          <w:rFonts w:ascii="Times New Roman" w:hAnsi="Times New Roman" w:cs="Times New Roman"/>
          <w:b/>
          <w:color w:val="366091" w:themeColor="accent1" w:themeShade="BF"/>
          <w:highlight w:val="yellow"/>
        </w:rPr>
        <w:t>实验现象及分析</w:t>
      </w:r>
    </w:p>
    <w:p>
      <w:pPr>
        <w:snapToGrid w:val="0"/>
        <w:spacing w:line="360" w:lineRule="auto"/>
        <w:ind w:firstLine="420" w:firstLineChars="200"/>
        <w:rPr>
          <w:rFonts w:ascii="Times New Roman" w:eastAsia="宋体" w:hAnsi="Times New Roman" w:cs="Times New Roman"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color w:val="000000" w:themeColor="text1"/>
        </w:rPr>
        <w:t>（1）</w:t>
      </w:r>
      <w:r>
        <w:rPr>
          <w:rFonts w:ascii="Times New Roman" w:eastAsia="宋体" w:hAnsi="Times New Roman" w:cs="Times New Roman"/>
          <w:bCs/>
          <w:color w:val="000000" w:themeColor="text1"/>
          <w:szCs w:val="21"/>
        </w:rPr>
        <w:t>两电极上均，速率快的是极，正、负极产生气体的体积比约为，说明水通电分解产生。</w:t>
      </w:r>
    </w:p>
    <w:p>
      <w:pPr>
        <w:snapToGrid w:val="0"/>
        <w:spacing w:line="360" w:lineRule="auto"/>
        <w:ind w:firstLine="420" w:firstLineChars="200"/>
        <w:rPr>
          <w:rFonts w:ascii="Times New Roman" w:eastAsia="宋体" w:hAnsi="Times New Roman" w:cs="Times New Roman"/>
          <w:bCs/>
          <w:color w:val="000000" w:themeColor="text1"/>
          <w:szCs w:val="21"/>
        </w:rPr>
        <w:sectPr>
          <w:pgSz w:w="11906" w:h="16838"/>
          <w:pgMar w:top="1134" w:right="1701" w:bottom="1134" w:left="1701" w:header="708" w:footer="708" w:gutter="0"/>
          <w:cols w:num="1" w:space="708"/>
          <w:docGrid w:linePitch="286" w:charSpace="0"/>
        </w:sectPr>
      </w:pPr>
      <w:r>
        <w:rPr>
          <w:rFonts w:ascii="Times New Roman" w:eastAsia="宋体" w:hAnsi="Times New Roman" w:cs="Times New Roman"/>
          <w:bCs/>
          <w:color w:val="000000" w:themeColor="text1"/>
          <w:szCs w:val="21"/>
        </w:rPr>
        <w:t>（2）正极产生的气体使燃着的木条，说明正极产生的是。</w:t>
      </w:r>
    </w:p>
    <w:p>
      <w:pPr>
        <w:snapToGrid w:val="0"/>
        <w:spacing w:line="360" w:lineRule="auto"/>
        <w:ind w:firstLine="420" w:firstLineChars="200"/>
        <w:rPr>
          <w:rFonts w:ascii="Times New Roman" w:eastAsia="宋体" w:hAnsi="Times New Roman" w:cs="Times New Roman"/>
          <w:bCs/>
          <w:color w:val="000000" w:themeColor="text1"/>
          <w:szCs w:val="21"/>
        </w:rPr>
      </w:pPr>
      <w:r>
        <w:rPr>
          <w:rFonts w:ascii="Times New Roman" w:eastAsia="宋体" w:hAnsi="Times New Roman" w:cs="Times New Roman"/>
          <w:bCs/>
          <w:color w:val="000000" w:themeColor="text1"/>
          <w:szCs w:val="21"/>
        </w:rPr>
        <w:t>（3）负极产生的气体能，火焰呈，说明负极产生的是。</w:t>
      </w:r>
    </w:p>
    <w:p>
      <w:pPr>
        <w:snapToGrid w:val="0"/>
        <w:spacing w:line="360" w:lineRule="auto"/>
        <w:ind w:firstLine="420" w:firstLineChars="200"/>
        <w:rPr>
          <w:rFonts w:ascii="Times New Roman" w:hAnsi="Times New Roman" w:cs="Times New Roman"/>
          <w:b/>
          <w:color w:val="366091" w:themeColor="accent1" w:themeShade="BF"/>
          <w:highlight w:val="yellow"/>
        </w:rPr>
      </w:pPr>
      <w:r>
        <w:rPr>
          <w:rFonts w:ascii="Times New Roman" w:hAnsi="Times New Roman" w:cs="Times New Roman"/>
          <w:b/>
          <w:color w:val="366091" w:themeColor="accent1" w:themeShade="BF"/>
          <w:szCs w:val="21"/>
          <w:highlight w:val="yellow"/>
        </w:rPr>
        <w:t xml:space="preserve">2. </w:t>
      </w:r>
      <w:r>
        <w:rPr>
          <w:rFonts w:ascii="Times New Roman" w:hAnsi="Times New Roman" w:cs="Times New Roman"/>
          <w:b/>
          <w:color w:val="366091" w:themeColor="accent1" w:themeShade="BF"/>
          <w:highlight w:val="yellow"/>
        </w:rPr>
        <w:t>反应的文字表达式</w:t>
      </w:r>
    </w:p>
    <w:p>
      <w:pPr>
        <w:snapToGrid w:val="0"/>
        <w:spacing w:line="360" w:lineRule="auto"/>
        <w:ind w:firstLine="420" w:firstLineChars="200"/>
        <w:rPr>
          <w:rFonts w:ascii="Times New Roman" w:hAnsi="Times New Roman" w:cs="Times New Roman"/>
          <w:b/>
          <w:color w:val="366091" w:themeColor="accent1" w:themeShade="BF"/>
          <w:szCs w:val="21"/>
          <w:highlight w:val="yellow"/>
        </w:rPr>
      </w:pPr>
    </w:p>
    <w:p>
      <w:pPr>
        <w:snapToGrid w:val="0"/>
        <w:spacing w:line="360" w:lineRule="auto"/>
        <w:ind w:firstLine="420" w:firstLineChars="200"/>
        <w:rPr>
          <w:rFonts w:ascii="Times New Roman" w:eastAsia="宋体" w:hAnsi="Times New Roman" w:cs="Times New Roman"/>
          <w:bCs/>
          <w:color w:val="000000"/>
          <w:szCs w:val="21"/>
        </w:rPr>
      </w:pPr>
      <w:r>
        <w:rPr>
          <w:rFonts w:ascii="Times New Roman" w:hAnsi="Times New Roman" w:cs="Times New Roman"/>
          <w:b/>
          <w:color w:val="366091" w:themeColor="accent1" w:themeShade="BF"/>
          <w:szCs w:val="21"/>
          <w:highlight w:val="yellow"/>
        </w:rPr>
        <w:t xml:space="preserve">3. </w:t>
      </w:r>
      <w:r>
        <w:rPr>
          <w:rFonts w:ascii="Times New Roman" w:hAnsi="Times New Roman" w:cs="Times New Roman"/>
          <w:b/>
          <w:color w:val="366091" w:themeColor="accent1" w:themeShade="BF"/>
          <w:highlight w:val="yellow"/>
        </w:rPr>
        <w:t>元素种类分析</w:t>
      </w:r>
    </w:p>
    <w:p>
      <w:pPr>
        <w:snapToGrid w:val="0"/>
        <w:spacing w:line="360" w:lineRule="auto"/>
        <w:ind w:firstLine="420" w:firstLineChars="200"/>
        <w:rPr>
          <w:rFonts w:ascii="Times New Roman" w:hAnsi="Times New Roman" w:cs="Times New Roman"/>
          <w:bCs/>
          <w:szCs w:val="21"/>
        </w:rPr>
      </w:pPr>
      <w:r>
        <w:rPr>
          <w:rFonts w:ascii="Times New Roman" w:hAnsi="Times New Roman" w:cs="Times New Roman"/>
          <w:bCs/>
          <w:szCs w:val="21"/>
        </w:rPr>
        <w:t>生成物中有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元素，反应前后元素的种类(填“会”或“不会”)改变。</w:t>
      </w:r>
    </w:p>
    <w:p>
      <w:pPr>
        <w:snapToGrid w:val="0"/>
        <w:spacing w:line="360" w:lineRule="auto"/>
        <w:ind w:firstLine="420" w:firstLineChars="200"/>
        <w:rPr>
          <w:rFonts w:ascii="Times New Roman" w:eastAsia="宋体" w:hAnsi="Times New Roman" w:cs="Times New Roman"/>
          <w:b/>
          <w:bCs/>
          <w:color w:val="366091" w:themeColor="accent1" w:themeShade="BF"/>
          <w:szCs w:val="21"/>
          <w:highlight w:val="yellow"/>
        </w:rPr>
      </w:pPr>
      <w:r>
        <w:rPr>
          <w:rFonts w:ascii="Times New Roman" w:hAnsi="Times New Roman" w:cs="Times New Roman"/>
          <w:b/>
          <w:color w:val="366091" w:themeColor="accent1" w:themeShade="BF"/>
          <w:szCs w:val="21"/>
          <w:highlight w:val="yellow"/>
        </w:rPr>
        <w:t xml:space="preserve">4. </w:t>
      </w:r>
      <w:r>
        <w:rPr>
          <w:rFonts w:ascii="Times New Roman" w:hAnsi="Times New Roman" w:cs="Times New Roman"/>
          <w:b/>
          <w:color w:val="366091" w:themeColor="accent1" w:themeShade="BF"/>
          <w:highlight w:val="yellow"/>
        </w:rPr>
        <w:t>实验结论</w:t>
      </w:r>
    </w:p>
    <w:p>
      <w:pPr>
        <w:pStyle w:val="PlainText"/>
        <w:spacing w:line="360" w:lineRule="auto"/>
        <w:ind w:firstLine="420" w:firstLineChars="200"/>
        <w:rPr>
          <w:rFonts w:ascii="Times New Roman" w:hAnsi="Times New Roman" w:cs="Times New Roman"/>
          <w:bCs/>
          <w:color w:val="000000" w:themeColor="text1"/>
        </w:rPr>
      </w:pPr>
      <w:r>
        <w:rPr>
          <w:rFonts w:ascii="Times New Roman" w:hAnsi="Times New Roman" w:cs="Times New Roman"/>
          <w:bCs/>
        </w:rPr>
        <w:t>水由</w:t>
      </w:r>
      <w:r>
        <w:rPr>
          <w:rFonts w:ascii="Times New Roman" w:hAnsi="Times New Roman" w:cs="Times New Roman"/>
          <w:bCs/>
          <w:color w:val="000000" w:themeColor="text1"/>
        </w:rPr>
        <w:t>组成。</w:t>
      </w:r>
    </w:p>
    <w:p>
      <w:pPr>
        <w:snapToGrid w:val="0"/>
        <w:spacing w:line="360" w:lineRule="auto"/>
        <w:ind w:firstLine="420" w:firstLineChars="200"/>
        <w:rPr>
          <w:rFonts w:ascii="Times New Roman" w:eastAsia="宋体" w:hAnsi="Times New Roman" w:cs="Times New Roman"/>
          <w:b/>
          <w:bCs/>
          <w:color w:val="366091" w:themeColor="accent1" w:themeShade="BF"/>
          <w:szCs w:val="21"/>
          <w:highlight w:val="yellow"/>
        </w:rPr>
      </w:pPr>
      <w:r>
        <w:rPr>
          <w:rFonts w:ascii="Times New Roman" w:hAnsi="Times New Roman" w:cs="Times New Roman"/>
          <w:b/>
          <w:color w:val="366091" w:themeColor="accent1" w:themeShade="BF"/>
          <w:szCs w:val="21"/>
          <w:highlight w:val="yellow"/>
        </w:rPr>
        <w:t>5. 实验</w:t>
      </w:r>
      <w:r>
        <w:rPr>
          <w:rFonts w:ascii="Times New Roman" w:hAnsi="Times New Roman" w:cs="Times New Roman"/>
          <w:b/>
          <w:color w:val="366091" w:themeColor="accent1" w:themeShade="BF"/>
          <w:highlight w:val="yellow"/>
        </w:rPr>
        <w:t>拓展</w:t>
      </w:r>
    </w:p>
    <w:p>
      <w:pPr>
        <w:pStyle w:val="PlainText"/>
        <w:spacing w:line="360" w:lineRule="auto"/>
        <w:ind w:firstLine="420" w:firstLineChars="20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根据精确的实验测定，每个水分子是由2个氢原子和1个氧原子构成的，因此水可以表示为H</w:t>
      </w:r>
      <w:r>
        <w:rPr>
          <w:rFonts w:ascii="Times New Roman" w:hAnsi="Times New Roman" w:cs="Times New Roman"/>
          <w:bCs/>
          <w:vertAlign w:val="subscript"/>
        </w:rPr>
        <w:t>2</w:t>
      </w:r>
      <w:r>
        <w:rPr>
          <w:rFonts w:ascii="Times New Roman" w:hAnsi="Times New Roman" w:cs="Times New Roman"/>
          <w:bCs/>
        </w:rPr>
        <w:t>O，请写出电解水反应的符号表达式。</w:t>
      </w:r>
    </w:p>
    <w:p>
      <w:pPr>
        <w:pStyle w:val="PlainText"/>
        <w:spacing w:line="360" w:lineRule="auto"/>
        <w:ind w:firstLine="420" w:firstLineChars="200"/>
        <w:rPr>
          <w:rFonts w:ascii="Times New Roman" w:hAnsi="Times New Roman" w:cs="Times New Roman"/>
          <w:b/>
          <w:color w:val="0070C0"/>
        </w:rPr>
      </w:pPr>
      <w:r>
        <w:rPr>
          <w:rFonts w:ascii="Times New Roman" w:hAnsi="Times New Roman" w:cs="Times New Roman"/>
          <w:b/>
          <w:color w:val="0070C0"/>
        </w:rPr>
        <w:t>【注意】</w:t>
      </w:r>
    </w:p>
    <w:p>
      <w:pPr>
        <w:snapToGrid w:val="0"/>
        <w:spacing w:line="360" w:lineRule="auto"/>
        <w:ind w:firstLine="420" w:firstLineChars="200"/>
        <w:rPr>
          <w:rFonts w:ascii="Times New Roman" w:eastAsia="宋体" w:hAnsi="Times New Roman" w:cs="Times New Roman"/>
          <w:bCs/>
          <w:color w:val="000000" w:themeColor="text1"/>
          <w:szCs w:val="21"/>
        </w:rPr>
      </w:pPr>
      <w:r>
        <w:rPr>
          <w:rFonts w:ascii="Times New Roman" w:eastAsia="宋体" w:hAnsi="Times New Roman" w:cs="Times New Roman"/>
          <w:bCs/>
          <w:color w:val="000000"/>
          <w:szCs w:val="21"/>
        </w:rPr>
        <w:fldChar w:fldCharType="begin"/>
      </w:r>
      <w:r>
        <w:rPr>
          <w:rFonts w:ascii="Times New Roman" w:eastAsia="宋体" w:hAnsi="Times New Roman" w:cs="Times New Roman"/>
          <w:bCs/>
          <w:color w:val="000000"/>
          <w:szCs w:val="21"/>
        </w:rPr>
        <w:instrText xml:space="preserve"> = 1 \* GB3 \* MERGEFORMAT </w:instrText>
      </w:r>
      <w:r>
        <w:rPr>
          <w:rFonts w:ascii="Times New Roman" w:eastAsia="宋体" w:hAnsi="Times New Roman" w:cs="Times New Roman"/>
          <w:bCs/>
          <w:color w:val="000000"/>
          <w:szCs w:val="21"/>
        </w:rPr>
        <w:fldChar w:fldCharType="separate"/>
      </w:r>
      <w:r>
        <w:rPr>
          <w:rFonts w:ascii="Times New Roman" w:eastAsia="宋体" w:hAnsi="Times New Roman" w:cs="Times New Roman"/>
          <w:szCs w:val="22"/>
        </w:rPr>
        <w:t>①</w:t>
      </w:r>
      <w:r>
        <w:rPr>
          <w:rFonts w:ascii="Times New Roman" w:eastAsia="宋体" w:hAnsi="Times New Roman" w:cs="Times New Roman"/>
          <w:bCs/>
          <w:color w:val="000000"/>
          <w:szCs w:val="21"/>
        </w:rPr>
        <w:fldChar w:fldCharType="end"/>
      </w:r>
      <w:r>
        <w:rPr>
          <w:rFonts w:ascii="Times New Roman" w:eastAsia="宋体" w:hAnsi="Times New Roman" w:cs="Times New Roman"/>
          <w:bCs/>
          <w:color w:val="000000"/>
          <w:szCs w:val="21"/>
        </w:rPr>
        <w:t>通电时，必须</w:t>
      </w:r>
      <w:r>
        <w:rPr>
          <w:rFonts w:ascii="Times New Roman" w:eastAsia="宋体" w:hAnsi="Times New Roman" w:cs="Times New Roman"/>
          <w:bCs/>
          <w:color w:val="000000" w:themeColor="text1"/>
          <w:szCs w:val="21"/>
        </w:rPr>
        <w:t>使用电。</w:t>
      </w:r>
    </w:p>
    <w:p>
      <w:pPr>
        <w:snapToGrid w:val="0"/>
        <w:spacing w:line="360" w:lineRule="auto"/>
        <w:ind w:firstLine="420" w:firstLineChars="200"/>
        <w:rPr>
          <w:rFonts w:ascii="Times New Roman" w:eastAsia="宋体" w:hAnsi="Times New Roman" w:cs="Times New Roman"/>
          <w:bCs/>
          <w:color w:val="000000" w:themeColor="text1"/>
          <w:szCs w:val="21"/>
        </w:rPr>
      </w:pPr>
      <w:r>
        <w:rPr>
          <w:rFonts w:ascii="Times New Roman" w:eastAsia="宋体" w:hAnsi="Times New Roman" w:cs="Times New Roman"/>
          <w:bCs/>
          <w:color w:val="000000" w:themeColor="text1"/>
          <w:szCs w:val="21"/>
        </w:rPr>
        <w:t>②电解水实验中，水中可加入少量硫酸钠或氢氧化钠以。</w:t>
      </w:r>
    </w:p>
    <w:p>
      <w:pPr>
        <w:snapToGrid w:val="0"/>
        <w:spacing w:line="360" w:lineRule="auto"/>
        <w:ind w:firstLine="420" w:firstLineChars="200"/>
        <w:rPr>
          <w:rFonts w:ascii="Times New Roman" w:eastAsia="宋体" w:hAnsi="Times New Roman" w:cs="Times New Roman"/>
          <w:bCs/>
          <w:color w:val="000000" w:themeColor="text1"/>
          <w:szCs w:val="21"/>
        </w:rPr>
      </w:pPr>
      <w:r>
        <w:rPr>
          <w:rFonts w:ascii="Times New Roman" w:eastAsia="宋体" w:hAnsi="Times New Roman" w:cs="Times New Roman"/>
          <w:bCs/>
          <w:color w:val="000000" w:themeColor="text1"/>
          <w:szCs w:val="21"/>
        </w:rPr>
        <w:t>③两电极上产生的气体和体积比口诀：“负正，负正”。</w:t>
      </w:r>
    </w:p>
    <w:p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314575" cy="384175"/>
            <wp:effectExtent l="0" t="0" r="9525" b="1587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34170" cy="387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olor w:val="366091" w:themeColor="accent1" w:themeShade="BF"/>
          <w:szCs w:val="21"/>
        </w:rPr>
        <w:t>【典例0</w:t>
      </w:r>
      <w:r>
        <w:rPr>
          <w:rFonts w:ascii="Times New Roman" w:hAnsi="Times New Roman" w:cs="Times New Roman" w:hint="eastAsia"/>
          <w:b/>
          <w:color w:val="366091" w:themeColor="accent1" w:themeShade="BF"/>
          <w:szCs w:val="21"/>
        </w:rPr>
        <w:t>1</w:t>
      </w:r>
      <w:r>
        <w:rPr>
          <w:rFonts w:ascii="Times New Roman" w:hAnsi="Times New Roman" w:cs="Times New Roman"/>
          <w:b/>
          <w:color w:val="366091" w:themeColor="accent1" w:themeShade="BF"/>
          <w:szCs w:val="21"/>
        </w:rPr>
        <w:t>】</w:t>
      </w:r>
      <w:r>
        <w:rPr>
          <w:rFonts w:ascii="Times New Roman" w:hAnsi="Times New Roman" w:cs="Times New Roman"/>
        </w:rPr>
        <w:t>电解水实验如图。下列说法不正确的是（     ）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sz w:val="24"/>
        </w:rPr>
        <w:drawing>
          <wp:inline distT="0" distB="0" distL="114300" distR="114300">
            <wp:extent cx="1352550" cy="1314450"/>
            <wp:effectExtent l="0" t="0" r="0" b="0"/>
            <wp:docPr id="100005" name="图片 100005" descr="@@@138b9f06-356e-45ac-9df1-6b9b38bfe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138b9f06-356e-45ac-9df1-6b9b38bfe2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</w:rPr>
        <w:t>  </w:t>
      </w:r>
    </w:p>
    <w:p>
      <w:pPr>
        <w:shd w:val="clear" w:color="auto" w:fill="FFFFFF" w:themeFill="background1"/>
        <w:spacing w:line="360" w:lineRule="auto"/>
        <w:ind w:left="3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A．试管1中得到H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B．水由H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、O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组成</w:t>
      </w:r>
    </w:p>
    <w:p>
      <w:pPr>
        <w:shd w:val="clear" w:color="auto" w:fill="FFFFFF" w:themeFill="background1"/>
        <w:spacing w:line="360" w:lineRule="auto"/>
        <w:ind w:left="3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C．产生H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和O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的体积比为2：1D．实验说明水分子是可分的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olor w:val="366091" w:themeColor="accent1" w:themeShade="BF"/>
          <w:szCs w:val="21"/>
        </w:rPr>
        <w:t>【典例0</w:t>
      </w:r>
      <w:r>
        <w:rPr>
          <w:rFonts w:ascii="Times New Roman" w:hAnsi="Times New Roman" w:cs="Times New Roman" w:hint="eastAsia"/>
          <w:b/>
          <w:color w:val="366091" w:themeColor="accent1" w:themeShade="BF"/>
          <w:szCs w:val="21"/>
        </w:rPr>
        <w:t>2</w:t>
      </w:r>
      <w:r>
        <w:rPr>
          <w:rFonts w:ascii="Times New Roman" w:hAnsi="Times New Roman" w:cs="Times New Roman"/>
          <w:b/>
          <w:color w:val="366091" w:themeColor="accent1" w:themeShade="BF"/>
          <w:szCs w:val="21"/>
        </w:rPr>
        <w:t>】</w:t>
      </w:r>
      <w:r>
        <w:rPr>
          <w:rFonts w:ascii="Times New Roman" w:hAnsi="Times New Roman" w:cs="Times New Roman"/>
        </w:rPr>
        <w:t>如图所示为水通电实验装置，下列说法正确的是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https://d.book118.com/788061060017006040</w:t>
        </w:r>
      </w:hyperlink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cs="Times New Roman"/>
        </w:rPr>
      </w:pPr>
    </w:p>
    <w:sectPr>
      <w:type w:val="nextPage"/>
      <w:pgSz w:w="11906" w:h="16838"/>
      <w:pgMar w:top="1134" w:right="1701" w:bottom="1134" w:left="1701" w:header="708" w:footer="708" w:gutter="0"/>
      <w:pgNumType w:start="2"/>
      <w:cols w:num="1" w:space="708"/>
      <w:titlePg w:val="0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2415"/>
  <w:drawingGridHorizontalSpacing w:val="105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14851"/>
    <w:rsid w:val="00072476"/>
    <w:rsid w:val="000A2AA0"/>
    <w:rsid w:val="00133502"/>
    <w:rsid w:val="00172A27"/>
    <w:rsid w:val="00247604"/>
    <w:rsid w:val="002A080C"/>
    <w:rsid w:val="002D5128"/>
    <w:rsid w:val="002E21F1"/>
    <w:rsid w:val="003C7BC3"/>
    <w:rsid w:val="004151FC"/>
    <w:rsid w:val="0042207C"/>
    <w:rsid w:val="004702B8"/>
    <w:rsid w:val="004919CE"/>
    <w:rsid w:val="004D62D4"/>
    <w:rsid w:val="004E7CF9"/>
    <w:rsid w:val="004F3D78"/>
    <w:rsid w:val="00517CC2"/>
    <w:rsid w:val="00606FF3"/>
    <w:rsid w:val="006326C4"/>
    <w:rsid w:val="00642B8C"/>
    <w:rsid w:val="0065351F"/>
    <w:rsid w:val="007226B5"/>
    <w:rsid w:val="0072623F"/>
    <w:rsid w:val="007334A1"/>
    <w:rsid w:val="007809F8"/>
    <w:rsid w:val="007A6640"/>
    <w:rsid w:val="007F7B75"/>
    <w:rsid w:val="00845ACD"/>
    <w:rsid w:val="008A3A64"/>
    <w:rsid w:val="009E289E"/>
    <w:rsid w:val="00A208AE"/>
    <w:rsid w:val="00AE1179"/>
    <w:rsid w:val="00B27CBA"/>
    <w:rsid w:val="00B51E04"/>
    <w:rsid w:val="00C02FC6"/>
    <w:rsid w:val="00C42AD4"/>
    <w:rsid w:val="00C42AFF"/>
    <w:rsid w:val="00C97C79"/>
    <w:rsid w:val="00CB4DAF"/>
    <w:rsid w:val="00D032FB"/>
    <w:rsid w:val="00E0444A"/>
    <w:rsid w:val="00E12032"/>
    <w:rsid w:val="00E66EC4"/>
    <w:rsid w:val="00E92994"/>
    <w:rsid w:val="00F01406"/>
    <w:rsid w:val="00F63484"/>
    <w:rsid w:val="00F86E86"/>
    <w:rsid w:val="01A241A4"/>
    <w:rsid w:val="04695C6C"/>
    <w:rsid w:val="05017AAF"/>
    <w:rsid w:val="06A90F06"/>
    <w:rsid w:val="074107DA"/>
    <w:rsid w:val="07873915"/>
    <w:rsid w:val="082C3238"/>
    <w:rsid w:val="09805181"/>
    <w:rsid w:val="09886B94"/>
    <w:rsid w:val="09DD3423"/>
    <w:rsid w:val="0A40746F"/>
    <w:rsid w:val="0AB172A8"/>
    <w:rsid w:val="0B275F39"/>
    <w:rsid w:val="0BEC6048"/>
    <w:rsid w:val="0CEA5470"/>
    <w:rsid w:val="0CF72B6F"/>
    <w:rsid w:val="0D5559F7"/>
    <w:rsid w:val="0DAD4E1B"/>
    <w:rsid w:val="0DB21F97"/>
    <w:rsid w:val="0E1327A4"/>
    <w:rsid w:val="0E8F62CF"/>
    <w:rsid w:val="0F587009"/>
    <w:rsid w:val="0F6A2898"/>
    <w:rsid w:val="10466E61"/>
    <w:rsid w:val="107C4E1D"/>
    <w:rsid w:val="108856CC"/>
    <w:rsid w:val="1251771B"/>
    <w:rsid w:val="12591F6D"/>
    <w:rsid w:val="137905F3"/>
    <w:rsid w:val="1415616C"/>
    <w:rsid w:val="15842F42"/>
    <w:rsid w:val="16041350"/>
    <w:rsid w:val="17116093"/>
    <w:rsid w:val="190E0B7B"/>
    <w:rsid w:val="1C395ACC"/>
    <w:rsid w:val="1C4E1577"/>
    <w:rsid w:val="1C7C24C7"/>
    <w:rsid w:val="1E4F3B57"/>
    <w:rsid w:val="1E8E1648"/>
    <w:rsid w:val="1F225BA0"/>
    <w:rsid w:val="21A83549"/>
    <w:rsid w:val="223B259E"/>
    <w:rsid w:val="23E67AE2"/>
    <w:rsid w:val="257A0088"/>
    <w:rsid w:val="268A7650"/>
    <w:rsid w:val="26EF3957"/>
    <w:rsid w:val="27736336"/>
    <w:rsid w:val="2793262A"/>
    <w:rsid w:val="284F6DB5"/>
    <w:rsid w:val="287064F9"/>
    <w:rsid w:val="29934A6D"/>
    <w:rsid w:val="29A924E3"/>
    <w:rsid w:val="2A2C6C70"/>
    <w:rsid w:val="2A8B1BE9"/>
    <w:rsid w:val="2A9160E4"/>
    <w:rsid w:val="2C3F0EDD"/>
    <w:rsid w:val="300E12F2"/>
    <w:rsid w:val="30A52605"/>
    <w:rsid w:val="317433D6"/>
    <w:rsid w:val="3186135C"/>
    <w:rsid w:val="32445C96"/>
    <w:rsid w:val="32CB5278"/>
    <w:rsid w:val="33957634"/>
    <w:rsid w:val="35246EC1"/>
    <w:rsid w:val="353D3BE0"/>
    <w:rsid w:val="35FE2E44"/>
    <w:rsid w:val="36620319"/>
    <w:rsid w:val="36AE1B85"/>
    <w:rsid w:val="36F86858"/>
    <w:rsid w:val="373A29CC"/>
    <w:rsid w:val="37E56DDC"/>
    <w:rsid w:val="38371DA9"/>
    <w:rsid w:val="3855142B"/>
    <w:rsid w:val="3B6B724C"/>
    <w:rsid w:val="3C486CB6"/>
    <w:rsid w:val="3C7E77FF"/>
    <w:rsid w:val="3E03643A"/>
    <w:rsid w:val="3E7072B3"/>
    <w:rsid w:val="41CF5EFF"/>
    <w:rsid w:val="42A5009C"/>
    <w:rsid w:val="43AD4526"/>
    <w:rsid w:val="43E53521"/>
    <w:rsid w:val="448C5AFF"/>
    <w:rsid w:val="44C91833"/>
    <w:rsid w:val="45B119E6"/>
    <w:rsid w:val="465231D2"/>
    <w:rsid w:val="46BB51AC"/>
    <w:rsid w:val="46D5626E"/>
    <w:rsid w:val="46EF7835"/>
    <w:rsid w:val="47FF0B70"/>
    <w:rsid w:val="48086251"/>
    <w:rsid w:val="48483767"/>
    <w:rsid w:val="49507E2D"/>
    <w:rsid w:val="49952A14"/>
    <w:rsid w:val="49A72280"/>
    <w:rsid w:val="4B425E9C"/>
    <w:rsid w:val="4B4B11F4"/>
    <w:rsid w:val="4BCE3E45"/>
    <w:rsid w:val="4BEE392E"/>
    <w:rsid w:val="4C242BBD"/>
    <w:rsid w:val="4CED534E"/>
    <w:rsid w:val="4D6201BE"/>
    <w:rsid w:val="4E10239B"/>
    <w:rsid w:val="4F883FE5"/>
    <w:rsid w:val="5119135C"/>
    <w:rsid w:val="520C130D"/>
    <w:rsid w:val="5265190D"/>
    <w:rsid w:val="53E22182"/>
    <w:rsid w:val="5476414F"/>
    <w:rsid w:val="54B90F7D"/>
    <w:rsid w:val="55081F04"/>
    <w:rsid w:val="55580A4D"/>
    <w:rsid w:val="586B07E0"/>
    <w:rsid w:val="59203B48"/>
    <w:rsid w:val="5A26763E"/>
    <w:rsid w:val="5A82329A"/>
    <w:rsid w:val="5BFD5A93"/>
    <w:rsid w:val="5CE96177"/>
    <w:rsid w:val="5E483371"/>
    <w:rsid w:val="5E55500A"/>
    <w:rsid w:val="5E7646B6"/>
    <w:rsid w:val="5F187AD3"/>
    <w:rsid w:val="61905A69"/>
    <w:rsid w:val="62EF7317"/>
    <w:rsid w:val="64D04E79"/>
    <w:rsid w:val="661765D8"/>
    <w:rsid w:val="67BA0E3C"/>
    <w:rsid w:val="67CE48E7"/>
    <w:rsid w:val="6C025952"/>
    <w:rsid w:val="6CA200F0"/>
    <w:rsid w:val="6E0A3A5A"/>
    <w:rsid w:val="6F1A6461"/>
    <w:rsid w:val="703419A7"/>
    <w:rsid w:val="708244C1"/>
    <w:rsid w:val="727A5781"/>
    <w:rsid w:val="72897D89"/>
    <w:rsid w:val="72B76A57"/>
    <w:rsid w:val="73905A49"/>
    <w:rsid w:val="73A806E2"/>
    <w:rsid w:val="73D474DF"/>
    <w:rsid w:val="73EB4EAE"/>
    <w:rsid w:val="73F13E37"/>
    <w:rsid w:val="7427333F"/>
    <w:rsid w:val="74F17E67"/>
    <w:rsid w:val="761855A7"/>
    <w:rsid w:val="76790114"/>
    <w:rsid w:val="771816DB"/>
    <w:rsid w:val="777D5681"/>
    <w:rsid w:val="77E1777D"/>
    <w:rsid w:val="77F97591"/>
    <w:rsid w:val="79E306C6"/>
    <w:rsid w:val="7A090757"/>
    <w:rsid w:val="7B2F4F94"/>
    <w:rsid w:val="7B8A3667"/>
    <w:rsid w:val="7D4C319E"/>
    <w:rsid w:val="7DC52FDB"/>
    <w:rsid w:val="7DCA7D98"/>
    <w:rsid w:val="7E10135E"/>
    <w:rsid w:val="7E6D61F4"/>
  </w:rsids>
  <w:docVars>
    <w:docVar w:name="commondata" w:val="eyJoZGlkIjoiZmExYzk0NjBkOGQzZGU4OTRjMDBjYzRmNzgwNzc2YTc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2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paragraph" w:customStyle="1" w:styleId="1">
    <w:name w:val="正文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customStyle="1" w:styleId="Char2">
    <w:name w:val="纯文本 Char"/>
    <w:link w:val="PlainText"/>
    <w:qFormat/>
    <w:locked/>
    <w:rPr>
      <w:rFonts w:ascii="宋体" w:hAnsi="Courier New" w:cs="Courier New"/>
      <w:kern w:val="2"/>
      <w:sz w:val="21"/>
      <w:szCs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hyperlink" Target="https://d.book118.com/788061060017006040" TargetMode="Externa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1"/>
    <customShpInfo spid="_x0000_s1032"/>
    <customShpInfo spid="_x0000_s1035"/>
    <customShpInfo spid="_x0000_s1036"/>
    <customShpInfo spid="_x0000_s1034"/>
    <customShpInfo spid="_x0000_s1037"/>
    <customShpInfo spid="_x0000_s1033"/>
    <customShpInfo spid="_x0000_s1040"/>
    <customShpInfo spid="_x0000_s1041"/>
    <customShpInfo spid="_x0000_s1039"/>
    <customShpInfo spid="_x0000_s1042"/>
    <customShpInfo spid="_x0000_s103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1366</Words>
  <Characters>7791</Characters>
  <Application>Microsoft Office Word</Application>
  <DocSecurity>0</DocSecurity>
  <Lines>64</Lines>
  <Paragraphs>18</Paragraphs>
  <ScaleCrop>false</ScaleCrop>
  <Company/>
  <LinksUpToDate>false</LinksUpToDate>
  <CharactersWithSpaces>9139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2019-12-27T09:30:00Z</dcterms:created>
  <dcterms:modified xsi:type="dcterms:W3CDTF">2024-02-21T11:40:56Z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2052-11.8.2.8875</vt:lpwstr>
  </property>
</Properties>
</file>