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室内植物项目规划设计蓝图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13" w:history="1">
        <w:r>
          <w:rPr>
            <w:rFonts w:ascii="仿宋" w:eastAsia="仿宋" w:hAnsi="仿宋" w:cs="仿宋" w:hint="eastAsia"/>
            <w:lang w:eastAsia="zh-CN"/>
          </w:rPr>
          <w:t>前言</w:t>
        </w:r>
        <w:r>
          <w:tab/>
        </w:r>
        <w:r>
          <w:fldChar w:fldCharType="begin"/>
        </w:r>
        <w:r>
          <w:instrText xml:space="preserve"> PAGEREF _Toc22013 \h </w:instrText>
        </w:r>
        <w:r>
          <w:fldChar w:fldCharType="separate"/>
        </w:r>
        <w:r>
          <w:t>3</w:t>
        </w:r>
        <w:r>
          <w:fldChar w:fldCharType="end"/>
        </w:r>
      </w:hyperlink>
    </w:p>
    <w:p>
      <w:pPr>
        <w:pStyle w:val="TOC1"/>
        <w:tabs>
          <w:tab w:val="right" w:leader="dot" w:pos="8306"/>
        </w:tabs>
      </w:pPr>
      <w:hyperlink w:anchor="_Toc28664" w:history="1">
        <w:r>
          <w:rPr>
            <w:rFonts w:ascii="仿宋" w:eastAsia="仿宋" w:hAnsi="仿宋" w:cs="仿宋" w:hint="eastAsia"/>
            <w:lang w:eastAsia="zh-CN"/>
          </w:rPr>
          <w:t>一、产品规划分析</w:t>
        </w:r>
        <w:r>
          <w:tab/>
        </w:r>
        <w:r>
          <w:fldChar w:fldCharType="begin"/>
        </w:r>
        <w:r>
          <w:instrText xml:space="preserve"> PAGEREF _Toc28664 \h </w:instrText>
        </w:r>
        <w:r>
          <w:fldChar w:fldCharType="separate"/>
        </w:r>
        <w:r>
          <w:t>3</w:t>
        </w:r>
        <w:r>
          <w:fldChar w:fldCharType="end"/>
        </w:r>
      </w:hyperlink>
    </w:p>
    <w:p>
      <w:pPr>
        <w:pStyle w:val="TOC2"/>
        <w:tabs>
          <w:tab w:val="right" w:leader="dot" w:pos="8306"/>
        </w:tabs>
      </w:pPr>
      <w:hyperlink w:anchor="_Toc9888" w:history="1">
        <w:r>
          <w:rPr>
            <w:rFonts w:ascii="仿宋" w:eastAsia="仿宋" w:hAnsi="仿宋" w:cs="仿宋" w:hint="eastAsia"/>
            <w:lang w:eastAsia="zh-CN"/>
          </w:rPr>
          <w:t>(一)、产品规划</w:t>
        </w:r>
        <w:r>
          <w:tab/>
        </w:r>
        <w:r>
          <w:fldChar w:fldCharType="begin"/>
        </w:r>
        <w:r>
          <w:instrText xml:space="preserve"> PAGEREF _Toc9888 \h </w:instrText>
        </w:r>
        <w:r>
          <w:fldChar w:fldCharType="separate"/>
        </w:r>
        <w:r>
          <w:t>3</w:t>
        </w:r>
        <w:r>
          <w:fldChar w:fldCharType="end"/>
        </w:r>
      </w:hyperlink>
    </w:p>
    <w:p>
      <w:pPr>
        <w:pStyle w:val="TOC2"/>
        <w:tabs>
          <w:tab w:val="right" w:leader="dot" w:pos="8306"/>
        </w:tabs>
      </w:pPr>
      <w:hyperlink w:anchor="_Toc27087" w:history="1">
        <w:r>
          <w:rPr>
            <w:rFonts w:ascii="仿宋" w:eastAsia="仿宋" w:hAnsi="仿宋" w:cs="仿宋" w:hint="eastAsia"/>
            <w:lang w:eastAsia="zh-CN"/>
          </w:rPr>
          <w:t>(二)、建设规模</w:t>
        </w:r>
        <w:r>
          <w:tab/>
        </w:r>
        <w:r>
          <w:fldChar w:fldCharType="begin"/>
        </w:r>
        <w:r>
          <w:instrText xml:space="preserve"> PAGEREF _Toc27087 \h </w:instrText>
        </w:r>
        <w:r>
          <w:fldChar w:fldCharType="separate"/>
        </w:r>
        <w:r>
          <w:t>4</w:t>
        </w:r>
        <w:r>
          <w:fldChar w:fldCharType="end"/>
        </w:r>
      </w:hyperlink>
    </w:p>
    <w:p>
      <w:pPr>
        <w:pStyle w:val="TOC1"/>
        <w:tabs>
          <w:tab w:val="right" w:leader="dot" w:pos="8306"/>
        </w:tabs>
      </w:pPr>
      <w:hyperlink w:anchor="_Toc19453" w:history="1">
        <w:r>
          <w:rPr>
            <w:rFonts w:ascii="仿宋" w:eastAsia="仿宋" w:hAnsi="仿宋" w:cs="仿宋" w:hint="eastAsia"/>
            <w:lang w:eastAsia="zh-CN"/>
          </w:rPr>
          <w:t>二、市场分析、调研</w:t>
        </w:r>
        <w:r>
          <w:tab/>
        </w:r>
        <w:r>
          <w:fldChar w:fldCharType="begin"/>
        </w:r>
        <w:r>
          <w:instrText xml:space="preserve"> PAGEREF _Toc19453 \h </w:instrText>
        </w:r>
        <w:r>
          <w:fldChar w:fldCharType="separate"/>
        </w:r>
        <w:r>
          <w:t>5</w:t>
        </w:r>
        <w:r>
          <w:fldChar w:fldCharType="end"/>
        </w:r>
      </w:hyperlink>
    </w:p>
    <w:p>
      <w:pPr>
        <w:pStyle w:val="TOC2"/>
        <w:tabs>
          <w:tab w:val="right" w:leader="dot" w:pos="8306"/>
        </w:tabs>
      </w:pPr>
      <w:hyperlink w:anchor="_Toc16048" w:history="1">
        <w:r>
          <w:rPr>
            <w:rFonts w:ascii="仿宋" w:eastAsia="仿宋" w:hAnsi="仿宋" w:cs="仿宋" w:hint="eastAsia"/>
            <w:lang w:eastAsia="zh-CN"/>
          </w:rPr>
          <w:t>(一)、室内植物行业分析</w:t>
        </w:r>
        <w:r>
          <w:tab/>
        </w:r>
        <w:r>
          <w:fldChar w:fldCharType="begin"/>
        </w:r>
        <w:r>
          <w:instrText xml:space="preserve"> PAGEREF _Toc16048 \h </w:instrText>
        </w:r>
        <w:r>
          <w:fldChar w:fldCharType="separate"/>
        </w:r>
        <w:r>
          <w:t>5</w:t>
        </w:r>
        <w:r>
          <w:fldChar w:fldCharType="end"/>
        </w:r>
      </w:hyperlink>
    </w:p>
    <w:p>
      <w:pPr>
        <w:pStyle w:val="TOC2"/>
        <w:tabs>
          <w:tab w:val="right" w:leader="dot" w:pos="8306"/>
        </w:tabs>
      </w:pPr>
      <w:hyperlink w:anchor="_Toc1430" w:history="1">
        <w:r>
          <w:rPr>
            <w:rFonts w:ascii="仿宋" w:eastAsia="仿宋" w:hAnsi="仿宋" w:cs="仿宋" w:hint="eastAsia"/>
            <w:lang w:eastAsia="zh-CN"/>
          </w:rPr>
          <w:t>(二)、室内植物市场分析预测</w:t>
        </w:r>
        <w:r>
          <w:tab/>
        </w:r>
        <w:r>
          <w:fldChar w:fldCharType="begin"/>
        </w:r>
        <w:r>
          <w:instrText xml:space="preserve"> PAGEREF _Toc1430 \h </w:instrText>
        </w:r>
        <w:r>
          <w:fldChar w:fldCharType="separate"/>
        </w:r>
        <w:r>
          <w:t>6</w:t>
        </w:r>
        <w:r>
          <w:fldChar w:fldCharType="end"/>
        </w:r>
      </w:hyperlink>
    </w:p>
    <w:p>
      <w:pPr>
        <w:pStyle w:val="TOC1"/>
        <w:tabs>
          <w:tab w:val="right" w:leader="dot" w:pos="8306"/>
        </w:tabs>
      </w:pPr>
      <w:hyperlink w:anchor="_Toc21461" w:history="1">
        <w:r>
          <w:rPr>
            <w:rFonts w:ascii="仿宋" w:eastAsia="仿宋" w:hAnsi="仿宋" w:cs="仿宋" w:hint="eastAsia"/>
            <w:lang w:eastAsia="zh-CN"/>
          </w:rPr>
          <w:t>三、室内植物项目危机管理</w:t>
        </w:r>
        <w:r>
          <w:tab/>
        </w:r>
        <w:r>
          <w:fldChar w:fldCharType="begin"/>
        </w:r>
        <w:r>
          <w:instrText xml:space="preserve"> PAGEREF _Toc21461 \h </w:instrText>
        </w:r>
        <w:r>
          <w:fldChar w:fldCharType="separate"/>
        </w:r>
        <w:r>
          <w:t>6</w:t>
        </w:r>
        <w:r>
          <w:fldChar w:fldCharType="end"/>
        </w:r>
      </w:hyperlink>
    </w:p>
    <w:p>
      <w:pPr>
        <w:pStyle w:val="TOC2"/>
        <w:tabs>
          <w:tab w:val="right" w:leader="dot" w:pos="8306"/>
        </w:tabs>
      </w:pPr>
      <w:hyperlink w:anchor="_Toc16499" w:history="1">
        <w:r>
          <w:rPr>
            <w:rFonts w:ascii="仿宋" w:eastAsia="仿宋" w:hAnsi="仿宋" w:cs="仿宋" w:hint="eastAsia"/>
            <w:lang w:eastAsia="zh-CN"/>
          </w:rPr>
          <w:t>(一)、危机预警与识别</w:t>
        </w:r>
        <w:r>
          <w:tab/>
        </w:r>
        <w:r>
          <w:fldChar w:fldCharType="begin"/>
        </w:r>
        <w:r>
          <w:instrText xml:space="preserve"> PAGEREF _Toc16499 \h </w:instrText>
        </w:r>
        <w:r>
          <w:fldChar w:fldCharType="separate"/>
        </w:r>
        <w:r>
          <w:t>6</w:t>
        </w:r>
        <w:r>
          <w:fldChar w:fldCharType="end"/>
        </w:r>
      </w:hyperlink>
    </w:p>
    <w:p>
      <w:pPr>
        <w:pStyle w:val="TOC2"/>
        <w:tabs>
          <w:tab w:val="right" w:leader="dot" w:pos="8306"/>
        </w:tabs>
      </w:pPr>
      <w:hyperlink w:anchor="_Toc29694" w:history="1">
        <w:r>
          <w:rPr>
            <w:rFonts w:ascii="仿宋" w:eastAsia="仿宋" w:hAnsi="仿宋" w:cs="仿宋" w:hint="eastAsia"/>
            <w:lang w:eastAsia="zh-CN"/>
          </w:rPr>
          <w:t>(二)、危机应对与恢复</w:t>
        </w:r>
        <w:r>
          <w:tab/>
        </w:r>
        <w:r>
          <w:fldChar w:fldCharType="begin"/>
        </w:r>
        <w:r>
          <w:instrText xml:space="preserve"> PAGEREF _Toc29694 \h </w:instrText>
        </w:r>
        <w:r>
          <w:fldChar w:fldCharType="separate"/>
        </w:r>
        <w:r>
          <w:t>7</w:t>
        </w:r>
        <w:r>
          <w:fldChar w:fldCharType="end"/>
        </w:r>
      </w:hyperlink>
    </w:p>
    <w:p>
      <w:pPr>
        <w:pStyle w:val="TOC1"/>
        <w:tabs>
          <w:tab w:val="right" w:leader="dot" w:pos="8306"/>
        </w:tabs>
      </w:pPr>
      <w:hyperlink w:anchor="_Toc11998" w:history="1">
        <w:r>
          <w:rPr>
            <w:rFonts w:ascii="仿宋" w:eastAsia="仿宋" w:hAnsi="仿宋" w:cs="仿宋" w:hint="eastAsia"/>
            <w:lang w:eastAsia="zh-CN"/>
          </w:rPr>
          <w:t>四、室内植物项目选址可行性分析</w:t>
        </w:r>
        <w:r>
          <w:tab/>
        </w:r>
        <w:r>
          <w:fldChar w:fldCharType="begin"/>
        </w:r>
        <w:r>
          <w:instrText xml:space="preserve"> PAGEREF _Toc11998 \h </w:instrText>
        </w:r>
        <w:r>
          <w:fldChar w:fldCharType="separate"/>
        </w:r>
        <w:r>
          <w:t>9</w:t>
        </w:r>
        <w:r>
          <w:fldChar w:fldCharType="end"/>
        </w:r>
      </w:hyperlink>
    </w:p>
    <w:p>
      <w:pPr>
        <w:pStyle w:val="TOC2"/>
        <w:tabs>
          <w:tab w:val="right" w:leader="dot" w:pos="8306"/>
        </w:tabs>
      </w:pPr>
      <w:hyperlink w:anchor="_Toc30887" w:history="1">
        <w:r>
          <w:rPr>
            <w:rFonts w:ascii="仿宋" w:eastAsia="仿宋" w:hAnsi="仿宋" w:cs="仿宋" w:hint="eastAsia"/>
            <w:lang w:eastAsia="zh-CN"/>
          </w:rPr>
          <w:t>(一)、室内植物项目选址</w:t>
        </w:r>
        <w:r>
          <w:tab/>
        </w:r>
        <w:r>
          <w:fldChar w:fldCharType="begin"/>
        </w:r>
        <w:r>
          <w:instrText xml:space="preserve"> PAGEREF _Toc30887 \h </w:instrText>
        </w:r>
        <w:r>
          <w:fldChar w:fldCharType="separate"/>
        </w:r>
        <w:r>
          <w:t>9</w:t>
        </w:r>
        <w:r>
          <w:fldChar w:fldCharType="end"/>
        </w:r>
      </w:hyperlink>
    </w:p>
    <w:p>
      <w:pPr>
        <w:pStyle w:val="TOC2"/>
        <w:tabs>
          <w:tab w:val="right" w:leader="dot" w:pos="8306"/>
        </w:tabs>
      </w:pPr>
      <w:hyperlink w:anchor="_Toc31552" w:history="1">
        <w:r>
          <w:rPr>
            <w:rFonts w:ascii="仿宋" w:eastAsia="仿宋" w:hAnsi="仿宋" w:cs="仿宋" w:hint="eastAsia"/>
            <w:lang w:eastAsia="zh-CN"/>
          </w:rPr>
          <w:t>(二)、用地控制指标</w:t>
        </w:r>
        <w:r>
          <w:tab/>
        </w:r>
        <w:r>
          <w:fldChar w:fldCharType="begin"/>
        </w:r>
        <w:r>
          <w:instrText xml:space="preserve"> PAGEREF _Toc31552 \h </w:instrText>
        </w:r>
        <w:r>
          <w:fldChar w:fldCharType="separate"/>
        </w:r>
        <w:r>
          <w:t>9</w:t>
        </w:r>
        <w:r>
          <w:fldChar w:fldCharType="end"/>
        </w:r>
      </w:hyperlink>
    </w:p>
    <w:p>
      <w:pPr>
        <w:pStyle w:val="TOC2"/>
        <w:tabs>
          <w:tab w:val="right" w:leader="dot" w:pos="8306"/>
        </w:tabs>
      </w:pPr>
      <w:hyperlink w:anchor="_Toc9743" w:history="1">
        <w:r>
          <w:rPr>
            <w:rFonts w:ascii="仿宋" w:eastAsia="仿宋" w:hAnsi="仿宋" w:cs="仿宋" w:hint="eastAsia"/>
            <w:lang w:eastAsia="zh-CN"/>
          </w:rPr>
          <w:t>(三)、节约用地措施</w:t>
        </w:r>
        <w:r>
          <w:tab/>
        </w:r>
        <w:r>
          <w:fldChar w:fldCharType="begin"/>
        </w:r>
        <w:r>
          <w:instrText xml:space="preserve"> PAGEREF _Toc9743 \h </w:instrText>
        </w:r>
        <w:r>
          <w:fldChar w:fldCharType="separate"/>
        </w:r>
        <w:r>
          <w:t>11</w:t>
        </w:r>
        <w:r>
          <w:fldChar w:fldCharType="end"/>
        </w:r>
      </w:hyperlink>
    </w:p>
    <w:p>
      <w:pPr>
        <w:pStyle w:val="TOC2"/>
        <w:tabs>
          <w:tab w:val="right" w:leader="dot" w:pos="8306"/>
        </w:tabs>
      </w:pPr>
      <w:hyperlink w:anchor="_Toc22147" w:history="1">
        <w:r>
          <w:rPr>
            <w:rFonts w:ascii="仿宋" w:eastAsia="仿宋" w:hAnsi="仿宋" w:cs="仿宋" w:hint="eastAsia"/>
            <w:lang w:eastAsia="zh-CN"/>
          </w:rPr>
          <w:t>(四)、总图布置方案</w:t>
        </w:r>
        <w:r>
          <w:tab/>
        </w:r>
        <w:r>
          <w:fldChar w:fldCharType="begin"/>
        </w:r>
        <w:r>
          <w:instrText xml:space="preserve"> PAGEREF _Toc22147 \h </w:instrText>
        </w:r>
        <w:r>
          <w:fldChar w:fldCharType="separate"/>
        </w:r>
        <w:r>
          <w:t>12</w:t>
        </w:r>
        <w:r>
          <w:fldChar w:fldCharType="end"/>
        </w:r>
      </w:hyperlink>
    </w:p>
    <w:p>
      <w:pPr>
        <w:pStyle w:val="TOC2"/>
        <w:tabs>
          <w:tab w:val="right" w:leader="dot" w:pos="8306"/>
        </w:tabs>
      </w:pPr>
      <w:hyperlink w:anchor="_Toc6260" w:history="1">
        <w:r>
          <w:rPr>
            <w:rFonts w:ascii="仿宋" w:eastAsia="仿宋" w:hAnsi="仿宋" w:cs="仿宋" w:hint="eastAsia"/>
            <w:lang w:eastAsia="zh-CN"/>
          </w:rPr>
          <w:t>(五)、选址综合评价</w:t>
        </w:r>
        <w:r>
          <w:tab/>
        </w:r>
        <w:r>
          <w:fldChar w:fldCharType="begin"/>
        </w:r>
        <w:r>
          <w:instrText xml:space="preserve"> PAGEREF _Toc6260 \h </w:instrText>
        </w:r>
        <w:r>
          <w:fldChar w:fldCharType="separate"/>
        </w:r>
        <w:r>
          <w:t>13</w:t>
        </w:r>
        <w:r>
          <w:fldChar w:fldCharType="end"/>
        </w:r>
      </w:hyperlink>
    </w:p>
    <w:p>
      <w:pPr>
        <w:pStyle w:val="TOC1"/>
        <w:tabs>
          <w:tab w:val="right" w:leader="dot" w:pos="8306"/>
        </w:tabs>
      </w:pPr>
      <w:hyperlink w:anchor="_Toc26342" w:history="1">
        <w:r>
          <w:rPr>
            <w:rFonts w:ascii="仿宋" w:eastAsia="仿宋" w:hAnsi="仿宋" w:cs="仿宋" w:hint="eastAsia"/>
            <w:lang w:eastAsia="zh-CN"/>
          </w:rPr>
          <w:t>五、室内植物项目建设背景及必要性分析</w:t>
        </w:r>
        <w:r>
          <w:tab/>
        </w:r>
        <w:r>
          <w:fldChar w:fldCharType="begin"/>
        </w:r>
        <w:r>
          <w:instrText xml:space="preserve"> PAGEREF _Toc26342 \h </w:instrText>
        </w:r>
        <w:r>
          <w:fldChar w:fldCharType="separate"/>
        </w:r>
        <w:r>
          <w:t>14</w:t>
        </w:r>
        <w:r>
          <w:fldChar w:fldCharType="end"/>
        </w:r>
      </w:hyperlink>
    </w:p>
    <w:p>
      <w:pPr>
        <w:pStyle w:val="TOC2"/>
        <w:tabs>
          <w:tab w:val="right" w:leader="dot" w:pos="8306"/>
        </w:tabs>
      </w:pPr>
      <w:hyperlink w:anchor="_Toc21550" w:history="1">
        <w:r>
          <w:rPr>
            <w:rFonts w:ascii="仿宋" w:eastAsia="仿宋" w:hAnsi="仿宋" w:cs="仿宋" w:hint="eastAsia"/>
            <w:lang w:eastAsia="zh-CN"/>
          </w:rPr>
          <w:t>(一)、室内植物项目背景分析</w:t>
        </w:r>
        <w:r>
          <w:tab/>
        </w:r>
        <w:r>
          <w:fldChar w:fldCharType="begin"/>
        </w:r>
        <w:r>
          <w:instrText xml:space="preserve"> PAGEREF _Toc21550 \h </w:instrText>
        </w:r>
        <w:r>
          <w:fldChar w:fldCharType="separate"/>
        </w:r>
        <w:r>
          <w:t>14</w:t>
        </w:r>
        <w:r>
          <w:fldChar w:fldCharType="end"/>
        </w:r>
      </w:hyperlink>
    </w:p>
    <w:p>
      <w:pPr>
        <w:pStyle w:val="TOC2"/>
        <w:tabs>
          <w:tab w:val="right" w:leader="dot" w:pos="8306"/>
        </w:tabs>
      </w:pPr>
      <w:hyperlink w:anchor="_Toc560" w:history="1">
        <w:r>
          <w:rPr>
            <w:rFonts w:ascii="仿宋" w:eastAsia="仿宋" w:hAnsi="仿宋" w:cs="仿宋" w:hint="eastAsia"/>
            <w:lang w:eastAsia="zh-CN"/>
          </w:rPr>
          <w:t>(二)、室内植物项目建设必要性分析</w:t>
        </w:r>
        <w:r>
          <w:tab/>
        </w:r>
        <w:r>
          <w:fldChar w:fldCharType="begin"/>
        </w:r>
        <w:r>
          <w:instrText xml:space="preserve"> PAGEREF _Toc560 \h </w:instrText>
        </w:r>
        <w:r>
          <w:fldChar w:fldCharType="separate"/>
        </w:r>
        <w:r>
          <w:t>16</w:t>
        </w:r>
        <w:r>
          <w:fldChar w:fldCharType="end"/>
        </w:r>
      </w:hyperlink>
    </w:p>
    <w:p>
      <w:pPr>
        <w:pStyle w:val="TOC1"/>
        <w:tabs>
          <w:tab w:val="right" w:leader="dot" w:pos="8306"/>
        </w:tabs>
      </w:pPr>
      <w:hyperlink w:anchor="_Toc22407" w:history="1">
        <w:r>
          <w:rPr>
            <w:rFonts w:ascii="仿宋" w:eastAsia="仿宋" w:hAnsi="仿宋" w:cs="仿宋" w:hint="eastAsia"/>
            <w:lang w:eastAsia="zh-CN"/>
          </w:rPr>
          <w:t>六、室内植物项目建设单位说明</w:t>
        </w:r>
        <w:r>
          <w:tab/>
        </w:r>
        <w:r>
          <w:fldChar w:fldCharType="begin"/>
        </w:r>
        <w:r>
          <w:instrText xml:space="preserve"> PAGEREF _Toc22407 \h </w:instrText>
        </w:r>
        <w:r>
          <w:fldChar w:fldCharType="separate"/>
        </w:r>
        <w:r>
          <w:t>17</w:t>
        </w:r>
        <w:r>
          <w:fldChar w:fldCharType="end"/>
        </w:r>
      </w:hyperlink>
    </w:p>
    <w:p>
      <w:pPr>
        <w:pStyle w:val="TOC2"/>
        <w:tabs>
          <w:tab w:val="right" w:leader="dot" w:pos="8306"/>
        </w:tabs>
      </w:pPr>
      <w:hyperlink w:anchor="_Toc13978" w:history="1">
        <w:r>
          <w:rPr>
            <w:rFonts w:ascii="仿宋" w:eastAsia="仿宋" w:hAnsi="仿宋" w:cs="仿宋" w:hint="eastAsia"/>
            <w:lang w:eastAsia="zh-CN"/>
          </w:rPr>
          <w:t>(一)、室内植物项目承办单位基本情况</w:t>
        </w:r>
        <w:r>
          <w:tab/>
        </w:r>
        <w:r>
          <w:fldChar w:fldCharType="begin"/>
        </w:r>
        <w:r>
          <w:instrText xml:space="preserve"> PAGEREF _Toc13978 \h </w:instrText>
        </w:r>
        <w:r>
          <w:fldChar w:fldCharType="separate"/>
        </w:r>
        <w:r>
          <w:t>17</w:t>
        </w:r>
        <w:r>
          <w:fldChar w:fldCharType="end"/>
        </w:r>
      </w:hyperlink>
    </w:p>
    <w:p>
      <w:pPr>
        <w:pStyle w:val="TOC2"/>
        <w:tabs>
          <w:tab w:val="right" w:leader="dot" w:pos="8306"/>
        </w:tabs>
      </w:pPr>
      <w:hyperlink w:anchor="_Toc17547" w:history="1">
        <w:r>
          <w:rPr>
            <w:rFonts w:ascii="仿宋" w:eastAsia="仿宋" w:hAnsi="仿宋" w:cs="仿宋" w:hint="eastAsia"/>
            <w:lang w:eastAsia="zh-CN"/>
          </w:rPr>
          <w:t>(二)、公司经济效益分析</w:t>
        </w:r>
        <w:r>
          <w:tab/>
        </w:r>
        <w:r>
          <w:fldChar w:fldCharType="begin"/>
        </w:r>
        <w:r>
          <w:instrText xml:space="preserve"> PAGEREF _Toc17547 \h </w:instrText>
        </w:r>
        <w:r>
          <w:fldChar w:fldCharType="separate"/>
        </w:r>
        <w:r>
          <w:t>17</w:t>
        </w:r>
        <w:r>
          <w:fldChar w:fldCharType="end"/>
        </w:r>
      </w:hyperlink>
    </w:p>
    <w:p>
      <w:pPr>
        <w:pStyle w:val="TOC1"/>
        <w:tabs>
          <w:tab w:val="right" w:leader="dot" w:pos="8306"/>
        </w:tabs>
      </w:pPr>
      <w:hyperlink w:anchor="_Toc32747" w:history="1">
        <w:r>
          <w:rPr>
            <w:rFonts w:ascii="仿宋" w:eastAsia="仿宋" w:hAnsi="仿宋" w:cs="仿宋" w:hint="eastAsia"/>
            <w:lang w:eastAsia="zh-CN"/>
          </w:rPr>
          <w:t>七、室内植物项目人力资源管理</w:t>
        </w:r>
        <w:r>
          <w:tab/>
        </w:r>
        <w:r>
          <w:fldChar w:fldCharType="begin"/>
        </w:r>
        <w:r>
          <w:instrText xml:space="preserve"> PAGEREF _Toc32747 \h </w:instrText>
        </w:r>
        <w:r>
          <w:fldChar w:fldCharType="separate"/>
        </w:r>
        <w:r>
          <w:t>18</w:t>
        </w:r>
        <w:r>
          <w:fldChar w:fldCharType="end"/>
        </w:r>
      </w:hyperlink>
    </w:p>
    <w:p>
      <w:pPr>
        <w:pStyle w:val="TOC2"/>
        <w:tabs>
          <w:tab w:val="right" w:leader="dot" w:pos="8306"/>
        </w:tabs>
      </w:pPr>
      <w:hyperlink w:anchor="_Toc10789" w:history="1">
        <w:r>
          <w:rPr>
            <w:rFonts w:ascii="仿宋" w:eastAsia="仿宋" w:hAnsi="仿宋" w:cs="仿宋" w:hint="eastAsia"/>
            <w:lang w:eastAsia="zh-CN"/>
          </w:rPr>
          <w:t>(一)、建立健全的预算管理制度</w:t>
        </w:r>
        <w:r>
          <w:tab/>
        </w:r>
        <w:r>
          <w:fldChar w:fldCharType="begin"/>
        </w:r>
        <w:r>
          <w:instrText xml:space="preserve"> PAGEREF _Toc10789 \h </w:instrText>
        </w:r>
        <w:r>
          <w:fldChar w:fldCharType="separate"/>
        </w:r>
        <w:r>
          <w:t>18</w:t>
        </w:r>
        <w:r>
          <w:fldChar w:fldCharType="end"/>
        </w:r>
      </w:hyperlink>
    </w:p>
    <w:p>
      <w:pPr>
        <w:pStyle w:val="TOC2"/>
        <w:tabs>
          <w:tab w:val="right" w:leader="dot" w:pos="8306"/>
        </w:tabs>
      </w:pPr>
      <w:hyperlink w:anchor="_Toc12955" w:history="1">
        <w:r>
          <w:rPr>
            <w:rFonts w:ascii="仿宋" w:eastAsia="仿宋" w:hAnsi="仿宋" w:cs="仿宋" w:hint="eastAsia"/>
            <w:lang w:eastAsia="zh-CN"/>
          </w:rPr>
          <w:t>(二)、加强资金流动监控</w:t>
        </w:r>
        <w:r>
          <w:tab/>
        </w:r>
        <w:r>
          <w:fldChar w:fldCharType="begin"/>
        </w:r>
        <w:r>
          <w:instrText xml:space="preserve"> PAGEREF _Toc12955 \h </w:instrText>
        </w:r>
        <w:r>
          <w:fldChar w:fldCharType="separate"/>
        </w:r>
        <w:r>
          <w:t>20</w:t>
        </w:r>
        <w:r>
          <w:fldChar w:fldCharType="end"/>
        </w:r>
      </w:hyperlink>
    </w:p>
    <w:p>
      <w:pPr>
        <w:pStyle w:val="TOC2"/>
        <w:tabs>
          <w:tab w:val="right" w:leader="dot" w:pos="8306"/>
        </w:tabs>
      </w:pPr>
      <w:hyperlink w:anchor="_Toc28475" w:history="1">
        <w:r>
          <w:rPr>
            <w:rFonts w:ascii="仿宋" w:eastAsia="仿宋" w:hAnsi="仿宋" w:cs="仿宋" w:hint="eastAsia"/>
            <w:lang w:eastAsia="zh-CN"/>
          </w:rPr>
          <w:t>(三)、制定完善的风险控制机制</w:t>
        </w:r>
        <w:r>
          <w:tab/>
        </w:r>
        <w:r>
          <w:fldChar w:fldCharType="begin"/>
        </w:r>
        <w:r>
          <w:instrText xml:space="preserve"> PAGEREF _Toc28475 \h </w:instrText>
        </w:r>
        <w:r>
          <w:fldChar w:fldCharType="separate"/>
        </w:r>
        <w:r>
          <w:t>21</w:t>
        </w:r>
        <w:r>
          <w:fldChar w:fldCharType="end"/>
        </w:r>
      </w:hyperlink>
    </w:p>
    <w:p>
      <w:pPr>
        <w:pStyle w:val="TOC2"/>
        <w:tabs>
          <w:tab w:val="right" w:leader="dot" w:pos="8306"/>
        </w:tabs>
      </w:pPr>
      <w:hyperlink w:anchor="_Toc13567" w:history="1">
        <w:r>
          <w:rPr>
            <w:rFonts w:ascii="仿宋" w:eastAsia="仿宋" w:hAnsi="仿宋" w:cs="仿宋" w:hint="eastAsia"/>
            <w:lang w:eastAsia="zh-CN"/>
          </w:rPr>
          <w:t>(四)、优化成本管理</w:t>
        </w:r>
        <w:r>
          <w:tab/>
        </w:r>
        <w:r>
          <w:fldChar w:fldCharType="begin"/>
        </w:r>
        <w:r>
          <w:instrText xml:space="preserve"> PAGEREF _Toc13567 \h </w:instrText>
        </w:r>
        <w:r>
          <w:fldChar w:fldCharType="separate"/>
        </w:r>
        <w:r>
          <w:t>23</w:t>
        </w:r>
        <w:r>
          <w:fldChar w:fldCharType="end"/>
        </w:r>
      </w:hyperlink>
    </w:p>
    <w:p>
      <w:pPr>
        <w:pStyle w:val="TOC1"/>
        <w:tabs>
          <w:tab w:val="right" w:leader="dot" w:pos="8306"/>
        </w:tabs>
      </w:pPr>
      <w:hyperlink w:anchor="_Toc14260" w:history="1">
        <w:r>
          <w:rPr>
            <w:rFonts w:ascii="仿宋" w:eastAsia="仿宋" w:hAnsi="仿宋" w:cs="仿宋" w:hint="eastAsia"/>
            <w:lang w:eastAsia="zh-CN"/>
          </w:rPr>
          <w:t>八、室内植物项目技术管理</w:t>
        </w:r>
        <w:r>
          <w:tab/>
        </w:r>
        <w:r>
          <w:fldChar w:fldCharType="begin"/>
        </w:r>
        <w:r>
          <w:instrText xml:space="preserve"> PAGEREF _Toc14260 \h </w:instrText>
        </w:r>
        <w:r>
          <w:fldChar w:fldCharType="separate"/>
        </w:r>
        <w:r>
          <w:t>24</w:t>
        </w:r>
        <w:r>
          <w:fldChar w:fldCharType="end"/>
        </w:r>
      </w:hyperlink>
    </w:p>
    <w:p>
      <w:pPr>
        <w:pStyle w:val="TOC2"/>
        <w:tabs>
          <w:tab w:val="right" w:leader="dot" w:pos="8306"/>
        </w:tabs>
      </w:pPr>
      <w:hyperlink w:anchor="_Toc7875" w:history="1">
        <w:r>
          <w:rPr>
            <w:rFonts w:ascii="仿宋" w:eastAsia="仿宋" w:hAnsi="仿宋" w:cs="仿宋" w:hint="eastAsia"/>
            <w:lang w:eastAsia="zh-CN"/>
          </w:rPr>
          <w:t>(一)、技术方案选用方向</w:t>
        </w:r>
        <w:r>
          <w:tab/>
        </w:r>
        <w:r>
          <w:fldChar w:fldCharType="begin"/>
        </w:r>
        <w:r>
          <w:instrText xml:space="preserve"> PAGEREF _Toc7875 \h </w:instrText>
        </w:r>
        <w:r>
          <w:fldChar w:fldCharType="separate"/>
        </w:r>
        <w:r>
          <w:t>24</w:t>
        </w:r>
        <w:r>
          <w:fldChar w:fldCharType="end"/>
        </w:r>
      </w:hyperlink>
    </w:p>
    <w:p>
      <w:pPr>
        <w:pStyle w:val="TOC2"/>
        <w:tabs>
          <w:tab w:val="right" w:leader="dot" w:pos="8306"/>
        </w:tabs>
      </w:pPr>
      <w:hyperlink w:anchor="_Toc6785" w:history="1">
        <w:r>
          <w:rPr>
            <w:rFonts w:ascii="仿宋" w:eastAsia="仿宋" w:hAnsi="仿宋" w:cs="仿宋" w:hint="eastAsia"/>
            <w:lang w:eastAsia="zh-CN"/>
          </w:rPr>
          <w:t>(二)、工艺技术方案选用原则</w:t>
        </w:r>
        <w:r>
          <w:tab/>
        </w:r>
        <w:r>
          <w:fldChar w:fldCharType="begin"/>
        </w:r>
        <w:r>
          <w:instrText xml:space="preserve"> PAGEREF _Toc6785 \h </w:instrText>
        </w:r>
        <w:r>
          <w:fldChar w:fldCharType="separate"/>
        </w:r>
        <w:r>
          <w:t>26</w:t>
        </w:r>
        <w:r>
          <w:fldChar w:fldCharType="end"/>
        </w:r>
      </w:hyperlink>
    </w:p>
    <w:p>
      <w:pPr>
        <w:pStyle w:val="TOC2"/>
        <w:tabs>
          <w:tab w:val="right" w:leader="dot" w:pos="8306"/>
        </w:tabs>
      </w:pPr>
      <w:hyperlink w:anchor="_Toc22842" w:history="1">
        <w:r>
          <w:rPr>
            <w:rFonts w:ascii="仿宋" w:eastAsia="仿宋" w:hAnsi="仿宋" w:cs="仿宋" w:hint="eastAsia"/>
            <w:lang w:eastAsia="zh-CN"/>
          </w:rPr>
          <w:t>(三)、工艺技术方案要求</w:t>
        </w:r>
        <w:r>
          <w:tab/>
        </w:r>
        <w:r>
          <w:fldChar w:fldCharType="begin"/>
        </w:r>
        <w:r>
          <w:instrText xml:space="preserve"> PAGEREF _Toc22842 \h </w:instrText>
        </w:r>
        <w:r>
          <w:fldChar w:fldCharType="separate"/>
        </w:r>
        <w:r>
          <w:t>28</w:t>
        </w:r>
        <w:r>
          <w:fldChar w:fldCharType="end"/>
        </w:r>
      </w:hyperlink>
    </w:p>
    <w:p>
      <w:pPr>
        <w:pStyle w:val="TOC1"/>
        <w:tabs>
          <w:tab w:val="right" w:leader="dot" w:pos="8306"/>
        </w:tabs>
      </w:pPr>
      <w:hyperlink w:anchor="_Toc31011" w:history="1">
        <w:r>
          <w:rPr>
            <w:rFonts w:ascii="仿宋" w:eastAsia="仿宋" w:hAnsi="仿宋" w:cs="仿宋" w:hint="eastAsia"/>
            <w:lang w:eastAsia="zh-CN"/>
          </w:rPr>
          <w:t>九、室内植物项目计划安排</w:t>
        </w:r>
        <w:r>
          <w:tab/>
        </w:r>
        <w:r>
          <w:fldChar w:fldCharType="begin"/>
        </w:r>
        <w:r>
          <w:instrText xml:space="preserve"> PAGEREF _Toc31011 \h </w:instrText>
        </w:r>
        <w:r>
          <w:fldChar w:fldCharType="separate"/>
        </w:r>
        <w:r>
          <w:t>30</w:t>
        </w:r>
        <w:r>
          <w:fldChar w:fldCharType="end"/>
        </w:r>
      </w:hyperlink>
    </w:p>
    <w:p>
      <w:pPr>
        <w:pStyle w:val="TOC2"/>
        <w:tabs>
          <w:tab w:val="right" w:leader="dot" w:pos="8306"/>
        </w:tabs>
      </w:pPr>
      <w:hyperlink w:anchor="_Toc28507" w:history="1">
        <w:r>
          <w:rPr>
            <w:rFonts w:ascii="仿宋" w:eastAsia="仿宋" w:hAnsi="仿宋" w:cs="仿宋" w:hint="eastAsia"/>
            <w:lang w:eastAsia="zh-CN"/>
          </w:rPr>
          <w:t>(一)、建设周期</w:t>
        </w:r>
        <w:r>
          <w:tab/>
        </w:r>
        <w:r>
          <w:fldChar w:fldCharType="begin"/>
        </w:r>
        <w:r>
          <w:instrText xml:space="preserve"> PAGEREF _Toc28507 \h </w:instrText>
        </w:r>
        <w:r>
          <w:fldChar w:fldCharType="separate"/>
        </w:r>
        <w:r>
          <w:t>30</w:t>
        </w:r>
        <w:r>
          <w:fldChar w:fldCharType="end"/>
        </w:r>
      </w:hyperlink>
    </w:p>
    <w:p>
      <w:pPr>
        <w:pStyle w:val="TOC2"/>
        <w:tabs>
          <w:tab w:val="right" w:leader="dot" w:pos="8306"/>
        </w:tabs>
      </w:pPr>
      <w:hyperlink w:anchor="_Toc3148" w:history="1">
        <w:r>
          <w:rPr>
            <w:rFonts w:ascii="仿宋" w:eastAsia="仿宋" w:hAnsi="仿宋" w:cs="仿宋" w:hint="eastAsia"/>
            <w:lang w:eastAsia="zh-CN"/>
          </w:rPr>
          <w:t>(二)、建设进度</w:t>
        </w:r>
        <w:r>
          <w:tab/>
        </w:r>
        <w:r>
          <w:fldChar w:fldCharType="begin"/>
        </w:r>
        <w:r>
          <w:instrText xml:space="preserve"> PAGEREF _Toc3148 \h </w:instrText>
        </w:r>
        <w:r>
          <w:fldChar w:fldCharType="separate"/>
        </w:r>
        <w:r>
          <w:t>31</w:t>
        </w:r>
        <w:r>
          <w:fldChar w:fldCharType="end"/>
        </w:r>
      </w:hyperlink>
    </w:p>
    <w:p>
      <w:pPr>
        <w:pStyle w:val="TOC2"/>
        <w:tabs>
          <w:tab w:val="right" w:leader="dot" w:pos="8306"/>
        </w:tabs>
      </w:pPr>
      <w:hyperlink w:anchor="_Toc29273" w:history="1">
        <w:r>
          <w:rPr>
            <w:rFonts w:ascii="仿宋" w:eastAsia="仿宋" w:hAnsi="仿宋" w:cs="仿宋" w:hint="eastAsia"/>
            <w:lang w:eastAsia="zh-CN"/>
          </w:rPr>
          <w:t>(三)、进度安排注意事项</w:t>
        </w:r>
        <w:r>
          <w:tab/>
        </w:r>
        <w:r>
          <w:fldChar w:fldCharType="begin"/>
        </w:r>
        <w:r>
          <w:instrText xml:space="preserve"> PAGEREF _Toc29273 \h </w:instrText>
        </w:r>
        <w:r>
          <w:fldChar w:fldCharType="separate"/>
        </w:r>
        <w:r>
          <w:t>32</w:t>
        </w:r>
        <w:r>
          <w:fldChar w:fldCharType="end"/>
        </w:r>
      </w:hyperlink>
    </w:p>
    <w:p>
      <w:pPr>
        <w:pStyle w:val="TOC2"/>
        <w:tabs>
          <w:tab w:val="right" w:leader="dot" w:pos="8306"/>
        </w:tabs>
      </w:pPr>
      <w:hyperlink w:anchor="_Toc5765" w:history="1">
        <w:r>
          <w:rPr>
            <w:rFonts w:ascii="仿宋" w:eastAsia="仿宋" w:hAnsi="仿宋" w:cs="仿宋" w:hint="eastAsia"/>
            <w:lang w:eastAsia="zh-CN"/>
          </w:rPr>
          <w:t>(四)、人力资源配置</w:t>
        </w:r>
        <w:r>
          <w:tab/>
        </w:r>
        <w:r>
          <w:fldChar w:fldCharType="begin"/>
        </w:r>
        <w:r>
          <w:instrText xml:space="preserve"> PAGEREF _Toc5765 \h </w:instrText>
        </w:r>
        <w:r>
          <w:fldChar w:fldCharType="separate"/>
        </w:r>
        <w:r>
          <w:t>33</w:t>
        </w:r>
        <w:r>
          <w:fldChar w:fldCharType="end"/>
        </w:r>
      </w:hyperlink>
    </w:p>
    <w:p>
      <w:pPr>
        <w:pStyle w:val="TOC1"/>
        <w:tabs>
          <w:tab w:val="right" w:leader="dot" w:pos="8306"/>
        </w:tabs>
      </w:pPr>
      <w:hyperlink w:anchor="_Toc16436" w:history="1">
        <w:r>
          <w:rPr>
            <w:rFonts w:ascii="仿宋" w:eastAsia="仿宋" w:hAnsi="仿宋" w:cs="仿宋" w:hint="eastAsia"/>
            <w:lang w:eastAsia="zh-CN"/>
          </w:rPr>
          <w:t>十、室内植物项目投资规划</w:t>
        </w:r>
        <w:r>
          <w:tab/>
        </w:r>
        <w:r>
          <w:fldChar w:fldCharType="begin"/>
        </w:r>
        <w:r>
          <w:instrText xml:space="preserve"> PAGEREF _Toc16436 \h </w:instrText>
        </w:r>
        <w:r>
          <w:fldChar w:fldCharType="separate"/>
        </w:r>
        <w:r>
          <w:t>34</w:t>
        </w:r>
        <w:r>
          <w:fldChar w:fldCharType="end"/>
        </w:r>
      </w:hyperlink>
    </w:p>
    <w:p>
      <w:pPr>
        <w:pStyle w:val="TOC2"/>
        <w:tabs>
          <w:tab w:val="right" w:leader="dot" w:pos="8306"/>
        </w:tabs>
      </w:pPr>
      <w:hyperlink w:anchor="_Toc29952" w:history="1">
        <w:r>
          <w:rPr>
            <w:rFonts w:ascii="仿宋" w:eastAsia="仿宋" w:hAnsi="仿宋" w:cs="仿宋" w:hint="eastAsia"/>
            <w:lang w:eastAsia="zh-CN"/>
          </w:rPr>
          <w:t>(一)、室内植物项目总投资估算</w:t>
        </w:r>
        <w:r>
          <w:tab/>
        </w:r>
        <w:r>
          <w:fldChar w:fldCharType="begin"/>
        </w:r>
        <w:r>
          <w:instrText xml:space="preserve"> PAGEREF _Toc29952 \h </w:instrText>
        </w:r>
        <w:r>
          <w:fldChar w:fldCharType="separate"/>
        </w:r>
        <w:r>
          <w:t>34</w:t>
        </w:r>
        <w:r>
          <w:fldChar w:fldCharType="end"/>
        </w:r>
      </w:hyperlink>
    </w:p>
    <w:p>
      <w:pPr>
        <w:pStyle w:val="TOC2"/>
        <w:tabs>
          <w:tab w:val="right" w:leader="dot" w:pos="8306"/>
        </w:tabs>
      </w:pPr>
      <w:hyperlink w:anchor="_Toc9153" w:history="1">
        <w:r>
          <w:rPr>
            <w:rFonts w:ascii="仿宋" w:eastAsia="仿宋" w:hAnsi="仿宋" w:cs="仿宋" w:hint="eastAsia"/>
            <w:lang w:eastAsia="zh-CN"/>
          </w:rPr>
          <w:t>(二)、资金筹措</w:t>
        </w:r>
        <w:r>
          <w:tab/>
        </w:r>
        <w:r>
          <w:fldChar w:fldCharType="begin"/>
        </w:r>
        <w:r>
          <w:instrText xml:space="preserve"> PAGEREF _Toc9153 \h </w:instrText>
        </w:r>
        <w:r>
          <w:fldChar w:fldCharType="separate"/>
        </w:r>
        <w:r>
          <w:t>35</w:t>
        </w:r>
        <w:r>
          <w:fldChar w:fldCharType="end"/>
        </w:r>
      </w:hyperlink>
    </w:p>
    <w:p>
      <w:pPr>
        <w:pStyle w:val="TOC1"/>
        <w:tabs>
          <w:tab w:val="right" w:leader="dot" w:pos="8306"/>
        </w:tabs>
      </w:pPr>
      <w:hyperlink w:anchor="_Toc18431" w:history="1">
        <w:r>
          <w:rPr>
            <w:rFonts w:ascii="仿宋" w:eastAsia="仿宋" w:hAnsi="仿宋" w:cs="仿宋" w:hint="eastAsia"/>
            <w:lang w:eastAsia="zh-CN"/>
          </w:rPr>
          <w:t>十一、室内植物项目财务管理</w:t>
        </w:r>
        <w:r>
          <w:tab/>
        </w:r>
        <w:r>
          <w:fldChar w:fldCharType="begin"/>
        </w:r>
        <w:r>
          <w:instrText xml:space="preserve"> PAGEREF _Toc18431 \h </w:instrText>
        </w:r>
        <w:r>
          <w:fldChar w:fldCharType="separate"/>
        </w:r>
        <w:r>
          <w:t>36</w:t>
        </w:r>
        <w:r>
          <w:fldChar w:fldCharType="end"/>
        </w:r>
      </w:hyperlink>
    </w:p>
    <w:p>
      <w:pPr>
        <w:pStyle w:val="TOC2"/>
        <w:tabs>
          <w:tab w:val="right" w:leader="dot" w:pos="8306"/>
        </w:tabs>
      </w:pPr>
      <w:hyperlink w:anchor="_Toc16883" w:history="1">
        <w:r>
          <w:rPr>
            <w:rFonts w:ascii="仿宋" w:eastAsia="仿宋" w:hAnsi="仿宋" w:cs="仿宋" w:hint="eastAsia"/>
            <w:lang w:eastAsia="zh-CN"/>
          </w:rPr>
          <w:t>(一)、资金需求大</w:t>
        </w:r>
        <w:r>
          <w:tab/>
        </w:r>
        <w:r>
          <w:fldChar w:fldCharType="begin"/>
        </w:r>
        <w:r>
          <w:instrText xml:space="preserve"> PAGEREF _Toc16883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85" w:history="1">
        <w:r>
          <w:rPr>
            <w:rFonts w:ascii="仿宋" w:eastAsia="仿宋" w:hAnsi="仿宋" w:cs="仿宋" w:hint="eastAsia"/>
            <w:lang w:eastAsia="zh-CN"/>
          </w:rPr>
          <w:t>(二)、研发周期长</w:t>
        </w:r>
        <w:r>
          <w:tab/>
        </w:r>
        <w:r>
          <w:fldChar w:fldCharType="begin"/>
        </w:r>
        <w:r>
          <w:instrText xml:space="preserve"> PAGEREF _Toc30585 \h </w:instrText>
        </w:r>
        <w:r>
          <w:fldChar w:fldCharType="separate"/>
        </w:r>
        <w:r>
          <w:t>37</w:t>
        </w:r>
        <w:r>
          <w:fldChar w:fldCharType="end"/>
        </w:r>
      </w:hyperlink>
    </w:p>
    <w:p>
      <w:pPr>
        <w:pStyle w:val="TOC2"/>
        <w:tabs>
          <w:tab w:val="right" w:leader="dot" w:pos="8306"/>
        </w:tabs>
      </w:pPr>
      <w:hyperlink w:anchor="_Toc9840" w:history="1">
        <w:r>
          <w:rPr>
            <w:rFonts w:ascii="仿宋" w:eastAsia="仿宋" w:hAnsi="仿宋" w:cs="仿宋" w:hint="eastAsia"/>
            <w:lang w:eastAsia="zh-CN"/>
          </w:rPr>
          <w:t>(三)、市场风险大</w:t>
        </w:r>
        <w:r>
          <w:tab/>
        </w:r>
        <w:r>
          <w:fldChar w:fldCharType="begin"/>
        </w:r>
        <w:r>
          <w:instrText xml:space="preserve"> PAGEREF _Toc9840 \h </w:instrText>
        </w:r>
        <w:r>
          <w:fldChar w:fldCharType="separate"/>
        </w:r>
        <w:r>
          <w:t>38</w:t>
        </w:r>
        <w:r>
          <w:fldChar w:fldCharType="end"/>
        </w:r>
      </w:hyperlink>
    </w:p>
    <w:p>
      <w:pPr>
        <w:pStyle w:val="TOC2"/>
        <w:tabs>
          <w:tab w:val="right" w:leader="dot" w:pos="8306"/>
        </w:tabs>
      </w:pPr>
      <w:hyperlink w:anchor="_Toc15845" w:history="1">
        <w:r>
          <w:rPr>
            <w:rFonts w:ascii="仿宋" w:eastAsia="仿宋" w:hAnsi="仿宋" w:cs="仿宋" w:hint="eastAsia"/>
            <w:lang w:eastAsia="zh-CN"/>
          </w:rPr>
          <w:t>(四)、利润率高</w:t>
        </w:r>
        <w:r>
          <w:tab/>
        </w:r>
        <w:r>
          <w:fldChar w:fldCharType="begin"/>
        </w:r>
        <w:r>
          <w:instrText xml:space="preserve"> PAGEREF _Toc15845 \h </w:instrText>
        </w:r>
        <w:r>
          <w:fldChar w:fldCharType="separate"/>
        </w:r>
        <w:r>
          <w:t>41</w:t>
        </w:r>
        <w:r>
          <w:fldChar w:fldCharType="end"/>
        </w:r>
      </w:hyperlink>
    </w:p>
    <w:p>
      <w:pPr>
        <w:pStyle w:val="TOC1"/>
        <w:tabs>
          <w:tab w:val="right" w:leader="dot" w:pos="8306"/>
        </w:tabs>
      </w:pPr>
      <w:hyperlink w:anchor="_Toc4525" w:history="1">
        <w:r>
          <w:rPr>
            <w:rFonts w:ascii="仿宋" w:eastAsia="仿宋" w:hAnsi="仿宋" w:cs="仿宋" w:hint="eastAsia"/>
            <w:lang w:eastAsia="zh-CN"/>
          </w:rPr>
          <w:t>十二、室内植物项目创新与研发</w:t>
        </w:r>
        <w:r>
          <w:tab/>
        </w:r>
        <w:r>
          <w:fldChar w:fldCharType="begin"/>
        </w:r>
        <w:r>
          <w:instrText xml:space="preserve"> PAGEREF _Toc4525 \h </w:instrText>
        </w:r>
        <w:r>
          <w:fldChar w:fldCharType="separate"/>
        </w:r>
        <w:r>
          <w:t>43</w:t>
        </w:r>
        <w:r>
          <w:fldChar w:fldCharType="end"/>
        </w:r>
      </w:hyperlink>
    </w:p>
    <w:p>
      <w:pPr>
        <w:pStyle w:val="TOC2"/>
        <w:tabs>
          <w:tab w:val="right" w:leader="dot" w:pos="8306"/>
        </w:tabs>
      </w:pPr>
      <w:hyperlink w:anchor="_Toc29262" w:history="1">
        <w:r>
          <w:rPr>
            <w:rFonts w:ascii="仿宋" w:eastAsia="仿宋" w:hAnsi="仿宋" w:cs="仿宋" w:hint="eastAsia"/>
            <w:lang w:eastAsia="zh-CN"/>
          </w:rPr>
          <w:t>(一)、创新策略与方向</w:t>
        </w:r>
        <w:r>
          <w:tab/>
        </w:r>
        <w:r>
          <w:fldChar w:fldCharType="begin"/>
        </w:r>
        <w:r>
          <w:instrText xml:space="preserve"> PAGEREF _Toc29262 \h </w:instrText>
        </w:r>
        <w:r>
          <w:fldChar w:fldCharType="separate"/>
        </w:r>
        <w:r>
          <w:t>43</w:t>
        </w:r>
        <w:r>
          <w:fldChar w:fldCharType="end"/>
        </w:r>
      </w:hyperlink>
    </w:p>
    <w:p>
      <w:pPr>
        <w:pStyle w:val="TOC2"/>
        <w:tabs>
          <w:tab w:val="right" w:leader="dot" w:pos="8306"/>
        </w:tabs>
      </w:pPr>
      <w:hyperlink w:anchor="_Toc32050" w:history="1">
        <w:r>
          <w:rPr>
            <w:rFonts w:ascii="仿宋" w:eastAsia="仿宋" w:hAnsi="仿宋" w:cs="仿宋" w:hint="eastAsia"/>
            <w:lang w:eastAsia="zh-CN"/>
          </w:rPr>
          <w:t>(二)、研发规划与投入</w:t>
        </w:r>
        <w:r>
          <w:tab/>
        </w:r>
        <w:r>
          <w:fldChar w:fldCharType="begin"/>
        </w:r>
        <w:r>
          <w:instrText xml:space="preserve"> PAGEREF _Toc32050 \h </w:instrText>
        </w:r>
        <w:r>
          <w:fldChar w:fldCharType="separate"/>
        </w:r>
        <w:r>
          <w:t>44</w:t>
        </w:r>
        <w:r>
          <w:fldChar w:fldCharType="end"/>
        </w:r>
      </w:hyperlink>
    </w:p>
    <w:p>
      <w:pPr>
        <w:pStyle w:val="TOC1"/>
        <w:tabs>
          <w:tab w:val="right" w:leader="dot" w:pos="8306"/>
        </w:tabs>
      </w:pPr>
      <w:hyperlink w:anchor="_Toc21536" w:history="1">
        <w:r>
          <w:rPr>
            <w:rFonts w:ascii="仿宋" w:eastAsia="仿宋" w:hAnsi="仿宋" w:cs="仿宋" w:hint="eastAsia"/>
            <w:lang w:eastAsia="zh-CN"/>
          </w:rPr>
          <w:t>十三、风险识别与分类</w:t>
        </w:r>
        <w:r>
          <w:tab/>
        </w:r>
        <w:r>
          <w:fldChar w:fldCharType="begin"/>
        </w:r>
        <w:r>
          <w:instrText xml:space="preserve"> PAGEREF _Toc21536 \h </w:instrText>
        </w:r>
        <w:r>
          <w:fldChar w:fldCharType="separate"/>
        </w:r>
        <w:r>
          <w:t>46</w:t>
        </w:r>
        <w:r>
          <w:fldChar w:fldCharType="end"/>
        </w:r>
      </w:hyperlink>
    </w:p>
    <w:p>
      <w:pPr>
        <w:pStyle w:val="TOC2"/>
        <w:tabs>
          <w:tab w:val="right" w:leader="dot" w:pos="8306"/>
        </w:tabs>
      </w:pPr>
      <w:hyperlink w:anchor="_Toc11956" w:history="1">
        <w:r>
          <w:rPr>
            <w:rFonts w:ascii="仿宋" w:eastAsia="仿宋" w:hAnsi="仿宋" w:cs="仿宋" w:hint="eastAsia"/>
            <w:lang w:eastAsia="zh-CN"/>
          </w:rPr>
          <w:t>(一)、风险识别</w:t>
        </w:r>
        <w:r>
          <w:tab/>
        </w:r>
        <w:r>
          <w:fldChar w:fldCharType="begin"/>
        </w:r>
        <w:r>
          <w:instrText xml:space="preserve"> PAGEREF _Toc11956 \h </w:instrText>
        </w:r>
        <w:r>
          <w:fldChar w:fldCharType="separate"/>
        </w:r>
        <w:r>
          <w:t>46</w:t>
        </w:r>
        <w:r>
          <w:fldChar w:fldCharType="end"/>
        </w:r>
      </w:hyperlink>
    </w:p>
    <w:p>
      <w:pPr>
        <w:pStyle w:val="TOC2"/>
        <w:tabs>
          <w:tab w:val="right" w:leader="dot" w:pos="8306"/>
        </w:tabs>
      </w:pPr>
      <w:hyperlink w:anchor="_Toc28242" w:history="1">
        <w:r>
          <w:rPr>
            <w:rFonts w:ascii="仿宋" w:eastAsia="仿宋" w:hAnsi="仿宋" w:cs="仿宋" w:hint="eastAsia"/>
            <w:lang w:eastAsia="zh-CN"/>
          </w:rPr>
          <w:t>(二)、风险分类</w:t>
        </w:r>
        <w:r>
          <w:tab/>
        </w:r>
        <w:r>
          <w:fldChar w:fldCharType="begin"/>
        </w:r>
        <w:r>
          <w:instrText xml:space="preserve"> PAGEREF _Toc28242 \h </w:instrText>
        </w:r>
        <w:r>
          <w:fldChar w:fldCharType="separate"/>
        </w:r>
        <w:r>
          <w:t>47</w:t>
        </w:r>
        <w:r>
          <w:fldChar w:fldCharType="end"/>
        </w:r>
      </w:hyperlink>
    </w:p>
    <w:p>
      <w:pPr>
        <w:pStyle w:val="TOC1"/>
        <w:tabs>
          <w:tab w:val="right" w:leader="dot" w:pos="8306"/>
        </w:tabs>
      </w:pPr>
      <w:hyperlink w:anchor="_Toc14616" w:history="1">
        <w:r>
          <w:rPr>
            <w:rFonts w:ascii="仿宋" w:eastAsia="仿宋" w:hAnsi="仿宋" w:cs="仿宋" w:hint="eastAsia"/>
            <w:lang w:eastAsia="zh-CN"/>
          </w:rPr>
          <w:t>十四、室内植物项目实施保障措施</w:t>
        </w:r>
        <w:r>
          <w:tab/>
        </w:r>
        <w:r>
          <w:fldChar w:fldCharType="begin"/>
        </w:r>
        <w:r>
          <w:instrText xml:space="preserve"> PAGEREF _Toc14616 \h </w:instrText>
        </w:r>
        <w:r>
          <w:fldChar w:fldCharType="separate"/>
        </w:r>
        <w:r>
          <w:t>49</w:t>
        </w:r>
        <w:r>
          <w:fldChar w:fldCharType="end"/>
        </w:r>
      </w:hyperlink>
    </w:p>
    <w:p>
      <w:pPr>
        <w:pStyle w:val="TOC2"/>
        <w:tabs>
          <w:tab w:val="right" w:leader="dot" w:pos="8306"/>
        </w:tabs>
      </w:pPr>
      <w:hyperlink w:anchor="_Toc5331" w:history="1">
        <w:r>
          <w:rPr>
            <w:rFonts w:ascii="仿宋" w:eastAsia="仿宋" w:hAnsi="仿宋" w:cs="仿宋" w:hint="eastAsia"/>
            <w:lang w:eastAsia="zh-CN"/>
          </w:rPr>
          <w:t>(一)、室内植物项目实施保障机制</w:t>
        </w:r>
        <w:r>
          <w:tab/>
        </w:r>
        <w:r>
          <w:fldChar w:fldCharType="begin"/>
        </w:r>
        <w:r>
          <w:instrText xml:space="preserve"> PAGEREF _Toc5331 \h </w:instrText>
        </w:r>
        <w:r>
          <w:fldChar w:fldCharType="separate"/>
        </w:r>
        <w:r>
          <w:t>49</w:t>
        </w:r>
        <w:r>
          <w:fldChar w:fldCharType="end"/>
        </w:r>
      </w:hyperlink>
    </w:p>
    <w:p>
      <w:pPr>
        <w:pStyle w:val="TOC2"/>
        <w:tabs>
          <w:tab w:val="right" w:leader="dot" w:pos="8306"/>
        </w:tabs>
      </w:pPr>
      <w:hyperlink w:anchor="_Toc688" w:history="1">
        <w:r>
          <w:rPr>
            <w:rFonts w:ascii="仿宋" w:eastAsia="仿宋" w:hAnsi="仿宋" w:cs="仿宋" w:hint="eastAsia"/>
            <w:lang w:eastAsia="zh-CN"/>
          </w:rPr>
          <w:t>(二)、室内植物项目法律合规要求</w:t>
        </w:r>
        <w:r>
          <w:tab/>
        </w:r>
        <w:r>
          <w:fldChar w:fldCharType="begin"/>
        </w:r>
        <w:r>
          <w:instrText xml:space="preserve"> PAGEREF _Toc688 \h </w:instrText>
        </w:r>
        <w:r>
          <w:fldChar w:fldCharType="separate"/>
        </w:r>
        <w:r>
          <w:t>53</w:t>
        </w:r>
        <w:r>
          <w:fldChar w:fldCharType="end"/>
        </w:r>
      </w:hyperlink>
    </w:p>
    <w:p>
      <w:pPr>
        <w:pStyle w:val="TOC2"/>
        <w:tabs>
          <w:tab w:val="right" w:leader="dot" w:pos="8306"/>
        </w:tabs>
      </w:pPr>
      <w:hyperlink w:anchor="_Toc22113" w:history="1">
        <w:r>
          <w:rPr>
            <w:rFonts w:ascii="仿宋" w:eastAsia="仿宋" w:hAnsi="仿宋" w:cs="仿宋" w:hint="eastAsia"/>
            <w:lang w:eastAsia="zh-CN"/>
          </w:rPr>
          <w:t>(三)、室内植物项目合同管理与法律事务</w:t>
        </w:r>
        <w:r>
          <w:tab/>
        </w:r>
        <w:r>
          <w:fldChar w:fldCharType="begin"/>
        </w:r>
        <w:r>
          <w:instrText xml:space="preserve"> PAGEREF _Toc22113 \h </w:instrText>
        </w:r>
        <w:r>
          <w:fldChar w:fldCharType="separate"/>
        </w:r>
        <w:r>
          <w:t>57</w:t>
        </w:r>
        <w:r>
          <w:fldChar w:fldCharType="end"/>
        </w:r>
      </w:hyperlink>
    </w:p>
    <w:p>
      <w:pPr>
        <w:pStyle w:val="TOC2"/>
        <w:tabs>
          <w:tab w:val="right" w:leader="dot" w:pos="8306"/>
        </w:tabs>
      </w:pPr>
      <w:hyperlink w:anchor="_Toc25126" w:history="1">
        <w:r>
          <w:rPr>
            <w:rFonts w:ascii="仿宋" w:eastAsia="仿宋" w:hAnsi="仿宋" w:cs="仿宋" w:hint="eastAsia"/>
            <w:lang w:eastAsia="zh-CN"/>
          </w:rPr>
          <w:t>(四)、室内植物项目知识产权保护策略</w:t>
        </w:r>
        <w:r>
          <w:tab/>
        </w:r>
        <w:r>
          <w:fldChar w:fldCharType="begin"/>
        </w:r>
        <w:r>
          <w:instrText xml:space="preserve"> PAGEREF _Toc25126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66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88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室内植物项目的主要产品是XXXX，预计年产值为XXX万元。这一产品在市场中占据着重要的地位，其广泛的应用范围使得该室内植物项目的市场前景非常广阔。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室内植物项目的xxx产品作为重要的原材料之一，将在多个领域发挥关键作用。其在建筑、交通、能源等方面的广泛应用将为整个产业链提供强大的支持，形成产业协同效应。室内植物项目的年产值XXX万XXX万XXX万万元不仅反映了其在市场上的巨大潜力，更预示着它对国民经济的积极贡献。这种关联度高、涉及面广的产业关系，使得该室内植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08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植物项目总征地面积为XXXX平方米，相当于约XX.XX亩，其中净用地面积为XXXX平方米，红线范围内相当于约XX.XX亩。这一用地规模充分考虑了室内植物项目的建设需求，保障了室内植物项目在合适的空间内得以充分发展。室内植物项目规划的总建筑面积为XXXX平方米，其中主体工程建设占XXXX平方米，计容建筑面积达XXXX平方米。预计建筑工程的投资将达到XXXX万元，为室内植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植物项目计划购置的设备共计XXXX台（套），设备购置费用为XXXX万元。这一设备购置计划充分考虑到室内植物项目的生产需求和技术要求，确保了室内植物项目在生产运营中具备先进的技术装备和高效的生产能力。设备的合理配置将为室内植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内植物项目计划总投资为XXXX万元，预计年实现营业收入为XXXX万元。这一产能规模的设定旨在确保室内植物项目能够在投资与回报之间取得平衡，实现长期可持续的发展。室内植物项目的总投资充分考虑到各个方面的需求，包括用地建设、设备购置等多个环节，以确保室内植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45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6048"/>
      <w:r>
        <w:rPr>
          <w:rFonts w:ascii="仿宋" w:eastAsia="仿宋" w:hAnsi="仿宋" w:cs="仿宋" w:hint="eastAsia"/>
          <w:lang w:eastAsia="zh-CN"/>
        </w:rPr>
        <w:t>(一)、室内植物行业分析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室内植物行业一直以来都是市场的关注焦点。行业内的发展趋势、竞争态势以及潜在机会都对室内植物项目的推进产生深远的影响。通过深入研究行业的整体概貌，我们将更好地理解行业的核心特征，为室内植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室内植物行业，技术一直是推动创新和发展的关键因素。我们将对当前技术趋势进行详尽分析，包括但不限于人工智能、大数据应用、先进制造技术等。这有助于室内植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室内植物项目成功的基础。我们将对主要竞争对手进行深入研究，包括其市场份额、产品特点、市场定位等。通过全面了解竞争对手的优势和劣势，室内植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430"/>
      <w:r>
        <w:rPr>
          <w:rFonts w:ascii="仿宋" w:eastAsia="仿宋" w:hAnsi="仿宋" w:cs="仿宋" w:hint="eastAsia"/>
          <w:sz w:val="28"/>
          <w:lang w:eastAsia="zh-CN"/>
        </w:rPr>
        <w:t>(二)、室内植物市场分析预测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通过对市场规模的深入调研，我们将预测室内植物市场未来的增长趋势。这包括市场的整体规模、各细分领域的发展趋势等。室内植物项目可以根据市场的扩张速度和潜在机会，制定更符合市场需求的发展策略。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室内植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室内植物项目实施过程中需要充分考虑的因素。我们将对市场风险进行全面评估，包括但不限于政策法规风险、市场竞争风险、技术变革风险等。通过对潜在风险的深入分析，室内植物项目可以制定相应的风险缓解策略，降低不确定性对室内植物项目的影响。</w:t>
      </w:r>
    </w:p>
    <w:p>
      <w:pPr>
        <w:pStyle w:val="Heading1"/>
        <w:ind w:firstLine="560" w:firstLineChars="200"/>
        <w:rPr>
          <w:rFonts w:ascii="仿宋" w:eastAsia="仿宋" w:hAnsi="仿宋" w:cs="仿宋" w:hint="eastAsia"/>
          <w:sz w:val="28"/>
          <w:lang w:eastAsia="zh-CN"/>
        </w:rPr>
      </w:pPr>
      <w:bookmarkStart w:id="8" w:name="_Toc21461"/>
      <w:r>
        <w:rPr>
          <w:rFonts w:ascii="仿宋" w:eastAsia="仿宋" w:hAnsi="仿宋" w:cs="仿宋" w:hint="eastAsia"/>
          <w:sz w:val="28"/>
          <w:lang w:eastAsia="zh-CN"/>
        </w:rPr>
        <w:t>三、室内植物项目危机管理</w:t>
      </w:r>
      <w:bookmarkEnd w:id="8"/>
    </w:p>
    <w:p>
      <w:pPr>
        <w:pStyle w:val="Heading2"/>
        <w:rPr>
          <w:rFonts w:ascii="仿宋" w:eastAsia="仿宋" w:hAnsi="仿宋" w:cs="仿宋" w:hint="eastAsia"/>
          <w:lang w:eastAsia="zh-CN"/>
        </w:rPr>
      </w:pPr>
      <w:bookmarkStart w:id="9" w:name="_Toc1649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室内植物项目危机管理中，危机预警与识别是确保室内植物项目稳健运行的核心步骤。通过建立全面的监测机制，室内植物项目团队旨在及时发现和理解潜在的风险和危机因素，以便采取及时的预防和应对措施，确保室内植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首先，通过深入的风险评估，室内植物项目团队全面分析了整个室内植物项目和各个阶段可能存在的威胁。这包括准确评估每个潜在风险的发生概率和可能影响的程度，为后续危机预警提供了有力支持。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室内植物项目团队着重于明确定义室内植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室内植物项目进展的持续监控，团队能够及时发现潜在问题并作出迅速反应。室内植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在这一阶段，团队的专业素养和反应速度将发挥至关重要的作用，以确保潜在危机能够在初期得到有效的处理，最大程度地减轻负面影响。通过危机预警与识别，室内植物项目得以更有序、可控地推进。</w:t>
      </w:r>
    </w:p>
    <w:p>
      <w:pPr>
        <w:pStyle w:val="Heading2"/>
        <w:ind w:firstLine="560" w:firstLineChars="200"/>
        <w:rPr>
          <w:rFonts w:ascii="仿宋" w:eastAsia="仿宋" w:hAnsi="仿宋" w:cs="仿宋" w:hint="eastAsia"/>
          <w:sz w:val="28"/>
          <w:lang w:eastAsia="zh-CN"/>
        </w:rPr>
      </w:pPr>
      <w:bookmarkStart w:id="10" w:name="_Toc2969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在危机发生时，室内植物项目团队立即行动，成立了应急小组。该小组的任务是迅速制定并实施紧急应对措施，以最小化潜在损失。以下是采取的主要措施：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暂停室内植物项目进度：为遏制危机蔓延，室内植物项目暂时停止进行，以便全面评估当前状况。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资源重新分配：重新评估室内植物项目资源的分配，确保最大限度地减小损失。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实时沟通：与关键利益相关者建立实时沟通机制，向他们传递室内植物项目危机的实际状况，保障室内植物项目核心利益。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在紧急应对的同时，室内植物项目团队强调了团队协作和有效沟通的重要性。以下是团队协作的关键举措：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信息共享机制：建立了信息共享平台，确保团队成员能够及时获取室内植物项目危机的实时信息。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领导者沟通：室内植物项目领导者通过定期会议和即时沟通工具，指导团队应对危机，保持团队稳定运行。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随着危机得到初步控制，室内植物项目团队转向制定恢复计划，以确保室内植物项目能够从中迅速恢复。主要恢复计划包括：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修复受损的进度计划：重新评估室内植物项目进度，制定修复计划，确保室内植物项目尽快回归正常进程。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重新调整资源分配：优化资源分配，确保室内植物项目在有限资源下高效运转。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风险管理机制加强：对室内植物项目风险进行全面评估，制定更强化的风险管理策略，以预防未来可能的危机。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1998"/>
      <w:r>
        <w:rPr>
          <w:rFonts w:ascii="仿宋" w:eastAsia="仿宋" w:hAnsi="仿宋" w:cs="仿宋" w:hint="eastAsia"/>
          <w:sz w:val="28"/>
          <w:lang w:eastAsia="zh-CN"/>
        </w:rPr>
        <w:t>四、室内植物项目选址可行性分析</w:t>
      </w:r>
      <w:bookmarkEnd w:id="11"/>
    </w:p>
    <w:p>
      <w:pPr>
        <w:pStyle w:val="Heading2"/>
        <w:rPr>
          <w:rFonts w:ascii="仿宋" w:eastAsia="仿宋" w:hAnsi="仿宋" w:cs="仿宋" w:hint="eastAsia"/>
          <w:lang w:eastAsia="zh-CN"/>
        </w:rPr>
      </w:pPr>
      <w:bookmarkStart w:id="12" w:name="_Toc30887"/>
      <w:r>
        <w:rPr>
          <w:rFonts w:ascii="仿宋" w:eastAsia="仿宋" w:hAnsi="仿宋" w:cs="仿宋" w:hint="eastAsia"/>
          <w:lang w:eastAsia="zh-CN"/>
        </w:rPr>
        <w:t>(一)、室内植物项目选址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该室内植物项目选址位于XX省XX市XX区XXX街道</w:t>
      </w:r>
    </w:p>
    <w:p>
      <w:pPr>
        <w:pStyle w:val="Heading2"/>
        <w:ind w:firstLine="560" w:firstLineChars="200"/>
        <w:rPr>
          <w:rFonts w:ascii="仿宋" w:eastAsia="仿宋" w:hAnsi="仿宋" w:cs="仿宋" w:hint="eastAsia"/>
          <w:sz w:val="28"/>
          <w:lang w:eastAsia="zh-CN"/>
        </w:rPr>
      </w:pPr>
      <w:bookmarkStart w:id="13" w:name="_Toc3155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室内植物项目的征地面积将根据室内植物项目的实际规模和需求进行精确规划。具体面积XXX平方米，旨在确保室内植物项目不仅能够满足当前的发展需求，还能够预留空间以适应未来的扩展。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净用地面积是在征地面积基础上去除不可利用面积后的实际可开发用地。具体面积XXX平方米，考虑到环保、交通、安全等多方面因素，以确保室内植物项目在整体利用效率上达到最优。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室内植物项目计划建设的建筑总规模具体面积XXX平方米。这一规模的确定综合考虑了室内植物项目的性质、规模，以及城市规划的相关要求，确保建筑布局与周边环境协调一致。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绿地率是室内植物项目用地中被规划为绿地的比例。具体面积XXX平方米，旨在通过合理规划绿地，改善室内植物项目周边环境，提升居民生活质量，并符合城市整体绿化规划。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容积率是用地上可以建设的建筑总体积与用地面积之比。具体面积XXX，通过合理的容积率规划，确保室内植物项目建筑规模与周边环境和谐共生。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确保室内植物项目选址与当地城市规划相一致，具体面积XXX平方米。通过与城市规划部门深入沟通，确保室内植物项目不仅符合城市的整体发展方向，还能够融入城市的发展布局，为城市的长远发展贡献力量。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室内植物项目选址符合当地产业政策，具体面积XXX平方米。这包括室内植物项目对当地经济的促进作用，以及对相关产业的带动效应，确保室内植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用地总体要求必须符合环保和可持续发展的原则，具体面积XXX平方米。通过采用绿色建筑设计、节能减排等措施，确保室内植物项目在建设和运营过程中对环境的影响最小化，达到可持续发展的要求。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确保室内植物项目选址具备必要的公共设施配套，具体面积XXX平方米。这包括交通便利性、教育、医疗等基础设施，以提高居民生活品质，使得室内植物项目选址更具吸引力。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考虑用地总体要求对当地社会稳定性的影响，具体面积XXX平方米。通过深入了解当地社区反馈，确保室内植物项目的选址和建设过程对当地社会和谐稳定产生积极作用。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室内植物项目选址不仅符合法规和规划，还在实际操作中具有可行性。这一全面规划将为室内植物项目的成功实施提供坚实的基础，确保室内植物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9743"/>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室内植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室内植物项目的设备规划和空间设计中，我们将采取灵活设备布局的措施。设备布局将根据实际需求进行灵活设计，避免不必要的浪费。通过合理规划设备摆放位置，我们将提高设备的利用率，减少设备间距，以确保室内植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室内植物项目内部引入共享设施的概念，例如共享会议室、办公区等。通过这种方式，我们可以减少对资源的重复建设，提高资源共享效率，从而减小室内植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214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室内植物项目的总图布置中，我们将不同功能区域进行明确的规划，以最大程度满足室内植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626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室内植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室内植物项目对环境的影响是综合评价的重要因素之一。我们将详细考虑选址周边的自然环境、生态保护区、水源地等情况，确保室内植物项目的建设和运营对环境影响最小化，并符合当地的环保法规标准。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对选址的评价还需充分考虑当地政府的产业政策和法规。我们将详细了解室内植物项目所在地的相关政策，确保室内植物项目的规划和运营与当地法规相符，降低不必要的法律风险。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考虑到社会稳定性对企业运营的重要性，我们将评估选址地区的社会安全情况、劳工关系、社区反馈等方面，以确保室内植物项目的建设和运营不会受到社会稳定性的负面影响。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最后，我们将综合考虑用地成本，包括土地购置费用、土地开发成本等。通过对用地成本的详细评估，我们能够做出更为精确的经济效益分析，为室内植物项目的投资决策提供有力支持。</w:t>
      </w:r>
    </w:p>
    <w:p>
      <w:pPr>
        <w:pStyle w:val="Heading1"/>
        <w:ind w:firstLine="560" w:firstLineChars="200"/>
        <w:rPr>
          <w:rFonts w:ascii="仿宋" w:eastAsia="仿宋" w:hAnsi="仿宋" w:cs="仿宋" w:hint="eastAsia"/>
          <w:sz w:val="28"/>
          <w:lang w:eastAsia="zh-CN"/>
        </w:rPr>
      </w:pPr>
      <w:bookmarkStart w:id="17" w:name="_Toc26342"/>
      <w:r>
        <w:rPr>
          <w:rFonts w:ascii="仿宋" w:eastAsia="仿宋" w:hAnsi="仿宋" w:cs="仿宋" w:hint="eastAsia"/>
          <w:sz w:val="28"/>
          <w:lang w:eastAsia="zh-CN"/>
        </w:rPr>
        <w:t>五、室内植物项目建设背景及必要性分析</w:t>
      </w:r>
      <w:bookmarkEnd w:id="17"/>
    </w:p>
    <w:p>
      <w:pPr>
        <w:pStyle w:val="Heading2"/>
        <w:rPr>
          <w:rFonts w:ascii="仿宋" w:eastAsia="仿宋" w:hAnsi="仿宋" w:cs="仿宋" w:hint="eastAsia"/>
          <w:lang w:eastAsia="zh-CN"/>
        </w:rPr>
      </w:pPr>
      <w:bookmarkStart w:id="18" w:name="_Toc21550"/>
      <w:r>
        <w:rPr>
          <w:rFonts w:ascii="仿宋" w:eastAsia="仿宋" w:hAnsi="仿宋" w:cs="仿宋" w:hint="eastAsia"/>
          <w:lang w:eastAsia="zh-CN"/>
        </w:rPr>
        <w:t>(一)、室内植物项目背景分析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植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室内植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室内植物项目在这个潮流中的定位。同时，我们将关注行业内涌现的新兴机遇，以便室内植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室内植物项目提供了强大的发展动力。我们将聚焦于行业内最新的技术发展趋势，包括但不限于人工智能、大数据分析、物联网等领域。通过深度的技术研究，我们将确保室内植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室内植物项目发展的源泉。我们将投入更多的精力对市场需求进行深入剖析，超越表面的需求，深入挖掘潜在的市场痛点和机遇。通过对市场需求的细致了解，室内植物项目将更有针对性地设计解决方案，满足市场的多样化需求，从而更好地促进室内植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室内植物项目战略至关重要。我们将对竞争态势进行更为深入的分析，包括但不限于市场份额、产品特点、客户满意度等多个维度。通过深度的竞争分析，室内植物项目将能够更准确地把握市场脉搏，制定具有竞争力的室内植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室内植物项目的发展具有直接的影响。我们将进行更为全面的法规和政策分析，了解行业发展中的潜在法律风险和合规挑战。通过充分了解和遵守相关法规，室内植物项目将确保在法律框架内合法合规运营，为室内植物项目的稳健发展提供有力支持。</w:t>
      </w:r>
    </w:p>
    <w:p>
      <w:pPr>
        <w:pStyle w:val="Heading2"/>
        <w:ind w:firstLine="560" w:firstLineChars="200"/>
        <w:rPr>
          <w:rFonts w:ascii="仿宋" w:eastAsia="仿宋" w:hAnsi="仿宋" w:cs="仿宋" w:hint="eastAsia"/>
          <w:sz w:val="28"/>
          <w:lang w:eastAsia="zh-CN"/>
        </w:rPr>
      </w:pPr>
      <w:bookmarkStart w:id="19" w:name="_Toc560"/>
      <w:r>
        <w:rPr>
          <w:rFonts w:ascii="仿宋" w:eastAsia="仿宋" w:hAnsi="仿宋" w:cs="仿宋" w:hint="eastAsia"/>
          <w:sz w:val="28"/>
          <w:lang w:eastAsia="zh-CN"/>
        </w:rPr>
        <w:t>(二)、室内植物项目建设必要性分析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植物项目建设的迫切性源于对行业发展趋势的深刻洞察。我们正处于一个行业变革的时代，科技创新、数字化转型成为企业发展的关键动力。室内植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植物项目建设不仅仅是为了跟上潮流，更是为了通过技术创新推动企业的持续发展。通过引入先进的技术和解决方案，室内植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室内植物项目的建设成为必然选择，通过提高产品质量、拓展服务领域，从而在竞争中获得更多的机会。室内植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室内植物项目建设的必要性体现在对客户需求更精准的满足。通过室内植物项目建设，企业将更好地理解客户的期望，调整和优化产品和服务，提供更符合市场需求的解决方案，从而赢得客户的信任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https://d.book118.com/788071051112006043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室内植物项目规划设计蓝图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室内植物项目规划设计蓝图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室内植物项目规划设计蓝图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室内植物项目规划设计蓝图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室内植物项目规划设计蓝图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室内植物项目规划设计蓝图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室内植物项目规划设计蓝图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室内植物项目规划设计蓝图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室内植物项目规划设计蓝图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室内植物项目规划设计蓝图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室内植物项目规划设计蓝图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室内植物项目规划设计蓝图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室内植物项目规划设计蓝图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室内植物项目规划设计蓝图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室内植物项目规划设计蓝图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室内植物项目规划设计蓝图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室内植物项目规划设计蓝图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6D3BAC"/>
    <w:rsid w:val="606D3B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71051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2024-02-26T20:19:00Z</dcterms:created>
  <dcterms:modified xsi:type="dcterms:W3CDTF">2024-02-26T20:19:54Z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3D78AE65347B43CF838D51A582D9DDB6_11</vt:lpwstr>
  </property>
  <property fmtid="{D5CDD505-2E9C-101B-9397-08002B2CF9AE}" pid="3" name="KSOProductBuildVer">
    <vt:lpwstr>2052-12.1.0.16388</vt:lpwstr>
  </property>
</Properties>
</file>