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 w:history="1">
        <w:r>
          <w:rPr>
            <w:rFonts w:ascii="仿宋" w:eastAsia="仿宋" w:hAnsi="仿宋" w:cs="仿宋" w:hint="eastAsia"/>
            <w:lang w:eastAsia="zh-CN"/>
          </w:rPr>
          <w:t>序言</w:t>
        </w:r>
        <w:r>
          <w:tab/>
        </w:r>
        <w:r>
          <w:fldChar w:fldCharType="begin"/>
        </w:r>
        <w:r>
          <w:instrText xml:space="preserve"> PAGEREF _Toc2098 \h </w:instrText>
        </w:r>
        <w:r>
          <w:fldChar w:fldCharType="separate"/>
        </w:r>
        <w:r>
          <w:t>3</w:t>
        </w:r>
        <w:r>
          <w:fldChar w:fldCharType="end"/>
        </w:r>
      </w:hyperlink>
    </w:p>
    <w:p>
      <w:pPr>
        <w:pStyle w:val="TOC1"/>
        <w:tabs>
          <w:tab w:val="right" w:leader="dot" w:pos="8306"/>
        </w:tabs>
      </w:pPr>
      <w:hyperlink w:anchor="_Toc8786" w:history="1">
        <w:r>
          <w:rPr>
            <w:rFonts w:ascii="仿宋" w:eastAsia="仿宋" w:hAnsi="仿宋" w:cs="仿宋" w:hint="eastAsia"/>
            <w:lang w:eastAsia="zh-CN"/>
          </w:rPr>
          <w:t>一、工艺说明</w:t>
        </w:r>
        <w:r>
          <w:tab/>
        </w:r>
        <w:r>
          <w:fldChar w:fldCharType="begin"/>
        </w:r>
        <w:r>
          <w:instrText xml:space="preserve"> PAGEREF _Toc8786 \h </w:instrText>
        </w:r>
        <w:r>
          <w:fldChar w:fldCharType="separate"/>
        </w:r>
        <w:r>
          <w:t>3</w:t>
        </w:r>
        <w:r>
          <w:fldChar w:fldCharType="end"/>
        </w:r>
      </w:hyperlink>
    </w:p>
    <w:p>
      <w:pPr>
        <w:pStyle w:val="TOC2"/>
        <w:tabs>
          <w:tab w:val="right" w:leader="dot" w:pos="8306"/>
        </w:tabs>
      </w:pPr>
      <w:hyperlink w:anchor="_Toc6633" w:history="1">
        <w:r>
          <w:rPr>
            <w:rFonts w:ascii="仿宋" w:eastAsia="仿宋" w:hAnsi="仿宋" w:cs="仿宋" w:hint="eastAsia"/>
            <w:lang w:eastAsia="zh-CN"/>
          </w:rPr>
          <w:t>(一)、技术管理特点</w:t>
        </w:r>
        <w:r>
          <w:tab/>
        </w:r>
        <w:r>
          <w:fldChar w:fldCharType="begin"/>
        </w:r>
        <w:r>
          <w:instrText xml:space="preserve"> PAGEREF _Toc6633 \h </w:instrText>
        </w:r>
        <w:r>
          <w:fldChar w:fldCharType="separate"/>
        </w:r>
        <w:r>
          <w:t>3</w:t>
        </w:r>
        <w:r>
          <w:fldChar w:fldCharType="end"/>
        </w:r>
      </w:hyperlink>
    </w:p>
    <w:p>
      <w:pPr>
        <w:pStyle w:val="TOC2"/>
        <w:tabs>
          <w:tab w:val="right" w:leader="dot" w:pos="8306"/>
        </w:tabs>
      </w:pPr>
      <w:hyperlink w:anchor="_Toc16687" w:history="1">
        <w:r>
          <w:rPr>
            <w:rFonts w:ascii="仿宋" w:eastAsia="仿宋" w:hAnsi="仿宋" w:cs="仿宋" w:hint="eastAsia"/>
            <w:lang w:eastAsia="zh-CN"/>
          </w:rPr>
          <w:t>(二)、水表项目工艺技术设计方案</w:t>
        </w:r>
        <w:r>
          <w:tab/>
        </w:r>
        <w:r>
          <w:fldChar w:fldCharType="begin"/>
        </w:r>
        <w:r>
          <w:instrText xml:space="preserve"> PAGEREF _Toc16687 \h </w:instrText>
        </w:r>
        <w:r>
          <w:fldChar w:fldCharType="separate"/>
        </w:r>
        <w:r>
          <w:t>4</w:t>
        </w:r>
        <w:r>
          <w:fldChar w:fldCharType="end"/>
        </w:r>
      </w:hyperlink>
    </w:p>
    <w:p>
      <w:pPr>
        <w:pStyle w:val="TOC2"/>
        <w:tabs>
          <w:tab w:val="right" w:leader="dot" w:pos="8306"/>
        </w:tabs>
      </w:pPr>
      <w:hyperlink w:anchor="_Toc16748" w:history="1">
        <w:r>
          <w:rPr>
            <w:rFonts w:ascii="仿宋" w:eastAsia="仿宋" w:hAnsi="仿宋" w:cs="仿宋" w:hint="eastAsia"/>
            <w:lang w:eastAsia="zh-CN"/>
          </w:rPr>
          <w:t>(三)、设备选型方案</w:t>
        </w:r>
        <w:r>
          <w:tab/>
        </w:r>
        <w:r>
          <w:fldChar w:fldCharType="begin"/>
        </w:r>
        <w:r>
          <w:instrText xml:space="preserve"> PAGEREF _Toc16748 \h </w:instrText>
        </w:r>
        <w:r>
          <w:fldChar w:fldCharType="separate"/>
        </w:r>
        <w:r>
          <w:t>5</w:t>
        </w:r>
        <w:r>
          <w:fldChar w:fldCharType="end"/>
        </w:r>
      </w:hyperlink>
    </w:p>
    <w:p>
      <w:pPr>
        <w:pStyle w:val="TOC1"/>
        <w:tabs>
          <w:tab w:val="right" w:leader="dot" w:pos="8306"/>
        </w:tabs>
      </w:pPr>
      <w:hyperlink w:anchor="_Toc15858" w:history="1">
        <w:r>
          <w:rPr>
            <w:rFonts w:ascii="仿宋" w:eastAsia="仿宋" w:hAnsi="仿宋" w:cs="仿宋" w:hint="eastAsia"/>
            <w:lang w:eastAsia="zh-CN"/>
          </w:rPr>
          <w:t>二、水表项目绩效评估</w:t>
        </w:r>
        <w:r>
          <w:tab/>
        </w:r>
        <w:r>
          <w:fldChar w:fldCharType="begin"/>
        </w:r>
        <w:r>
          <w:instrText xml:space="preserve"> PAGEREF _Toc15858 \h </w:instrText>
        </w:r>
        <w:r>
          <w:fldChar w:fldCharType="separate"/>
        </w:r>
        <w:r>
          <w:t>6</w:t>
        </w:r>
        <w:r>
          <w:fldChar w:fldCharType="end"/>
        </w:r>
      </w:hyperlink>
    </w:p>
    <w:p>
      <w:pPr>
        <w:pStyle w:val="TOC2"/>
        <w:tabs>
          <w:tab w:val="right" w:leader="dot" w:pos="8306"/>
        </w:tabs>
      </w:pPr>
      <w:hyperlink w:anchor="_Toc29275" w:history="1">
        <w:r>
          <w:rPr>
            <w:rFonts w:ascii="仿宋" w:eastAsia="仿宋" w:hAnsi="仿宋" w:cs="仿宋" w:hint="eastAsia"/>
            <w:lang w:eastAsia="zh-CN"/>
          </w:rPr>
          <w:t>(一)、绩效评估指标</w:t>
        </w:r>
        <w:r>
          <w:tab/>
        </w:r>
        <w:r>
          <w:fldChar w:fldCharType="begin"/>
        </w:r>
        <w:r>
          <w:instrText xml:space="preserve"> PAGEREF _Toc29275 \h </w:instrText>
        </w:r>
        <w:r>
          <w:fldChar w:fldCharType="separate"/>
        </w:r>
        <w:r>
          <w:t>6</w:t>
        </w:r>
        <w:r>
          <w:fldChar w:fldCharType="end"/>
        </w:r>
      </w:hyperlink>
    </w:p>
    <w:p>
      <w:pPr>
        <w:pStyle w:val="TOC2"/>
        <w:tabs>
          <w:tab w:val="right" w:leader="dot" w:pos="8306"/>
        </w:tabs>
      </w:pPr>
      <w:hyperlink w:anchor="_Toc12836" w:history="1">
        <w:r>
          <w:rPr>
            <w:rFonts w:ascii="仿宋" w:eastAsia="仿宋" w:hAnsi="仿宋" w:cs="仿宋" w:hint="eastAsia"/>
            <w:lang w:eastAsia="zh-CN"/>
          </w:rPr>
          <w:t>(二)、绩效评估方法</w:t>
        </w:r>
        <w:r>
          <w:tab/>
        </w:r>
        <w:r>
          <w:fldChar w:fldCharType="begin"/>
        </w:r>
        <w:r>
          <w:instrText xml:space="preserve"> PAGEREF _Toc12836 \h </w:instrText>
        </w:r>
        <w:r>
          <w:fldChar w:fldCharType="separate"/>
        </w:r>
        <w:r>
          <w:t>7</w:t>
        </w:r>
        <w:r>
          <w:fldChar w:fldCharType="end"/>
        </w:r>
      </w:hyperlink>
    </w:p>
    <w:p>
      <w:pPr>
        <w:pStyle w:val="TOC2"/>
        <w:tabs>
          <w:tab w:val="right" w:leader="dot" w:pos="8306"/>
        </w:tabs>
      </w:pPr>
      <w:hyperlink w:anchor="_Toc2803" w:history="1">
        <w:r>
          <w:rPr>
            <w:rFonts w:ascii="仿宋" w:eastAsia="仿宋" w:hAnsi="仿宋" w:cs="仿宋" w:hint="eastAsia"/>
            <w:lang w:eastAsia="zh-CN"/>
          </w:rPr>
          <w:t>(三)、绩效评估周期</w:t>
        </w:r>
        <w:r>
          <w:tab/>
        </w:r>
        <w:r>
          <w:fldChar w:fldCharType="begin"/>
        </w:r>
        <w:r>
          <w:instrText xml:space="preserve"> PAGEREF _Toc2803 \h </w:instrText>
        </w:r>
        <w:r>
          <w:fldChar w:fldCharType="separate"/>
        </w:r>
        <w:r>
          <w:t>8</w:t>
        </w:r>
        <w:r>
          <w:fldChar w:fldCharType="end"/>
        </w:r>
      </w:hyperlink>
    </w:p>
    <w:p>
      <w:pPr>
        <w:pStyle w:val="TOC1"/>
        <w:tabs>
          <w:tab w:val="right" w:leader="dot" w:pos="8306"/>
        </w:tabs>
      </w:pPr>
      <w:hyperlink w:anchor="_Toc27256" w:history="1">
        <w:r>
          <w:rPr>
            <w:rFonts w:ascii="仿宋" w:eastAsia="仿宋" w:hAnsi="仿宋" w:cs="仿宋" w:hint="eastAsia"/>
            <w:lang w:eastAsia="zh-CN"/>
          </w:rPr>
          <w:t>三、水表项目危机管理</w:t>
        </w:r>
        <w:r>
          <w:tab/>
        </w:r>
        <w:r>
          <w:fldChar w:fldCharType="begin"/>
        </w:r>
        <w:r>
          <w:instrText xml:space="preserve"> PAGEREF _Toc27256 \h </w:instrText>
        </w:r>
        <w:r>
          <w:fldChar w:fldCharType="separate"/>
        </w:r>
        <w:r>
          <w:t>10</w:t>
        </w:r>
        <w:r>
          <w:fldChar w:fldCharType="end"/>
        </w:r>
      </w:hyperlink>
    </w:p>
    <w:p>
      <w:pPr>
        <w:pStyle w:val="TOC2"/>
        <w:tabs>
          <w:tab w:val="right" w:leader="dot" w:pos="8306"/>
        </w:tabs>
      </w:pPr>
      <w:hyperlink w:anchor="_Toc14017" w:history="1">
        <w:r>
          <w:rPr>
            <w:rFonts w:ascii="仿宋" w:eastAsia="仿宋" w:hAnsi="仿宋" w:cs="仿宋" w:hint="eastAsia"/>
            <w:lang w:eastAsia="zh-CN"/>
          </w:rPr>
          <w:t>(一)、危机预警与识别</w:t>
        </w:r>
        <w:r>
          <w:tab/>
        </w:r>
        <w:r>
          <w:fldChar w:fldCharType="begin"/>
        </w:r>
        <w:r>
          <w:instrText xml:space="preserve"> PAGEREF _Toc14017 \h </w:instrText>
        </w:r>
        <w:r>
          <w:fldChar w:fldCharType="separate"/>
        </w:r>
        <w:r>
          <w:t>10</w:t>
        </w:r>
        <w:r>
          <w:fldChar w:fldCharType="end"/>
        </w:r>
      </w:hyperlink>
    </w:p>
    <w:p>
      <w:pPr>
        <w:pStyle w:val="TOC2"/>
        <w:tabs>
          <w:tab w:val="right" w:leader="dot" w:pos="8306"/>
        </w:tabs>
      </w:pPr>
      <w:hyperlink w:anchor="_Toc22346" w:history="1">
        <w:r>
          <w:rPr>
            <w:rFonts w:ascii="仿宋" w:eastAsia="仿宋" w:hAnsi="仿宋" w:cs="仿宋" w:hint="eastAsia"/>
            <w:lang w:eastAsia="zh-CN"/>
          </w:rPr>
          <w:t>(二)、危机应对与恢复</w:t>
        </w:r>
        <w:r>
          <w:tab/>
        </w:r>
        <w:r>
          <w:fldChar w:fldCharType="begin"/>
        </w:r>
        <w:r>
          <w:instrText xml:space="preserve"> PAGEREF _Toc22346 \h </w:instrText>
        </w:r>
        <w:r>
          <w:fldChar w:fldCharType="separate"/>
        </w:r>
        <w:r>
          <w:t>11</w:t>
        </w:r>
        <w:r>
          <w:fldChar w:fldCharType="end"/>
        </w:r>
      </w:hyperlink>
    </w:p>
    <w:p>
      <w:pPr>
        <w:pStyle w:val="TOC1"/>
        <w:tabs>
          <w:tab w:val="right" w:leader="dot" w:pos="8306"/>
        </w:tabs>
      </w:pPr>
      <w:hyperlink w:anchor="_Toc21422" w:history="1">
        <w:r>
          <w:rPr>
            <w:rFonts w:ascii="仿宋" w:eastAsia="仿宋" w:hAnsi="仿宋" w:cs="仿宋" w:hint="eastAsia"/>
            <w:lang w:eastAsia="zh-CN"/>
          </w:rPr>
          <w:t>四、水表项目选址可行性分析</w:t>
        </w:r>
        <w:r>
          <w:tab/>
        </w:r>
        <w:r>
          <w:fldChar w:fldCharType="begin"/>
        </w:r>
        <w:r>
          <w:instrText xml:space="preserve"> PAGEREF _Toc21422 \h </w:instrText>
        </w:r>
        <w:r>
          <w:fldChar w:fldCharType="separate"/>
        </w:r>
        <w:r>
          <w:t>12</w:t>
        </w:r>
        <w:r>
          <w:fldChar w:fldCharType="end"/>
        </w:r>
      </w:hyperlink>
    </w:p>
    <w:p>
      <w:pPr>
        <w:pStyle w:val="TOC2"/>
        <w:tabs>
          <w:tab w:val="right" w:leader="dot" w:pos="8306"/>
        </w:tabs>
      </w:pPr>
      <w:hyperlink w:anchor="_Toc14838" w:history="1">
        <w:r>
          <w:rPr>
            <w:rFonts w:ascii="仿宋" w:eastAsia="仿宋" w:hAnsi="仿宋" w:cs="仿宋" w:hint="eastAsia"/>
            <w:lang w:eastAsia="zh-CN"/>
          </w:rPr>
          <w:t>(一)、水表项目选址</w:t>
        </w:r>
        <w:r>
          <w:tab/>
        </w:r>
        <w:r>
          <w:fldChar w:fldCharType="begin"/>
        </w:r>
        <w:r>
          <w:instrText xml:space="preserve"> PAGEREF _Toc14838 \h </w:instrText>
        </w:r>
        <w:r>
          <w:fldChar w:fldCharType="separate"/>
        </w:r>
        <w:r>
          <w:t>12</w:t>
        </w:r>
        <w:r>
          <w:fldChar w:fldCharType="end"/>
        </w:r>
      </w:hyperlink>
    </w:p>
    <w:p>
      <w:pPr>
        <w:pStyle w:val="TOC2"/>
        <w:tabs>
          <w:tab w:val="right" w:leader="dot" w:pos="8306"/>
        </w:tabs>
      </w:pPr>
      <w:hyperlink w:anchor="_Toc21618" w:history="1">
        <w:r>
          <w:rPr>
            <w:rFonts w:ascii="仿宋" w:eastAsia="仿宋" w:hAnsi="仿宋" w:cs="仿宋" w:hint="eastAsia"/>
            <w:lang w:eastAsia="zh-CN"/>
          </w:rPr>
          <w:t>(二)、用地控制指标</w:t>
        </w:r>
        <w:r>
          <w:tab/>
        </w:r>
        <w:r>
          <w:fldChar w:fldCharType="begin"/>
        </w:r>
        <w:r>
          <w:instrText xml:space="preserve"> PAGEREF _Toc21618 \h </w:instrText>
        </w:r>
        <w:r>
          <w:fldChar w:fldCharType="separate"/>
        </w:r>
        <w:r>
          <w:t>12</w:t>
        </w:r>
        <w:r>
          <w:fldChar w:fldCharType="end"/>
        </w:r>
      </w:hyperlink>
    </w:p>
    <w:p>
      <w:pPr>
        <w:pStyle w:val="TOC2"/>
        <w:tabs>
          <w:tab w:val="right" w:leader="dot" w:pos="8306"/>
        </w:tabs>
      </w:pPr>
      <w:hyperlink w:anchor="_Toc15860" w:history="1">
        <w:r>
          <w:rPr>
            <w:rFonts w:ascii="仿宋" w:eastAsia="仿宋" w:hAnsi="仿宋" w:cs="仿宋" w:hint="eastAsia"/>
            <w:lang w:eastAsia="zh-CN"/>
          </w:rPr>
          <w:t>(三)、节约用地措施</w:t>
        </w:r>
        <w:r>
          <w:tab/>
        </w:r>
        <w:r>
          <w:fldChar w:fldCharType="begin"/>
        </w:r>
        <w:r>
          <w:instrText xml:space="preserve"> PAGEREF _Toc15860 \h </w:instrText>
        </w:r>
        <w:r>
          <w:fldChar w:fldCharType="separate"/>
        </w:r>
        <w:r>
          <w:t>14</w:t>
        </w:r>
        <w:r>
          <w:fldChar w:fldCharType="end"/>
        </w:r>
      </w:hyperlink>
    </w:p>
    <w:p>
      <w:pPr>
        <w:pStyle w:val="TOC2"/>
        <w:tabs>
          <w:tab w:val="right" w:leader="dot" w:pos="8306"/>
        </w:tabs>
      </w:pPr>
      <w:hyperlink w:anchor="_Toc13245" w:history="1">
        <w:r>
          <w:rPr>
            <w:rFonts w:ascii="仿宋" w:eastAsia="仿宋" w:hAnsi="仿宋" w:cs="仿宋" w:hint="eastAsia"/>
            <w:lang w:eastAsia="zh-CN"/>
          </w:rPr>
          <w:t>(四)、总图布置方案</w:t>
        </w:r>
        <w:r>
          <w:tab/>
        </w:r>
        <w:r>
          <w:fldChar w:fldCharType="begin"/>
        </w:r>
        <w:r>
          <w:instrText xml:space="preserve"> PAGEREF _Toc13245 \h </w:instrText>
        </w:r>
        <w:r>
          <w:fldChar w:fldCharType="separate"/>
        </w:r>
        <w:r>
          <w:t>15</w:t>
        </w:r>
        <w:r>
          <w:fldChar w:fldCharType="end"/>
        </w:r>
      </w:hyperlink>
    </w:p>
    <w:p>
      <w:pPr>
        <w:pStyle w:val="TOC2"/>
        <w:tabs>
          <w:tab w:val="right" w:leader="dot" w:pos="8306"/>
        </w:tabs>
      </w:pPr>
      <w:hyperlink w:anchor="_Toc25573" w:history="1">
        <w:r>
          <w:rPr>
            <w:rFonts w:ascii="仿宋" w:eastAsia="仿宋" w:hAnsi="仿宋" w:cs="仿宋" w:hint="eastAsia"/>
            <w:lang w:eastAsia="zh-CN"/>
          </w:rPr>
          <w:t>(五)、选址综合评价</w:t>
        </w:r>
        <w:r>
          <w:tab/>
        </w:r>
        <w:r>
          <w:fldChar w:fldCharType="begin"/>
        </w:r>
        <w:r>
          <w:instrText xml:space="preserve"> PAGEREF _Toc25573 \h </w:instrText>
        </w:r>
        <w:r>
          <w:fldChar w:fldCharType="separate"/>
        </w:r>
        <w:r>
          <w:t>16</w:t>
        </w:r>
        <w:r>
          <w:fldChar w:fldCharType="end"/>
        </w:r>
      </w:hyperlink>
    </w:p>
    <w:p>
      <w:pPr>
        <w:pStyle w:val="TOC1"/>
        <w:tabs>
          <w:tab w:val="right" w:leader="dot" w:pos="8306"/>
        </w:tabs>
      </w:pPr>
      <w:hyperlink w:anchor="_Toc26008" w:history="1">
        <w:r>
          <w:rPr>
            <w:rFonts w:ascii="仿宋" w:eastAsia="仿宋" w:hAnsi="仿宋" w:cs="仿宋" w:hint="eastAsia"/>
            <w:lang w:eastAsia="zh-CN"/>
          </w:rPr>
          <w:t>五、水表项目可持续发展</w:t>
        </w:r>
        <w:r>
          <w:tab/>
        </w:r>
        <w:r>
          <w:fldChar w:fldCharType="begin"/>
        </w:r>
        <w:r>
          <w:instrText xml:space="preserve"> PAGEREF _Toc26008 \h </w:instrText>
        </w:r>
        <w:r>
          <w:fldChar w:fldCharType="separate"/>
        </w:r>
        <w:r>
          <w:t>17</w:t>
        </w:r>
        <w:r>
          <w:fldChar w:fldCharType="end"/>
        </w:r>
      </w:hyperlink>
    </w:p>
    <w:p>
      <w:pPr>
        <w:pStyle w:val="TOC2"/>
        <w:tabs>
          <w:tab w:val="right" w:leader="dot" w:pos="8306"/>
        </w:tabs>
      </w:pPr>
      <w:hyperlink w:anchor="_Toc5615" w:history="1">
        <w:r>
          <w:rPr>
            <w:rFonts w:ascii="仿宋" w:eastAsia="仿宋" w:hAnsi="仿宋" w:cs="仿宋" w:hint="eastAsia"/>
            <w:lang w:eastAsia="zh-CN"/>
          </w:rPr>
          <w:t>(一)、可持续战略与实践</w:t>
        </w:r>
        <w:r>
          <w:tab/>
        </w:r>
        <w:r>
          <w:fldChar w:fldCharType="begin"/>
        </w:r>
        <w:r>
          <w:instrText xml:space="preserve"> PAGEREF _Toc5615 \h </w:instrText>
        </w:r>
        <w:r>
          <w:fldChar w:fldCharType="separate"/>
        </w:r>
        <w:r>
          <w:t>17</w:t>
        </w:r>
        <w:r>
          <w:fldChar w:fldCharType="end"/>
        </w:r>
      </w:hyperlink>
    </w:p>
    <w:p>
      <w:pPr>
        <w:pStyle w:val="TOC2"/>
        <w:tabs>
          <w:tab w:val="right" w:leader="dot" w:pos="8306"/>
        </w:tabs>
      </w:pPr>
      <w:hyperlink w:anchor="_Toc24773" w:history="1">
        <w:r>
          <w:rPr>
            <w:rFonts w:ascii="仿宋" w:eastAsia="仿宋" w:hAnsi="仿宋" w:cs="仿宋" w:hint="eastAsia"/>
            <w:lang w:eastAsia="zh-CN"/>
          </w:rPr>
          <w:t>(二)、环保与社会责任</w:t>
        </w:r>
        <w:r>
          <w:tab/>
        </w:r>
        <w:r>
          <w:fldChar w:fldCharType="begin"/>
        </w:r>
        <w:r>
          <w:instrText xml:space="preserve"> PAGEREF _Toc24773 \h </w:instrText>
        </w:r>
        <w:r>
          <w:fldChar w:fldCharType="separate"/>
        </w:r>
        <w:r>
          <w:t>18</w:t>
        </w:r>
        <w:r>
          <w:fldChar w:fldCharType="end"/>
        </w:r>
      </w:hyperlink>
    </w:p>
    <w:p>
      <w:pPr>
        <w:pStyle w:val="TOC1"/>
        <w:tabs>
          <w:tab w:val="right" w:leader="dot" w:pos="8306"/>
        </w:tabs>
      </w:pPr>
      <w:hyperlink w:anchor="_Toc14369" w:history="1">
        <w:r>
          <w:rPr>
            <w:rFonts w:ascii="仿宋" w:eastAsia="仿宋" w:hAnsi="仿宋" w:cs="仿宋" w:hint="eastAsia"/>
            <w:lang w:eastAsia="zh-CN"/>
          </w:rPr>
          <w:t>六、水表项目文档管理</w:t>
        </w:r>
        <w:r>
          <w:tab/>
        </w:r>
        <w:r>
          <w:fldChar w:fldCharType="begin"/>
        </w:r>
        <w:r>
          <w:instrText xml:space="preserve"> PAGEREF _Toc14369 \h </w:instrText>
        </w:r>
        <w:r>
          <w:fldChar w:fldCharType="separate"/>
        </w:r>
        <w:r>
          <w:t>19</w:t>
        </w:r>
        <w:r>
          <w:fldChar w:fldCharType="end"/>
        </w:r>
      </w:hyperlink>
    </w:p>
    <w:p>
      <w:pPr>
        <w:pStyle w:val="TOC2"/>
        <w:tabs>
          <w:tab w:val="right" w:leader="dot" w:pos="8306"/>
        </w:tabs>
      </w:pPr>
      <w:hyperlink w:anchor="_Toc26664" w:history="1">
        <w:r>
          <w:rPr>
            <w:rFonts w:ascii="仿宋" w:eastAsia="仿宋" w:hAnsi="仿宋" w:cs="仿宋" w:hint="eastAsia"/>
            <w:lang w:eastAsia="zh-CN"/>
          </w:rPr>
          <w:t>(一)、文档编制与审查</w:t>
        </w:r>
        <w:r>
          <w:tab/>
        </w:r>
        <w:r>
          <w:fldChar w:fldCharType="begin"/>
        </w:r>
        <w:r>
          <w:instrText xml:space="preserve"> PAGEREF _Toc26664 \h </w:instrText>
        </w:r>
        <w:r>
          <w:fldChar w:fldCharType="separate"/>
        </w:r>
        <w:r>
          <w:t>19</w:t>
        </w:r>
        <w:r>
          <w:fldChar w:fldCharType="end"/>
        </w:r>
      </w:hyperlink>
    </w:p>
    <w:p>
      <w:pPr>
        <w:pStyle w:val="TOC2"/>
        <w:tabs>
          <w:tab w:val="right" w:leader="dot" w:pos="8306"/>
        </w:tabs>
      </w:pPr>
      <w:hyperlink w:anchor="_Toc23723" w:history="1">
        <w:r>
          <w:rPr>
            <w:rFonts w:ascii="仿宋" w:eastAsia="仿宋" w:hAnsi="仿宋" w:cs="仿宋" w:hint="eastAsia"/>
            <w:lang w:eastAsia="zh-CN"/>
          </w:rPr>
          <w:t>(二)、文档发布与分发</w:t>
        </w:r>
        <w:r>
          <w:tab/>
        </w:r>
        <w:r>
          <w:fldChar w:fldCharType="begin"/>
        </w:r>
        <w:r>
          <w:instrText xml:space="preserve"> PAGEREF _Toc23723 \h </w:instrText>
        </w:r>
        <w:r>
          <w:fldChar w:fldCharType="separate"/>
        </w:r>
        <w:r>
          <w:t>20</w:t>
        </w:r>
        <w:r>
          <w:fldChar w:fldCharType="end"/>
        </w:r>
      </w:hyperlink>
    </w:p>
    <w:p>
      <w:pPr>
        <w:pStyle w:val="TOC2"/>
        <w:tabs>
          <w:tab w:val="right" w:leader="dot" w:pos="8306"/>
        </w:tabs>
      </w:pPr>
      <w:hyperlink w:anchor="_Toc15495" w:history="1">
        <w:r>
          <w:rPr>
            <w:rFonts w:ascii="仿宋" w:eastAsia="仿宋" w:hAnsi="仿宋" w:cs="仿宋" w:hint="eastAsia"/>
            <w:lang w:eastAsia="zh-CN"/>
          </w:rPr>
          <w:t>(三)、文档存档与归档</w:t>
        </w:r>
        <w:r>
          <w:tab/>
        </w:r>
        <w:r>
          <w:fldChar w:fldCharType="begin"/>
        </w:r>
        <w:r>
          <w:instrText xml:space="preserve"> PAGEREF _Toc15495 \h </w:instrText>
        </w:r>
        <w:r>
          <w:fldChar w:fldCharType="separate"/>
        </w:r>
        <w:r>
          <w:t>21</w:t>
        </w:r>
        <w:r>
          <w:fldChar w:fldCharType="end"/>
        </w:r>
      </w:hyperlink>
    </w:p>
    <w:p>
      <w:pPr>
        <w:pStyle w:val="TOC1"/>
        <w:tabs>
          <w:tab w:val="right" w:leader="dot" w:pos="8306"/>
        </w:tabs>
      </w:pPr>
      <w:hyperlink w:anchor="_Toc17205" w:history="1">
        <w:r>
          <w:rPr>
            <w:rFonts w:ascii="仿宋" w:eastAsia="仿宋" w:hAnsi="仿宋" w:cs="仿宋" w:hint="eastAsia"/>
            <w:lang w:eastAsia="zh-CN"/>
          </w:rPr>
          <w:t>七、水表项目环境影响分析</w:t>
        </w:r>
        <w:r>
          <w:tab/>
        </w:r>
        <w:r>
          <w:fldChar w:fldCharType="begin"/>
        </w:r>
        <w:r>
          <w:instrText xml:space="preserve"> PAGEREF _Toc17205 \h </w:instrText>
        </w:r>
        <w:r>
          <w:fldChar w:fldCharType="separate"/>
        </w:r>
        <w:r>
          <w:t>22</w:t>
        </w:r>
        <w:r>
          <w:fldChar w:fldCharType="end"/>
        </w:r>
      </w:hyperlink>
    </w:p>
    <w:p>
      <w:pPr>
        <w:pStyle w:val="TOC2"/>
        <w:tabs>
          <w:tab w:val="right" w:leader="dot" w:pos="8306"/>
        </w:tabs>
      </w:pPr>
      <w:hyperlink w:anchor="_Toc24856" w:history="1">
        <w:r>
          <w:rPr>
            <w:rFonts w:ascii="仿宋" w:eastAsia="仿宋" w:hAnsi="仿宋" w:cs="仿宋" w:hint="eastAsia"/>
            <w:lang w:eastAsia="zh-CN"/>
          </w:rPr>
          <w:t>(一)、建设区域环境质量现状</w:t>
        </w:r>
        <w:r>
          <w:tab/>
        </w:r>
        <w:r>
          <w:fldChar w:fldCharType="begin"/>
        </w:r>
        <w:r>
          <w:instrText xml:space="preserve"> PAGEREF _Toc24856 \h </w:instrText>
        </w:r>
        <w:r>
          <w:fldChar w:fldCharType="separate"/>
        </w:r>
        <w:r>
          <w:t>22</w:t>
        </w:r>
        <w:r>
          <w:fldChar w:fldCharType="end"/>
        </w:r>
      </w:hyperlink>
    </w:p>
    <w:p>
      <w:pPr>
        <w:pStyle w:val="TOC2"/>
        <w:tabs>
          <w:tab w:val="right" w:leader="dot" w:pos="8306"/>
        </w:tabs>
      </w:pPr>
      <w:hyperlink w:anchor="_Toc17308" w:history="1">
        <w:r>
          <w:rPr>
            <w:rFonts w:ascii="仿宋" w:eastAsia="仿宋" w:hAnsi="仿宋" w:cs="仿宋" w:hint="eastAsia"/>
            <w:lang w:eastAsia="zh-CN"/>
          </w:rPr>
          <w:t>(二)、建设期环境保护</w:t>
        </w:r>
        <w:r>
          <w:tab/>
        </w:r>
        <w:r>
          <w:fldChar w:fldCharType="begin"/>
        </w:r>
        <w:r>
          <w:instrText xml:space="preserve"> PAGEREF _Toc17308 \h </w:instrText>
        </w:r>
        <w:r>
          <w:fldChar w:fldCharType="separate"/>
        </w:r>
        <w:r>
          <w:t>23</w:t>
        </w:r>
        <w:r>
          <w:fldChar w:fldCharType="end"/>
        </w:r>
      </w:hyperlink>
    </w:p>
    <w:p>
      <w:pPr>
        <w:pStyle w:val="TOC2"/>
        <w:tabs>
          <w:tab w:val="right" w:leader="dot" w:pos="8306"/>
        </w:tabs>
      </w:pPr>
      <w:hyperlink w:anchor="_Toc12728" w:history="1">
        <w:r>
          <w:rPr>
            <w:rFonts w:ascii="仿宋" w:eastAsia="仿宋" w:hAnsi="仿宋" w:cs="仿宋" w:hint="eastAsia"/>
            <w:lang w:eastAsia="zh-CN"/>
          </w:rPr>
          <w:t>(三)、运营期环境保护</w:t>
        </w:r>
        <w:r>
          <w:tab/>
        </w:r>
        <w:r>
          <w:fldChar w:fldCharType="begin"/>
        </w:r>
        <w:r>
          <w:instrText xml:space="preserve"> PAGEREF _Toc12728 \h </w:instrText>
        </w:r>
        <w:r>
          <w:fldChar w:fldCharType="separate"/>
        </w:r>
        <w:r>
          <w:t>25</w:t>
        </w:r>
        <w:r>
          <w:fldChar w:fldCharType="end"/>
        </w:r>
      </w:hyperlink>
    </w:p>
    <w:p>
      <w:pPr>
        <w:pStyle w:val="TOC2"/>
        <w:tabs>
          <w:tab w:val="right" w:leader="dot" w:pos="8306"/>
        </w:tabs>
      </w:pPr>
      <w:hyperlink w:anchor="_Toc2009" w:history="1">
        <w:r>
          <w:rPr>
            <w:rFonts w:ascii="仿宋" w:eastAsia="仿宋" w:hAnsi="仿宋" w:cs="仿宋" w:hint="eastAsia"/>
            <w:lang w:eastAsia="zh-CN"/>
          </w:rPr>
          <w:t>(四)、水表项目建设对区域经济的影响</w:t>
        </w:r>
        <w:r>
          <w:tab/>
        </w:r>
        <w:r>
          <w:fldChar w:fldCharType="begin"/>
        </w:r>
        <w:r>
          <w:instrText xml:space="preserve"> PAGEREF _Toc2009 \h </w:instrText>
        </w:r>
        <w:r>
          <w:fldChar w:fldCharType="separate"/>
        </w:r>
        <w:r>
          <w:t>26</w:t>
        </w:r>
        <w:r>
          <w:fldChar w:fldCharType="end"/>
        </w:r>
      </w:hyperlink>
    </w:p>
    <w:p>
      <w:pPr>
        <w:pStyle w:val="TOC2"/>
        <w:tabs>
          <w:tab w:val="right" w:leader="dot" w:pos="8306"/>
        </w:tabs>
      </w:pPr>
      <w:hyperlink w:anchor="_Toc16332" w:history="1">
        <w:r>
          <w:rPr>
            <w:rFonts w:ascii="仿宋" w:eastAsia="仿宋" w:hAnsi="仿宋" w:cs="仿宋" w:hint="eastAsia"/>
            <w:lang w:eastAsia="zh-CN"/>
          </w:rPr>
          <w:t>(五)、废弃物处理</w:t>
        </w:r>
        <w:r>
          <w:tab/>
        </w:r>
        <w:r>
          <w:fldChar w:fldCharType="begin"/>
        </w:r>
        <w:r>
          <w:instrText xml:space="preserve"> PAGEREF _Toc16332 \h </w:instrText>
        </w:r>
        <w:r>
          <w:fldChar w:fldCharType="separate"/>
        </w:r>
        <w:r>
          <w:t>28</w:t>
        </w:r>
        <w:r>
          <w:fldChar w:fldCharType="end"/>
        </w:r>
      </w:hyperlink>
    </w:p>
    <w:p>
      <w:pPr>
        <w:pStyle w:val="TOC2"/>
        <w:tabs>
          <w:tab w:val="right" w:leader="dot" w:pos="8306"/>
        </w:tabs>
      </w:pPr>
      <w:hyperlink w:anchor="_Toc21984" w:history="1">
        <w:r>
          <w:rPr>
            <w:rFonts w:ascii="仿宋" w:eastAsia="仿宋" w:hAnsi="仿宋" w:cs="仿宋" w:hint="eastAsia"/>
            <w:lang w:eastAsia="zh-CN"/>
          </w:rPr>
          <w:t>(六)、特殊环境影响分析</w:t>
        </w:r>
        <w:r>
          <w:tab/>
        </w:r>
        <w:r>
          <w:fldChar w:fldCharType="begin"/>
        </w:r>
        <w:r>
          <w:instrText xml:space="preserve"> PAGEREF _Toc21984 \h </w:instrText>
        </w:r>
        <w:r>
          <w:fldChar w:fldCharType="separate"/>
        </w:r>
        <w:r>
          <w:t>29</w:t>
        </w:r>
        <w:r>
          <w:fldChar w:fldCharType="end"/>
        </w:r>
      </w:hyperlink>
    </w:p>
    <w:p>
      <w:pPr>
        <w:pStyle w:val="TOC2"/>
        <w:tabs>
          <w:tab w:val="right" w:leader="dot" w:pos="8306"/>
        </w:tabs>
      </w:pPr>
      <w:hyperlink w:anchor="_Toc21260" w:history="1">
        <w:r>
          <w:rPr>
            <w:rFonts w:ascii="仿宋" w:eastAsia="仿宋" w:hAnsi="仿宋" w:cs="仿宋" w:hint="eastAsia"/>
            <w:lang w:eastAsia="zh-CN"/>
          </w:rPr>
          <w:t>(七)、清洁生产</w:t>
        </w:r>
        <w:r>
          <w:tab/>
        </w:r>
        <w:r>
          <w:fldChar w:fldCharType="begin"/>
        </w:r>
        <w:r>
          <w:instrText xml:space="preserve"> PAGEREF _Toc21260 \h </w:instrText>
        </w:r>
        <w:r>
          <w:fldChar w:fldCharType="separate"/>
        </w:r>
        <w:r>
          <w:t>30</w:t>
        </w:r>
        <w:r>
          <w:fldChar w:fldCharType="end"/>
        </w:r>
      </w:hyperlink>
    </w:p>
    <w:p>
      <w:pPr>
        <w:pStyle w:val="TOC2"/>
        <w:tabs>
          <w:tab w:val="right" w:leader="dot" w:pos="8306"/>
        </w:tabs>
      </w:pPr>
      <w:hyperlink w:anchor="_Toc29113" w:history="1">
        <w:r>
          <w:rPr>
            <w:rFonts w:ascii="仿宋" w:eastAsia="仿宋" w:hAnsi="仿宋" w:cs="仿宋" w:hint="eastAsia"/>
            <w:lang w:eastAsia="zh-CN"/>
          </w:rPr>
          <w:t>(八)、环境保护综合评价</w:t>
        </w:r>
        <w:r>
          <w:tab/>
        </w:r>
        <w:r>
          <w:fldChar w:fldCharType="begin"/>
        </w:r>
        <w:r>
          <w:instrText xml:space="preserve"> PAGEREF _Toc29113 \h </w:instrText>
        </w:r>
        <w:r>
          <w:fldChar w:fldCharType="separate"/>
        </w:r>
        <w:r>
          <w:t>31</w:t>
        </w:r>
        <w:r>
          <w:fldChar w:fldCharType="end"/>
        </w:r>
      </w:hyperlink>
    </w:p>
    <w:p>
      <w:pPr>
        <w:pStyle w:val="TOC1"/>
        <w:tabs>
          <w:tab w:val="right" w:leader="dot" w:pos="8306"/>
        </w:tabs>
      </w:pPr>
      <w:hyperlink w:anchor="_Toc5585" w:history="1">
        <w:r>
          <w:rPr>
            <w:rFonts w:ascii="仿宋" w:eastAsia="仿宋" w:hAnsi="仿宋" w:cs="仿宋" w:hint="eastAsia"/>
            <w:lang w:eastAsia="zh-CN"/>
          </w:rPr>
          <w:t>八、水表项目投资规划</w:t>
        </w:r>
        <w:r>
          <w:tab/>
        </w:r>
        <w:r>
          <w:fldChar w:fldCharType="begin"/>
        </w:r>
        <w:r>
          <w:instrText xml:space="preserve"> PAGEREF _Toc5585 \h </w:instrText>
        </w:r>
        <w:r>
          <w:fldChar w:fldCharType="separate"/>
        </w:r>
        <w:r>
          <w:t>32</w:t>
        </w:r>
        <w:r>
          <w:fldChar w:fldCharType="end"/>
        </w:r>
      </w:hyperlink>
    </w:p>
    <w:p>
      <w:pPr>
        <w:pStyle w:val="TOC2"/>
        <w:tabs>
          <w:tab w:val="right" w:leader="dot" w:pos="8306"/>
        </w:tabs>
      </w:pPr>
      <w:hyperlink w:anchor="_Toc8482" w:history="1">
        <w:r>
          <w:rPr>
            <w:rFonts w:ascii="仿宋" w:eastAsia="仿宋" w:hAnsi="仿宋" w:cs="仿宋" w:hint="eastAsia"/>
            <w:lang w:eastAsia="zh-CN"/>
          </w:rPr>
          <w:t>(一)、水表项目总投资估算</w:t>
        </w:r>
        <w:r>
          <w:tab/>
        </w:r>
        <w:r>
          <w:fldChar w:fldCharType="begin"/>
        </w:r>
        <w:r>
          <w:instrText xml:space="preserve"> PAGEREF _Toc8482 \h </w:instrText>
        </w:r>
        <w:r>
          <w:fldChar w:fldCharType="separate"/>
        </w:r>
        <w:r>
          <w:t>32</w:t>
        </w:r>
        <w:r>
          <w:fldChar w:fldCharType="end"/>
        </w:r>
      </w:hyperlink>
    </w:p>
    <w:p>
      <w:pPr>
        <w:pStyle w:val="TOC2"/>
        <w:tabs>
          <w:tab w:val="right" w:leader="dot" w:pos="8306"/>
        </w:tabs>
      </w:pPr>
      <w:hyperlink w:anchor="_Toc28821" w:history="1">
        <w:r>
          <w:rPr>
            <w:rFonts w:ascii="仿宋" w:eastAsia="仿宋" w:hAnsi="仿宋" w:cs="仿宋" w:hint="eastAsia"/>
            <w:lang w:eastAsia="zh-CN"/>
          </w:rPr>
          <w:t>(二)、资金筹措</w:t>
        </w:r>
        <w:r>
          <w:tab/>
        </w:r>
        <w:r>
          <w:fldChar w:fldCharType="begin"/>
        </w:r>
        <w:r>
          <w:instrText xml:space="preserve"> PAGEREF _Toc28821 \h </w:instrText>
        </w:r>
        <w:r>
          <w:fldChar w:fldCharType="separate"/>
        </w:r>
        <w:r>
          <w:t>34</w:t>
        </w:r>
        <w:r>
          <w:fldChar w:fldCharType="end"/>
        </w:r>
      </w:hyperlink>
    </w:p>
    <w:p>
      <w:pPr>
        <w:pStyle w:val="TOC1"/>
        <w:tabs>
          <w:tab w:val="right" w:leader="dot" w:pos="8306"/>
        </w:tabs>
      </w:pPr>
      <w:hyperlink w:anchor="_Toc25976" w:history="1">
        <w:r>
          <w:rPr>
            <w:rFonts w:ascii="仿宋" w:eastAsia="仿宋" w:hAnsi="仿宋" w:cs="仿宋" w:hint="eastAsia"/>
            <w:lang w:eastAsia="zh-CN"/>
          </w:rPr>
          <w:t>九、水表项目风险管理</w:t>
        </w:r>
        <w:r>
          <w:tab/>
        </w:r>
        <w:r>
          <w:fldChar w:fldCharType="begin"/>
        </w:r>
        <w:r>
          <w:instrText xml:space="preserve"> PAGEREF _Toc25976 \h </w:instrText>
        </w:r>
        <w:r>
          <w:fldChar w:fldCharType="separate"/>
        </w:r>
        <w:r>
          <w:t>34</w:t>
        </w:r>
        <w:r>
          <w:fldChar w:fldCharType="end"/>
        </w:r>
      </w:hyperlink>
    </w:p>
    <w:p>
      <w:pPr>
        <w:pStyle w:val="TOC2"/>
        <w:tabs>
          <w:tab w:val="right" w:leader="dot" w:pos="8306"/>
        </w:tabs>
      </w:pPr>
      <w:hyperlink w:anchor="_Toc30413" w:history="1">
        <w:r>
          <w:rPr>
            <w:rFonts w:ascii="仿宋" w:eastAsia="仿宋" w:hAnsi="仿宋" w:cs="仿宋" w:hint="eastAsia"/>
            <w:lang w:eastAsia="zh-CN"/>
          </w:rPr>
          <w:t>(一)、风险识别与评估</w:t>
        </w:r>
        <w:r>
          <w:tab/>
        </w:r>
        <w:r>
          <w:fldChar w:fldCharType="begin"/>
        </w:r>
        <w:r>
          <w:instrText xml:space="preserve"> PAGEREF _Toc30413 \h </w:instrText>
        </w:r>
        <w:r>
          <w:fldChar w:fldCharType="separate"/>
        </w:r>
        <w:r>
          <w:t>34</w:t>
        </w:r>
        <w:r>
          <w:fldChar w:fldCharType="end"/>
        </w:r>
      </w:hyperlink>
    </w:p>
    <w:p>
      <w:pPr>
        <w:pStyle w:val="TOC2"/>
        <w:tabs>
          <w:tab w:val="right" w:leader="dot" w:pos="8306"/>
        </w:tabs>
      </w:pPr>
      <w:hyperlink w:anchor="_Toc26046" w:history="1">
        <w:r>
          <w:rPr>
            <w:rFonts w:ascii="仿宋" w:eastAsia="仿宋" w:hAnsi="仿宋" w:cs="仿宋" w:hint="eastAsia"/>
            <w:lang w:eastAsia="zh-CN"/>
          </w:rPr>
          <w:t>(二)、风险应对策略</w:t>
        </w:r>
        <w:r>
          <w:tab/>
        </w:r>
        <w:r>
          <w:fldChar w:fldCharType="begin"/>
        </w:r>
        <w:r>
          <w:instrText xml:space="preserve"> PAGEREF _Toc26046 \h </w:instrText>
        </w:r>
        <w:r>
          <w:fldChar w:fldCharType="separate"/>
        </w:r>
        <w:r>
          <w:t>35</w:t>
        </w:r>
        <w:r>
          <w:fldChar w:fldCharType="end"/>
        </w:r>
      </w:hyperlink>
    </w:p>
    <w:p>
      <w:pPr>
        <w:pStyle w:val="TOC2"/>
        <w:tabs>
          <w:tab w:val="right" w:leader="dot" w:pos="8306"/>
        </w:tabs>
      </w:pPr>
      <w:hyperlink w:anchor="_Toc5963" w:history="1">
        <w:r>
          <w:rPr>
            <w:rFonts w:ascii="仿宋" w:eastAsia="仿宋" w:hAnsi="仿宋" w:cs="仿宋" w:hint="eastAsia"/>
            <w:lang w:eastAsia="zh-CN"/>
          </w:rPr>
          <w:t>(三)、风险监控与控制</w:t>
        </w:r>
        <w:r>
          <w:tab/>
        </w:r>
        <w:r>
          <w:fldChar w:fldCharType="begin"/>
        </w:r>
        <w:r>
          <w:instrText xml:space="preserve"> PAGEREF _Toc5963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97" w:history="1">
        <w:r>
          <w:rPr>
            <w:rFonts w:ascii="仿宋" w:eastAsia="仿宋" w:hAnsi="仿宋" w:cs="仿宋" w:hint="eastAsia"/>
            <w:lang w:eastAsia="zh-CN"/>
          </w:rPr>
          <w:t>十、水表项目计划安排</w:t>
        </w:r>
        <w:r>
          <w:tab/>
        </w:r>
        <w:r>
          <w:fldChar w:fldCharType="begin"/>
        </w:r>
        <w:r>
          <w:instrText xml:space="preserve"> PAGEREF _Toc4597 \h </w:instrText>
        </w:r>
        <w:r>
          <w:fldChar w:fldCharType="separate"/>
        </w:r>
        <w:r>
          <w:t>38</w:t>
        </w:r>
        <w:r>
          <w:fldChar w:fldCharType="end"/>
        </w:r>
      </w:hyperlink>
    </w:p>
    <w:p>
      <w:pPr>
        <w:pStyle w:val="TOC2"/>
        <w:tabs>
          <w:tab w:val="right" w:leader="dot" w:pos="8306"/>
        </w:tabs>
      </w:pPr>
      <w:hyperlink w:anchor="_Toc5302" w:history="1">
        <w:r>
          <w:rPr>
            <w:rFonts w:ascii="仿宋" w:eastAsia="仿宋" w:hAnsi="仿宋" w:cs="仿宋" w:hint="eastAsia"/>
            <w:lang w:eastAsia="zh-CN"/>
          </w:rPr>
          <w:t>(一)、建设周期</w:t>
        </w:r>
        <w:r>
          <w:tab/>
        </w:r>
        <w:r>
          <w:fldChar w:fldCharType="begin"/>
        </w:r>
        <w:r>
          <w:instrText xml:space="preserve"> PAGEREF _Toc5302 \h </w:instrText>
        </w:r>
        <w:r>
          <w:fldChar w:fldCharType="separate"/>
        </w:r>
        <w:r>
          <w:t>38</w:t>
        </w:r>
        <w:r>
          <w:fldChar w:fldCharType="end"/>
        </w:r>
      </w:hyperlink>
    </w:p>
    <w:p>
      <w:pPr>
        <w:pStyle w:val="TOC2"/>
        <w:tabs>
          <w:tab w:val="right" w:leader="dot" w:pos="8306"/>
        </w:tabs>
      </w:pPr>
      <w:hyperlink w:anchor="_Toc4646" w:history="1">
        <w:r>
          <w:rPr>
            <w:rFonts w:ascii="仿宋" w:eastAsia="仿宋" w:hAnsi="仿宋" w:cs="仿宋" w:hint="eastAsia"/>
            <w:lang w:eastAsia="zh-CN"/>
          </w:rPr>
          <w:t>(二)、建设进度</w:t>
        </w:r>
        <w:r>
          <w:tab/>
        </w:r>
        <w:r>
          <w:fldChar w:fldCharType="begin"/>
        </w:r>
        <w:r>
          <w:instrText xml:space="preserve"> PAGEREF _Toc4646 \h </w:instrText>
        </w:r>
        <w:r>
          <w:fldChar w:fldCharType="separate"/>
        </w:r>
        <w:r>
          <w:t>39</w:t>
        </w:r>
        <w:r>
          <w:fldChar w:fldCharType="end"/>
        </w:r>
      </w:hyperlink>
    </w:p>
    <w:p>
      <w:pPr>
        <w:pStyle w:val="TOC2"/>
        <w:tabs>
          <w:tab w:val="right" w:leader="dot" w:pos="8306"/>
        </w:tabs>
      </w:pPr>
      <w:hyperlink w:anchor="_Toc12012" w:history="1">
        <w:r>
          <w:rPr>
            <w:rFonts w:ascii="仿宋" w:eastAsia="仿宋" w:hAnsi="仿宋" w:cs="仿宋" w:hint="eastAsia"/>
            <w:lang w:eastAsia="zh-CN"/>
          </w:rPr>
          <w:t>(三)、进度安排注意事项</w:t>
        </w:r>
        <w:r>
          <w:tab/>
        </w:r>
        <w:r>
          <w:fldChar w:fldCharType="begin"/>
        </w:r>
        <w:r>
          <w:instrText xml:space="preserve"> PAGEREF _Toc12012 \h </w:instrText>
        </w:r>
        <w:r>
          <w:fldChar w:fldCharType="separate"/>
        </w:r>
        <w:r>
          <w:t>40</w:t>
        </w:r>
        <w:r>
          <w:fldChar w:fldCharType="end"/>
        </w:r>
      </w:hyperlink>
    </w:p>
    <w:p>
      <w:pPr>
        <w:pStyle w:val="TOC2"/>
        <w:tabs>
          <w:tab w:val="right" w:leader="dot" w:pos="8306"/>
        </w:tabs>
      </w:pPr>
      <w:hyperlink w:anchor="_Toc26317" w:history="1">
        <w:r>
          <w:rPr>
            <w:rFonts w:ascii="仿宋" w:eastAsia="仿宋" w:hAnsi="仿宋" w:cs="仿宋" w:hint="eastAsia"/>
            <w:lang w:eastAsia="zh-CN"/>
          </w:rPr>
          <w:t>(四)、人力资源配置</w:t>
        </w:r>
        <w:r>
          <w:tab/>
        </w:r>
        <w:r>
          <w:fldChar w:fldCharType="begin"/>
        </w:r>
        <w:r>
          <w:instrText xml:space="preserve"> PAGEREF _Toc26317 \h </w:instrText>
        </w:r>
        <w:r>
          <w:fldChar w:fldCharType="separate"/>
        </w:r>
        <w:r>
          <w:t>41</w:t>
        </w:r>
        <w:r>
          <w:fldChar w:fldCharType="end"/>
        </w:r>
      </w:hyperlink>
    </w:p>
    <w:p>
      <w:pPr>
        <w:pStyle w:val="TOC1"/>
        <w:tabs>
          <w:tab w:val="right" w:leader="dot" w:pos="8306"/>
        </w:tabs>
      </w:pPr>
      <w:hyperlink w:anchor="_Toc27715" w:history="1">
        <w:r>
          <w:rPr>
            <w:rFonts w:ascii="仿宋" w:eastAsia="仿宋" w:hAnsi="仿宋" w:cs="仿宋" w:hint="eastAsia"/>
            <w:lang w:eastAsia="zh-CN"/>
          </w:rPr>
          <w:t>十一、水表项目人力资源培养与发展</w:t>
        </w:r>
        <w:r>
          <w:tab/>
        </w:r>
        <w:r>
          <w:fldChar w:fldCharType="begin"/>
        </w:r>
        <w:r>
          <w:instrText xml:space="preserve"> PAGEREF _Toc27715 \h </w:instrText>
        </w:r>
        <w:r>
          <w:fldChar w:fldCharType="separate"/>
        </w:r>
        <w:r>
          <w:t>42</w:t>
        </w:r>
        <w:r>
          <w:fldChar w:fldCharType="end"/>
        </w:r>
      </w:hyperlink>
    </w:p>
    <w:p>
      <w:pPr>
        <w:pStyle w:val="TOC2"/>
        <w:tabs>
          <w:tab w:val="right" w:leader="dot" w:pos="8306"/>
        </w:tabs>
      </w:pPr>
      <w:hyperlink w:anchor="_Toc3460" w:history="1">
        <w:r>
          <w:rPr>
            <w:rFonts w:ascii="仿宋" w:eastAsia="仿宋" w:hAnsi="仿宋" w:cs="仿宋" w:hint="eastAsia"/>
            <w:lang w:eastAsia="zh-CN"/>
          </w:rPr>
          <w:t>(一)、人才需求与规划</w:t>
        </w:r>
        <w:r>
          <w:tab/>
        </w:r>
        <w:r>
          <w:fldChar w:fldCharType="begin"/>
        </w:r>
        <w:r>
          <w:instrText xml:space="preserve"> PAGEREF _Toc3460 \h </w:instrText>
        </w:r>
        <w:r>
          <w:fldChar w:fldCharType="separate"/>
        </w:r>
        <w:r>
          <w:t>42</w:t>
        </w:r>
        <w:r>
          <w:fldChar w:fldCharType="end"/>
        </w:r>
      </w:hyperlink>
    </w:p>
    <w:p>
      <w:pPr>
        <w:pStyle w:val="TOC2"/>
        <w:tabs>
          <w:tab w:val="right" w:leader="dot" w:pos="8306"/>
        </w:tabs>
      </w:pPr>
      <w:hyperlink w:anchor="_Toc10758" w:history="1">
        <w:r>
          <w:rPr>
            <w:rFonts w:ascii="仿宋" w:eastAsia="仿宋" w:hAnsi="仿宋" w:cs="仿宋" w:hint="eastAsia"/>
            <w:lang w:eastAsia="zh-CN"/>
          </w:rPr>
          <w:t>(二)、培训与发展计划</w:t>
        </w:r>
        <w:r>
          <w:tab/>
        </w:r>
        <w:r>
          <w:fldChar w:fldCharType="begin"/>
        </w:r>
        <w:r>
          <w:instrText xml:space="preserve"> PAGEREF _Toc10758 \h </w:instrText>
        </w:r>
        <w:r>
          <w:fldChar w:fldCharType="separate"/>
        </w:r>
        <w:r>
          <w:t>43</w:t>
        </w:r>
        <w:r>
          <w:fldChar w:fldCharType="end"/>
        </w:r>
      </w:hyperlink>
    </w:p>
    <w:p>
      <w:pPr>
        <w:pStyle w:val="TOC1"/>
        <w:tabs>
          <w:tab w:val="right" w:leader="dot" w:pos="8306"/>
        </w:tabs>
      </w:pPr>
      <w:hyperlink w:anchor="_Toc21537" w:history="1">
        <w:r>
          <w:rPr>
            <w:rFonts w:ascii="仿宋" w:eastAsia="仿宋" w:hAnsi="仿宋" w:cs="仿宋" w:hint="eastAsia"/>
            <w:lang w:eastAsia="zh-CN"/>
          </w:rPr>
          <w:t>十二、水表项目社会影响</w:t>
        </w:r>
        <w:r>
          <w:tab/>
        </w:r>
        <w:r>
          <w:fldChar w:fldCharType="begin"/>
        </w:r>
        <w:r>
          <w:instrText xml:space="preserve"> PAGEREF _Toc21537 \h </w:instrText>
        </w:r>
        <w:r>
          <w:fldChar w:fldCharType="separate"/>
        </w:r>
        <w:r>
          <w:t>43</w:t>
        </w:r>
        <w:r>
          <w:fldChar w:fldCharType="end"/>
        </w:r>
      </w:hyperlink>
    </w:p>
    <w:p>
      <w:pPr>
        <w:pStyle w:val="TOC2"/>
        <w:tabs>
          <w:tab w:val="right" w:leader="dot" w:pos="8306"/>
        </w:tabs>
      </w:pPr>
      <w:hyperlink w:anchor="_Toc5536" w:history="1">
        <w:r>
          <w:rPr>
            <w:rFonts w:ascii="仿宋" w:eastAsia="仿宋" w:hAnsi="仿宋" w:cs="仿宋" w:hint="eastAsia"/>
            <w:lang w:eastAsia="zh-CN"/>
          </w:rPr>
          <w:t>(一)、社会责任与义务</w:t>
        </w:r>
        <w:r>
          <w:tab/>
        </w:r>
        <w:r>
          <w:fldChar w:fldCharType="begin"/>
        </w:r>
        <w:r>
          <w:instrText xml:space="preserve"> PAGEREF _Toc5536 \h </w:instrText>
        </w:r>
        <w:r>
          <w:fldChar w:fldCharType="separate"/>
        </w:r>
        <w:r>
          <w:t>43</w:t>
        </w:r>
        <w:r>
          <w:fldChar w:fldCharType="end"/>
        </w:r>
      </w:hyperlink>
    </w:p>
    <w:p>
      <w:pPr>
        <w:pStyle w:val="TOC2"/>
        <w:tabs>
          <w:tab w:val="right" w:leader="dot" w:pos="8306"/>
        </w:tabs>
      </w:pPr>
      <w:hyperlink w:anchor="_Toc5537" w:history="1">
        <w:r>
          <w:rPr>
            <w:rFonts w:ascii="仿宋" w:eastAsia="仿宋" w:hAnsi="仿宋" w:cs="仿宋" w:hint="eastAsia"/>
            <w:lang w:eastAsia="zh-CN"/>
          </w:rPr>
          <w:t>(二)、社会参与与沟通</w:t>
        </w:r>
        <w:r>
          <w:tab/>
        </w:r>
        <w:r>
          <w:fldChar w:fldCharType="begin"/>
        </w:r>
        <w:r>
          <w:instrText xml:space="preserve"> PAGEREF _Toc5537 \h </w:instrText>
        </w:r>
        <w:r>
          <w:fldChar w:fldCharType="separate"/>
        </w:r>
        <w:r>
          <w:t>44</w:t>
        </w:r>
        <w:r>
          <w:fldChar w:fldCharType="end"/>
        </w:r>
      </w:hyperlink>
    </w:p>
    <w:p>
      <w:pPr>
        <w:pStyle w:val="TOC1"/>
        <w:tabs>
          <w:tab w:val="right" w:leader="dot" w:pos="8306"/>
        </w:tabs>
      </w:pPr>
      <w:hyperlink w:anchor="_Toc31825" w:history="1">
        <w:r>
          <w:rPr>
            <w:rFonts w:ascii="仿宋" w:eastAsia="仿宋" w:hAnsi="仿宋" w:cs="仿宋" w:hint="eastAsia"/>
            <w:lang w:eastAsia="zh-CN"/>
          </w:rPr>
          <w:t>十三、供应链管理</w:t>
        </w:r>
        <w:r>
          <w:tab/>
        </w:r>
        <w:r>
          <w:fldChar w:fldCharType="begin"/>
        </w:r>
        <w:r>
          <w:instrText xml:space="preserve"> PAGEREF _Toc31825 \h </w:instrText>
        </w:r>
        <w:r>
          <w:fldChar w:fldCharType="separate"/>
        </w:r>
        <w:r>
          <w:t>45</w:t>
        </w:r>
        <w:r>
          <w:fldChar w:fldCharType="end"/>
        </w:r>
      </w:hyperlink>
    </w:p>
    <w:p>
      <w:pPr>
        <w:pStyle w:val="TOC2"/>
        <w:tabs>
          <w:tab w:val="right" w:leader="dot" w:pos="8306"/>
        </w:tabs>
      </w:pPr>
      <w:hyperlink w:anchor="_Toc14233" w:history="1">
        <w:r>
          <w:rPr>
            <w:rFonts w:ascii="仿宋" w:eastAsia="仿宋" w:hAnsi="仿宋" w:cs="仿宋" w:hint="eastAsia"/>
            <w:lang w:eastAsia="zh-CN"/>
          </w:rPr>
          <w:t>(一)、供应链战略规划</w:t>
        </w:r>
        <w:r>
          <w:tab/>
        </w:r>
        <w:r>
          <w:fldChar w:fldCharType="begin"/>
        </w:r>
        <w:r>
          <w:instrText xml:space="preserve"> PAGEREF _Toc14233 \h </w:instrText>
        </w:r>
        <w:r>
          <w:fldChar w:fldCharType="separate"/>
        </w:r>
        <w:r>
          <w:t>45</w:t>
        </w:r>
        <w:r>
          <w:fldChar w:fldCharType="end"/>
        </w:r>
      </w:hyperlink>
    </w:p>
    <w:p>
      <w:pPr>
        <w:pStyle w:val="TOC2"/>
        <w:tabs>
          <w:tab w:val="right" w:leader="dot" w:pos="8306"/>
        </w:tabs>
      </w:pPr>
      <w:hyperlink w:anchor="_Toc3430" w:history="1">
        <w:r>
          <w:rPr>
            <w:rFonts w:ascii="仿宋" w:eastAsia="仿宋" w:hAnsi="仿宋" w:cs="仿宋" w:hint="eastAsia"/>
            <w:lang w:eastAsia="zh-CN"/>
          </w:rPr>
          <w:t>(二)、供应商选择与合作</w:t>
        </w:r>
        <w:r>
          <w:tab/>
        </w:r>
        <w:r>
          <w:fldChar w:fldCharType="begin"/>
        </w:r>
        <w:r>
          <w:instrText xml:space="preserve"> PAGEREF _Toc3430 \h </w:instrText>
        </w:r>
        <w:r>
          <w:fldChar w:fldCharType="separate"/>
        </w:r>
        <w:r>
          <w:t>46</w:t>
        </w:r>
        <w:r>
          <w:fldChar w:fldCharType="end"/>
        </w:r>
      </w:hyperlink>
    </w:p>
    <w:p>
      <w:pPr>
        <w:pStyle w:val="TOC2"/>
        <w:tabs>
          <w:tab w:val="right" w:leader="dot" w:pos="8306"/>
        </w:tabs>
      </w:pPr>
      <w:hyperlink w:anchor="_Toc13317" w:history="1">
        <w:r>
          <w:rPr>
            <w:rFonts w:ascii="仿宋" w:eastAsia="仿宋" w:hAnsi="仿宋" w:cs="仿宋" w:hint="eastAsia"/>
            <w:lang w:eastAsia="zh-CN"/>
          </w:rPr>
          <w:t>(三)、物流与库存管理</w:t>
        </w:r>
        <w:r>
          <w:tab/>
        </w:r>
        <w:r>
          <w:fldChar w:fldCharType="begin"/>
        </w:r>
        <w:r>
          <w:instrText xml:space="preserve"> PAGEREF _Toc13317 \h </w:instrText>
        </w:r>
        <w:r>
          <w:fldChar w:fldCharType="separate"/>
        </w:r>
        <w:r>
          <w:t>48</w:t>
        </w:r>
        <w:r>
          <w:fldChar w:fldCharType="end"/>
        </w:r>
      </w:hyperlink>
    </w:p>
    <w:p>
      <w:pPr>
        <w:pStyle w:val="TOC1"/>
        <w:tabs>
          <w:tab w:val="right" w:leader="dot" w:pos="8306"/>
        </w:tabs>
      </w:pPr>
      <w:hyperlink w:anchor="_Toc19267" w:history="1">
        <w:r>
          <w:rPr>
            <w:rFonts w:ascii="仿宋" w:eastAsia="仿宋" w:hAnsi="仿宋" w:cs="仿宋" w:hint="eastAsia"/>
            <w:lang w:eastAsia="zh-CN"/>
          </w:rPr>
          <w:t>十四、水表项目实施保障措施</w:t>
        </w:r>
        <w:r>
          <w:tab/>
        </w:r>
        <w:r>
          <w:fldChar w:fldCharType="begin"/>
        </w:r>
        <w:r>
          <w:instrText xml:space="preserve"> PAGEREF _Toc19267 \h </w:instrText>
        </w:r>
        <w:r>
          <w:fldChar w:fldCharType="separate"/>
        </w:r>
        <w:r>
          <w:t>49</w:t>
        </w:r>
        <w:r>
          <w:fldChar w:fldCharType="end"/>
        </w:r>
      </w:hyperlink>
    </w:p>
    <w:p>
      <w:pPr>
        <w:pStyle w:val="TOC2"/>
        <w:tabs>
          <w:tab w:val="right" w:leader="dot" w:pos="8306"/>
        </w:tabs>
      </w:pPr>
      <w:hyperlink w:anchor="_Toc6824" w:history="1">
        <w:r>
          <w:rPr>
            <w:rFonts w:ascii="仿宋" w:eastAsia="仿宋" w:hAnsi="仿宋" w:cs="仿宋" w:hint="eastAsia"/>
            <w:lang w:eastAsia="zh-CN"/>
          </w:rPr>
          <w:t>(一)、水表项目实施保障机制</w:t>
        </w:r>
        <w:r>
          <w:tab/>
        </w:r>
        <w:r>
          <w:fldChar w:fldCharType="begin"/>
        </w:r>
        <w:r>
          <w:instrText xml:space="preserve"> PAGEREF _Toc6824 \h </w:instrText>
        </w:r>
        <w:r>
          <w:fldChar w:fldCharType="separate"/>
        </w:r>
        <w:r>
          <w:t>49</w:t>
        </w:r>
        <w:r>
          <w:fldChar w:fldCharType="end"/>
        </w:r>
      </w:hyperlink>
    </w:p>
    <w:p>
      <w:pPr>
        <w:pStyle w:val="TOC2"/>
        <w:tabs>
          <w:tab w:val="right" w:leader="dot" w:pos="8306"/>
        </w:tabs>
      </w:pPr>
      <w:hyperlink w:anchor="_Toc2506" w:history="1">
        <w:r>
          <w:rPr>
            <w:rFonts w:ascii="仿宋" w:eastAsia="仿宋" w:hAnsi="仿宋" w:cs="仿宋" w:hint="eastAsia"/>
            <w:lang w:eastAsia="zh-CN"/>
          </w:rPr>
          <w:t>(二)、水表项目法律合规要求</w:t>
        </w:r>
        <w:r>
          <w:tab/>
        </w:r>
        <w:r>
          <w:fldChar w:fldCharType="begin"/>
        </w:r>
        <w:r>
          <w:instrText xml:space="preserve"> PAGEREF _Toc2506 \h </w:instrText>
        </w:r>
        <w:r>
          <w:fldChar w:fldCharType="separate"/>
        </w:r>
        <w:r>
          <w:t>52</w:t>
        </w:r>
        <w:r>
          <w:fldChar w:fldCharType="end"/>
        </w:r>
      </w:hyperlink>
    </w:p>
    <w:p>
      <w:pPr>
        <w:pStyle w:val="TOC2"/>
        <w:tabs>
          <w:tab w:val="right" w:leader="dot" w:pos="8306"/>
        </w:tabs>
      </w:pPr>
      <w:hyperlink w:anchor="_Toc3680" w:history="1">
        <w:r>
          <w:rPr>
            <w:rFonts w:ascii="仿宋" w:eastAsia="仿宋" w:hAnsi="仿宋" w:cs="仿宋" w:hint="eastAsia"/>
            <w:lang w:eastAsia="zh-CN"/>
          </w:rPr>
          <w:t>(三)、水表项目合同管理与法律事务</w:t>
        </w:r>
        <w:r>
          <w:tab/>
        </w:r>
        <w:r>
          <w:fldChar w:fldCharType="begin"/>
        </w:r>
        <w:r>
          <w:instrText xml:space="preserve"> PAGEREF _Toc3680 \h </w:instrText>
        </w:r>
        <w:r>
          <w:fldChar w:fldCharType="separate"/>
        </w:r>
        <w:r>
          <w:t>56</w:t>
        </w:r>
        <w:r>
          <w:fldChar w:fldCharType="end"/>
        </w:r>
      </w:hyperlink>
    </w:p>
    <w:p>
      <w:pPr>
        <w:pStyle w:val="TOC2"/>
        <w:tabs>
          <w:tab w:val="right" w:leader="dot" w:pos="8306"/>
        </w:tabs>
      </w:pPr>
      <w:hyperlink w:anchor="_Toc3295" w:history="1">
        <w:r>
          <w:rPr>
            <w:rFonts w:ascii="仿宋" w:eastAsia="仿宋" w:hAnsi="仿宋" w:cs="仿宋" w:hint="eastAsia"/>
            <w:lang w:eastAsia="zh-CN"/>
          </w:rPr>
          <w:t>(四)、水表项目知识产权保护策略</w:t>
        </w:r>
        <w:r>
          <w:tab/>
        </w:r>
        <w:r>
          <w:fldChar w:fldCharType="begin"/>
        </w:r>
        <w:r>
          <w:instrText xml:space="preserve"> PAGEREF _Toc3295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6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技术管理特点体现在其创新导向。通过引入最先进的技术趋势和解决方案，水表项目致力于提升科技含量、提高质量和效率水平。这意味着我们将采用最新的工具和方法，确保水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表项目技术管理的显著特征。通过整合不同领域的技术资源，我们实现了跨学科的协同工作。这有助于优化技术架构，提高整体效能。此外，整合性策略还促进了不同技术团队之间的紧密沟通和高效合作，确保水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水表项目所采用的技术。通过不断优化技术方案，水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表项目团队将在水表项目初期识别可能的技术风险，并采取相应的预防和应对措施。通过建立健全的风险评估机制，水表项目能够在实施过程中及时发现并解决潜在的技术问题，保障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通过这些独特的技术管理特点，我们确信在水表项目中，技术将成为水表项目成功的有力支持。这一深度剖析揭示了技术管理在水表项目实施中的关键作用，为水表项目的技术基础奠定了坚实的基础。</w:t>
      </w:r>
    </w:p>
    <w:p>
      <w:pPr>
        <w:pStyle w:val="Heading2"/>
        <w:ind w:firstLine="560" w:firstLineChars="200"/>
        <w:rPr>
          <w:rFonts w:ascii="仿宋" w:eastAsia="仿宋" w:hAnsi="仿宋" w:cs="仿宋" w:hint="eastAsia"/>
          <w:sz w:val="28"/>
          <w:lang w:eastAsia="zh-CN"/>
        </w:rPr>
      </w:pPr>
      <w:bookmarkStart w:id="4" w:name="_Toc16687"/>
      <w:r>
        <w:rPr>
          <w:rFonts w:ascii="仿宋" w:eastAsia="仿宋" w:hAnsi="仿宋" w:cs="仿宋" w:hint="eastAsia"/>
          <w:sz w:val="28"/>
          <w:lang w:eastAsia="zh-CN"/>
        </w:rPr>
        <w:t>(二)、水表项目工艺技术设计方案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表项目将严格按照相关行业规范要求进行组织。通过有效控制产品质量，水表项目将致力于为顾客提供优质的水表项目产品和良好的服务。这体现了水表项目对于生产活动合规性和质量标准的高度重视，为水表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表项目注重生态效益和清洁生产原则。水表项目建设将紧密结合地方特色经济发展，与社会经济发展规划和区域环境保护规划方案相协调一致。通过与当地区域自然生态系统的结合，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表项目产品具有多样化的客户需求和个性化的特点。因此，水表项目产品规格品种多样，且单批生产数量较小。为满足这一特点，水表项目承办单位将建设先进的柔性制造生产线。通过广泛应用柔性制造技术，水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总体而言，水表项目采用的技术具有较高的技术含量和自动化水平，处于国内先进水平。这一技术选用不仅体现了对生产效率、质量和环境友好性的高标准要求，同时为水表项目的可持续发展奠定了坚实的基础。</w:t>
      </w:r>
    </w:p>
    <w:p>
      <w:pPr>
        <w:pStyle w:val="Heading2"/>
        <w:ind w:firstLine="560" w:firstLineChars="200"/>
        <w:rPr>
          <w:rFonts w:ascii="仿宋" w:eastAsia="仿宋" w:hAnsi="仿宋" w:cs="仿宋" w:hint="eastAsia"/>
          <w:sz w:val="28"/>
          <w:lang w:eastAsia="zh-CN"/>
        </w:rPr>
      </w:pPr>
      <w:bookmarkStart w:id="5" w:name="_Toc167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为确保水表项目的高效生产和技术实施，我们制定了一套精心设计的设备选型方案，以满足水表项目生产、质量和环保的要求。该方案的主要特点如下：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858"/>
      <w:r>
        <w:rPr>
          <w:rFonts w:ascii="仿宋" w:eastAsia="仿宋" w:hAnsi="仿宋" w:cs="仿宋" w:hint="eastAsia"/>
          <w:sz w:val="28"/>
          <w:lang w:eastAsia="zh-CN"/>
        </w:rPr>
        <w:t>二、水表项目绩效评估</w:t>
      </w:r>
      <w:bookmarkEnd w:id="6"/>
    </w:p>
    <w:p>
      <w:pPr>
        <w:pStyle w:val="Heading2"/>
        <w:rPr>
          <w:rFonts w:ascii="仿宋" w:eastAsia="仿宋" w:hAnsi="仿宋" w:cs="仿宋" w:hint="eastAsia"/>
          <w:lang w:eastAsia="zh-CN"/>
        </w:rPr>
      </w:pPr>
      <w:bookmarkStart w:id="7" w:name="_Toc2927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在水表项目中，我们设计了一套全面的绩效评估指标，以确保水表项目的可控和成功交付。这些指标跨足水表项目目标、成本、进度和质量等多个维度，为我们提供了全面洞察水表项目的健康状况。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目标达成率是我们关注的首要指标。我们设定了明确的目标，并通过定期监测和评估，迅速发现并应对潜在的目标偏差。这为水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进度作为关键的绩效指标之一，得到了精心的关注。我们制定了详细的水表项目进度计划，并设立了进度符合度指标，确保实际进度与计划进度保持一致。这使我们能够快速发现和解决潜在的进度问题，保持水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表项目绩效的不可或缺的一环。我们引入了一系列的质量标准和客户满意度指标，以确保水表项目交付的成果在质量上达到或超越预期水平。通过持续监测这些指标，我们努力提升水表项目整体质量水平，为水表项目的成功交付提供有力保障。通过这些科学且全面的绩效评估，我们能够更好地引导水表项目的持续改进，确保水表项目目标的顺利达成。</w:t>
      </w:r>
    </w:p>
    <w:p>
      <w:pPr>
        <w:pStyle w:val="Heading2"/>
        <w:ind w:firstLine="560" w:firstLineChars="200"/>
        <w:rPr>
          <w:rFonts w:ascii="仿宋" w:eastAsia="仿宋" w:hAnsi="仿宋" w:cs="仿宋" w:hint="eastAsia"/>
          <w:sz w:val="28"/>
          <w:lang w:eastAsia="zh-CN"/>
        </w:rPr>
      </w:pPr>
      <w:bookmarkStart w:id="8" w:name="_Toc1283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绩效评估是水表项目中的关键环节，为确保水表项目达到预期目标，我们采用了多层次、多维度的绩效评估方法。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表项目的战略目标对齐，确保每个决策和行动都与水表项目整体目标保持一致。团队会定期召开战略对齐会议，审视当前工作与水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表项目进度、质量、成本和风险等方面。这些指标通过数据收集和分析，为水表项目管理团队提供了客观的评估依据。例如，我们通过水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绩效评估不仅仅停留在水表项目内部，还考虑了水表项目对外部环境的影响。我们定期进行干系人满意度调查，以了解各利益相关方对水表项目的期望和满意度，并及时做出调整。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这种多层次、多角度的绩效评估方法，使得我们能够全面了解水表项目的运行状态，及时做出调整，确保水表项目在不断变化的环境中保持稳健前行。</w:t>
      </w:r>
    </w:p>
    <w:p>
      <w:pPr>
        <w:pStyle w:val="Heading2"/>
        <w:ind w:firstLine="560" w:firstLineChars="200"/>
        <w:rPr>
          <w:rFonts w:ascii="仿宋" w:eastAsia="仿宋" w:hAnsi="仿宋" w:cs="仿宋" w:hint="eastAsia"/>
          <w:sz w:val="28"/>
          <w:lang w:eastAsia="zh-CN"/>
        </w:rPr>
      </w:pPr>
      <w:bookmarkStart w:id="9" w:name="_Toc280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为了确保水表项目的有效管理和不断优化，我们采用了精心设计的绩效评估周期。这个周期旨在实现灵活、实时和全面的评估，以适应水表项目执行中的各种挑战。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表项目的不同需求，分为短期、中期和长期。短期评估关注每个迭代或工作周期，以及时发现和解决当前任务中的问题。中期评估涵盖几个迭代，深入了解整体水表项目的趋势和性能。长期评估则着眼于整个水表项目阶段，确保水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表项目管理工具和协作平台，团队成员能够随时更新和分享水表项目数据。这种实时性的反馈机制使我们能够及时察觉潜在问题，快速调整，保持水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水表项目的决策制定密不可分。每个周期的水表项目回顾会议成为集体总结经验、识别问题深层次原因并找到创新解决方案的平台。这种定期的反思与调整机制使水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256"/>
      <w:r>
        <w:rPr>
          <w:rFonts w:ascii="仿宋" w:eastAsia="仿宋" w:hAnsi="仿宋" w:cs="仿宋" w:hint="eastAsia"/>
          <w:sz w:val="28"/>
          <w:lang w:eastAsia="zh-CN"/>
        </w:rPr>
        <w:t>三、水表项目危机管理</w:t>
      </w:r>
      <w:bookmarkEnd w:id="10"/>
    </w:p>
    <w:p>
      <w:pPr>
        <w:pStyle w:val="Heading2"/>
        <w:rPr>
          <w:rFonts w:ascii="仿宋" w:eastAsia="仿宋" w:hAnsi="仿宋" w:cs="仿宋" w:hint="eastAsia"/>
          <w:lang w:eastAsia="zh-CN"/>
        </w:rPr>
      </w:pPr>
      <w:bookmarkStart w:id="11" w:name="_Toc1401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危机管理中，危机预警与识别是确保水表项目稳健运行的核心步骤。通过建立全面的监测机制，水表项目团队旨在及时发现和理解潜在的风险和危机因素，以便采取及时的预防和应对措施，确保水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首先，通过深入的风险评估，水表项目团队全面分析了整个水表项目和各个阶段可能存在的威胁。这包括准确评估每个潜在风险的发生概率和可能影响的程度，为后续危机预警提供了有力支持。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表项目团队着重于明确定义水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表项目进展的持续监控，团队能够及时发现潜在问题并作出迅速反应。水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在这一阶段，团队的专业素养和反应速度将发挥至关重要的作用，以确保潜在危机能够在初期得到有效的处理，最大程度地减轻负面影响。通过危机预警与识别，水表项目得以更有序、可控地推进。</w:t>
      </w:r>
    </w:p>
    <w:p>
      <w:pPr>
        <w:pStyle w:val="Heading2"/>
        <w:ind w:firstLine="560" w:firstLineChars="200"/>
        <w:rPr>
          <w:rFonts w:ascii="仿宋" w:eastAsia="仿宋" w:hAnsi="仿宋" w:cs="仿宋" w:hint="eastAsia"/>
          <w:sz w:val="28"/>
          <w:lang w:eastAsia="zh-CN"/>
        </w:rPr>
      </w:pPr>
      <w:bookmarkStart w:id="12" w:name="_Toc2234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暂停水表项目进度：为遏制危机蔓延，水表项目暂时停止进行，以便全面评估当前状况。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实时沟通：与关键利益相关者建立实时沟通机制，向他们传递水表项目危机的实际状况，保障水表项目核心利益。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随着危机得到初步控制，水表项目团队转向制定恢复计划，以确保水表项目能够从中迅速恢复。主要恢复计划包括：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修复受损的进度计划：重新评估水表项目进度，制定修复计划，确保水表项目尽快回归正常进程。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422"/>
      <w:r>
        <w:rPr>
          <w:rFonts w:ascii="仿宋" w:eastAsia="仿宋" w:hAnsi="仿宋" w:cs="仿宋" w:hint="eastAsia"/>
          <w:sz w:val="28"/>
          <w:lang w:eastAsia="zh-CN"/>
        </w:rPr>
        <w:t>四、水表项目选址可行性分析</w:t>
      </w:r>
      <w:bookmarkEnd w:id="13"/>
    </w:p>
    <w:p>
      <w:pPr>
        <w:pStyle w:val="Heading2"/>
        <w:rPr>
          <w:rFonts w:ascii="仿宋" w:eastAsia="仿宋" w:hAnsi="仿宋" w:cs="仿宋" w:hint="eastAsia"/>
          <w:lang w:eastAsia="zh-CN"/>
        </w:rPr>
      </w:pPr>
      <w:bookmarkStart w:id="14" w:name="_Toc14838"/>
      <w:r>
        <w:rPr>
          <w:rFonts w:ascii="仿宋" w:eastAsia="仿宋" w:hAnsi="仿宋" w:cs="仿宋" w:hint="eastAsia"/>
          <w:lang w:eastAsia="zh-CN"/>
        </w:rPr>
        <w:t>(一)、水表项目选址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该水表项目选址位于XX省XX市XX区XXX街道</w:t>
      </w:r>
    </w:p>
    <w:p>
      <w:pPr>
        <w:pStyle w:val="Heading2"/>
        <w:ind w:firstLine="560" w:firstLineChars="200"/>
        <w:rPr>
          <w:rFonts w:ascii="仿宋" w:eastAsia="仿宋" w:hAnsi="仿宋" w:cs="仿宋" w:hint="eastAsia"/>
          <w:sz w:val="28"/>
          <w:lang w:eastAsia="zh-CN"/>
        </w:rPr>
      </w:pPr>
      <w:bookmarkStart w:id="15" w:name="_Toc2161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水表项目的征地面积将根据水表项目的实际规模和需求进行精确规划。具体面积XXX平方米，旨在确保水表项目不仅能够满足当前的发展需求，还能够预留空间以适应未来的扩展。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净用地面积是在征地面积基础上去除不可利用面积后的实际可开发用地。具体面积XXX平方米，考虑到环保、交通、安全等多方面因素，以确保水表项目在整体利用效率上达到最优。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水表项目计划建设的建筑总规模具体面积XXX平方米。这一规模的确定综合考虑了水表项目的性质、规模，以及城市规划的相关要求，确保建筑布局与周边环境协调一致。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绿地率是水表项目用地中被规划为绿地的比例。具体面积XXX平方米，旨在通过合理规划绿地，改善水表项目周边环境，提升居民生活质量，并符合城市整体绿化规划。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确保水表项目选址与当地城市规划相一致，具体面积XXX平方米。通过与城市规划部门深入沟通，确保水表项目不仅符合城市的整体发展方向，还能够融入城市的发展布局，为城市的长远发展贡献力量。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充分了解并确保水表项目选址符合当地产业政策，具体面积XXX平方米。这包括水表项目对当地经济的促进作用，以及对相关产业的带动效应，确保水表项目与地方政府的产业政策保持一致，促进共赢合作。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确保水表项目选址具备必要的公共设施配套，具体面积XXX平方米。这包括交通便利性、教育、医疗等基础设施，以提高居民生活品质，使得水表项目选址更具吸引力。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表项目选址不仅符合法规和规划，还在实际操作中具有可行性。这一全面规划将为水表项目的成功实施提供坚实的基础，确保水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86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表项目的设备规划和空间设计中，我们将采取灵活设备布局的措施。设备布局将根据实际需求进行灵活设计，避免不必要的浪费。通过合理规划设备摆放位置，我们将提高设备的利用率，减少设备间距，以确保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表项目内部引入共享设施的概念，例如共享会议室、办公区等。通过这种方式，我们可以减少对资源的重复建设，提高资源共享效率，从而减小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324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表项目的总图布置中，我们将不同功能区域进行明确的规划，以最大程度满足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557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https://d.book118.com/788071106055006032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45EB4"/>
    <w:rsid w:val="68E45E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71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2024-01-28T23:22:00Z</dcterms:created>
  <dcterms:modified xsi:type="dcterms:W3CDTF">2024-01-28T23:22:57Z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8E92D55394424A1B944691D73D56F4EF_11</vt:lpwstr>
  </property>
  <property fmtid="{D5CDD505-2E9C-101B-9397-08002B2CF9AE}" pid="3" name="KSOProductBuildVer">
    <vt:lpwstr>2052-12.1.0.16250</vt:lpwstr>
  </property>
</Properties>
</file>