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立方氮化硼晶体项目规划设计纲要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20" w:history="1">
        <w:r>
          <w:rPr>
            <w:rFonts w:ascii="仿宋" w:eastAsia="仿宋" w:hAnsi="仿宋" w:cs="仿宋" w:hint="eastAsia"/>
            <w:lang w:eastAsia="zh-CN"/>
          </w:rPr>
          <w:t>序言</w:t>
        </w:r>
        <w:r>
          <w:tab/>
        </w:r>
        <w:r>
          <w:fldChar w:fldCharType="begin"/>
        </w:r>
        <w:r>
          <w:instrText xml:space="preserve"> PAGEREF _Toc29320 \h </w:instrText>
        </w:r>
        <w:r>
          <w:fldChar w:fldCharType="separate"/>
        </w:r>
        <w:r>
          <w:t>3</w:t>
        </w:r>
        <w:r>
          <w:fldChar w:fldCharType="end"/>
        </w:r>
      </w:hyperlink>
    </w:p>
    <w:p>
      <w:pPr>
        <w:pStyle w:val="TOC1"/>
        <w:tabs>
          <w:tab w:val="right" w:leader="dot" w:pos="8306"/>
        </w:tabs>
      </w:pPr>
      <w:hyperlink w:anchor="_Toc16239" w:history="1">
        <w:r>
          <w:rPr>
            <w:rFonts w:ascii="仿宋" w:eastAsia="仿宋" w:hAnsi="仿宋" w:cs="仿宋" w:hint="eastAsia"/>
            <w:lang w:eastAsia="zh-CN"/>
          </w:rPr>
          <w:t>一、立方氮化硼晶体项目建设背景及必要性分析</w:t>
        </w:r>
        <w:r>
          <w:tab/>
        </w:r>
        <w:r>
          <w:fldChar w:fldCharType="begin"/>
        </w:r>
        <w:r>
          <w:instrText xml:space="preserve"> PAGEREF _Toc16239 \h </w:instrText>
        </w:r>
        <w:r>
          <w:fldChar w:fldCharType="separate"/>
        </w:r>
        <w:r>
          <w:t>3</w:t>
        </w:r>
        <w:r>
          <w:fldChar w:fldCharType="end"/>
        </w:r>
      </w:hyperlink>
    </w:p>
    <w:p>
      <w:pPr>
        <w:pStyle w:val="TOC2"/>
        <w:tabs>
          <w:tab w:val="right" w:leader="dot" w:pos="8306"/>
        </w:tabs>
      </w:pPr>
      <w:hyperlink w:anchor="_Toc24531" w:history="1">
        <w:r>
          <w:rPr>
            <w:rFonts w:ascii="仿宋" w:eastAsia="仿宋" w:hAnsi="仿宋" w:cs="仿宋" w:hint="eastAsia"/>
            <w:lang w:eastAsia="zh-CN"/>
          </w:rPr>
          <w:t>(一)、立方氮化硼晶体项目背景分析</w:t>
        </w:r>
        <w:r>
          <w:tab/>
        </w:r>
        <w:r>
          <w:fldChar w:fldCharType="begin"/>
        </w:r>
        <w:r>
          <w:instrText xml:space="preserve"> PAGEREF _Toc24531 \h </w:instrText>
        </w:r>
        <w:r>
          <w:fldChar w:fldCharType="separate"/>
        </w:r>
        <w:r>
          <w:t>3</w:t>
        </w:r>
        <w:r>
          <w:fldChar w:fldCharType="end"/>
        </w:r>
      </w:hyperlink>
    </w:p>
    <w:p>
      <w:pPr>
        <w:pStyle w:val="TOC2"/>
        <w:tabs>
          <w:tab w:val="right" w:leader="dot" w:pos="8306"/>
        </w:tabs>
      </w:pPr>
      <w:hyperlink w:anchor="_Toc718" w:history="1">
        <w:r>
          <w:rPr>
            <w:rFonts w:ascii="仿宋" w:eastAsia="仿宋" w:hAnsi="仿宋" w:cs="仿宋" w:hint="eastAsia"/>
            <w:lang w:eastAsia="zh-CN"/>
          </w:rPr>
          <w:t>(二)、立方氮化硼晶体项目建设必要性分析</w:t>
        </w:r>
        <w:r>
          <w:tab/>
        </w:r>
        <w:r>
          <w:fldChar w:fldCharType="begin"/>
        </w:r>
        <w:r>
          <w:instrText xml:space="preserve"> PAGEREF _Toc718 \h </w:instrText>
        </w:r>
        <w:r>
          <w:fldChar w:fldCharType="separate"/>
        </w:r>
        <w:r>
          <w:t>5</w:t>
        </w:r>
        <w:r>
          <w:fldChar w:fldCharType="end"/>
        </w:r>
      </w:hyperlink>
    </w:p>
    <w:p>
      <w:pPr>
        <w:pStyle w:val="TOC1"/>
        <w:tabs>
          <w:tab w:val="right" w:leader="dot" w:pos="8306"/>
        </w:tabs>
      </w:pPr>
      <w:hyperlink w:anchor="_Toc274" w:history="1">
        <w:r>
          <w:rPr>
            <w:rFonts w:ascii="仿宋" w:eastAsia="仿宋" w:hAnsi="仿宋" w:cs="仿宋" w:hint="eastAsia"/>
            <w:lang w:eastAsia="zh-CN"/>
          </w:rPr>
          <w:t>二、立方氮化硼晶体项目绩效评估</w:t>
        </w:r>
        <w:r>
          <w:tab/>
        </w:r>
        <w:r>
          <w:fldChar w:fldCharType="begin"/>
        </w:r>
        <w:r>
          <w:instrText xml:space="preserve"> PAGEREF _Toc274 \h </w:instrText>
        </w:r>
        <w:r>
          <w:fldChar w:fldCharType="separate"/>
        </w:r>
        <w:r>
          <w:t>6</w:t>
        </w:r>
        <w:r>
          <w:fldChar w:fldCharType="end"/>
        </w:r>
      </w:hyperlink>
    </w:p>
    <w:p>
      <w:pPr>
        <w:pStyle w:val="TOC2"/>
        <w:tabs>
          <w:tab w:val="right" w:leader="dot" w:pos="8306"/>
        </w:tabs>
      </w:pPr>
      <w:hyperlink w:anchor="_Toc13721" w:history="1">
        <w:r>
          <w:rPr>
            <w:rFonts w:ascii="仿宋" w:eastAsia="仿宋" w:hAnsi="仿宋" w:cs="仿宋" w:hint="eastAsia"/>
            <w:lang w:eastAsia="zh-CN"/>
          </w:rPr>
          <w:t>(一)、绩效评估指标</w:t>
        </w:r>
        <w:r>
          <w:tab/>
        </w:r>
        <w:r>
          <w:fldChar w:fldCharType="begin"/>
        </w:r>
        <w:r>
          <w:instrText xml:space="preserve"> PAGEREF _Toc13721 \h </w:instrText>
        </w:r>
        <w:r>
          <w:fldChar w:fldCharType="separate"/>
        </w:r>
        <w:r>
          <w:t>6</w:t>
        </w:r>
        <w:r>
          <w:fldChar w:fldCharType="end"/>
        </w:r>
      </w:hyperlink>
    </w:p>
    <w:p>
      <w:pPr>
        <w:pStyle w:val="TOC2"/>
        <w:tabs>
          <w:tab w:val="right" w:leader="dot" w:pos="8306"/>
        </w:tabs>
      </w:pPr>
      <w:hyperlink w:anchor="_Toc6972" w:history="1">
        <w:r>
          <w:rPr>
            <w:rFonts w:ascii="仿宋" w:eastAsia="仿宋" w:hAnsi="仿宋" w:cs="仿宋" w:hint="eastAsia"/>
            <w:lang w:eastAsia="zh-CN"/>
          </w:rPr>
          <w:t>(二)、绩效评估方法</w:t>
        </w:r>
        <w:r>
          <w:tab/>
        </w:r>
        <w:r>
          <w:fldChar w:fldCharType="begin"/>
        </w:r>
        <w:r>
          <w:instrText xml:space="preserve"> PAGEREF _Toc6972 \h </w:instrText>
        </w:r>
        <w:r>
          <w:fldChar w:fldCharType="separate"/>
        </w:r>
        <w:r>
          <w:t>7</w:t>
        </w:r>
        <w:r>
          <w:fldChar w:fldCharType="end"/>
        </w:r>
      </w:hyperlink>
    </w:p>
    <w:p>
      <w:pPr>
        <w:pStyle w:val="TOC2"/>
        <w:tabs>
          <w:tab w:val="right" w:leader="dot" w:pos="8306"/>
        </w:tabs>
      </w:pPr>
      <w:hyperlink w:anchor="_Toc27932" w:history="1">
        <w:r>
          <w:rPr>
            <w:rFonts w:ascii="仿宋" w:eastAsia="仿宋" w:hAnsi="仿宋" w:cs="仿宋" w:hint="eastAsia"/>
            <w:lang w:eastAsia="zh-CN"/>
          </w:rPr>
          <w:t>(三)、绩效评估周期</w:t>
        </w:r>
        <w:r>
          <w:tab/>
        </w:r>
        <w:r>
          <w:fldChar w:fldCharType="begin"/>
        </w:r>
        <w:r>
          <w:instrText xml:space="preserve"> PAGEREF _Toc27932 \h </w:instrText>
        </w:r>
        <w:r>
          <w:fldChar w:fldCharType="separate"/>
        </w:r>
        <w:r>
          <w:t>8</w:t>
        </w:r>
        <w:r>
          <w:fldChar w:fldCharType="end"/>
        </w:r>
      </w:hyperlink>
    </w:p>
    <w:p>
      <w:pPr>
        <w:pStyle w:val="TOC1"/>
        <w:tabs>
          <w:tab w:val="right" w:leader="dot" w:pos="8306"/>
        </w:tabs>
      </w:pPr>
      <w:hyperlink w:anchor="_Toc2519" w:history="1">
        <w:r>
          <w:rPr>
            <w:rFonts w:ascii="仿宋" w:eastAsia="仿宋" w:hAnsi="仿宋" w:cs="仿宋" w:hint="eastAsia"/>
            <w:lang w:eastAsia="zh-CN"/>
          </w:rPr>
          <w:t>三、立方氮化硼晶体项目土建工程</w:t>
        </w:r>
        <w:r>
          <w:tab/>
        </w:r>
        <w:r>
          <w:fldChar w:fldCharType="begin"/>
        </w:r>
        <w:r>
          <w:instrText xml:space="preserve"> PAGEREF _Toc2519 \h </w:instrText>
        </w:r>
        <w:r>
          <w:fldChar w:fldCharType="separate"/>
        </w:r>
        <w:r>
          <w:t>9</w:t>
        </w:r>
        <w:r>
          <w:fldChar w:fldCharType="end"/>
        </w:r>
      </w:hyperlink>
    </w:p>
    <w:p>
      <w:pPr>
        <w:pStyle w:val="TOC2"/>
        <w:tabs>
          <w:tab w:val="right" w:leader="dot" w:pos="8306"/>
        </w:tabs>
      </w:pPr>
      <w:hyperlink w:anchor="_Toc27780" w:history="1">
        <w:r>
          <w:rPr>
            <w:rFonts w:ascii="仿宋" w:eastAsia="仿宋" w:hAnsi="仿宋" w:cs="仿宋" w:hint="eastAsia"/>
            <w:lang w:eastAsia="zh-CN"/>
          </w:rPr>
          <w:t>(一)、建筑工程设计原则</w:t>
        </w:r>
        <w:r>
          <w:tab/>
        </w:r>
        <w:r>
          <w:fldChar w:fldCharType="begin"/>
        </w:r>
        <w:r>
          <w:instrText xml:space="preserve"> PAGEREF _Toc27780 \h </w:instrText>
        </w:r>
        <w:r>
          <w:fldChar w:fldCharType="separate"/>
        </w:r>
        <w:r>
          <w:t>9</w:t>
        </w:r>
        <w:r>
          <w:fldChar w:fldCharType="end"/>
        </w:r>
      </w:hyperlink>
    </w:p>
    <w:p>
      <w:pPr>
        <w:pStyle w:val="TOC2"/>
        <w:tabs>
          <w:tab w:val="right" w:leader="dot" w:pos="8306"/>
        </w:tabs>
      </w:pPr>
      <w:hyperlink w:anchor="_Toc2578" w:history="1">
        <w:r>
          <w:rPr>
            <w:rFonts w:ascii="仿宋" w:eastAsia="仿宋" w:hAnsi="仿宋" w:cs="仿宋" w:hint="eastAsia"/>
            <w:lang w:eastAsia="zh-CN"/>
          </w:rPr>
          <w:t>(二)、土建工程设计年限及安全等级</w:t>
        </w:r>
        <w:r>
          <w:tab/>
        </w:r>
        <w:r>
          <w:fldChar w:fldCharType="begin"/>
        </w:r>
        <w:r>
          <w:instrText xml:space="preserve"> PAGEREF _Toc2578 \h </w:instrText>
        </w:r>
        <w:r>
          <w:fldChar w:fldCharType="separate"/>
        </w:r>
        <w:r>
          <w:t>10</w:t>
        </w:r>
        <w:r>
          <w:fldChar w:fldCharType="end"/>
        </w:r>
      </w:hyperlink>
    </w:p>
    <w:p>
      <w:pPr>
        <w:pStyle w:val="TOC2"/>
        <w:tabs>
          <w:tab w:val="right" w:leader="dot" w:pos="8306"/>
        </w:tabs>
      </w:pPr>
      <w:hyperlink w:anchor="_Toc20503" w:history="1">
        <w:r>
          <w:rPr>
            <w:rFonts w:ascii="仿宋" w:eastAsia="仿宋" w:hAnsi="仿宋" w:cs="仿宋" w:hint="eastAsia"/>
            <w:lang w:eastAsia="zh-CN"/>
          </w:rPr>
          <w:t>(三)、建筑工程设计总体要求</w:t>
        </w:r>
        <w:r>
          <w:tab/>
        </w:r>
        <w:r>
          <w:fldChar w:fldCharType="begin"/>
        </w:r>
        <w:r>
          <w:instrText xml:space="preserve"> PAGEREF _Toc20503 \h </w:instrText>
        </w:r>
        <w:r>
          <w:fldChar w:fldCharType="separate"/>
        </w:r>
        <w:r>
          <w:t>12</w:t>
        </w:r>
        <w:r>
          <w:fldChar w:fldCharType="end"/>
        </w:r>
      </w:hyperlink>
    </w:p>
    <w:p>
      <w:pPr>
        <w:pStyle w:val="TOC2"/>
        <w:tabs>
          <w:tab w:val="right" w:leader="dot" w:pos="8306"/>
        </w:tabs>
      </w:pPr>
      <w:hyperlink w:anchor="_Toc5032" w:history="1">
        <w:r>
          <w:rPr>
            <w:rFonts w:ascii="仿宋" w:eastAsia="仿宋" w:hAnsi="仿宋" w:cs="仿宋" w:hint="eastAsia"/>
            <w:lang w:eastAsia="zh-CN"/>
          </w:rPr>
          <w:t>(四)、土建工程建设指标</w:t>
        </w:r>
        <w:r>
          <w:tab/>
        </w:r>
        <w:r>
          <w:fldChar w:fldCharType="begin"/>
        </w:r>
        <w:r>
          <w:instrText xml:space="preserve"> PAGEREF _Toc5032 \h </w:instrText>
        </w:r>
        <w:r>
          <w:fldChar w:fldCharType="separate"/>
        </w:r>
        <w:r>
          <w:t>12</w:t>
        </w:r>
        <w:r>
          <w:fldChar w:fldCharType="end"/>
        </w:r>
      </w:hyperlink>
    </w:p>
    <w:p>
      <w:pPr>
        <w:pStyle w:val="TOC1"/>
        <w:tabs>
          <w:tab w:val="right" w:leader="dot" w:pos="8306"/>
        </w:tabs>
      </w:pPr>
      <w:hyperlink w:anchor="_Toc29452" w:history="1">
        <w:r>
          <w:rPr>
            <w:rFonts w:ascii="仿宋" w:eastAsia="仿宋" w:hAnsi="仿宋" w:cs="仿宋" w:hint="eastAsia"/>
            <w:lang w:eastAsia="zh-CN"/>
          </w:rPr>
          <w:t>四、立方氮化硼晶体项目文档管理</w:t>
        </w:r>
        <w:r>
          <w:tab/>
        </w:r>
        <w:r>
          <w:fldChar w:fldCharType="begin"/>
        </w:r>
        <w:r>
          <w:instrText xml:space="preserve"> PAGEREF _Toc29452 \h </w:instrText>
        </w:r>
        <w:r>
          <w:fldChar w:fldCharType="separate"/>
        </w:r>
        <w:r>
          <w:t>13</w:t>
        </w:r>
        <w:r>
          <w:fldChar w:fldCharType="end"/>
        </w:r>
      </w:hyperlink>
    </w:p>
    <w:p>
      <w:pPr>
        <w:pStyle w:val="TOC2"/>
        <w:tabs>
          <w:tab w:val="right" w:leader="dot" w:pos="8306"/>
        </w:tabs>
      </w:pPr>
      <w:hyperlink w:anchor="_Toc21965" w:history="1">
        <w:r>
          <w:rPr>
            <w:rFonts w:ascii="仿宋" w:eastAsia="仿宋" w:hAnsi="仿宋" w:cs="仿宋" w:hint="eastAsia"/>
            <w:lang w:eastAsia="zh-CN"/>
          </w:rPr>
          <w:t>(一)、文档编制与审查</w:t>
        </w:r>
        <w:r>
          <w:tab/>
        </w:r>
        <w:r>
          <w:fldChar w:fldCharType="begin"/>
        </w:r>
        <w:r>
          <w:instrText xml:space="preserve"> PAGEREF _Toc21965 \h </w:instrText>
        </w:r>
        <w:r>
          <w:fldChar w:fldCharType="separate"/>
        </w:r>
        <w:r>
          <w:t>13</w:t>
        </w:r>
        <w:r>
          <w:fldChar w:fldCharType="end"/>
        </w:r>
      </w:hyperlink>
    </w:p>
    <w:p>
      <w:pPr>
        <w:pStyle w:val="TOC2"/>
        <w:tabs>
          <w:tab w:val="right" w:leader="dot" w:pos="8306"/>
        </w:tabs>
      </w:pPr>
      <w:hyperlink w:anchor="_Toc27952" w:history="1">
        <w:r>
          <w:rPr>
            <w:rFonts w:ascii="仿宋" w:eastAsia="仿宋" w:hAnsi="仿宋" w:cs="仿宋" w:hint="eastAsia"/>
            <w:lang w:eastAsia="zh-CN"/>
          </w:rPr>
          <w:t>(二)、文档发布与分发</w:t>
        </w:r>
        <w:r>
          <w:tab/>
        </w:r>
        <w:r>
          <w:fldChar w:fldCharType="begin"/>
        </w:r>
        <w:r>
          <w:instrText xml:space="preserve"> PAGEREF _Toc27952 \h </w:instrText>
        </w:r>
        <w:r>
          <w:fldChar w:fldCharType="separate"/>
        </w:r>
        <w:r>
          <w:t>14</w:t>
        </w:r>
        <w:r>
          <w:fldChar w:fldCharType="end"/>
        </w:r>
      </w:hyperlink>
    </w:p>
    <w:p>
      <w:pPr>
        <w:pStyle w:val="TOC2"/>
        <w:tabs>
          <w:tab w:val="right" w:leader="dot" w:pos="8306"/>
        </w:tabs>
      </w:pPr>
      <w:hyperlink w:anchor="_Toc24771" w:history="1">
        <w:r>
          <w:rPr>
            <w:rFonts w:ascii="仿宋" w:eastAsia="仿宋" w:hAnsi="仿宋" w:cs="仿宋" w:hint="eastAsia"/>
            <w:lang w:eastAsia="zh-CN"/>
          </w:rPr>
          <w:t>(三)、文档存档与归档</w:t>
        </w:r>
        <w:r>
          <w:tab/>
        </w:r>
        <w:r>
          <w:fldChar w:fldCharType="begin"/>
        </w:r>
        <w:r>
          <w:instrText xml:space="preserve"> PAGEREF _Toc24771 \h </w:instrText>
        </w:r>
        <w:r>
          <w:fldChar w:fldCharType="separate"/>
        </w:r>
        <w:r>
          <w:t>15</w:t>
        </w:r>
        <w:r>
          <w:fldChar w:fldCharType="end"/>
        </w:r>
      </w:hyperlink>
    </w:p>
    <w:p>
      <w:pPr>
        <w:pStyle w:val="TOC1"/>
        <w:tabs>
          <w:tab w:val="right" w:leader="dot" w:pos="8306"/>
        </w:tabs>
      </w:pPr>
      <w:hyperlink w:anchor="_Toc11973" w:history="1">
        <w:r>
          <w:rPr>
            <w:rFonts w:ascii="仿宋" w:eastAsia="仿宋" w:hAnsi="仿宋" w:cs="仿宋" w:hint="eastAsia"/>
            <w:lang w:eastAsia="zh-CN"/>
          </w:rPr>
          <w:t>五、立方氮化硼晶体项目危机管理</w:t>
        </w:r>
        <w:r>
          <w:tab/>
        </w:r>
        <w:r>
          <w:fldChar w:fldCharType="begin"/>
        </w:r>
        <w:r>
          <w:instrText xml:space="preserve"> PAGEREF _Toc11973 \h </w:instrText>
        </w:r>
        <w:r>
          <w:fldChar w:fldCharType="separate"/>
        </w:r>
        <w:r>
          <w:t>16</w:t>
        </w:r>
        <w:r>
          <w:fldChar w:fldCharType="end"/>
        </w:r>
      </w:hyperlink>
    </w:p>
    <w:p>
      <w:pPr>
        <w:pStyle w:val="TOC2"/>
        <w:tabs>
          <w:tab w:val="right" w:leader="dot" w:pos="8306"/>
        </w:tabs>
      </w:pPr>
      <w:hyperlink w:anchor="_Toc2240" w:history="1">
        <w:r>
          <w:rPr>
            <w:rFonts w:ascii="仿宋" w:eastAsia="仿宋" w:hAnsi="仿宋" w:cs="仿宋" w:hint="eastAsia"/>
            <w:lang w:eastAsia="zh-CN"/>
          </w:rPr>
          <w:t>(一)、危机预警与识别</w:t>
        </w:r>
        <w:r>
          <w:tab/>
        </w:r>
        <w:r>
          <w:fldChar w:fldCharType="begin"/>
        </w:r>
        <w:r>
          <w:instrText xml:space="preserve"> PAGEREF _Toc2240 \h </w:instrText>
        </w:r>
        <w:r>
          <w:fldChar w:fldCharType="separate"/>
        </w:r>
        <w:r>
          <w:t>16</w:t>
        </w:r>
        <w:r>
          <w:fldChar w:fldCharType="end"/>
        </w:r>
      </w:hyperlink>
    </w:p>
    <w:p>
      <w:pPr>
        <w:pStyle w:val="TOC2"/>
        <w:tabs>
          <w:tab w:val="right" w:leader="dot" w:pos="8306"/>
        </w:tabs>
      </w:pPr>
      <w:hyperlink w:anchor="_Toc13367" w:history="1">
        <w:r>
          <w:rPr>
            <w:rFonts w:ascii="仿宋" w:eastAsia="仿宋" w:hAnsi="仿宋" w:cs="仿宋" w:hint="eastAsia"/>
            <w:lang w:eastAsia="zh-CN"/>
          </w:rPr>
          <w:t>(二)、危机应对与恢复</w:t>
        </w:r>
        <w:r>
          <w:tab/>
        </w:r>
        <w:r>
          <w:fldChar w:fldCharType="begin"/>
        </w:r>
        <w:r>
          <w:instrText xml:space="preserve"> PAGEREF _Toc13367 \h </w:instrText>
        </w:r>
        <w:r>
          <w:fldChar w:fldCharType="separate"/>
        </w:r>
        <w:r>
          <w:t>17</w:t>
        </w:r>
        <w:r>
          <w:fldChar w:fldCharType="end"/>
        </w:r>
      </w:hyperlink>
    </w:p>
    <w:p>
      <w:pPr>
        <w:pStyle w:val="TOC1"/>
        <w:tabs>
          <w:tab w:val="right" w:leader="dot" w:pos="8306"/>
        </w:tabs>
      </w:pPr>
      <w:hyperlink w:anchor="_Toc13641" w:history="1">
        <w:r>
          <w:rPr>
            <w:rFonts w:ascii="仿宋" w:eastAsia="仿宋" w:hAnsi="仿宋" w:cs="仿宋" w:hint="eastAsia"/>
            <w:lang w:eastAsia="zh-CN"/>
          </w:rPr>
          <w:t>六、工艺说明</w:t>
        </w:r>
        <w:r>
          <w:tab/>
        </w:r>
        <w:r>
          <w:fldChar w:fldCharType="begin"/>
        </w:r>
        <w:r>
          <w:instrText xml:space="preserve"> PAGEREF _Toc13641 \h </w:instrText>
        </w:r>
        <w:r>
          <w:fldChar w:fldCharType="separate"/>
        </w:r>
        <w:r>
          <w:t>19</w:t>
        </w:r>
        <w:r>
          <w:fldChar w:fldCharType="end"/>
        </w:r>
      </w:hyperlink>
    </w:p>
    <w:p>
      <w:pPr>
        <w:pStyle w:val="TOC2"/>
        <w:tabs>
          <w:tab w:val="right" w:leader="dot" w:pos="8306"/>
        </w:tabs>
      </w:pPr>
      <w:hyperlink w:anchor="_Toc22685" w:history="1">
        <w:r>
          <w:rPr>
            <w:rFonts w:ascii="仿宋" w:eastAsia="仿宋" w:hAnsi="仿宋" w:cs="仿宋" w:hint="eastAsia"/>
            <w:lang w:eastAsia="zh-CN"/>
          </w:rPr>
          <w:t>(一)、技术管理特点</w:t>
        </w:r>
        <w:r>
          <w:tab/>
        </w:r>
        <w:r>
          <w:fldChar w:fldCharType="begin"/>
        </w:r>
        <w:r>
          <w:instrText xml:space="preserve"> PAGEREF _Toc22685 \h </w:instrText>
        </w:r>
        <w:r>
          <w:fldChar w:fldCharType="separate"/>
        </w:r>
        <w:r>
          <w:t>19</w:t>
        </w:r>
        <w:r>
          <w:fldChar w:fldCharType="end"/>
        </w:r>
      </w:hyperlink>
    </w:p>
    <w:p>
      <w:pPr>
        <w:pStyle w:val="TOC2"/>
        <w:tabs>
          <w:tab w:val="right" w:leader="dot" w:pos="8306"/>
        </w:tabs>
      </w:pPr>
      <w:hyperlink w:anchor="_Toc10294" w:history="1">
        <w:r>
          <w:rPr>
            <w:rFonts w:ascii="仿宋" w:eastAsia="仿宋" w:hAnsi="仿宋" w:cs="仿宋" w:hint="eastAsia"/>
            <w:lang w:eastAsia="zh-CN"/>
          </w:rPr>
          <w:t>(二)、立方氮化硼晶体项目工艺技术设计方案</w:t>
        </w:r>
        <w:r>
          <w:tab/>
        </w:r>
        <w:r>
          <w:fldChar w:fldCharType="begin"/>
        </w:r>
        <w:r>
          <w:instrText xml:space="preserve"> PAGEREF _Toc10294 \h </w:instrText>
        </w:r>
        <w:r>
          <w:fldChar w:fldCharType="separate"/>
        </w:r>
        <w:r>
          <w:t>20</w:t>
        </w:r>
        <w:r>
          <w:fldChar w:fldCharType="end"/>
        </w:r>
      </w:hyperlink>
    </w:p>
    <w:p>
      <w:pPr>
        <w:pStyle w:val="TOC2"/>
        <w:tabs>
          <w:tab w:val="right" w:leader="dot" w:pos="8306"/>
        </w:tabs>
      </w:pPr>
      <w:hyperlink w:anchor="_Toc17695" w:history="1">
        <w:r>
          <w:rPr>
            <w:rFonts w:ascii="仿宋" w:eastAsia="仿宋" w:hAnsi="仿宋" w:cs="仿宋" w:hint="eastAsia"/>
            <w:lang w:eastAsia="zh-CN"/>
          </w:rPr>
          <w:t>(三)、设备选型方案</w:t>
        </w:r>
        <w:r>
          <w:tab/>
        </w:r>
        <w:r>
          <w:fldChar w:fldCharType="begin"/>
        </w:r>
        <w:r>
          <w:instrText xml:space="preserve"> PAGEREF _Toc17695 \h </w:instrText>
        </w:r>
        <w:r>
          <w:fldChar w:fldCharType="separate"/>
        </w:r>
        <w:r>
          <w:t>21</w:t>
        </w:r>
        <w:r>
          <w:fldChar w:fldCharType="end"/>
        </w:r>
      </w:hyperlink>
    </w:p>
    <w:p>
      <w:pPr>
        <w:pStyle w:val="TOC1"/>
        <w:tabs>
          <w:tab w:val="right" w:leader="dot" w:pos="8306"/>
        </w:tabs>
      </w:pPr>
      <w:hyperlink w:anchor="_Toc25075" w:history="1">
        <w:r>
          <w:rPr>
            <w:rFonts w:ascii="仿宋" w:eastAsia="仿宋" w:hAnsi="仿宋" w:cs="仿宋" w:hint="eastAsia"/>
            <w:lang w:eastAsia="zh-CN"/>
          </w:rPr>
          <w:t>七、立方氮化硼晶体项目经营效益</w:t>
        </w:r>
        <w:r>
          <w:tab/>
        </w:r>
        <w:r>
          <w:fldChar w:fldCharType="begin"/>
        </w:r>
        <w:r>
          <w:instrText xml:space="preserve"> PAGEREF _Toc25075 \h </w:instrText>
        </w:r>
        <w:r>
          <w:fldChar w:fldCharType="separate"/>
        </w:r>
        <w:r>
          <w:t>22</w:t>
        </w:r>
        <w:r>
          <w:fldChar w:fldCharType="end"/>
        </w:r>
      </w:hyperlink>
    </w:p>
    <w:p>
      <w:pPr>
        <w:pStyle w:val="TOC2"/>
        <w:tabs>
          <w:tab w:val="right" w:leader="dot" w:pos="8306"/>
        </w:tabs>
      </w:pPr>
      <w:hyperlink w:anchor="_Toc11452" w:history="1">
        <w:r>
          <w:rPr>
            <w:rFonts w:ascii="仿宋" w:eastAsia="仿宋" w:hAnsi="仿宋" w:cs="仿宋" w:hint="eastAsia"/>
            <w:lang w:eastAsia="zh-CN"/>
          </w:rPr>
          <w:t>(一)、经济评价财务测算</w:t>
        </w:r>
        <w:r>
          <w:tab/>
        </w:r>
        <w:r>
          <w:fldChar w:fldCharType="begin"/>
        </w:r>
        <w:r>
          <w:instrText xml:space="preserve"> PAGEREF _Toc11452 \h </w:instrText>
        </w:r>
        <w:r>
          <w:fldChar w:fldCharType="separate"/>
        </w:r>
        <w:r>
          <w:t>22</w:t>
        </w:r>
        <w:r>
          <w:fldChar w:fldCharType="end"/>
        </w:r>
      </w:hyperlink>
    </w:p>
    <w:p>
      <w:pPr>
        <w:pStyle w:val="TOC2"/>
        <w:tabs>
          <w:tab w:val="right" w:leader="dot" w:pos="8306"/>
        </w:tabs>
      </w:pPr>
      <w:hyperlink w:anchor="_Toc13505" w:history="1">
        <w:r>
          <w:rPr>
            <w:rFonts w:ascii="仿宋" w:eastAsia="仿宋" w:hAnsi="仿宋" w:cs="仿宋" w:hint="eastAsia"/>
            <w:lang w:eastAsia="zh-CN"/>
          </w:rPr>
          <w:t>(二)、立方氮化硼晶体项目盈利能力分析</w:t>
        </w:r>
        <w:r>
          <w:tab/>
        </w:r>
        <w:r>
          <w:fldChar w:fldCharType="begin"/>
        </w:r>
        <w:r>
          <w:instrText xml:space="preserve"> PAGEREF _Toc13505 \h </w:instrText>
        </w:r>
        <w:r>
          <w:fldChar w:fldCharType="separate"/>
        </w:r>
        <w:r>
          <w:t>24</w:t>
        </w:r>
        <w:r>
          <w:fldChar w:fldCharType="end"/>
        </w:r>
      </w:hyperlink>
    </w:p>
    <w:p>
      <w:pPr>
        <w:pStyle w:val="TOC1"/>
        <w:tabs>
          <w:tab w:val="right" w:leader="dot" w:pos="8306"/>
        </w:tabs>
      </w:pPr>
      <w:hyperlink w:anchor="_Toc16130" w:history="1">
        <w:r>
          <w:rPr>
            <w:rFonts w:ascii="仿宋" w:eastAsia="仿宋" w:hAnsi="仿宋" w:cs="仿宋" w:hint="eastAsia"/>
            <w:lang w:eastAsia="zh-CN"/>
          </w:rPr>
          <w:t>八、立方氮化硼晶体项目人力资源管理</w:t>
        </w:r>
        <w:r>
          <w:tab/>
        </w:r>
        <w:r>
          <w:fldChar w:fldCharType="begin"/>
        </w:r>
        <w:r>
          <w:instrText xml:space="preserve"> PAGEREF _Toc16130 \h </w:instrText>
        </w:r>
        <w:r>
          <w:fldChar w:fldCharType="separate"/>
        </w:r>
        <w:r>
          <w:t>25</w:t>
        </w:r>
        <w:r>
          <w:fldChar w:fldCharType="end"/>
        </w:r>
      </w:hyperlink>
    </w:p>
    <w:p>
      <w:pPr>
        <w:pStyle w:val="TOC2"/>
        <w:tabs>
          <w:tab w:val="right" w:leader="dot" w:pos="8306"/>
        </w:tabs>
      </w:pPr>
      <w:hyperlink w:anchor="_Toc26369" w:history="1">
        <w:r>
          <w:rPr>
            <w:rFonts w:ascii="仿宋" w:eastAsia="仿宋" w:hAnsi="仿宋" w:cs="仿宋" w:hint="eastAsia"/>
            <w:lang w:eastAsia="zh-CN"/>
          </w:rPr>
          <w:t>(一)、建立健全的预算管理制度</w:t>
        </w:r>
        <w:r>
          <w:tab/>
        </w:r>
        <w:r>
          <w:fldChar w:fldCharType="begin"/>
        </w:r>
        <w:r>
          <w:instrText xml:space="preserve"> PAGEREF _Toc26369 \h </w:instrText>
        </w:r>
        <w:r>
          <w:fldChar w:fldCharType="separate"/>
        </w:r>
        <w:r>
          <w:t>25</w:t>
        </w:r>
        <w:r>
          <w:fldChar w:fldCharType="end"/>
        </w:r>
      </w:hyperlink>
    </w:p>
    <w:p>
      <w:pPr>
        <w:pStyle w:val="TOC2"/>
        <w:tabs>
          <w:tab w:val="right" w:leader="dot" w:pos="8306"/>
        </w:tabs>
      </w:pPr>
      <w:hyperlink w:anchor="_Toc20911" w:history="1">
        <w:r>
          <w:rPr>
            <w:rFonts w:ascii="仿宋" w:eastAsia="仿宋" w:hAnsi="仿宋" w:cs="仿宋" w:hint="eastAsia"/>
            <w:lang w:eastAsia="zh-CN"/>
          </w:rPr>
          <w:t>(二)、加强资金流动监控</w:t>
        </w:r>
        <w:r>
          <w:tab/>
        </w:r>
        <w:r>
          <w:fldChar w:fldCharType="begin"/>
        </w:r>
        <w:r>
          <w:instrText xml:space="preserve"> PAGEREF _Toc20911 \h </w:instrText>
        </w:r>
        <w:r>
          <w:fldChar w:fldCharType="separate"/>
        </w:r>
        <w:r>
          <w:t>26</w:t>
        </w:r>
        <w:r>
          <w:fldChar w:fldCharType="end"/>
        </w:r>
      </w:hyperlink>
    </w:p>
    <w:p>
      <w:pPr>
        <w:pStyle w:val="TOC2"/>
        <w:tabs>
          <w:tab w:val="right" w:leader="dot" w:pos="8306"/>
        </w:tabs>
      </w:pPr>
      <w:hyperlink w:anchor="_Toc1231" w:history="1">
        <w:r>
          <w:rPr>
            <w:rFonts w:ascii="仿宋" w:eastAsia="仿宋" w:hAnsi="仿宋" w:cs="仿宋" w:hint="eastAsia"/>
            <w:lang w:eastAsia="zh-CN"/>
          </w:rPr>
          <w:t>(三)、制定完善的风险控制机制</w:t>
        </w:r>
        <w:r>
          <w:tab/>
        </w:r>
        <w:r>
          <w:fldChar w:fldCharType="begin"/>
        </w:r>
        <w:r>
          <w:instrText xml:space="preserve"> PAGEREF _Toc1231 \h </w:instrText>
        </w:r>
        <w:r>
          <w:fldChar w:fldCharType="separate"/>
        </w:r>
        <w:r>
          <w:t>28</w:t>
        </w:r>
        <w:r>
          <w:fldChar w:fldCharType="end"/>
        </w:r>
      </w:hyperlink>
    </w:p>
    <w:p>
      <w:pPr>
        <w:pStyle w:val="TOC2"/>
        <w:tabs>
          <w:tab w:val="right" w:leader="dot" w:pos="8306"/>
        </w:tabs>
      </w:pPr>
      <w:hyperlink w:anchor="_Toc100" w:history="1">
        <w:r>
          <w:rPr>
            <w:rFonts w:ascii="仿宋" w:eastAsia="仿宋" w:hAnsi="仿宋" w:cs="仿宋" w:hint="eastAsia"/>
            <w:lang w:eastAsia="zh-CN"/>
          </w:rPr>
          <w:t>(四)、优化成本管理</w:t>
        </w:r>
        <w:r>
          <w:tab/>
        </w:r>
        <w:r>
          <w:fldChar w:fldCharType="begin"/>
        </w:r>
        <w:r>
          <w:instrText xml:space="preserve"> PAGEREF _Toc100 \h </w:instrText>
        </w:r>
        <w:r>
          <w:fldChar w:fldCharType="separate"/>
        </w:r>
        <w:r>
          <w:t>29</w:t>
        </w:r>
        <w:r>
          <w:fldChar w:fldCharType="end"/>
        </w:r>
      </w:hyperlink>
    </w:p>
    <w:p>
      <w:pPr>
        <w:pStyle w:val="TOC1"/>
        <w:tabs>
          <w:tab w:val="right" w:leader="dot" w:pos="8306"/>
        </w:tabs>
      </w:pPr>
      <w:hyperlink w:anchor="_Toc17268" w:history="1">
        <w:r>
          <w:rPr>
            <w:rFonts w:ascii="仿宋" w:eastAsia="仿宋" w:hAnsi="仿宋" w:cs="仿宋" w:hint="eastAsia"/>
            <w:lang w:eastAsia="zh-CN"/>
          </w:rPr>
          <w:t>九、立方氮化硼晶体项目环境影响分析</w:t>
        </w:r>
        <w:r>
          <w:tab/>
        </w:r>
        <w:r>
          <w:fldChar w:fldCharType="begin"/>
        </w:r>
        <w:r>
          <w:instrText xml:space="preserve"> PAGEREF _Toc17268 \h </w:instrText>
        </w:r>
        <w:r>
          <w:fldChar w:fldCharType="separate"/>
        </w:r>
        <w:r>
          <w:t>30</w:t>
        </w:r>
        <w:r>
          <w:fldChar w:fldCharType="end"/>
        </w:r>
      </w:hyperlink>
    </w:p>
    <w:p>
      <w:pPr>
        <w:pStyle w:val="TOC2"/>
        <w:tabs>
          <w:tab w:val="right" w:leader="dot" w:pos="8306"/>
        </w:tabs>
      </w:pPr>
      <w:hyperlink w:anchor="_Toc15046" w:history="1">
        <w:r>
          <w:rPr>
            <w:rFonts w:ascii="仿宋" w:eastAsia="仿宋" w:hAnsi="仿宋" w:cs="仿宋" w:hint="eastAsia"/>
            <w:lang w:eastAsia="zh-CN"/>
          </w:rPr>
          <w:t>(一)、建设区域环境质量现状</w:t>
        </w:r>
        <w:r>
          <w:tab/>
        </w:r>
        <w:r>
          <w:fldChar w:fldCharType="begin"/>
        </w:r>
        <w:r>
          <w:instrText xml:space="preserve"> PAGEREF _Toc15046 \h </w:instrText>
        </w:r>
        <w:r>
          <w:fldChar w:fldCharType="separate"/>
        </w:r>
        <w:r>
          <w:t>30</w:t>
        </w:r>
        <w:r>
          <w:fldChar w:fldCharType="end"/>
        </w:r>
      </w:hyperlink>
    </w:p>
    <w:p>
      <w:pPr>
        <w:pStyle w:val="TOC2"/>
        <w:tabs>
          <w:tab w:val="right" w:leader="dot" w:pos="8306"/>
        </w:tabs>
      </w:pPr>
      <w:hyperlink w:anchor="_Toc11646" w:history="1">
        <w:r>
          <w:rPr>
            <w:rFonts w:ascii="仿宋" w:eastAsia="仿宋" w:hAnsi="仿宋" w:cs="仿宋" w:hint="eastAsia"/>
            <w:lang w:eastAsia="zh-CN"/>
          </w:rPr>
          <w:t>(二)、建设期环境保护</w:t>
        </w:r>
        <w:r>
          <w:tab/>
        </w:r>
        <w:r>
          <w:fldChar w:fldCharType="begin"/>
        </w:r>
        <w:r>
          <w:instrText xml:space="preserve"> PAGEREF _Toc11646 \h </w:instrText>
        </w:r>
        <w:r>
          <w:fldChar w:fldCharType="separate"/>
        </w:r>
        <w:r>
          <w:t>32</w:t>
        </w:r>
        <w:r>
          <w:fldChar w:fldCharType="end"/>
        </w:r>
      </w:hyperlink>
    </w:p>
    <w:p>
      <w:pPr>
        <w:pStyle w:val="TOC2"/>
        <w:tabs>
          <w:tab w:val="right" w:leader="dot" w:pos="8306"/>
        </w:tabs>
      </w:pPr>
      <w:hyperlink w:anchor="_Toc15548" w:history="1">
        <w:r>
          <w:rPr>
            <w:rFonts w:ascii="仿宋" w:eastAsia="仿宋" w:hAnsi="仿宋" w:cs="仿宋" w:hint="eastAsia"/>
            <w:lang w:eastAsia="zh-CN"/>
          </w:rPr>
          <w:t>(三)、运营期环境保护</w:t>
        </w:r>
        <w:r>
          <w:tab/>
        </w:r>
        <w:r>
          <w:fldChar w:fldCharType="begin"/>
        </w:r>
        <w:r>
          <w:instrText xml:space="preserve"> PAGEREF _Toc15548 \h </w:instrText>
        </w:r>
        <w:r>
          <w:fldChar w:fldCharType="separate"/>
        </w:r>
        <w:r>
          <w:t>33</w:t>
        </w:r>
        <w:r>
          <w:fldChar w:fldCharType="end"/>
        </w:r>
      </w:hyperlink>
    </w:p>
    <w:p>
      <w:pPr>
        <w:pStyle w:val="TOC2"/>
        <w:tabs>
          <w:tab w:val="right" w:leader="dot" w:pos="8306"/>
        </w:tabs>
      </w:pPr>
      <w:hyperlink w:anchor="_Toc17533" w:history="1">
        <w:r>
          <w:rPr>
            <w:rFonts w:ascii="仿宋" w:eastAsia="仿宋" w:hAnsi="仿宋" w:cs="仿宋" w:hint="eastAsia"/>
            <w:lang w:eastAsia="zh-CN"/>
          </w:rPr>
          <w:t>(四)、立方氮化硼晶体项目建设对区域经济的影响</w:t>
        </w:r>
        <w:r>
          <w:tab/>
        </w:r>
        <w:r>
          <w:fldChar w:fldCharType="begin"/>
        </w:r>
        <w:r>
          <w:instrText xml:space="preserve"> PAGEREF _Toc17533 \h </w:instrText>
        </w:r>
        <w:r>
          <w:fldChar w:fldCharType="separate"/>
        </w:r>
        <w:r>
          <w:t>35</w:t>
        </w:r>
        <w:r>
          <w:fldChar w:fldCharType="end"/>
        </w:r>
      </w:hyperlink>
    </w:p>
    <w:p>
      <w:pPr>
        <w:pStyle w:val="TOC2"/>
        <w:tabs>
          <w:tab w:val="right" w:leader="dot" w:pos="8306"/>
        </w:tabs>
      </w:pPr>
      <w:hyperlink w:anchor="_Toc2490" w:history="1">
        <w:r>
          <w:rPr>
            <w:rFonts w:ascii="仿宋" w:eastAsia="仿宋" w:hAnsi="仿宋" w:cs="仿宋" w:hint="eastAsia"/>
            <w:lang w:eastAsia="zh-CN"/>
          </w:rPr>
          <w:t>(五)、废弃物处理</w:t>
        </w:r>
        <w:r>
          <w:tab/>
        </w:r>
        <w:r>
          <w:fldChar w:fldCharType="begin"/>
        </w:r>
        <w:r>
          <w:instrText xml:space="preserve"> PAGEREF _Toc2490 \h </w:instrText>
        </w:r>
        <w:r>
          <w:fldChar w:fldCharType="separate"/>
        </w:r>
        <w:r>
          <w:t>36</w:t>
        </w:r>
        <w:r>
          <w:fldChar w:fldCharType="end"/>
        </w:r>
      </w:hyperlink>
    </w:p>
    <w:p>
      <w:pPr>
        <w:pStyle w:val="TOC2"/>
        <w:tabs>
          <w:tab w:val="right" w:leader="dot" w:pos="8306"/>
        </w:tabs>
      </w:pPr>
      <w:hyperlink w:anchor="_Toc28082" w:history="1">
        <w:r>
          <w:rPr>
            <w:rFonts w:ascii="仿宋" w:eastAsia="仿宋" w:hAnsi="仿宋" w:cs="仿宋" w:hint="eastAsia"/>
            <w:lang w:eastAsia="zh-CN"/>
          </w:rPr>
          <w:t>(六)、特殊环境影响分析</w:t>
        </w:r>
        <w:r>
          <w:tab/>
        </w:r>
        <w:r>
          <w:fldChar w:fldCharType="begin"/>
        </w:r>
        <w:r>
          <w:instrText xml:space="preserve"> PAGEREF _Toc28082 \h </w:instrText>
        </w:r>
        <w:r>
          <w:fldChar w:fldCharType="separate"/>
        </w:r>
        <w:r>
          <w:t>38</w:t>
        </w:r>
        <w:r>
          <w:fldChar w:fldCharType="end"/>
        </w:r>
      </w:hyperlink>
    </w:p>
    <w:p>
      <w:pPr>
        <w:pStyle w:val="TOC2"/>
        <w:tabs>
          <w:tab w:val="right" w:leader="dot" w:pos="8306"/>
        </w:tabs>
      </w:pPr>
      <w:hyperlink w:anchor="_Toc2865" w:history="1">
        <w:r>
          <w:rPr>
            <w:rFonts w:ascii="仿宋" w:eastAsia="仿宋" w:hAnsi="仿宋" w:cs="仿宋" w:hint="eastAsia"/>
            <w:lang w:eastAsia="zh-CN"/>
          </w:rPr>
          <w:t>(七)、清洁生产</w:t>
        </w:r>
        <w:r>
          <w:tab/>
        </w:r>
        <w:r>
          <w:fldChar w:fldCharType="begin"/>
        </w:r>
        <w:r>
          <w:instrText xml:space="preserve"> PAGEREF _Toc2865 \h </w:instrText>
        </w:r>
        <w:r>
          <w:fldChar w:fldCharType="separate"/>
        </w:r>
        <w:r>
          <w:t>39</w:t>
        </w:r>
        <w:r>
          <w:fldChar w:fldCharType="end"/>
        </w:r>
      </w:hyperlink>
    </w:p>
    <w:p>
      <w:pPr>
        <w:pStyle w:val="TOC2"/>
        <w:tabs>
          <w:tab w:val="right" w:leader="dot" w:pos="8306"/>
        </w:tabs>
      </w:pPr>
      <w:hyperlink w:anchor="_Toc26933" w:history="1">
        <w:r>
          <w:rPr>
            <w:rFonts w:ascii="仿宋" w:eastAsia="仿宋" w:hAnsi="仿宋" w:cs="仿宋" w:hint="eastAsia"/>
            <w:lang w:eastAsia="zh-CN"/>
          </w:rPr>
          <w:t>(八)、环境保护综合评价</w:t>
        </w:r>
        <w:r>
          <w:tab/>
        </w:r>
        <w:r>
          <w:fldChar w:fldCharType="begin"/>
        </w:r>
        <w:r>
          <w:instrText xml:space="preserve"> PAGEREF _Toc26933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03" w:history="1">
        <w:r>
          <w:rPr>
            <w:rFonts w:ascii="仿宋" w:eastAsia="仿宋" w:hAnsi="仿宋" w:cs="仿宋" w:hint="eastAsia"/>
            <w:lang w:eastAsia="zh-CN"/>
          </w:rPr>
          <w:t>十、立方氮化硼晶体项目计划安排</w:t>
        </w:r>
        <w:r>
          <w:tab/>
        </w:r>
        <w:r>
          <w:fldChar w:fldCharType="begin"/>
        </w:r>
        <w:r>
          <w:instrText xml:space="preserve"> PAGEREF _Toc13203 \h </w:instrText>
        </w:r>
        <w:r>
          <w:fldChar w:fldCharType="separate"/>
        </w:r>
        <w:r>
          <w:t>41</w:t>
        </w:r>
        <w:r>
          <w:fldChar w:fldCharType="end"/>
        </w:r>
      </w:hyperlink>
    </w:p>
    <w:p>
      <w:pPr>
        <w:pStyle w:val="TOC2"/>
        <w:tabs>
          <w:tab w:val="right" w:leader="dot" w:pos="8306"/>
        </w:tabs>
      </w:pPr>
      <w:hyperlink w:anchor="_Toc20324" w:history="1">
        <w:r>
          <w:rPr>
            <w:rFonts w:ascii="仿宋" w:eastAsia="仿宋" w:hAnsi="仿宋" w:cs="仿宋" w:hint="eastAsia"/>
            <w:lang w:eastAsia="zh-CN"/>
          </w:rPr>
          <w:t>(一)、建设周期</w:t>
        </w:r>
        <w:r>
          <w:tab/>
        </w:r>
        <w:r>
          <w:fldChar w:fldCharType="begin"/>
        </w:r>
        <w:r>
          <w:instrText xml:space="preserve"> PAGEREF _Toc20324 \h </w:instrText>
        </w:r>
        <w:r>
          <w:fldChar w:fldCharType="separate"/>
        </w:r>
        <w:r>
          <w:t>41</w:t>
        </w:r>
        <w:r>
          <w:fldChar w:fldCharType="end"/>
        </w:r>
      </w:hyperlink>
    </w:p>
    <w:p>
      <w:pPr>
        <w:pStyle w:val="TOC2"/>
        <w:tabs>
          <w:tab w:val="right" w:leader="dot" w:pos="8306"/>
        </w:tabs>
      </w:pPr>
      <w:hyperlink w:anchor="_Toc21153" w:history="1">
        <w:r>
          <w:rPr>
            <w:rFonts w:ascii="仿宋" w:eastAsia="仿宋" w:hAnsi="仿宋" w:cs="仿宋" w:hint="eastAsia"/>
            <w:lang w:eastAsia="zh-CN"/>
          </w:rPr>
          <w:t>(二)、建设进度</w:t>
        </w:r>
        <w:r>
          <w:tab/>
        </w:r>
        <w:r>
          <w:fldChar w:fldCharType="begin"/>
        </w:r>
        <w:r>
          <w:instrText xml:space="preserve"> PAGEREF _Toc21153 \h </w:instrText>
        </w:r>
        <w:r>
          <w:fldChar w:fldCharType="separate"/>
        </w:r>
        <w:r>
          <w:t>42</w:t>
        </w:r>
        <w:r>
          <w:fldChar w:fldCharType="end"/>
        </w:r>
      </w:hyperlink>
    </w:p>
    <w:p>
      <w:pPr>
        <w:pStyle w:val="TOC2"/>
        <w:tabs>
          <w:tab w:val="right" w:leader="dot" w:pos="8306"/>
        </w:tabs>
      </w:pPr>
      <w:hyperlink w:anchor="_Toc11918" w:history="1">
        <w:r>
          <w:rPr>
            <w:rFonts w:ascii="仿宋" w:eastAsia="仿宋" w:hAnsi="仿宋" w:cs="仿宋" w:hint="eastAsia"/>
            <w:lang w:eastAsia="zh-CN"/>
          </w:rPr>
          <w:t>(三)、进度安排注意事项</w:t>
        </w:r>
        <w:r>
          <w:tab/>
        </w:r>
        <w:r>
          <w:fldChar w:fldCharType="begin"/>
        </w:r>
        <w:r>
          <w:instrText xml:space="preserve"> PAGEREF _Toc11918 \h </w:instrText>
        </w:r>
        <w:r>
          <w:fldChar w:fldCharType="separate"/>
        </w:r>
        <w:r>
          <w:t>43</w:t>
        </w:r>
        <w:r>
          <w:fldChar w:fldCharType="end"/>
        </w:r>
      </w:hyperlink>
    </w:p>
    <w:p>
      <w:pPr>
        <w:pStyle w:val="TOC2"/>
        <w:tabs>
          <w:tab w:val="right" w:leader="dot" w:pos="8306"/>
        </w:tabs>
      </w:pPr>
      <w:hyperlink w:anchor="_Toc27849" w:history="1">
        <w:r>
          <w:rPr>
            <w:rFonts w:ascii="仿宋" w:eastAsia="仿宋" w:hAnsi="仿宋" w:cs="仿宋" w:hint="eastAsia"/>
            <w:lang w:eastAsia="zh-CN"/>
          </w:rPr>
          <w:t>(四)、人力资源配置</w:t>
        </w:r>
        <w:r>
          <w:tab/>
        </w:r>
        <w:r>
          <w:fldChar w:fldCharType="begin"/>
        </w:r>
        <w:r>
          <w:instrText xml:space="preserve"> PAGEREF _Toc27849 \h </w:instrText>
        </w:r>
        <w:r>
          <w:fldChar w:fldCharType="separate"/>
        </w:r>
        <w:r>
          <w:t>45</w:t>
        </w:r>
        <w:r>
          <w:fldChar w:fldCharType="end"/>
        </w:r>
      </w:hyperlink>
    </w:p>
    <w:p>
      <w:pPr>
        <w:pStyle w:val="TOC1"/>
        <w:tabs>
          <w:tab w:val="right" w:leader="dot" w:pos="8306"/>
        </w:tabs>
      </w:pPr>
      <w:hyperlink w:anchor="_Toc29501" w:history="1">
        <w:r>
          <w:rPr>
            <w:rFonts w:ascii="仿宋" w:eastAsia="仿宋" w:hAnsi="仿宋" w:cs="仿宋" w:hint="eastAsia"/>
            <w:lang w:eastAsia="zh-CN"/>
          </w:rPr>
          <w:t>十一、立方氮化硼晶体项目技术管理</w:t>
        </w:r>
        <w:r>
          <w:tab/>
        </w:r>
        <w:r>
          <w:fldChar w:fldCharType="begin"/>
        </w:r>
        <w:r>
          <w:instrText xml:space="preserve"> PAGEREF _Toc29501 \h </w:instrText>
        </w:r>
        <w:r>
          <w:fldChar w:fldCharType="separate"/>
        </w:r>
        <w:r>
          <w:t>46</w:t>
        </w:r>
        <w:r>
          <w:fldChar w:fldCharType="end"/>
        </w:r>
      </w:hyperlink>
    </w:p>
    <w:p>
      <w:pPr>
        <w:pStyle w:val="TOC2"/>
        <w:tabs>
          <w:tab w:val="right" w:leader="dot" w:pos="8306"/>
        </w:tabs>
      </w:pPr>
      <w:hyperlink w:anchor="_Toc14055" w:history="1">
        <w:r>
          <w:rPr>
            <w:rFonts w:ascii="仿宋" w:eastAsia="仿宋" w:hAnsi="仿宋" w:cs="仿宋" w:hint="eastAsia"/>
            <w:lang w:eastAsia="zh-CN"/>
          </w:rPr>
          <w:t>(一)、技术方案选用方向</w:t>
        </w:r>
        <w:r>
          <w:tab/>
        </w:r>
        <w:r>
          <w:fldChar w:fldCharType="begin"/>
        </w:r>
        <w:r>
          <w:instrText xml:space="preserve"> PAGEREF _Toc14055 \h </w:instrText>
        </w:r>
        <w:r>
          <w:fldChar w:fldCharType="separate"/>
        </w:r>
        <w:r>
          <w:t>46</w:t>
        </w:r>
        <w:r>
          <w:fldChar w:fldCharType="end"/>
        </w:r>
      </w:hyperlink>
    </w:p>
    <w:p>
      <w:pPr>
        <w:pStyle w:val="TOC2"/>
        <w:tabs>
          <w:tab w:val="right" w:leader="dot" w:pos="8306"/>
        </w:tabs>
      </w:pPr>
      <w:hyperlink w:anchor="_Toc22410" w:history="1">
        <w:r>
          <w:rPr>
            <w:rFonts w:ascii="仿宋" w:eastAsia="仿宋" w:hAnsi="仿宋" w:cs="仿宋" w:hint="eastAsia"/>
            <w:lang w:eastAsia="zh-CN"/>
          </w:rPr>
          <w:t>(二)、工艺技术方案选用原则</w:t>
        </w:r>
        <w:r>
          <w:tab/>
        </w:r>
        <w:r>
          <w:fldChar w:fldCharType="begin"/>
        </w:r>
        <w:r>
          <w:instrText xml:space="preserve"> PAGEREF _Toc22410 \h </w:instrText>
        </w:r>
        <w:r>
          <w:fldChar w:fldCharType="separate"/>
        </w:r>
        <w:r>
          <w:t>47</w:t>
        </w:r>
        <w:r>
          <w:fldChar w:fldCharType="end"/>
        </w:r>
      </w:hyperlink>
    </w:p>
    <w:p>
      <w:pPr>
        <w:pStyle w:val="TOC2"/>
        <w:tabs>
          <w:tab w:val="right" w:leader="dot" w:pos="8306"/>
        </w:tabs>
      </w:pPr>
      <w:hyperlink w:anchor="_Toc8362" w:history="1">
        <w:r>
          <w:rPr>
            <w:rFonts w:ascii="仿宋" w:eastAsia="仿宋" w:hAnsi="仿宋" w:cs="仿宋" w:hint="eastAsia"/>
            <w:lang w:eastAsia="zh-CN"/>
          </w:rPr>
          <w:t>(三)、工艺技术方案要求</w:t>
        </w:r>
        <w:r>
          <w:tab/>
        </w:r>
        <w:r>
          <w:fldChar w:fldCharType="begin"/>
        </w:r>
        <w:r>
          <w:instrText xml:space="preserve"> PAGEREF _Toc8362 \h </w:instrText>
        </w:r>
        <w:r>
          <w:fldChar w:fldCharType="separate"/>
        </w:r>
        <w:r>
          <w:t>50</w:t>
        </w:r>
        <w:r>
          <w:fldChar w:fldCharType="end"/>
        </w:r>
      </w:hyperlink>
    </w:p>
    <w:p>
      <w:pPr>
        <w:pStyle w:val="TOC1"/>
        <w:tabs>
          <w:tab w:val="right" w:leader="dot" w:pos="8306"/>
        </w:tabs>
      </w:pPr>
      <w:hyperlink w:anchor="_Toc14947" w:history="1">
        <w:r>
          <w:rPr>
            <w:rFonts w:ascii="仿宋" w:eastAsia="仿宋" w:hAnsi="仿宋" w:cs="仿宋" w:hint="eastAsia"/>
            <w:lang w:eastAsia="zh-CN"/>
          </w:rPr>
          <w:t>十二、立方氮化硼晶体项目财务管理</w:t>
        </w:r>
        <w:r>
          <w:tab/>
        </w:r>
        <w:r>
          <w:fldChar w:fldCharType="begin"/>
        </w:r>
        <w:r>
          <w:instrText xml:space="preserve"> PAGEREF _Toc14947 \h </w:instrText>
        </w:r>
        <w:r>
          <w:fldChar w:fldCharType="separate"/>
        </w:r>
        <w:r>
          <w:t>52</w:t>
        </w:r>
        <w:r>
          <w:fldChar w:fldCharType="end"/>
        </w:r>
      </w:hyperlink>
    </w:p>
    <w:p>
      <w:pPr>
        <w:pStyle w:val="TOC2"/>
        <w:tabs>
          <w:tab w:val="right" w:leader="dot" w:pos="8306"/>
        </w:tabs>
      </w:pPr>
      <w:hyperlink w:anchor="_Toc27486" w:history="1">
        <w:r>
          <w:rPr>
            <w:rFonts w:ascii="仿宋" w:eastAsia="仿宋" w:hAnsi="仿宋" w:cs="仿宋" w:hint="eastAsia"/>
            <w:lang w:eastAsia="zh-CN"/>
          </w:rPr>
          <w:t>(一)、资金需求大</w:t>
        </w:r>
        <w:r>
          <w:tab/>
        </w:r>
        <w:r>
          <w:fldChar w:fldCharType="begin"/>
        </w:r>
        <w:r>
          <w:instrText xml:space="preserve"> PAGEREF _Toc27486 \h </w:instrText>
        </w:r>
        <w:r>
          <w:fldChar w:fldCharType="separate"/>
        </w:r>
        <w:r>
          <w:t>52</w:t>
        </w:r>
        <w:r>
          <w:fldChar w:fldCharType="end"/>
        </w:r>
      </w:hyperlink>
    </w:p>
    <w:p>
      <w:pPr>
        <w:pStyle w:val="TOC2"/>
        <w:tabs>
          <w:tab w:val="right" w:leader="dot" w:pos="8306"/>
        </w:tabs>
      </w:pPr>
      <w:hyperlink w:anchor="_Toc1451" w:history="1">
        <w:r>
          <w:rPr>
            <w:rFonts w:ascii="仿宋" w:eastAsia="仿宋" w:hAnsi="仿宋" w:cs="仿宋" w:hint="eastAsia"/>
            <w:lang w:eastAsia="zh-CN"/>
          </w:rPr>
          <w:t>(二)、研发周期长</w:t>
        </w:r>
        <w:r>
          <w:tab/>
        </w:r>
        <w:r>
          <w:fldChar w:fldCharType="begin"/>
        </w:r>
        <w:r>
          <w:instrText xml:space="preserve"> PAGEREF _Toc1451 \h </w:instrText>
        </w:r>
        <w:r>
          <w:fldChar w:fldCharType="separate"/>
        </w:r>
        <w:r>
          <w:t>53</w:t>
        </w:r>
        <w:r>
          <w:fldChar w:fldCharType="end"/>
        </w:r>
      </w:hyperlink>
    </w:p>
    <w:p>
      <w:pPr>
        <w:pStyle w:val="TOC2"/>
        <w:tabs>
          <w:tab w:val="right" w:leader="dot" w:pos="8306"/>
        </w:tabs>
      </w:pPr>
      <w:hyperlink w:anchor="_Toc30715" w:history="1">
        <w:r>
          <w:rPr>
            <w:rFonts w:ascii="仿宋" w:eastAsia="仿宋" w:hAnsi="仿宋" w:cs="仿宋" w:hint="eastAsia"/>
            <w:lang w:eastAsia="zh-CN"/>
          </w:rPr>
          <w:t>(三)、市场风险大</w:t>
        </w:r>
        <w:r>
          <w:tab/>
        </w:r>
        <w:r>
          <w:fldChar w:fldCharType="begin"/>
        </w:r>
        <w:r>
          <w:instrText xml:space="preserve"> PAGEREF _Toc30715 \h </w:instrText>
        </w:r>
        <w:r>
          <w:fldChar w:fldCharType="separate"/>
        </w:r>
        <w:r>
          <w:t>54</w:t>
        </w:r>
        <w:r>
          <w:fldChar w:fldCharType="end"/>
        </w:r>
      </w:hyperlink>
    </w:p>
    <w:p>
      <w:pPr>
        <w:pStyle w:val="TOC2"/>
        <w:tabs>
          <w:tab w:val="right" w:leader="dot" w:pos="8306"/>
        </w:tabs>
      </w:pPr>
      <w:hyperlink w:anchor="_Toc17043" w:history="1">
        <w:r>
          <w:rPr>
            <w:rFonts w:ascii="仿宋" w:eastAsia="仿宋" w:hAnsi="仿宋" w:cs="仿宋" w:hint="eastAsia"/>
            <w:lang w:eastAsia="zh-CN"/>
          </w:rPr>
          <w:t>(四)、利润率高</w:t>
        </w:r>
        <w:r>
          <w:tab/>
        </w:r>
        <w:r>
          <w:fldChar w:fldCharType="begin"/>
        </w:r>
        <w:r>
          <w:instrText xml:space="preserve"> PAGEREF _Toc17043 \h </w:instrText>
        </w:r>
        <w:r>
          <w:fldChar w:fldCharType="separate"/>
        </w:r>
        <w:r>
          <w:t>57</w:t>
        </w:r>
        <w:r>
          <w:fldChar w:fldCharType="end"/>
        </w:r>
      </w:hyperlink>
    </w:p>
    <w:p>
      <w:pPr>
        <w:pStyle w:val="TOC1"/>
        <w:tabs>
          <w:tab w:val="right" w:leader="dot" w:pos="8306"/>
        </w:tabs>
      </w:pPr>
      <w:hyperlink w:anchor="_Toc3745" w:history="1">
        <w:r>
          <w:rPr>
            <w:rFonts w:ascii="仿宋" w:eastAsia="仿宋" w:hAnsi="仿宋" w:cs="仿宋" w:hint="eastAsia"/>
            <w:lang w:eastAsia="zh-CN"/>
          </w:rPr>
          <w:t>十三、立方氮化硼晶体项目实施时间节点</w:t>
        </w:r>
        <w:r>
          <w:tab/>
        </w:r>
        <w:r>
          <w:fldChar w:fldCharType="begin"/>
        </w:r>
        <w:r>
          <w:instrText xml:space="preserve"> PAGEREF _Toc3745 \h </w:instrText>
        </w:r>
        <w:r>
          <w:fldChar w:fldCharType="separate"/>
        </w:r>
        <w:r>
          <w:t>59</w:t>
        </w:r>
        <w:r>
          <w:fldChar w:fldCharType="end"/>
        </w:r>
      </w:hyperlink>
    </w:p>
    <w:p>
      <w:pPr>
        <w:pStyle w:val="TOC2"/>
        <w:tabs>
          <w:tab w:val="right" w:leader="dot" w:pos="8306"/>
        </w:tabs>
      </w:pPr>
      <w:hyperlink w:anchor="_Toc13738" w:history="1">
        <w:r>
          <w:rPr>
            <w:rFonts w:ascii="仿宋" w:eastAsia="仿宋" w:hAnsi="仿宋" w:cs="仿宋" w:hint="eastAsia"/>
            <w:lang w:eastAsia="zh-CN"/>
          </w:rPr>
          <w:t>(一)、立方氮化硼晶体项目启动阶段时间节点</w:t>
        </w:r>
        <w:r>
          <w:tab/>
        </w:r>
        <w:r>
          <w:fldChar w:fldCharType="begin"/>
        </w:r>
        <w:r>
          <w:instrText xml:space="preserve"> PAGEREF _Toc13738 \h </w:instrText>
        </w:r>
        <w:r>
          <w:fldChar w:fldCharType="separate"/>
        </w:r>
        <w:r>
          <w:t>59</w:t>
        </w:r>
        <w:r>
          <w:fldChar w:fldCharType="end"/>
        </w:r>
      </w:hyperlink>
    </w:p>
    <w:p>
      <w:pPr>
        <w:pStyle w:val="TOC2"/>
        <w:tabs>
          <w:tab w:val="right" w:leader="dot" w:pos="8306"/>
        </w:tabs>
      </w:pPr>
      <w:hyperlink w:anchor="_Toc13026" w:history="1">
        <w:r>
          <w:rPr>
            <w:rFonts w:ascii="仿宋" w:eastAsia="仿宋" w:hAnsi="仿宋" w:cs="仿宋" w:hint="eastAsia"/>
            <w:lang w:eastAsia="zh-CN"/>
          </w:rPr>
          <w:t>(二)、立方氮化硼晶体项目执行阶段时间节点</w:t>
        </w:r>
        <w:r>
          <w:tab/>
        </w:r>
        <w:r>
          <w:fldChar w:fldCharType="begin"/>
        </w:r>
        <w:r>
          <w:instrText xml:space="preserve"> PAGEREF _Toc13026 \h </w:instrText>
        </w:r>
        <w:r>
          <w:fldChar w:fldCharType="separate"/>
        </w:r>
        <w:r>
          <w:t>60</w:t>
        </w:r>
        <w:r>
          <w:fldChar w:fldCharType="end"/>
        </w:r>
      </w:hyperlink>
    </w:p>
    <w:p>
      <w:pPr>
        <w:pStyle w:val="TOC2"/>
        <w:tabs>
          <w:tab w:val="right" w:leader="dot" w:pos="8306"/>
        </w:tabs>
      </w:pPr>
      <w:hyperlink w:anchor="_Toc26736" w:history="1">
        <w:r>
          <w:rPr>
            <w:rFonts w:ascii="仿宋" w:eastAsia="仿宋" w:hAnsi="仿宋" w:cs="仿宋" w:hint="eastAsia"/>
            <w:lang w:eastAsia="zh-CN"/>
          </w:rPr>
          <w:t>(三)、立方氮化硼晶体项目完成阶段时间节点</w:t>
        </w:r>
        <w:r>
          <w:tab/>
        </w:r>
        <w:r>
          <w:fldChar w:fldCharType="begin"/>
        </w:r>
        <w:r>
          <w:instrText xml:space="preserve"> PAGEREF _Toc26736 \h </w:instrText>
        </w:r>
        <w:r>
          <w:fldChar w:fldCharType="separate"/>
        </w:r>
        <w:r>
          <w:t>61</w:t>
        </w:r>
        <w:r>
          <w:fldChar w:fldCharType="end"/>
        </w:r>
      </w:hyperlink>
    </w:p>
    <w:p>
      <w:pPr>
        <w:pStyle w:val="TOC1"/>
        <w:tabs>
          <w:tab w:val="right" w:leader="dot" w:pos="8306"/>
        </w:tabs>
      </w:pPr>
      <w:hyperlink w:anchor="_Toc29589" w:history="1">
        <w:r>
          <w:rPr>
            <w:rFonts w:ascii="仿宋" w:eastAsia="仿宋" w:hAnsi="仿宋" w:cs="仿宋" w:hint="eastAsia"/>
            <w:lang w:eastAsia="zh-CN"/>
          </w:rPr>
          <w:t>十四、质量管理体系</w:t>
        </w:r>
        <w:r>
          <w:tab/>
        </w:r>
        <w:r>
          <w:fldChar w:fldCharType="begin"/>
        </w:r>
        <w:r>
          <w:instrText xml:space="preserve"> PAGEREF _Toc29589 \h </w:instrText>
        </w:r>
        <w:r>
          <w:fldChar w:fldCharType="separate"/>
        </w:r>
        <w:r>
          <w:t>62</w:t>
        </w:r>
        <w:r>
          <w:fldChar w:fldCharType="end"/>
        </w:r>
      </w:hyperlink>
    </w:p>
    <w:p>
      <w:pPr>
        <w:pStyle w:val="TOC2"/>
        <w:tabs>
          <w:tab w:val="right" w:leader="dot" w:pos="8306"/>
        </w:tabs>
      </w:pPr>
      <w:hyperlink w:anchor="_Toc29804" w:history="1">
        <w:r>
          <w:rPr>
            <w:rFonts w:ascii="仿宋" w:eastAsia="仿宋" w:hAnsi="仿宋" w:cs="仿宋" w:hint="eastAsia"/>
            <w:lang w:eastAsia="zh-CN"/>
          </w:rPr>
          <w:t>(一)、质量目标与方针</w:t>
        </w:r>
        <w:r>
          <w:tab/>
        </w:r>
        <w:r>
          <w:fldChar w:fldCharType="begin"/>
        </w:r>
        <w:r>
          <w:instrText xml:space="preserve"> PAGEREF _Toc29804 \h </w:instrText>
        </w:r>
        <w:r>
          <w:fldChar w:fldCharType="separate"/>
        </w:r>
        <w:r>
          <w:t>62</w:t>
        </w:r>
        <w:r>
          <w:fldChar w:fldCharType="end"/>
        </w:r>
      </w:hyperlink>
    </w:p>
    <w:p>
      <w:pPr>
        <w:pStyle w:val="TOC2"/>
        <w:tabs>
          <w:tab w:val="right" w:leader="dot" w:pos="8306"/>
        </w:tabs>
      </w:pPr>
      <w:hyperlink w:anchor="_Toc23044" w:history="1">
        <w:r>
          <w:rPr>
            <w:rFonts w:ascii="仿宋" w:eastAsia="仿宋" w:hAnsi="仿宋" w:cs="仿宋" w:hint="eastAsia"/>
            <w:lang w:eastAsia="zh-CN"/>
          </w:rPr>
          <w:t>(二)、质量管理责任</w:t>
        </w:r>
        <w:r>
          <w:tab/>
        </w:r>
        <w:r>
          <w:fldChar w:fldCharType="begin"/>
        </w:r>
        <w:r>
          <w:instrText xml:space="preserve"> PAGEREF _Toc23044 \h </w:instrText>
        </w:r>
        <w:r>
          <w:fldChar w:fldCharType="separate"/>
        </w:r>
        <w:r>
          <w:t>63</w:t>
        </w:r>
        <w:r>
          <w:fldChar w:fldCharType="end"/>
        </w:r>
      </w:hyperlink>
    </w:p>
    <w:p>
      <w:pPr>
        <w:pStyle w:val="TOC2"/>
        <w:tabs>
          <w:tab w:val="right" w:leader="dot" w:pos="8306"/>
        </w:tabs>
      </w:pPr>
      <w:hyperlink w:anchor="_Toc17434" w:history="1">
        <w:r>
          <w:rPr>
            <w:rFonts w:ascii="仿宋" w:eastAsia="仿宋" w:hAnsi="仿宋" w:cs="仿宋" w:hint="eastAsia"/>
            <w:lang w:eastAsia="zh-CN"/>
          </w:rPr>
          <w:t>(三)、质量管理体系文件</w:t>
        </w:r>
        <w:r>
          <w:tab/>
        </w:r>
        <w:r>
          <w:fldChar w:fldCharType="begin"/>
        </w:r>
        <w:r>
          <w:instrText xml:space="preserve"> PAGEREF _Toc17434 \h </w:instrText>
        </w:r>
        <w:r>
          <w:fldChar w:fldCharType="separate"/>
        </w:r>
        <w:r>
          <w:t>65</w:t>
        </w:r>
        <w:r>
          <w:fldChar w:fldCharType="end"/>
        </w:r>
      </w:hyperlink>
    </w:p>
    <w:p>
      <w:pPr>
        <w:pStyle w:val="TOC2"/>
        <w:tabs>
          <w:tab w:val="right" w:leader="dot" w:pos="8306"/>
        </w:tabs>
      </w:pPr>
      <w:hyperlink w:anchor="_Toc31658" w:history="1">
        <w:r>
          <w:rPr>
            <w:rFonts w:ascii="仿宋" w:eastAsia="仿宋" w:hAnsi="仿宋" w:cs="仿宋" w:hint="eastAsia"/>
            <w:lang w:eastAsia="zh-CN"/>
          </w:rPr>
          <w:t>(四)、质量培训与教育</w:t>
        </w:r>
        <w:r>
          <w:tab/>
        </w:r>
        <w:r>
          <w:fldChar w:fldCharType="begin"/>
        </w:r>
        <w:r>
          <w:instrText xml:space="preserve"> PAGEREF _Toc31658 \h </w:instrText>
        </w:r>
        <w:r>
          <w:fldChar w:fldCharType="separate"/>
        </w:r>
        <w:r>
          <w:t>67</w:t>
        </w:r>
        <w:r>
          <w:fldChar w:fldCharType="end"/>
        </w:r>
      </w:hyperlink>
    </w:p>
    <w:p>
      <w:pPr>
        <w:pStyle w:val="TOC2"/>
        <w:tabs>
          <w:tab w:val="right" w:leader="dot" w:pos="8306"/>
        </w:tabs>
      </w:pPr>
      <w:hyperlink w:anchor="_Toc24625" w:history="1">
        <w:r>
          <w:rPr>
            <w:rFonts w:ascii="仿宋" w:eastAsia="仿宋" w:hAnsi="仿宋" w:cs="仿宋" w:hint="eastAsia"/>
            <w:lang w:eastAsia="zh-CN"/>
          </w:rPr>
          <w:t>(五)、质量审核与评价</w:t>
        </w:r>
        <w:r>
          <w:tab/>
        </w:r>
        <w:r>
          <w:fldChar w:fldCharType="begin"/>
        </w:r>
        <w:r>
          <w:instrText xml:space="preserve"> PAGEREF _Toc24625 \h </w:instrText>
        </w:r>
        <w:r>
          <w:fldChar w:fldCharType="separate"/>
        </w:r>
        <w:r>
          <w:t>68</w:t>
        </w:r>
        <w:r>
          <w:fldChar w:fldCharType="end"/>
        </w:r>
      </w:hyperlink>
    </w:p>
    <w:p>
      <w:pPr>
        <w:pStyle w:val="TOC2"/>
        <w:tabs>
          <w:tab w:val="right" w:leader="dot" w:pos="8306"/>
        </w:tabs>
      </w:pPr>
      <w:hyperlink w:anchor="_Toc2794" w:history="1">
        <w:r>
          <w:rPr>
            <w:rFonts w:ascii="仿宋" w:eastAsia="仿宋" w:hAnsi="仿宋" w:cs="仿宋" w:hint="eastAsia"/>
            <w:lang w:eastAsia="zh-CN"/>
          </w:rPr>
          <w:t>(六)、不符合与纠正措施</w:t>
        </w:r>
        <w:r>
          <w:tab/>
        </w:r>
        <w:r>
          <w:fldChar w:fldCharType="begin"/>
        </w:r>
        <w:r>
          <w:instrText xml:space="preserve"> PAGEREF _Toc2794 \h </w:instrText>
        </w:r>
        <w:r>
          <w:fldChar w:fldCharType="separate"/>
        </w:r>
        <w:r>
          <w:t>69</w:t>
        </w:r>
        <w:r>
          <w:fldChar w:fldCharType="end"/>
        </w:r>
      </w:hyperlink>
    </w:p>
    <w:p>
      <w:pPr>
        <w:pStyle w:val="TOC1"/>
        <w:tabs>
          <w:tab w:val="right" w:leader="dot" w:pos="8306"/>
        </w:tabs>
      </w:pPr>
      <w:hyperlink w:anchor="_Toc21507" w:history="1">
        <w:r>
          <w:rPr>
            <w:rFonts w:ascii="仿宋" w:eastAsia="仿宋" w:hAnsi="仿宋" w:cs="仿宋" w:hint="eastAsia"/>
            <w:lang w:eastAsia="zh-CN"/>
          </w:rPr>
          <w:t>十五、立方氮化硼晶体项目治理与监督</w:t>
        </w:r>
        <w:r>
          <w:tab/>
        </w:r>
        <w:r>
          <w:fldChar w:fldCharType="begin"/>
        </w:r>
        <w:r>
          <w:instrText xml:space="preserve"> PAGEREF _Toc21507 \h </w:instrText>
        </w:r>
        <w:r>
          <w:fldChar w:fldCharType="separate"/>
        </w:r>
        <w:r>
          <w:t>70</w:t>
        </w:r>
        <w:r>
          <w:fldChar w:fldCharType="end"/>
        </w:r>
      </w:hyperlink>
    </w:p>
    <w:p>
      <w:pPr>
        <w:pStyle w:val="TOC2"/>
        <w:tabs>
          <w:tab w:val="right" w:leader="dot" w:pos="8306"/>
        </w:tabs>
      </w:pPr>
      <w:hyperlink w:anchor="_Toc26205" w:history="1">
        <w:r>
          <w:rPr>
            <w:rFonts w:ascii="仿宋" w:eastAsia="仿宋" w:hAnsi="仿宋" w:cs="仿宋" w:hint="eastAsia"/>
            <w:lang w:eastAsia="zh-CN"/>
          </w:rPr>
          <w:t>(一)、立方氮化硼晶体项目治理结构</w:t>
        </w:r>
        <w:r>
          <w:tab/>
        </w:r>
        <w:r>
          <w:fldChar w:fldCharType="begin"/>
        </w:r>
        <w:r>
          <w:instrText xml:space="preserve"> PAGEREF _Toc26205 \h </w:instrText>
        </w:r>
        <w:r>
          <w:fldChar w:fldCharType="separate"/>
        </w:r>
        <w:r>
          <w:t>70</w:t>
        </w:r>
        <w:r>
          <w:fldChar w:fldCharType="end"/>
        </w:r>
      </w:hyperlink>
    </w:p>
    <w:p>
      <w:pPr>
        <w:pStyle w:val="TOC2"/>
        <w:tabs>
          <w:tab w:val="right" w:leader="dot" w:pos="8306"/>
        </w:tabs>
      </w:pPr>
      <w:hyperlink w:anchor="_Toc18959" w:history="1">
        <w:r>
          <w:rPr>
            <w:rFonts w:ascii="仿宋" w:eastAsia="仿宋" w:hAnsi="仿宋" w:cs="仿宋" w:hint="eastAsia"/>
            <w:lang w:eastAsia="zh-CN"/>
          </w:rPr>
          <w:t>(二)、监督与审计</w:t>
        </w:r>
        <w:r>
          <w:tab/>
        </w:r>
        <w:r>
          <w:fldChar w:fldCharType="begin"/>
        </w:r>
        <w:r>
          <w:instrText xml:space="preserve"> PAGEREF _Toc18959 \h </w:instrText>
        </w:r>
        <w:r>
          <w:fldChar w:fldCharType="separate"/>
        </w:r>
        <w:r>
          <w:t>72</w:t>
        </w:r>
        <w:r>
          <w:fldChar w:fldCharType="end"/>
        </w:r>
      </w:hyperlink>
    </w:p>
    <w:p>
      <w:pPr>
        <w:pStyle w:val="TOC1"/>
        <w:tabs>
          <w:tab w:val="right" w:leader="dot" w:pos="8306"/>
        </w:tabs>
      </w:pPr>
      <w:hyperlink w:anchor="_Toc25513" w:history="1">
        <w:r>
          <w:rPr>
            <w:rFonts w:ascii="仿宋" w:eastAsia="仿宋" w:hAnsi="仿宋" w:cs="仿宋" w:hint="eastAsia"/>
            <w:lang w:eastAsia="zh-CN"/>
          </w:rPr>
          <w:t>十六、营销与推广策略</w:t>
        </w:r>
        <w:r>
          <w:tab/>
        </w:r>
        <w:r>
          <w:fldChar w:fldCharType="begin"/>
        </w:r>
        <w:r>
          <w:instrText xml:space="preserve"> PAGEREF _Toc25513 \h </w:instrText>
        </w:r>
        <w:r>
          <w:fldChar w:fldCharType="separate"/>
        </w:r>
        <w:r>
          <w:t>73</w:t>
        </w:r>
        <w:r>
          <w:fldChar w:fldCharType="end"/>
        </w:r>
      </w:hyperlink>
    </w:p>
    <w:p>
      <w:pPr>
        <w:pStyle w:val="TOC2"/>
        <w:tabs>
          <w:tab w:val="right" w:leader="dot" w:pos="8306"/>
        </w:tabs>
      </w:pPr>
      <w:hyperlink w:anchor="_Toc18942" w:history="1">
        <w:r>
          <w:rPr>
            <w:rFonts w:ascii="仿宋" w:eastAsia="仿宋" w:hAnsi="仿宋" w:cs="仿宋" w:hint="eastAsia"/>
            <w:lang w:eastAsia="zh-CN"/>
          </w:rPr>
          <w:t>(一)、产品/服务定位与特点</w:t>
        </w:r>
        <w:r>
          <w:tab/>
        </w:r>
        <w:r>
          <w:fldChar w:fldCharType="begin"/>
        </w:r>
        <w:r>
          <w:instrText xml:space="preserve"> PAGEREF _Toc18942 \h </w:instrText>
        </w:r>
        <w:r>
          <w:fldChar w:fldCharType="separate"/>
        </w:r>
        <w:r>
          <w:t>73</w:t>
        </w:r>
        <w:r>
          <w:fldChar w:fldCharType="end"/>
        </w:r>
      </w:hyperlink>
    </w:p>
    <w:p>
      <w:pPr>
        <w:pStyle w:val="TOC2"/>
        <w:tabs>
          <w:tab w:val="right" w:leader="dot" w:pos="8306"/>
        </w:tabs>
      </w:pPr>
      <w:hyperlink w:anchor="_Toc14850" w:history="1">
        <w:r>
          <w:rPr>
            <w:rFonts w:ascii="仿宋" w:eastAsia="仿宋" w:hAnsi="仿宋" w:cs="仿宋" w:hint="eastAsia"/>
            <w:lang w:eastAsia="zh-CN"/>
          </w:rPr>
          <w:t>(二)、市场定位与竞争分析</w:t>
        </w:r>
        <w:r>
          <w:tab/>
        </w:r>
        <w:r>
          <w:fldChar w:fldCharType="begin"/>
        </w:r>
        <w:r>
          <w:instrText xml:space="preserve"> PAGEREF _Toc14850 \h </w:instrText>
        </w:r>
        <w:r>
          <w:fldChar w:fldCharType="separate"/>
        </w:r>
        <w:r>
          <w:t>75</w:t>
        </w:r>
        <w:r>
          <w:fldChar w:fldCharType="end"/>
        </w:r>
      </w:hyperlink>
    </w:p>
    <w:p>
      <w:pPr>
        <w:pStyle w:val="TOC2"/>
        <w:tabs>
          <w:tab w:val="right" w:leader="dot" w:pos="8306"/>
        </w:tabs>
      </w:pPr>
      <w:hyperlink w:anchor="_Toc2975" w:history="1">
        <w:r>
          <w:rPr>
            <w:rFonts w:ascii="仿宋" w:eastAsia="仿宋" w:hAnsi="仿宋" w:cs="仿宋" w:hint="eastAsia"/>
            <w:lang w:eastAsia="zh-CN"/>
          </w:rPr>
          <w:t>(三)、营销渠道与策略</w:t>
        </w:r>
        <w:r>
          <w:tab/>
        </w:r>
        <w:r>
          <w:fldChar w:fldCharType="begin"/>
        </w:r>
        <w:r>
          <w:instrText xml:space="preserve"> PAGEREF _Toc2975 \h </w:instrText>
        </w:r>
        <w:r>
          <w:fldChar w:fldCharType="separate"/>
        </w:r>
        <w:r>
          <w:t>76</w:t>
        </w:r>
        <w:r>
          <w:fldChar w:fldCharType="end"/>
        </w:r>
      </w:hyperlink>
    </w:p>
    <w:p>
      <w:pPr>
        <w:pStyle w:val="TOC2"/>
        <w:tabs>
          <w:tab w:val="right" w:leader="dot" w:pos="8306"/>
        </w:tabs>
      </w:pPr>
      <w:hyperlink w:anchor="_Toc20930" w:history="1">
        <w:r>
          <w:rPr>
            <w:rFonts w:ascii="仿宋" w:eastAsia="仿宋" w:hAnsi="仿宋" w:cs="仿宋" w:hint="eastAsia"/>
            <w:lang w:eastAsia="zh-CN"/>
          </w:rPr>
          <w:t>(四)、推广与宣传活动</w:t>
        </w:r>
        <w:r>
          <w:tab/>
        </w:r>
        <w:r>
          <w:fldChar w:fldCharType="begin"/>
        </w:r>
        <w:r>
          <w:instrText xml:space="preserve"> PAGEREF _Toc20930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239"/>
      <w:r>
        <w:rPr>
          <w:rFonts w:ascii="仿宋" w:eastAsia="仿宋" w:hAnsi="仿宋" w:cs="仿宋" w:hint="eastAsia"/>
          <w:sz w:val="28"/>
          <w:lang w:eastAsia="zh-CN"/>
        </w:rPr>
        <w:t>一、立方氮化硼晶体项目建设背景及必要性分析</w:t>
      </w:r>
      <w:bookmarkEnd w:id="2"/>
    </w:p>
    <w:p>
      <w:pPr>
        <w:pStyle w:val="Heading2"/>
        <w:rPr>
          <w:rFonts w:ascii="仿宋" w:eastAsia="仿宋" w:hAnsi="仿宋" w:cs="仿宋" w:hint="eastAsia"/>
          <w:lang w:eastAsia="zh-CN"/>
        </w:rPr>
      </w:pPr>
      <w:bookmarkStart w:id="3" w:name="_Toc24531"/>
      <w:r>
        <w:rPr>
          <w:rFonts w:ascii="仿宋" w:eastAsia="仿宋" w:hAnsi="仿宋" w:cs="仿宋" w:hint="eastAsia"/>
          <w:lang w:eastAsia="zh-CN"/>
        </w:rPr>
        <w:t>(一)、立方氮化硼晶体项目背景分析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立方氮化硼晶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立方氮化硼晶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立方氮化硼晶体项目在这个潮流中的定位。同时，我们将关注行业内涌现的新兴机遇，以便立方氮化硼晶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立方氮化硼晶体项目提供了强大的发展动力。我们将聚焦于行业内最新的技术发展趋势，包括但不限于人工智能、大数据分析、物联网等领域。通过深度的技术研究，我们将确保立方氮化硼晶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立方氮化硼晶体项目发展的源泉。我们将投入更多的精力对市场需求进行深入剖析，超越表面的需求，深入挖掘潜在的市场痛点和机遇。通过对市场需求的细致了解，立方氮化硼晶体项目将更有针对性地设计解决方案，满足市场的多样化需求，从而更好地促进立方氮化硼晶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立方氮化硼晶体项目战略至关重要。我们将对竞争态势进行更为深入的分析，包括但不限于市场份额、产品特点、客户满意度等多个维度。通过深度的竞争分析，立方氮化硼晶体项目将能够更准确地把握市场脉搏，制定具有竞争力的立方氮化硼晶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立方氮化硼晶体项目的发展具有直接的影响。我们将进行更为全面的法规和政策分析，了解行业发展中的潜在法律风险和合规挑战。通过充分了解和遵守相关法规，立方氮化硼晶体项目将确保在法律框架内合法合规运营，为立方氮化硼晶体项目的稳健发展提供有力支持。</w:t>
      </w:r>
    </w:p>
    <w:p>
      <w:pPr>
        <w:pStyle w:val="Heading2"/>
        <w:ind w:firstLine="560" w:firstLineChars="200"/>
        <w:rPr>
          <w:rFonts w:ascii="仿宋" w:eastAsia="仿宋" w:hAnsi="仿宋" w:cs="仿宋" w:hint="eastAsia"/>
          <w:sz w:val="28"/>
          <w:lang w:eastAsia="zh-CN"/>
        </w:rPr>
      </w:pPr>
      <w:bookmarkStart w:id="4" w:name="_Toc718"/>
      <w:r>
        <w:rPr>
          <w:rFonts w:ascii="仿宋" w:eastAsia="仿宋" w:hAnsi="仿宋" w:cs="仿宋" w:hint="eastAsia"/>
          <w:sz w:val="28"/>
          <w:lang w:eastAsia="zh-CN"/>
        </w:rPr>
        <w:t>(二)、立方氮化硼晶体项目建设必要性分析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立方氮化硼晶体项目建设的迫切性源于对行业发展趋势的深刻洞察。我们正处于一个行业变革的时代，科技创新、数字化转型成为企业发展的关键动力。立方氮化硼晶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立方氮化硼晶体项目建设不仅仅是为了跟上潮流，更是为了通过技术创新推动企业的持续发展。通过引入先进的技术和解决方案，立方氮化硼晶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立方氮化硼晶体项目的建设成为必然选择，通过提高产品质量、拓展服务领域，从而在竞争中获得更多的机会。立方氮化硼晶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立方氮化硼晶体项目建设的必要性体现在对客户需求更精准的满足。通过立方氮化硼晶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立方氮化硼晶体项目建设的背后是对企业持续创新的追求。只有通过不断创新，企业才能在竞争中立于不败之地。立方氮化硼晶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4"/>
      <w:r>
        <w:rPr>
          <w:rFonts w:ascii="仿宋" w:eastAsia="仿宋" w:hAnsi="仿宋" w:cs="仿宋" w:hint="eastAsia"/>
          <w:sz w:val="28"/>
          <w:lang w:eastAsia="zh-CN"/>
        </w:rPr>
        <w:t>二、立方氮化硼晶体项目绩效评估</w:t>
      </w:r>
      <w:bookmarkEnd w:id="5"/>
    </w:p>
    <w:p>
      <w:pPr>
        <w:pStyle w:val="Heading2"/>
        <w:rPr>
          <w:rFonts w:ascii="仿宋" w:eastAsia="仿宋" w:hAnsi="仿宋" w:cs="仿宋" w:hint="eastAsia"/>
          <w:lang w:eastAsia="zh-CN"/>
        </w:rPr>
      </w:pPr>
      <w:bookmarkStart w:id="6" w:name="_Toc1372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立方氮化硼晶体项目中，我们设计了一套全面的绩效评估指标，以确保立方氮化硼晶体项目的可控和成功交付。这些指标跨足立方氮化硼晶体项目目标、成本、进度和质量等多个维度，为我们提供了全面洞察立方氮化硼晶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立方氮化硼晶体项目目标达成率是我们关注的首要指标。我们设定了明确的目标，并通过定期监测和评估，迅速发现并应对潜在的目标偏差。这为立方氮化硼晶体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成本绩效是另一个核心关注点。通过实际成本与预算成本的对比分析，我们深入了解成本差异的原因，及时调整资源分配，保持立方氮化硼晶体项目在经济效益方面的合理水平。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立方氮化硼晶体项目进度作为关键的绩效指标之一，得到了精心的关注。我们制定了详细的立方氮化硼晶体项目进度计划，并设立了进度符合度指标，确保实际进度与计划进度保持一致。这使我们能够快速发现和解决潜在的进度问题，保持立方氮化硼晶体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立方氮化硼晶体项目绩效的不可或缺的一环。我们引入了一系列的质量标准和客户满意度指标，以确保立方氮化硼晶体项目交付的成果在质量上达到或超越预期水平。通过持续监测这些指标，我们努力提升立方氮化硼晶体项目整体质量水平，为立方氮化硼晶体项目的成功交付提供有力保障。通过这些科学且全面的绩效评估，我们能够更好地引导立方氮化硼晶体项目的持续改进，确保立方氮化硼晶体项目目标的顺利达成。</w:t>
      </w:r>
    </w:p>
    <w:p>
      <w:pPr>
        <w:pStyle w:val="Heading2"/>
        <w:ind w:firstLine="560" w:firstLineChars="200"/>
        <w:rPr>
          <w:rFonts w:ascii="仿宋" w:eastAsia="仿宋" w:hAnsi="仿宋" w:cs="仿宋" w:hint="eastAsia"/>
          <w:sz w:val="28"/>
          <w:lang w:eastAsia="zh-CN"/>
        </w:rPr>
      </w:pPr>
      <w:bookmarkStart w:id="7" w:name="_Toc697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绩效评估是立方氮化硼晶体项目中的关键环节，为确保立方氮化硼晶体项目达到预期目标，我们采用了多层次、多维度的绩效评估方法。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立方氮化硼晶体项目的战略目标对齐，确保每个决策和行动都与立方氮化硼晶体项目整体目标保持一致。团队会定期召开战略对齐会议，审视当前工作与立方氮化硼晶体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立方氮化硼晶体项目进度、质量、成本和风险等方面。这些指标通过数据收集和分析，为立方氮化硼晶体项目管理团队提供了客观的评估依据。例如，我们通过立方氮化硼晶体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立方氮化硼晶体项目内部，还考虑了立方氮化硼晶体项目对外部环境的影响。我们定期进行干系人满意度调查，以了解各利益相关方对立方氮化硼晶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这种多层次、多角度的绩效评估方法，使得我们能够全面了解立方氮化硼晶体项目的运行状态，及时做出调整，确保立方氮化硼晶体项目在不断变化的环境中保持稳健前行。</w:t>
      </w:r>
    </w:p>
    <w:p>
      <w:pPr>
        <w:pStyle w:val="Heading2"/>
        <w:ind w:firstLine="560" w:firstLineChars="200"/>
        <w:rPr>
          <w:rFonts w:ascii="仿宋" w:eastAsia="仿宋" w:hAnsi="仿宋" w:cs="仿宋" w:hint="eastAsia"/>
          <w:sz w:val="28"/>
          <w:lang w:eastAsia="zh-CN"/>
        </w:rPr>
      </w:pPr>
      <w:bookmarkStart w:id="8" w:name="_Toc2793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为了确保立方氮化硼晶体项目的有效管理和不断优化，我们采用了精心设计的绩效评估周期。这个周期旨在实现灵活、实时和全面的评估，以适应立方氮化硼晶体项目执行中的各种挑战。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立方氮化硼晶体项目的不同需求，分为短期、中期和长期。短期评估关注每个迭代或工作周期，以及时发现和解决当前任务中的问题。中期评估涵盖几个迭代，深入了解整体立方氮化硼晶体项目的趋势和性能。长期评估则着眼于整个立方氮化硼晶体项目阶段，确保立方氮化硼晶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立方氮化硼晶体项目管理工具和协作平台，团队成员能够随时更新和分享立方氮化硼晶体项目数据。这种实时性的反馈机制使我们能够及时察觉潜在问题，快速调整，保持立方氮化硼晶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立方氮化硼晶体项目的决策制定密不可分。每个周期的立方氮化硼晶体项目回顾会议成为集体总结经验、识别问题深层次原因并找到创新解决方案的平台。这种定期的反思与调整机制使立方氮化硼晶体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519"/>
      <w:r>
        <w:rPr>
          <w:rFonts w:ascii="仿宋" w:eastAsia="仿宋" w:hAnsi="仿宋" w:cs="仿宋" w:hint="eastAsia"/>
          <w:sz w:val="28"/>
          <w:lang w:eastAsia="zh-CN"/>
        </w:rPr>
        <w:t>三、立方氮化硼晶体项目土建工程</w:t>
      </w:r>
      <w:bookmarkEnd w:id="9"/>
    </w:p>
    <w:p>
      <w:pPr>
        <w:pStyle w:val="Heading2"/>
        <w:rPr>
          <w:rFonts w:ascii="仿宋" w:eastAsia="仿宋" w:hAnsi="仿宋" w:cs="仿宋" w:hint="eastAsia"/>
          <w:lang w:eastAsia="zh-CN"/>
        </w:rPr>
      </w:pPr>
      <w:bookmarkStart w:id="10" w:name="_Toc2778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在立方氮化硼晶体项目的建筑工程设计中，我们将秉承一系列重要的设计原则，以确保立方氮化硼晶体项目建筑在功能、美观、可持续性等方面达到最佳效果。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首要原则是确保建筑的功能性得到最大化的发挥。我们将充分理解立方氮化硼晶体项目的实际需求，合理布局各个功能区域，保证建筑在满足业务需求的同时，提供高效的工作环境。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在建筑设计中，我们将综合考虑建设和运营成本。通过精细的经济效益分析，确保设计方案在高效利用资源的同时，对立方氮化硼晶体项目的长期盈利能力有积极的贡献。</w:t>
      </w:r>
    </w:p>
    <w:p>
      <w:pPr>
        <w:pStyle w:val="Heading2"/>
        <w:ind w:firstLine="560" w:firstLineChars="200"/>
        <w:rPr>
          <w:rFonts w:ascii="仿宋" w:eastAsia="仿宋" w:hAnsi="仿宋" w:cs="仿宋" w:hint="eastAsia"/>
          <w:sz w:val="28"/>
          <w:lang w:eastAsia="zh-CN"/>
        </w:rPr>
      </w:pPr>
      <w:bookmarkStart w:id="11" w:name="_Toc2578"/>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立方氮化硼晶体项目的土建工程设计中，我们将精准设定设计年限，结合立方氮化硼晶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立方氮化硼晶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050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立方氮化硼晶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立方氮化硼晶体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立方氮化硼晶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503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本期工程立方氮化硼晶体项目预计总建筑面积XXX平方米，其中：计容建筑面积XXX平方米，计划建筑工程投资XX万元，占立方氮化硼晶体项目总投资的XX%。</w:t>
      </w:r>
    </w:p>
    <w:p>
      <w:pPr>
        <w:pStyle w:val="Heading1"/>
        <w:ind w:firstLine="560" w:firstLineChars="200"/>
        <w:rPr>
          <w:rFonts w:ascii="仿宋" w:eastAsia="仿宋" w:hAnsi="仿宋" w:cs="仿宋" w:hint="eastAsia"/>
          <w:sz w:val="28"/>
          <w:lang w:eastAsia="zh-CN"/>
        </w:rPr>
      </w:pPr>
      <w:bookmarkStart w:id="14" w:name="_Toc29452"/>
      <w:r>
        <w:rPr>
          <w:rFonts w:ascii="仿宋" w:eastAsia="仿宋" w:hAnsi="仿宋" w:cs="仿宋" w:hint="eastAsia"/>
          <w:sz w:val="28"/>
          <w:lang w:eastAsia="zh-CN"/>
        </w:rPr>
        <w:t>四、立方氮化硼晶体项目文档管理</w:t>
      </w:r>
      <w:bookmarkEnd w:id="14"/>
    </w:p>
    <w:p>
      <w:pPr>
        <w:pStyle w:val="Heading2"/>
        <w:rPr>
          <w:rFonts w:ascii="仿宋" w:eastAsia="仿宋" w:hAnsi="仿宋" w:cs="仿宋" w:hint="eastAsia"/>
          <w:lang w:eastAsia="zh-CN"/>
        </w:rPr>
      </w:pPr>
      <w:bookmarkStart w:id="15" w:name="_Toc2196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立方氮化硼晶体项目高度重视文档的质量和准确性，以支持立方氮化硼晶体项目的各项活动和决策。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立方氮化硼晶体项目文档的编制始于立方氮化硼晶体项目计划的初期，我们制定了详细的文档编制计划，明确了每个文档的内容、格式和编写责任人。在立方氮化硼晶体项目启动阶段，我们首先编制了立方氮化硼晶体项目章程，明确定义了立方氮化硼晶体项目的目标、范围、风险等关键要素。随后，立方氮化硼晶体项目团队根据计划陆续编制了需求文档、设计文档、测试文档等各类文档，确保立方氮化硼晶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立方氮化硼晶体项目管理中的重要环节，旨在确保立方氮化硼晶体项目文档符合质量标准和立方氮化硼晶体项目需求。在立方氮化硼晶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立方氮化硼晶体项目相关利益方和专业领域的专家对文档进行独立审查。这有助于获取更全面、客观的反馈，确保立方氮化硼晶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立方氮化硼晶体项目在文档编制与审查方面建立了严格的管理机制，通过规范的流程和多维度的审查，确保立方氮化硼晶体项目文档的质量、准确性和可靠性，为立方氮化硼晶体项目的顺利推进提供了有力支持。</w:t>
      </w:r>
    </w:p>
    <w:p>
      <w:pPr>
        <w:pStyle w:val="Heading2"/>
        <w:ind w:firstLine="560" w:firstLineChars="200"/>
        <w:rPr>
          <w:rFonts w:ascii="仿宋" w:eastAsia="仿宋" w:hAnsi="仿宋" w:cs="仿宋" w:hint="eastAsia"/>
          <w:sz w:val="28"/>
          <w:lang w:eastAsia="zh-CN"/>
        </w:rPr>
      </w:pPr>
      <w:bookmarkStart w:id="16" w:name="_Toc2795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在立方氮化硼晶体项目中，我们致力于优化文档发布与分发过程，以确保信息的高效传递和团队间协作的顺畅进行。以下是我们采取的关键优化策略：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我们通过多渠道发布文档，包括电子邮件、立方氮化硼晶体项目管理平台、内部网站等，以满足不同团队成员的偏好和需求。多渠道发布确保了信息的全面覆盖。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我们采用了精细的权限控制，确保只有授权人员可以访问敏感信息。这种安全措施保护了立方氮化硼晶体项目文档的机密性，防止了未经授权的信息泄露。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4771"/>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立方氮化硼晶体项目生命周期中一个至关重要的环节，直接关系到立方氮化硼晶体项目信息的长期保存和历史记录的完整性。在立方氮化硼晶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1973"/>
      <w:r>
        <w:rPr>
          <w:rFonts w:ascii="仿宋" w:eastAsia="仿宋" w:hAnsi="仿宋" w:cs="仿宋" w:hint="eastAsia"/>
          <w:sz w:val="28"/>
          <w:lang w:eastAsia="zh-CN"/>
        </w:rPr>
        <w:t>五、立方氮化硼晶体项目危机管理</w:t>
      </w:r>
      <w:bookmarkEnd w:id="18"/>
    </w:p>
    <w:p>
      <w:pPr>
        <w:pStyle w:val="Heading2"/>
        <w:rPr>
          <w:rFonts w:ascii="仿宋" w:eastAsia="仿宋" w:hAnsi="仿宋" w:cs="仿宋" w:hint="eastAsia"/>
          <w:lang w:eastAsia="zh-CN"/>
        </w:rPr>
      </w:pPr>
      <w:bookmarkStart w:id="19" w:name="_Toc2240"/>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立方氮化硼晶体项目危机管理中，危机预警与识别是确保立方氮化硼晶体项目稳健运行的核心步骤。通过建立全面的监测机制，立方氮化硼晶体项目团队旨在及时发现和理解潜在的风险和危机因素，以便采取及时的预防和应对措施，确保立方氮化硼晶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立方氮化硼晶体项目团队全面分析了整个立方氮化硼晶体项目和各个阶段可能存在的威胁。这包括准确评估每个潜在风险的发生概率和可能影响的程度，为后续危机预警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https://d.book118.com/788102054122006024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立方氮化硼晶体项目规划设计纲要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立方氮化硼晶体项目规划设计纲要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立方氮化硼晶体项目规划设计纲要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立方氮化硼晶体项目规划设计纲要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立方氮化硼晶体项目规划设计纲要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立方氮化硼晶体项目规划设计纲要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立方氮化硼晶体项目规划设计纲要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立方氮化硼晶体项目规划设计纲要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立方氮化硼晶体项目规划设计纲要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立方氮化硼晶体项目规划设计纲要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立方氮化硼晶体项目规划设计纲要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立方氮化硼晶体项目规划设计纲要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立方氮化硼晶体项目规划设计纲要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立方氮化硼晶体项目规划设计纲要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立方氮化硼晶体项目规划设计纲要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立方氮化硼晶体项目规划设计纲要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立方氮化硼晶体项目规划设计纲要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E22FED"/>
    <w:rsid w:val="09E22F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10205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2024-01-07T02:53:00Z</dcterms:created>
  <dcterms:modified xsi:type="dcterms:W3CDTF">2024-01-07T02:53:37Z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61AABDB1F8E241B6BDE471620E761831_11</vt:lpwstr>
  </property>
  <property fmtid="{D5CDD505-2E9C-101B-9397-08002B2CF9AE}" pid="3" name="KSOProductBuildVer">
    <vt:lpwstr>2052-12.1.0.16120</vt:lpwstr>
  </property>
</Properties>
</file>