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O型圈项目融资计划书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6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_Toc29672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eastAsia="zh-CN"/>
          </w:rPr>
          <w:t>一、市场地位与竞争战略</w:t>
        </w:r>
        <w:r>
          <w:tab/>
        </w:r>
        <w:r>
          <w:fldChar w:fldCharType="begin"/>
        </w:r>
        <w:r>
          <w:instrText xml:space="preserve"> PAGEREF _Toc8386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(一)、顾客忠诚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9" w:history="1">
        <w:r>
          <w:rPr>
            <w:rFonts w:ascii="仿宋" w:eastAsia="仿宋" w:hAnsi="仿宋" w:cs="仿宋" w:hint="eastAsia"/>
            <w:lang w:eastAsia="zh-CN"/>
          </w:rPr>
          <w:t>(三)、研究市场营销学的意义</w:t>
        </w:r>
        <w:r>
          <w:tab/>
        </w:r>
        <w:r>
          <w:fldChar w:fldCharType="begin"/>
        </w:r>
        <w:r>
          <w:instrText xml:space="preserve"> PAGEREF _Toc22149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(四)、市场营销学的研究方法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(五)、选择进攻战略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(六)、确定战略目标与竞争对手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2" w:history="1">
        <w:r>
          <w:rPr>
            <w:rFonts w:ascii="仿宋" w:eastAsia="仿宋" w:hAnsi="仿宋" w:cs="仿宋" w:hint="eastAsia"/>
            <w:lang w:eastAsia="zh-CN"/>
          </w:rPr>
          <w:t>(七)、市场追随者战略</w:t>
        </w:r>
        <w:r>
          <w:tab/>
        </w:r>
        <w:r>
          <w:fldChar w:fldCharType="begin"/>
        </w:r>
        <w:r>
          <w:instrText xml:space="preserve"> PAGEREF _Toc16102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5" w:history="1">
        <w:r>
          <w:rPr>
            <w:rFonts w:ascii="仿宋" w:eastAsia="仿宋" w:hAnsi="仿宋" w:cs="仿宋" w:hint="eastAsia"/>
            <w:lang w:eastAsia="zh-CN"/>
          </w:rPr>
          <w:t>(八)、市场利基者战略</w:t>
        </w:r>
        <w:r>
          <w:tab/>
        </w:r>
        <w:r>
          <w:fldChar w:fldCharType="begin"/>
        </w:r>
        <w:r>
          <w:instrText xml:space="preserve"> PAGEREF _Toc14725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6" w:history="1">
        <w:r>
          <w:rPr>
            <w:rFonts w:ascii="仿宋" w:eastAsia="仿宋" w:hAnsi="仿宋" w:cs="仿宋" w:hint="eastAsia"/>
            <w:lang w:eastAsia="zh-CN"/>
          </w:rPr>
          <w:t>(九)、竞争战略选择</w:t>
        </w:r>
        <w:r>
          <w:tab/>
        </w:r>
        <w:r>
          <w:fldChar w:fldCharType="begin"/>
        </w:r>
        <w:r>
          <w:instrText xml:space="preserve"> PAGEREF _Toc10426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6" w:history="1">
        <w:r>
          <w:rPr>
            <w:rFonts w:ascii="仿宋" w:eastAsia="仿宋" w:hAnsi="仿宋" w:cs="仿宋" w:hint="eastAsia"/>
            <w:lang w:eastAsia="zh-CN"/>
          </w:rPr>
          <w:t>(十)、O型圈行业竞争者识别</w:t>
        </w:r>
        <w:r>
          <w:tab/>
        </w:r>
        <w:r>
          <w:fldChar w:fldCharType="begin"/>
        </w:r>
        <w:r>
          <w:instrText xml:space="preserve"> PAGEREF _Toc17556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0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_Toc24710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_Toc31325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_Toc28485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三、O型圈项目建设主要内容和规模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_Toc3135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7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_Toc15607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8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_Toc31498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4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_Toc23114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5" w:history="1">
        <w:r>
          <w:rPr>
            <w:rFonts w:ascii="仿宋" w:eastAsia="仿宋" w:hAnsi="仿宋" w:cs="仿宋" w:hint="eastAsia"/>
            <w:lang w:eastAsia="zh-CN"/>
          </w:rPr>
          <w:t>四、建设规模与产品方案</w:t>
        </w:r>
        <w:r>
          <w:tab/>
        </w:r>
        <w:r>
          <w:fldChar w:fldCharType="begin"/>
        </w:r>
        <w:r>
          <w:instrText xml:space="preserve"> PAGEREF _Toc4495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3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_Toc18533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0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_Toc22440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_Toc14611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_Toc28735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_Toc28772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2" w:history="1">
        <w:r>
          <w:rPr>
            <w:rFonts w:ascii="仿宋" w:eastAsia="仿宋" w:hAnsi="仿宋" w:cs="仿宋" w:hint="eastAsia"/>
            <w:lang w:eastAsia="zh-CN"/>
          </w:rPr>
          <w:t>六、员工培训与绩效提升</w:t>
        </w:r>
        <w:r>
          <w:tab/>
        </w:r>
        <w:r>
          <w:fldChar w:fldCharType="begin"/>
        </w:r>
        <w:r>
          <w:instrText xml:space="preserve"> PAGEREF _Toc5932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3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_Toc9373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5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_Toc20635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9" w:history="1">
        <w:r>
          <w:rPr>
            <w:rFonts w:ascii="仿宋" w:eastAsia="仿宋" w:hAnsi="仿宋" w:cs="仿宋" w:hint="eastAsia"/>
            <w:lang w:eastAsia="zh-CN"/>
          </w:rPr>
          <w:t>七、地理位置与选址分析</w:t>
        </w:r>
        <w:r>
          <w:tab/>
        </w:r>
        <w:r>
          <w:fldChar w:fldCharType="begin"/>
        </w:r>
        <w:r>
          <w:instrText xml:space="preserve"> PAGEREF _Toc24379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3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_Toc18143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7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_Toc7607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_Toc956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4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_Toc3634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1" w:history="1">
        <w:r>
          <w:rPr>
            <w:rFonts w:ascii="仿宋" w:eastAsia="仿宋" w:hAnsi="仿宋" w:cs="仿宋" w:hint="eastAsia"/>
            <w:lang w:eastAsia="zh-CN"/>
          </w:rPr>
          <w:t>八、O型圈项目人力资源培养与发展</w:t>
        </w:r>
        <w:r>
          <w:tab/>
        </w:r>
        <w:r>
          <w:fldChar w:fldCharType="begin"/>
        </w:r>
        <w:r>
          <w:instrText xml:space="preserve"> PAGEREF _Toc11651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789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_Toc26789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" w:history="1">
        <w:r>
          <w:rPr>
            <w:rFonts w:ascii="仿宋" w:eastAsia="仿宋" w:hAnsi="仿宋" w:cs="仿宋" w:hint="eastAsia"/>
            <w:lang w:eastAsia="zh-CN"/>
          </w:rPr>
          <w:t>九、O型圈行业市场地位与竞争战略</w:t>
        </w:r>
        <w:r>
          <w:tab/>
        </w:r>
        <w:r>
          <w:fldChar w:fldCharType="begin"/>
        </w:r>
        <w:r>
          <w:instrText xml:space="preserve"> PAGEREF _Toc48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7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_Toc27517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1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_Toc27161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2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_Toc19938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6" w:history="1">
        <w:r>
          <w:rPr>
            <w:rFonts w:ascii="仿宋" w:eastAsia="仿宋" w:hAnsi="仿宋" w:cs="仿宋" w:hint="eastAsia"/>
            <w:lang w:eastAsia="zh-CN"/>
          </w:rPr>
          <w:t>十一、O型圈项目实施进度</w:t>
        </w:r>
        <w:r>
          <w:tab/>
        </w:r>
        <w:r>
          <w:fldChar w:fldCharType="begin"/>
        </w:r>
        <w:r>
          <w:instrText xml:space="preserve"> PAGEREF _Toc22486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_Toc17645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_Toc5635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_Toc15786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1" w:history="1">
        <w:r>
          <w:rPr>
            <w:rFonts w:ascii="仿宋" w:eastAsia="仿宋" w:hAnsi="仿宋" w:cs="仿宋" w:hint="eastAsia"/>
            <w:lang w:eastAsia="zh-CN"/>
          </w:rPr>
          <w:t>(六)、O型圈项目实施保障</w:t>
        </w:r>
        <w:r>
          <w:tab/>
        </w:r>
        <w:r>
          <w:fldChar w:fldCharType="begin"/>
        </w:r>
        <w:r>
          <w:instrText xml:space="preserve"> PAGEREF _Toc29961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2" w:history="1">
        <w:r>
          <w:rPr>
            <w:rFonts w:ascii="仿宋" w:eastAsia="仿宋" w:hAnsi="仿宋" w:cs="仿宋" w:hint="eastAsia"/>
            <w:lang w:eastAsia="zh-CN"/>
          </w:rPr>
          <w:t>十二、项目运营与管理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4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_Toc4704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_Toc18869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4" w:history="1">
        <w:r>
          <w:rPr>
            <w:rFonts w:ascii="仿宋" w:eastAsia="仿宋" w:hAnsi="仿宋" w:cs="仿宋" w:hint="eastAsia"/>
            <w:lang w:eastAsia="zh-CN"/>
          </w:rPr>
          <w:t>十三、O型圈项目规划进度</w:t>
        </w:r>
        <w:r>
          <w:tab/>
        </w:r>
        <w:r>
          <w:fldChar w:fldCharType="begin"/>
        </w:r>
        <w:r>
          <w:instrText xml:space="preserve"> PAGEREF _Toc15064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8" w:history="1">
        <w:r>
          <w:rPr>
            <w:rFonts w:ascii="仿宋" w:eastAsia="仿宋" w:hAnsi="仿宋" w:cs="仿宋" w:hint="eastAsia"/>
            <w:lang w:eastAsia="zh-CN"/>
          </w:rPr>
          <w:t>(一)、O型圈项目进度安排</w:t>
        </w:r>
        <w:r>
          <w:tab/>
        </w:r>
        <w:r>
          <w:fldChar w:fldCharType="begin"/>
        </w:r>
        <w:r>
          <w:instrText xml:space="preserve"> PAGEREF _Toc28378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(二)、O型圈项目实施保障措施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eastAsia="zh-CN"/>
          </w:rPr>
          <w:t>十四、项目验收与总结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1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_Toc397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9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_Toc30889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6" w:history="1">
        <w:r>
          <w:rPr>
            <w:rFonts w:ascii="仿宋" w:eastAsia="仿宋" w:hAnsi="仿宋" w:cs="仿宋" w:hint="eastAsia"/>
            <w:lang w:eastAsia="zh-CN"/>
          </w:rPr>
          <w:t>十五、O型圈供应链管理</w:t>
        </w:r>
        <w:r>
          <w:tab/>
        </w:r>
        <w:r>
          <w:fldChar w:fldCharType="begin"/>
        </w:r>
        <w:r>
          <w:instrText xml:space="preserve"> PAGEREF _Toc11856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eastAsia="zh-CN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4" w:history="1">
        <w:r>
          <w:rPr>
            <w:rFonts w:ascii="仿宋" w:eastAsia="仿宋" w:hAnsi="仿宋" w:cs="仿宋" w:hint="eastAsia"/>
            <w:lang w:eastAsia="zh-CN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_Toc6504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eastAsia="zh-CN"/>
          </w:rPr>
          <w:t>十六、员工多元化与包容性管理</w:t>
        </w:r>
        <w:r>
          <w:tab/>
        </w:r>
        <w:r>
          <w:fldChar w:fldCharType="begin"/>
        </w:r>
        <w:r>
          <w:instrText xml:space="preserve"> PAGEREF _Toc26037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7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_Toc24667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_Toc27407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14" w:history="1">
        <w:r>
          <w:rPr>
            <w:rFonts w:ascii="仿宋" w:eastAsia="仿宋" w:hAnsi="仿宋" w:cs="仿宋" w:hint="eastAsia"/>
            <w:lang w:eastAsia="zh-CN"/>
          </w:rPr>
          <w:t>十八、O型圈项目可行性研究</w:t>
        </w:r>
        <w:r>
          <w:tab/>
        </w:r>
        <w:r>
          <w:fldChar w:fldCharType="begin"/>
        </w:r>
        <w:r>
          <w:instrText xml:space="preserve"> PAGEREF _Toc12414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7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_Toc20107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328" w:history="1">
        <w:r>
          <w:rPr>
            <w:rFonts w:ascii="仿宋" w:eastAsia="仿宋" w:hAnsi="仿宋" w:cs="仿宋" w:hint="eastAsia"/>
            <w:lang w:eastAsia="zh-CN"/>
          </w:rPr>
          <w:t>十九、未来发展战略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0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_Toc18960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6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_Toc29196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3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_Toc10353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4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_Toc9064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7" w:history="1">
        <w:r>
          <w:rPr>
            <w:rFonts w:ascii="仿宋" w:eastAsia="仿宋" w:hAnsi="仿宋" w:cs="仿宋" w:hint="eastAsia"/>
            <w:lang w:eastAsia="zh-CN"/>
          </w:rPr>
          <w:t>二十、战略合作伙伴</w:t>
        </w:r>
        <w:r>
          <w:tab/>
        </w:r>
        <w:r>
          <w:fldChar w:fldCharType="begin"/>
        </w:r>
        <w:r>
          <w:instrText xml:space="preserve"> PAGEREF _Toc7297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_Toc26095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仿宋" w:eastAsia="仿宋" w:hAnsi="仿宋" w:cs="仿宋" w:hint="eastAsia"/>
            <w:lang w:eastAsia="zh-CN"/>
          </w:rPr>
          <w:t>(二)、合作O型圈项目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6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86"/>
      <w:r>
        <w:rPr>
          <w:rFonts w:ascii="仿宋" w:eastAsia="仿宋" w:hAnsi="仿宋" w:cs="仿宋" w:hint="eastAsia"/>
          <w:sz w:val="28"/>
          <w:lang w:eastAsia="zh-CN"/>
        </w:rPr>
        <w:t>一、市场地位与竞争战略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2"/>
      <w:r>
        <w:rPr>
          <w:rFonts w:ascii="仿宋" w:eastAsia="仿宋" w:hAnsi="仿宋" w:cs="仿宋" w:hint="eastAsia"/>
          <w:lang w:eastAsia="zh-CN"/>
        </w:rPr>
        <w:t>(一)、顾客忠诚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确实，顾客忠诚是O型圈企业在市场中取得长期竞争优势的关键因素之一。下面是一些关于顾客忠诚的重要方面和实现策略：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提供卓越的产品和服务：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通过不断提升产品和服务的质量，满足顾客的需求和期望，建立起对品牌的信任感，从而促使顾客选择并保持忠诚。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建立紧密的联系：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通过与顾客建立积极的沟通和互动，了解他们的反馈和需求。这可以通过社交媒体、客户反馈调查、客户服务中心等渠道实现。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提升品牌认同感：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通过有效的品牌管理和市场营销活动，塑造品牌形象，使顾客对品牌有一种独特的认同感，从而增加顾客忠诚度。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https://d.book118.com/788105101101006041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O型圈项目融资计划书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O型圈项目融资计划书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O型圈项目融资计划书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O型圈项目融资计划书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O型圈项目融资计划书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8636A6"/>
    <w:rsid w:val="1D8636A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8105101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2024-02-27T10:54:00Z</dcterms:created>
  <dcterms:modified xsi:type="dcterms:W3CDTF">2024-02-27T10:55:05Z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7F8601681663428D9AAEA05B1DDA9046_11</vt:lpwstr>
  </property>
  <property fmtid="{D5CDD505-2E9C-101B-9397-08002B2CF9AE}" pid="3" name="KSOProductBuildVer">
    <vt:lpwstr>2052-12.1.0.16250</vt:lpwstr>
  </property>
</Properties>
</file>