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黑色冶金项目规划设计蓝图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45" w:history="1">
        <w:r>
          <w:rPr>
            <w:rFonts w:ascii="仿宋" w:eastAsia="仿宋" w:hAnsi="仿宋" w:cs="仿宋" w:hint="eastAsia"/>
            <w:lang w:eastAsia="zh-CN"/>
          </w:rPr>
          <w:t>前言</w:t>
        </w:r>
        <w:r>
          <w:tab/>
        </w:r>
        <w:r>
          <w:fldChar w:fldCharType="begin"/>
        </w:r>
        <w:r>
          <w:instrText xml:space="preserve"> PAGEREF _Toc5045 \h </w:instrText>
        </w:r>
        <w:r>
          <w:fldChar w:fldCharType="separate"/>
        </w:r>
        <w:r>
          <w:t>3</w:t>
        </w:r>
        <w:r>
          <w:fldChar w:fldCharType="end"/>
        </w:r>
      </w:hyperlink>
    </w:p>
    <w:p>
      <w:pPr>
        <w:pStyle w:val="TOC1"/>
        <w:tabs>
          <w:tab w:val="right" w:leader="dot" w:pos="8306"/>
        </w:tabs>
      </w:pPr>
      <w:hyperlink w:anchor="_Toc18549" w:history="1">
        <w:r>
          <w:rPr>
            <w:rFonts w:ascii="仿宋" w:eastAsia="仿宋" w:hAnsi="仿宋" w:cs="仿宋" w:hint="eastAsia"/>
            <w:lang w:eastAsia="zh-CN"/>
          </w:rPr>
          <w:t>一、产品规划分析</w:t>
        </w:r>
        <w:r>
          <w:tab/>
        </w:r>
        <w:r>
          <w:fldChar w:fldCharType="begin"/>
        </w:r>
        <w:r>
          <w:instrText xml:space="preserve"> PAGEREF _Toc18549 \h </w:instrText>
        </w:r>
        <w:r>
          <w:fldChar w:fldCharType="separate"/>
        </w:r>
        <w:r>
          <w:t>3</w:t>
        </w:r>
        <w:r>
          <w:fldChar w:fldCharType="end"/>
        </w:r>
      </w:hyperlink>
    </w:p>
    <w:p>
      <w:pPr>
        <w:pStyle w:val="TOC2"/>
        <w:tabs>
          <w:tab w:val="right" w:leader="dot" w:pos="8306"/>
        </w:tabs>
      </w:pPr>
      <w:hyperlink w:anchor="_Toc2715" w:history="1">
        <w:r>
          <w:rPr>
            <w:rFonts w:ascii="仿宋" w:eastAsia="仿宋" w:hAnsi="仿宋" w:cs="仿宋" w:hint="eastAsia"/>
            <w:lang w:eastAsia="zh-CN"/>
          </w:rPr>
          <w:t>(一)、产品规划</w:t>
        </w:r>
        <w:r>
          <w:tab/>
        </w:r>
        <w:r>
          <w:fldChar w:fldCharType="begin"/>
        </w:r>
        <w:r>
          <w:instrText xml:space="preserve"> PAGEREF _Toc2715 \h </w:instrText>
        </w:r>
        <w:r>
          <w:fldChar w:fldCharType="separate"/>
        </w:r>
        <w:r>
          <w:t>3</w:t>
        </w:r>
        <w:r>
          <w:fldChar w:fldCharType="end"/>
        </w:r>
      </w:hyperlink>
    </w:p>
    <w:p>
      <w:pPr>
        <w:pStyle w:val="TOC2"/>
        <w:tabs>
          <w:tab w:val="right" w:leader="dot" w:pos="8306"/>
        </w:tabs>
      </w:pPr>
      <w:hyperlink w:anchor="_Toc3691" w:history="1">
        <w:r>
          <w:rPr>
            <w:rFonts w:ascii="仿宋" w:eastAsia="仿宋" w:hAnsi="仿宋" w:cs="仿宋" w:hint="eastAsia"/>
            <w:lang w:eastAsia="zh-CN"/>
          </w:rPr>
          <w:t>(二)、建设规模</w:t>
        </w:r>
        <w:r>
          <w:tab/>
        </w:r>
        <w:r>
          <w:fldChar w:fldCharType="begin"/>
        </w:r>
        <w:r>
          <w:instrText xml:space="preserve"> PAGEREF _Toc3691 \h </w:instrText>
        </w:r>
        <w:r>
          <w:fldChar w:fldCharType="separate"/>
        </w:r>
        <w:r>
          <w:t>4</w:t>
        </w:r>
        <w:r>
          <w:fldChar w:fldCharType="end"/>
        </w:r>
      </w:hyperlink>
    </w:p>
    <w:p>
      <w:pPr>
        <w:pStyle w:val="TOC1"/>
        <w:tabs>
          <w:tab w:val="right" w:leader="dot" w:pos="8306"/>
        </w:tabs>
      </w:pPr>
      <w:hyperlink w:anchor="_Toc8672" w:history="1">
        <w:r>
          <w:rPr>
            <w:rFonts w:ascii="仿宋" w:eastAsia="仿宋" w:hAnsi="仿宋" w:cs="仿宋" w:hint="eastAsia"/>
            <w:lang w:eastAsia="zh-CN"/>
          </w:rPr>
          <w:t>二、黑色冶金项目建设背景及必要性分析</w:t>
        </w:r>
        <w:r>
          <w:tab/>
        </w:r>
        <w:r>
          <w:fldChar w:fldCharType="begin"/>
        </w:r>
        <w:r>
          <w:instrText xml:space="preserve"> PAGEREF _Toc8672 \h </w:instrText>
        </w:r>
        <w:r>
          <w:fldChar w:fldCharType="separate"/>
        </w:r>
        <w:r>
          <w:t>5</w:t>
        </w:r>
        <w:r>
          <w:fldChar w:fldCharType="end"/>
        </w:r>
      </w:hyperlink>
    </w:p>
    <w:p>
      <w:pPr>
        <w:pStyle w:val="TOC2"/>
        <w:tabs>
          <w:tab w:val="right" w:leader="dot" w:pos="8306"/>
        </w:tabs>
      </w:pPr>
      <w:hyperlink w:anchor="_Toc20931" w:history="1">
        <w:r>
          <w:rPr>
            <w:rFonts w:ascii="仿宋" w:eastAsia="仿宋" w:hAnsi="仿宋" w:cs="仿宋" w:hint="eastAsia"/>
            <w:lang w:eastAsia="zh-CN"/>
          </w:rPr>
          <w:t>(一)、黑色冶金项目背景分析</w:t>
        </w:r>
        <w:r>
          <w:tab/>
        </w:r>
        <w:r>
          <w:fldChar w:fldCharType="begin"/>
        </w:r>
        <w:r>
          <w:instrText xml:space="preserve"> PAGEREF _Toc20931 \h </w:instrText>
        </w:r>
        <w:r>
          <w:fldChar w:fldCharType="separate"/>
        </w:r>
        <w:r>
          <w:t>5</w:t>
        </w:r>
        <w:r>
          <w:fldChar w:fldCharType="end"/>
        </w:r>
      </w:hyperlink>
    </w:p>
    <w:p>
      <w:pPr>
        <w:pStyle w:val="TOC2"/>
        <w:tabs>
          <w:tab w:val="right" w:leader="dot" w:pos="8306"/>
        </w:tabs>
      </w:pPr>
      <w:hyperlink w:anchor="_Toc28295" w:history="1">
        <w:r>
          <w:rPr>
            <w:rFonts w:ascii="仿宋" w:eastAsia="仿宋" w:hAnsi="仿宋" w:cs="仿宋" w:hint="eastAsia"/>
            <w:lang w:eastAsia="zh-CN"/>
          </w:rPr>
          <w:t>(二)、黑色冶金项目建设必要性分析</w:t>
        </w:r>
        <w:r>
          <w:tab/>
        </w:r>
        <w:r>
          <w:fldChar w:fldCharType="begin"/>
        </w:r>
        <w:r>
          <w:instrText xml:space="preserve"> PAGEREF _Toc28295 \h </w:instrText>
        </w:r>
        <w:r>
          <w:fldChar w:fldCharType="separate"/>
        </w:r>
        <w:r>
          <w:t>7</w:t>
        </w:r>
        <w:r>
          <w:fldChar w:fldCharType="end"/>
        </w:r>
      </w:hyperlink>
    </w:p>
    <w:p>
      <w:pPr>
        <w:pStyle w:val="TOC1"/>
        <w:tabs>
          <w:tab w:val="right" w:leader="dot" w:pos="8306"/>
        </w:tabs>
      </w:pPr>
      <w:hyperlink w:anchor="_Toc4453" w:history="1">
        <w:r>
          <w:rPr>
            <w:rFonts w:ascii="仿宋" w:eastAsia="仿宋" w:hAnsi="仿宋" w:cs="仿宋" w:hint="eastAsia"/>
            <w:lang w:eastAsia="zh-CN"/>
          </w:rPr>
          <w:t>三、市场分析、调研</w:t>
        </w:r>
        <w:r>
          <w:tab/>
        </w:r>
        <w:r>
          <w:fldChar w:fldCharType="begin"/>
        </w:r>
        <w:r>
          <w:instrText xml:space="preserve"> PAGEREF _Toc4453 \h </w:instrText>
        </w:r>
        <w:r>
          <w:fldChar w:fldCharType="separate"/>
        </w:r>
        <w:r>
          <w:t>8</w:t>
        </w:r>
        <w:r>
          <w:fldChar w:fldCharType="end"/>
        </w:r>
      </w:hyperlink>
    </w:p>
    <w:p>
      <w:pPr>
        <w:pStyle w:val="TOC2"/>
        <w:tabs>
          <w:tab w:val="right" w:leader="dot" w:pos="8306"/>
        </w:tabs>
      </w:pPr>
      <w:hyperlink w:anchor="_Toc508" w:history="1">
        <w:r>
          <w:rPr>
            <w:rFonts w:ascii="仿宋" w:eastAsia="仿宋" w:hAnsi="仿宋" w:cs="仿宋" w:hint="eastAsia"/>
            <w:lang w:eastAsia="zh-CN"/>
          </w:rPr>
          <w:t>(一)、黑色冶金行业分析</w:t>
        </w:r>
        <w:r>
          <w:tab/>
        </w:r>
        <w:r>
          <w:fldChar w:fldCharType="begin"/>
        </w:r>
        <w:r>
          <w:instrText xml:space="preserve"> PAGEREF _Toc508 \h </w:instrText>
        </w:r>
        <w:r>
          <w:fldChar w:fldCharType="separate"/>
        </w:r>
        <w:r>
          <w:t>8</w:t>
        </w:r>
        <w:r>
          <w:fldChar w:fldCharType="end"/>
        </w:r>
      </w:hyperlink>
    </w:p>
    <w:p>
      <w:pPr>
        <w:pStyle w:val="TOC2"/>
        <w:tabs>
          <w:tab w:val="right" w:leader="dot" w:pos="8306"/>
        </w:tabs>
      </w:pPr>
      <w:hyperlink w:anchor="_Toc5772" w:history="1">
        <w:r>
          <w:rPr>
            <w:rFonts w:ascii="仿宋" w:eastAsia="仿宋" w:hAnsi="仿宋" w:cs="仿宋" w:hint="eastAsia"/>
            <w:lang w:eastAsia="zh-CN"/>
          </w:rPr>
          <w:t>(二)、黑色冶金市场分析预测</w:t>
        </w:r>
        <w:r>
          <w:tab/>
        </w:r>
        <w:r>
          <w:fldChar w:fldCharType="begin"/>
        </w:r>
        <w:r>
          <w:instrText xml:space="preserve"> PAGEREF _Toc5772 \h </w:instrText>
        </w:r>
        <w:r>
          <w:fldChar w:fldCharType="separate"/>
        </w:r>
        <w:r>
          <w:t>9</w:t>
        </w:r>
        <w:r>
          <w:fldChar w:fldCharType="end"/>
        </w:r>
      </w:hyperlink>
    </w:p>
    <w:p>
      <w:pPr>
        <w:pStyle w:val="TOC1"/>
        <w:tabs>
          <w:tab w:val="right" w:leader="dot" w:pos="8306"/>
        </w:tabs>
      </w:pPr>
      <w:hyperlink w:anchor="_Toc4111" w:history="1">
        <w:r>
          <w:rPr>
            <w:rFonts w:ascii="仿宋" w:eastAsia="仿宋" w:hAnsi="仿宋" w:cs="仿宋" w:hint="eastAsia"/>
            <w:lang w:eastAsia="zh-CN"/>
          </w:rPr>
          <w:t>四、黑色冶金项目文档管理</w:t>
        </w:r>
        <w:r>
          <w:tab/>
        </w:r>
        <w:r>
          <w:fldChar w:fldCharType="begin"/>
        </w:r>
        <w:r>
          <w:instrText xml:space="preserve"> PAGEREF _Toc4111 \h </w:instrText>
        </w:r>
        <w:r>
          <w:fldChar w:fldCharType="separate"/>
        </w:r>
        <w:r>
          <w:t>9</w:t>
        </w:r>
        <w:r>
          <w:fldChar w:fldCharType="end"/>
        </w:r>
      </w:hyperlink>
    </w:p>
    <w:p>
      <w:pPr>
        <w:pStyle w:val="TOC2"/>
        <w:tabs>
          <w:tab w:val="right" w:leader="dot" w:pos="8306"/>
        </w:tabs>
      </w:pPr>
      <w:hyperlink w:anchor="_Toc32609" w:history="1">
        <w:r>
          <w:rPr>
            <w:rFonts w:ascii="仿宋" w:eastAsia="仿宋" w:hAnsi="仿宋" w:cs="仿宋" w:hint="eastAsia"/>
            <w:lang w:eastAsia="zh-CN"/>
          </w:rPr>
          <w:t>(一)、文档编制与审查</w:t>
        </w:r>
        <w:r>
          <w:tab/>
        </w:r>
        <w:r>
          <w:fldChar w:fldCharType="begin"/>
        </w:r>
        <w:r>
          <w:instrText xml:space="preserve"> PAGEREF _Toc32609 \h </w:instrText>
        </w:r>
        <w:r>
          <w:fldChar w:fldCharType="separate"/>
        </w:r>
        <w:r>
          <w:t>9</w:t>
        </w:r>
        <w:r>
          <w:fldChar w:fldCharType="end"/>
        </w:r>
      </w:hyperlink>
    </w:p>
    <w:p>
      <w:pPr>
        <w:pStyle w:val="TOC2"/>
        <w:tabs>
          <w:tab w:val="right" w:leader="dot" w:pos="8306"/>
        </w:tabs>
      </w:pPr>
      <w:hyperlink w:anchor="_Toc22921" w:history="1">
        <w:r>
          <w:rPr>
            <w:rFonts w:ascii="仿宋" w:eastAsia="仿宋" w:hAnsi="仿宋" w:cs="仿宋" w:hint="eastAsia"/>
            <w:lang w:eastAsia="zh-CN"/>
          </w:rPr>
          <w:t>(二)、文档发布与分发</w:t>
        </w:r>
        <w:r>
          <w:tab/>
        </w:r>
        <w:r>
          <w:fldChar w:fldCharType="begin"/>
        </w:r>
        <w:r>
          <w:instrText xml:space="preserve"> PAGEREF _Toc22921 \h </w:instrText>
        </w:r>
        <w:r>
          <w:fldChar w:fldCharType="separate"/>
        </w:r>
        <w:r>
          <w:t>11</w:t>
        </w:r>
        <w:r>
          <w:fldChar w:fldCharType="end"/>
        </w:r>
      </w:hyperlink>
    </w:p>
    <w:p>
      <w:pPr>
        <w:pStyle w:val="TOC2"/>
        <w:tabs>
          <w:tab w:val="right" w:leader="dot" w:pos="8306"/>
        </w:tabs>
      </w:pPr>
      <w:hyperlink w:anchor="_Toc24485" w:history="1">
        <w:r>
          <w:rPr>
            <w:rFonts w:ascii="仿宋" w:eastAsia="仿宋" w:hAnsi="仿宋" w:cs="仿宋" w:hint="eastAsia"/>
            <w:lang w:eastAsia="zh-CN"/>
          </w:rPr>
          <w:t>(三)、文档存档与归档</w:t>
        </w:r>
        <w:r>
          <w:tab/>
        </w:r>
        <w:r>
          <w:fldChar w:fldCharType="begin"/>
        </w:r>
        <w:r>
          <w:instrText xml:space="preserve"> PAGEREF _Toc24485 \h </w:instrText>
        </w:r>
        <w:r>
          <w:fldChar w:fldCharType="separate"/>
        </w:r>
        <w:r>
          <w:t>12</w:t>
        </w:r>
        <w:r>
          <w:fldChar w:fldCharType="end"/>
        </w:r>
      </w:hyperlink>
    </w:p>
    <w:p>
      <w:pPr>
        <w:pStyle w:val="TOC1"/>
        <w:tabs>
          <w:tab w:val="right" w:leader="dot" w:pos="8306"/>
        </w:tabs>
      </w:pPr>
      <w:hyperlink w:anchor="_Toc10435" w:history="1">
        <w:r>
          <w:rPr>
            <w:rFonts w:ascii="仿宋" w:eastAsia="仿宋" w:hAnsi="仿宋" w:cs="仿宋" w:hint="eastAsia"/>
            <w:lang w:eastAsia="zh-CN"/>
          </w:rPr>
          <w:t>五、黑色冶金项目危机管理</w:t>
        </w:r>
        <w:r>
          <w:tab/>
        </w:r>
        <w:r>
          <w:fldChar w:fldCharType="begin"/>
        </w:r>
        <w:r>
          <w:instrText xml:space="preserve"> PAGEREF _Toc10435 \h </w:instrText>
        </w:r>
        <w:r>
          <w:fldChar w:fldCharType="separate"/>
        </w:r>
        <w:r>
          <w:t>13</w:t>
        </w:r>
        <w:r>
          <w:fldChar w:fldCharType="end"/>
        </w:r>
      </w:hyperlink>
    </w:p>
    <w:p>
      <w:pPr>
        <w:pStyle w:val="TOC2"/>
        <w:tabs>
          <w:tab w:val="right" w:leader="dot" w:pos="8306"/>
        </w:tabs>
      </w:pPr>
      <w:hyperlink w:anchor="_Toc12162" w:history="1">
        <w:r>
          <w:rPr>
            <w:rFonts w:ascii="仿宋" w:eastAsia="仿宋" w:hAnsi="仿宋" w:cs="仿宋" w:hint="eastAsia"/>
            <w:lang w:eastAsia="zh-CN"/>
          </w:rPr>
          <w:t>(一)、危机预警与识别</w:t>
        </w:r>
        <w:r>
          <w:tab/>
        </w:r>
        <w:r>
          <w:fldChar w:fldCharType="begin"/>
        </w:r>
        <w:r>
          <w:instrText xml:space="preserve"> PAGEREF _Toc12162 \h </w:instrText>
        </w:r>
        <w:r>
          <w:fldChar w:fldCharType="separate"/>
        </w:r>
        <w:r>
          <w:t>13</w:t>
        </w:r>
        <w:r>
          <w:fldChar w:fldCharType="end"/>
        </w:r>
      </w:hyperlink>
    </w:p>
    <w:p>
      <w:pPr>
        <w:pStyle w:val="TOC2"/>
        <w:tabs>
          <w:tab w:val="right" w:leader="dot" w:pos="8306"/>
        </w:tabs>
      </w:pPr>
      <w:hyperlink w:anchor="_Toc22443" w:history="1">
        <w:r>
          <w:rPr>
            <w:rFonts w:ascii="仿宋" w:eastAsia="仿宋" w:hAnsi="仿宋" w:cs="仿宋" w:hint="eastAsia"/>
            <w:lang w:eastAsia="zh-CN"/>
          </w:rPr>
          <w:t>(二)、危机应对与恢复</w:t>
        </w:r>
        <w:r>
          <w:tab/>
        </w:r>
        <w:r>
          <w:fldChar w:fldCharType="begin"/>
        </w:r>
        <w:r>
          <w:instrText xml:space="preserve"> PAGEREF _Toc22443 \h </w:instrText>
        </w:r>
        <w:r>
          <w:fldChar w:fldCharType="separate"/>
        </w:r>
        <w:r>
          <w:t>14</w:t>
        </w:r>
        <w:r>
          <w:fldChar w:fldCharType="end"/>
        </w:r>
      </w:hyperlink>
    </w:p>
    <w:p>
      <w:pPr>
        <w:pStyle w:val="TOC1"/>
        <w:tabs>
          <w:tab w:val="right" w:leader="dot" w:pos="8306"/>
        </w:tabs>
      </w:pPr>
      <w:hyperlink w:anchor="_Toc16882" w:history="1">
        <w:r>
          <w:rPr>
            <w:rFonts w:ascii="仿宋" w:eastAsia="仿宋" w:hAnsi="仿宋" w:cs="仿宋" w:hint="eastAsia"/>
            <w:lang w:eastAsia="zh-CN"/>
          </w:rPr>
          <w:t>六、黑色冶金项目绩效评估</w:t>
        </w:r>
        <w:r>
          <w:tab/>
        </w:r>
        <w:r>
          <w:fldChar w:fldCharType="begin"/>
        </w:r>
        <w:r>
          <w:instrText xml:space="preserve"> PAGEREF _Toc16882 \h </w:instrText>
        </w:r>
        <w:r>
          <w:fldChar w:fldCharType="separate"/>
        </w:r>
        <w:r>
          <w:t>15</w:t>
        </w:r>
        <w:r>
          <w:fldChar w:fldCharType="end"/>
        </w:r>
      </w:hyperlink>
    </w:p>
    <w:p>
      <w:pPr>
        <w:pStyle w:val="TOC2"/>
        <w:tabs>
          <w:tab w:val="right" w:leader="dot" w:pos="8306"/>
        </w:tabs>
      </w:pPr>
      <w:hyperlink w:anchor="_Toc21259" w:history="1">
        <w:r>
          <w:rPr>
            <w:rFonts w:ascii="仿宋" w:eastAsia="仿宋" w:hAnsi="仿宋" w:cs="仿宋" w:hint="eastAsia"/>
            <w:lang w:eastAsia="zh-CN"/>
          </w:rPr>
          <w:t>(一)、绩效评估指标</w:t>
        </w:r>
        <w:r>
          <w:tab/>
        </w:r>
        <w:r>
          <w:fldChar w:fldCharType="begin"/>
        </w:r>
        <w:r>
          <w:instrText xml:space="preserve"> PAGEREF _Toc21259 \h </w:instrText>
        </w:r>
        <w:r>
          <w:fldChar w:fldCharType="separate"/>
        </w:r>
        <w:r>
          <w:t>15</w:t>
        </w:r>
        <w:r>
          <w:fldChar w:fldCharType="end"/>
        </w:r>
      </w:hyperlink>
    </w:p>
    <w:p>
      <w:pPr>
        <w:pStyle w:val="TOC2"/>
        <w:tabs>
          <w:tab w:val="right" w:leader="dot" w:pos="8306"/>
        </w:tabs>
      </w:pPr>
      <w:hyperlink w:anchor="_Toc1892" w:history="1">
        <w:r>
          <w:rPr>
            <w:rFonts w:ascii="仿宋" w:eastAsia="仿宋" w:hAnsi="仿宋" w:cs="仿宋" w:hint="eastAsia"/>
            <w:lang w:eastAsia="zh-CN"/>
          </w:rPr>
          <w:t>(二)、绩效评估方法</w:t>
        </w:r>
        <w:r>
          <w:tab/>
        </w:r>
        <w:r>
          <w:fldChar w:fldCharType="begin"/>
        </w:r>
        <w:r>
          <w:instrText xml:space="preserve"> PAGEREF _Toc1892 \h </w:instrText>
        </w:r>
        <w:r>
          <w:fldChar w:fldCharType="separate"/>
        </w:r>
        <w:r>
          <w:t>16</w:t>
        </w:r>
        <w:r>
          <w:fldChar w:fldCharType="end"/>
        </w:r>
      </w:hyperlink>
    </w:p>
    <w:p>
      <w:pPr>
        <w:pStyle w:val="TOC2"/>
        <w:tabs>
          <w:tab w:val="right" w:leader="dot" w:pos="8306"/>
        </w:tabs>
      </w:pPr>
      <w:hyperlink w:anchor="_Toc27935" w:history="1">
        <w:r>
          <w:rPr>
            <w:rFonts w:ascii="仿宋" w:eastAsia="仿宋" w:hAnsi="仿宋" w:cs="仿宋" w:hint="eastAsia"/>
            <w:lang w:eastAsia="zh-CN"/>
          </w:rPr>
          <w:t>(三)、绩效评估周期</w:t>
        </w:r>
        <w:r>
          <w:tab/>
        </w:r>
        <w:r>
          <w:fldChar w:fldCharType="begin"/>
        </w:r>
        <w:r>
          <w:instrText xml:space="preserve"> PAGEREF _Toc27935 \h </w:instrText>
        </w:r>
        <w:r>
          <w:fldChar w:fldCharType="separate"/>
        </w:r>
        <w:r>
          <w:t>17</w:t>
        </w:r>
        <w:r>
          <w:fldChar w:fldCharType="end"/>
        </w:r>
      </w:hyperlink>
    </w:p>
    <w:p>
      <w:pPr>
        <w:pStyle w:val="TOC1"/>
        <w:tabs>
          <w:tab w:val="right" w:leader="dot" w:pos="8306"/>
        </w:tabs>
      </w:pPr>
      <w:hyperlink w:anchor="_Toc18055" w:history="1">
        <w:r>
          <w:rPr>
            <w:rFonts w:ascii="仿宋" w:eastAsia="仿宋" w:hAnsi="仿宋" w:cs="仿宋" w:hint="eastAsia"/>
            <w:lang w:eastAsia="zh-CN"/>
          </w:rPr>
          <w:t>七、黑色冶金项目财务管理</w:t>
        </w:r>
        <w:r>
          <w:tab/>
        </w:r>
        <w:r>
          <w:fldChar w:fldCharType="begin"/>
        </w:r>
        <w:r>
          <w:instrText xml:space="preserve"> PAGEREF _Toc18055 \h </w:instrText>
        </w:r>
        <w:r>
          <w:fldChar w:fldCharType="separate"/>
        </w:r>
        <w:r>
          <w:t>18</w:t>
        </w:r>
        <w:r>
          <w:fldChar w:fldCharType="end"/>
        </w:r>
      </w:hyperlink>
    </w:p>
    <w:p>
      <w:pPr>
        <w:pStyle w:val="TOC2"/>
        <w:tabs>
          <w:tab w:val="right" w:leader="dot" w:pos="8306"/>
        </w:tabs>
      </w:pPr>
      <w:hyperlink w:anchor="_Toc8632" w:history="1">
        <w:r>
          <w:rPr>
            <w:rFonts w:ascii="仿宋" w:eastAsia="仿宋" w:hAnsi="仿宋" w:cs="仿宋" w:hint="eastAsia"/>
            <w:lang w:eastAsia="zh-CN"/>
          </w:rPr>
          <w:t>(一)、资金需求大</w:t>
        </w:r>
        <w:r>
          <w:tab/>
        </w:r>
        <w:r>
          <w:fldChar w:fldCharType="begin"/>
        </w:r>
        <w:r>
          <w:instrText xml:space="preserve"> PAGEREF _Toc8632 \h </w:instrText>
        </w:r>
        <w:r>
          <w:fldChar w:fldCharType="separate"/>
        </w:r>
        <w:r>
          <w:t>18</w:t>
        </w:r>
        <w:r>
          <w:fldChar w:fldCharType="end"/>
        </w:r>
      </w:hyperlink>
    </w:p>
    <w:p>
      <w:pPr>
        <w:pStyle w:val="TOC2"/>
        <w:tabs>
          <w:tab w:val="right" w:leader="dot" w:pos="8306"/>
        </w:tabs>
      </w:pPr>
      <w:hyperlink w:anchor="_Toc1117" w:history="1">
        <w:r>
          <w:rPr>
            <w:rFonts w:ascii="仿宋" w:eastAsia="仿宋" w:hAnsi="仿宋" w:cs="仿宋" w:hint="eastAsia"/>
            <w:lang w:eastAsia="zh-CN"/>
          </w:rPr>
          <w:t>(二)、研发周期长</w:t>
        </w:r>
        <w:r>
          <w:tab/>
        </w:r>
        <w:r>
          <w:fldChar w:fldCharType="begin"/>
        </w:r>
        <w:r>
          <w:instrText xml:space="preserve"> PAGEREF _Toc1117 \h </w:instrText>
        </w:r>
        <w:r>
          <w:fldChar w:fldCharType="separate"/>
        </w:r>
        <w:r>
          <w:t>19</w:t>
        </w:r>
        <w:r>
          <w:fldChar w:fldCharType="end"/>
        </w:r>
      </w:hyperlink>
    </w:p>
    <w:p>
      <w:pPr>
        <w:pStyle w:val="TOC2"/>
        <w:tabs>
          <w:tab w:val="right" w:leader="dot" w:pos="8306"/>
        </w:tabs>
      </w:pPr>
      <w:hyperlink w:anchor="_Toc16499" w:history="1">
        <w:r>
          <w:rPr>
            <w:rFonts w:ascii="仿宋" w:eastAsia="仿宋" w:hAnsi="仿宋" w:cs="仿宋" w:hint="eastAsia"/>
            <w:lang w:eastAsia="zh-CN"/>
          </w:rPr>
          <w:t>(三)、市场风险大</w:t>
        </w:r>
        <w:r>
          <w:tab/>
        </w:r>
        <w:r>
          <w:fldChar w:fldCharType="begin"/>
        </w:r>
        <w:r>
          <w:instrText xml:space="preserve"> PAGEREF _Toc16499 \h </w:instrText>
        </w:r>
        <w:r>
          <w:fldChar w:fldCharType="separate"/>
        </w:r>
        <w:r>
          <w:t>21</w:t>
        </w:r>
        <w:r>
          <w:fldChar w:fldCharType="end"/>
        </w:r>
      </w:hyperlink>
    </w:p>
    <w:p>
      <w:pPr>
        <w:pStyle w:val="TOC2"/>
        <w:tabs>
          <w:tab w:val="right" w:leader="dot" w:pos="8306"/>
        </w:tabs>
      </w:pPr>
      <w:hyperlink w:anchor="_Toc24076" w:history="1">
        <w:r>
          <w:rPr>
            <w:rFonts w:ascii="仿宋" w:eastAsia="仿宋" w:hAnsi="仿宋" w:cs="仿宋" w:hint="eastAsia"/>
            <w:lang w:eastAsia="zh-CN"/>
          </w:rPr>
          <w:t>(四)、利润率高</w:t>
        </w:r>
        <w:r>
          <w:tab/>
        </w:r>
        <w:r>
          <w:fldChar w:fldCharType="begin"/>
        </w:r>
        <w:r>
          <w:instrText xml:space="preserve"> PAGEREF _Toc24076 \h </w:instrText>
        </w:r>
        <w:r>
          <w:fldChar w:fldCharType="separate"/>
        </w:r>
        <w:r>
          <w:t>23</w:t>
        </w:r>
        <w:r>
          <w:fldChar w:fldCharType="end"/>
        </w:r>
      </w:hyperlink>
    </w:p>
    <w:p>
      <w:pPr>
        <w:pStyle w:val="TOC1"/>
        <w:tabs>
          <w:tab w:val="right" w:leader="dot" w:pos="8306"/>
        </w:tabs>
      </w:pPr>
      <w:hyperlink w:anchor="_Toc21982" w:history="1">
        <w:r>
          <w:rPr>
            <w:rFonts w:ascii="仿宋" w:eastAsia="仿宋" w:hAnsi="仿宋" w:cs="仿宋" w:hint="eastAsia"/>
            <w:lang w:eastAsia="zh-CN"/>
          </w:rPr>
          <w:t>八、黑色冶金项目计划安排</w:t>
        </w:r>
        <w:r>
          <w:tab/>
        </w:r>
        <w:r>
          <w:fldChar w:fldCharType="begin"/>
        </w:r>
        <w:r>
          <w:instrText xml:space="preserve"> PAGEREF _Toc21982 \h </w:instrText>
        </w:r>
        <w:r>
          <w:fldChar w:fldCharType="separate"/>
        </w:r>
        <w:r>
          <w:t>25</w:t>
        </w:r>
        <w:r>
          <w:fldChar w:fldCharType="end"/>
        </w:r>
      </w:hyperlink>
    </w:p>
    <w:p>
      <w:pPr>
        <w:pStyle w:val="TOC2"/>
        <w:tabs>
          <w:tab w:val="right" w:leader="dot" w:pos="8306"/>
        </w:tabs>
      </w:pPr>
      <w:hyperlink w:anchor="_Toc27139" w:history="1">
        <w:r>
          <w:rPr>
            <w:rFonts w:ascii="仿宋" w:eastAsia="仿宋" w:hAnsi="仿宋" w:cs="仿宋" w:hint="eastAsia"/>
            <w:lang w:eastAsia="zh-CN"/>
          </w:rPr>
          <w:t>(一)、建设周期</w:t>
        </w:r>
        <w:r>
          <w:tab/>
        </w:r>
        <w:r>
          <w:fldChar w:fldCharType="begin"/>
        </w:r>
        <w:r>
          <w:instrText xml:space="preserve"> PAGEREF _Toc27139 \h </w:instrText>
        </w:r>
        <w:r>
          <w:fldChar w:fldCharType="separate"/>
        </w:r>
        <w:r>
          <w:t>25</w:t>
        </w:r>
        <w:r>
          <w:fldChar w:fldCharType="end"/>
        </w:r>
      </w:hyperlink>
    </w:p>
    <w:p>
      <w:pPr>
        <w:pStyle w:val="TOC2"/>
        <w:tabs>
          <w:tab w:val="right" w:leader="dot" w:pos="8306"/>
        </w:tabs>
      </w:pPr>
      <w:hyperlink w:anchor="_Toc12919" w:history="1">
        <w:r>
          <w:rPr>
            <w:rFonts w:ascii="仿宋" w:eastAsia="仿宋" w:hAnsi="仿宋" w:cs="仿宋" w:hint="eastAsia"/>
            <w:lang w:eastAsia="zh-CN"/>
          </w:rPr>
          <w:t>(二)、建设进度</w:t>
        </w:r>
        <w:r>
          <w:tab/>
        </w:r>
        <w:r>
          <w:fldChar w:fldCharType="begin"/>
        </w:r>
        <w:r>
          <w:instrText xml:space="preserve"> PAGEREF _Toc12919 \h </w:instrText>
        </w:r>
        <w:r>
          <w:fldChar w:fldCharType="separate"/>
        </w:r>
        <w:r>
          <w:t>26</w:t>
        </w:r>
        <w:r>
          <w:fldChar w:fldCharType="end"/>
        </w:r>
      </w:hyperlink>
    </w:p>
    <w:p>
      <w:pPr>
        <w:pStyle w:val="TOC2"/>
        <w:tabs>
          <w:tab w:val="right" w:leader="dot" w:pos="8306"/>
        </w:tabs>
      </w:pPr>
      <w:hyperlink w:anchor="_Toc9062" w:history="1">
        <w:r>
          <w:rPr>
            <w:rFonts w:ascii="仿宋" w:eastAsia="仿宋" w:hAnsi="仿宋" w:cs="仿宋" w:hint="eastAsia"/>
            <w:lang w:eastAsia="zh-CN"/>
          </w:rPr>
          <w:t>(三)、进度安排注意事项</w:t>
        </w:r>
        <w:r>
          <w:tab/>
        </w:r>
        <w:r>
          <w:fldChar w:fldCharType="begin"/>
        </w:r>
        <w:r>
          <w:instrText xml:space="preserve"> PAGEREF _Toc9062 \h </w:instrText>
        </w:r>
        <w:r>
          <w:fldChar w:fldCharType="separate"/>
        </w:r>
        <w:r>
          <w:t>27</w:t>
        </w:r>
        <w:r>
          <w:fldChar w:fldCharType="end"/>
        </w:r>
      </w:hyperlink>
    </w:p>
    <w:p>
      <w:pPr>
        <w:pStyle w:val="TOC2"/>
        <w:tabs>
          <w:tab w:val="right" w:leader="dot" w:pos="8306"/>
        </w:tabs>
      </w:pPr>
      <w:hyperlink w:anchor="_Toc9958" w:history="1">
        <w:r>
          <w:rPr>
            <w:rFonts w:ascii="仿宋" w:eastAsia="仿宋" w:hAnsi="仿宋" w:cs="仿宋" w:hint="eastAsia"/>
            <w:lang w:eastAsia="zh-CN"/>
          </w:rPr>
          <w:t>(四)、人力资源配置</w:t>
        </w:r>
        <w:r>
          <w:tab/>
        </w:r>
        <w:r>
          <w:fldChar w:fldCharType="begin"/>
        </w:r>
        <w:r>
          <w:instrText xml:space="preserve"> PAGEREF _Toc9958 \h </w:instrText>
        </w:r>
        <w:r>
          <w:fldChar w:fldCharType="separate"/>
        </w:r>
        <w:r>
          <w:t>29</w:t>
        </w:r>
        <w:r>
          <w:fldChar w:fldCharType="end"/>
        </w:r>
      </w:hyperlink>
    </w:p>
    <w:p>
      <w:pPr>
        <w:pStyle w:val="TOC1"/>
        <w:tabs>
          <w:tab w:val="right" w:leader="dot" w:pos="8306"/>
        </w:tabs>
      </w:pPr>
      <w:hyperlink w:anchor="_Toc14830" w:history="1">
        <w:r>
          <w:rPr>
            <w:rFonts w:ascii="仿宋" w:eastAsia="仿宋" w:hAnsi="仿宋" w:cs="仿宋" w:hint="eastAsia"/>
            <w:lang w:eastAsia="zh-CN"/>
          </w:rPr>
          <w:t>九、黑色冶金项目环境影响分析</w:t>
        </w:r>
        <w:r>
          <w:tab/>
        </w:r>
        <w:r>
          <w:fldChar w:fldCharType="begin"/>
        </w:r>
        <w:r>
          <w:instrText xml:space="preserve"> PAGEREF _Toc14830 \h </w:instrText>
        </w:r>
        <w:r>
          <w:fldChar w:fldCharType="separate"/>
        </w:r>
        <w:r>
          <w:t>29</w:t>
        </w:r>
        <w:r>
          <w:fldChar w:fldCharType="end"/>
        </w:r>
      </w:hyperlink>
    </w:p>
    <w:p>
      <w:pPr>
        <w:pStyle w:val="TOC2"/>
        <w:tabs>
          <w:tab w:val="right" w:leader="dot" w:pos="8306"/>
        </w:tabs>
      </w:pPr>
      <w:hyperlink w:anchor="_Toc1775" w:history="1">
        <w:r>
          <w:rPr>
            <w:rFonts w:ascii="仿宋" w:eastAsia="仿宋" w:hAnsi="仿宋" w:cs="仿宋" w:hint="eastAsia"/>
            <w:lang w:eastAsia="zh-CN"/>
          </w:rPr>
          <w:t>(一)、建设区域环境质量现状</w:t>
        </w:r>
        <w:r>
          <w:tab/>
        </w:r>
        <w:r>
          <w:fldChar w:fldCharType="begin"/>
        </w:r>
        <w:r>
          <w:instrText xml:space="preserve"> PAGEREF _Toc1775 \h </w:instrText>
        </w:r>
        <w:r>
          <w:fldChar w:fldCharType="separate"/>
        </w:r>
        <w:r>
          <w:t>29</w:t>
        </w:r>
        <w:r>
          <w:fldChar w:fldCharType="end"/>
        </w:r>
      </w:hyperlink>
    </w:p>
    <w:p>
      <w:pPr>
        <w:pStyle w:val="TOC2"/>
        <w:tabs>
          <w:tab w:val="right" w:leader="dot" w:pos="8306"/>
        </w:tabs>
      </w:pPr>
      <w:hyperlink w:anchor="_Toc12692" w:history="1">
        <w:r>
          <w:rPr>
            <w:rFonts w:ascii="仿宋" w:eastAsia="仿宋" w:hAnsi="仿宋" w:cs="仿宋" w:hint="eastAsia"/>
            <w:lang w:eastAsia="zh-CN"/>
          </w:rPr>
          <w:t>(二)、建设期环境保护</w:t>
        </w:r>
        <w:r>
          <w:tab/>
        </w:r>
        <w:r>
          <w:fldChar w:fldCharType="begin"/>
        </w:r>
        <w:r>
          <w:instrText xml:space="preserve"> PAGEREF _Toc12692 \h </w:instrText>
        </w:r>
        <w:r>
          <w:fldChar w:fldCharType="separate"/>
        </w:r>
        <w:r>
          <w:t>31</w:t>
        </w:r>
        <w:r>
          <w:fldChar w:fldCharType="end"/>
        </w:r>
      </w:hyperlink>
    </w:p>
    <w:p>
      <w:pPr>
        <w:pStyle w:val="TOC2"/>
        <w:tabs>
          <w:tab w:val="right" w:leader="dot" w:pos="8306"/>
        </w:tabs>
      </w:pPr>
      <w:hyperlink w:anchor="_Toc20703" w:history="1">
        <w:r>
          <w:rPr>
            <w:rFonts w:ascii="仿宋" w:eastAsia="仿宋" w:hAnsi="仿宋" w:cs="仿宋" w:hint="eastAsia"/>
            <w:lang w:eastAsia="zh-CN"/>
          </w:rPr>
          <w:t>(三)、运营期环境保护</w:t>
        </w:r>
        <w:r>
          <w:tab/>
        </w:r>
        <w:r>
          <w:fldChar w:fldCharType="begin"/>
        </w:r>
        <w:r>
          <w:instrText xml:space="preserve"> PAGEREF _Toc20703 \h </w:instrText>
        </w:r>
        <w:r>
          <w:fldChar w:fldCharType="separate"/>
        </w:r>
        <w:r>
          <w:t>32</w:t>
        </w:r>
        <w:r>
          <w:fldChar w:fldCharType="end"/>
        </w:r>
      </w:hyperlink>
    </w:p>
    <w:p>
      <w:pPr>
        <w:pStyle w:val="TOC2"/>
        <w:tabs>
          <w:tab w:val="right" w:leader="dot" w:pos="8306"/>
        </w:tabs>
      </w:pPr>
      <w:hyperlink w:anchor="_Toc22719" w:history="1">
        <w:r>
          <w:rPr>
            <w:rFonts w:ascii="仿宋" w:eastAsia="仿宋" w:hAnsi="仿宋" w:cs="仿宋" w:hint="eastAsia"/>
            <w:lang w:eastAsia="zh-CN"/>
          </w:rPr>
          <w:t>(四)、黑色冶金项目建设对区域经济的影响</w:t>
        </w:r>
        <w:r>
          <w:tab/>
        </w:r>
        <w:r>
          <w:fldChar w:fldCharType="begin"/>
        </w:r>
        <w:r>
          <w:instrText xml:space="preserve"> PAGEREF _Toc22719 \h </w:instrText>
        </w:r>
        <w:r>
          <w:fldChar w:fldCharType="separate"/>
        </w:r>
        <w:r>
          <w:t>34</w:t>
        </w:r>
        <w:r>
          <w:fldChar w:fldCharType="end"/>
        </w:r>
      </w:hyperlink>
    </w:p>
    <w:p>
      <w:pPr>
        <w:pStyle w:val="TOC2"/>
        <w:tabs>
          <w:tab w:val="right" w:leader="dot" w:pos="8306"/>
        </w:tabs>
      </w:pPr>
      <w:hyperlink w:anchor="_Toc1418" w:history="1">
        <w:r>
          <w:rPr>
            <w:rFonts w:ascii="仿宋" w:eastAsia="仿宋" w:hAnsi="仿宋" w:cs="仿宋" w:hint="eastAsia"/>
            <w:lang w:eastAsia="zh-CN"/>
          </w:rPr>
          <w:t>(五)、废弃物处理</w:t>
        </w:r>
        <w:r>
          <w:tab/>
        </w:r>
        <w:r>
          <w:fldChar w:fldCharType="begin"/>
        </w:r>
        <w:r>
          <w:instrText xml:space="preserve"> PAGEREF _Toc1418 \h </w:instrText>
        </w:r>
        <w:r>
          <w:fldChar w:fldCharType="separate"/>
        </w:r>
        <w:r>
          <w:t>35</w:t>
        </w:r>
        <w:r>
          <w:fldChar w:fldCharType="end"/>
        </w:r>
      </w:hyperlink>
    </w:p>
    <w:p>
      <w:pPr>
        <w:pStyle w:val="TOC2"/>
        <w:tabs>
          <w:tab w:val="right" w:leader="dot" w:pos="8306"/>
        </w:tabs>
      </w:pPr>
      <w:hyperlink w:anchor="_Toc4310" w:history="1">
        <w:r>
          <w:rPr>
            <w:rFonts w:ascii="仿宋" w:eastAsia="仿宋" w:hAnsi="仿宋" w:cs="仿宋" w:hint="eastAsia"/>
            <w:lang w:eastAsia="zh-CN"/>
          </w:rPr>
          <w:t>(六)、特殊环境影响分析</w:t>
        </w:r>
        <w:r>
          <w:tab/>
        </w:r>
        <w:r>
          <w:fldChar w:fldCharType="begin"/>
        </w:r>
        <w:r>
          <w:instrText xml:space="preserve"> PAGEREF _Toc4310 \h </w:instrText>
        </w:r>
        <w:r>
          <w:fldChar w:fldCharType="separate"/>
        </w:r>
        <w:r>
          <w:t>37</w:t>
        </w:r>
        <w:r>
          <w:fldChar w:fldCharType="end"/>
        </w:r>
      </w:hyperlink>
    </w:p>
    <w:p>
      <w:pPr>
        <w:pStyle w:val="TOC2"/>
        <w:tabs>
          <w:tab w:val="right" w:leader="dot" w:pos="8306"/>
        </w:tabs>
      </w:pPr>
      <w:hyperlink w:anchor="_Toc23829" w:history="1">
        <w:r>
          <w:rPr>
            <w:rFonts w:ascii="仿宋" w:eastAsia="仿宋" w:hAnsi="仿宋" w:cs="仿宋" w:hint="eastAsia"/>
            <w:lang w:eastAsia="zh-CN"/>
          </w:rPr>
          <w:t>(七)、清洁生产</w:t>
        </w:r>
        <w:r>
          <w:tab/>
        </w:r>
        <w:r>
          <w:fldChar w:fldCharType="begin"/>
        </w:r>
        <w:r>
          <w:instrText xml:space="preserve"> PAGEREF _Toc23829 \h </w:instrText>
        </w:r>
        <w:r>
          <w:fldChar w:fldCharType="separate"/>
        </w:r>
        <w:r>
          <w:t>38</w:t>
        </w:r>
        <w:r>
          <w:fldChar w:fldCharType="end"/>
        </w:r>
      </w:hyperlink>
    </w:p>
    <w:p>
      <w:pPr>
        <w:pStyle w:val="TOC2"/>
        <w:tabs>
          <w:tab w:val="right" w:leader="dot" w:pos="8306"/>
        </w:tabs>
      </w:pPr>
      <w:hyperlink w:anchor="_Toc1120" w:history="1">
        <w:r>
          <w:rPr>
            <w:rFonts w:ascii="仿宋" w:eastAsia="仿宋" w:hAnsi="仿宋" w:cs="仿宋" w:hint="eastAsia"/>
            <w:lang w:eastAsia="zh-CN"/>
          </w:rPr>
          <w:t>(八)、环境保护综合评价</w:t>
        </w:r>
        <w:r>
          <w:tab/>
        </w:r>
        <w:r>
          <w:fldChar w:fldCharType="begin"/>
        </w:r>
        <w:r>
          <w:instrText xml:space="preserve"> PAGEREF _Toc1120 \h </w:instrText>
        </w:r>
        <w:r>
          <w:fldChar w:fldCharType="separate"/>
        </w:r>
        <w:r>
          <w:t>39</w:t>
        </w:r>
        <w:r>
          <w:fldChar w:fldCharType="end"/>
        </w:r>
      </w:hyperlink>
    </w:p>
    <w:p>
      <w:pPr>
        <w:pStyle w:val="TOC1"/>
        <w:tabs>
          <w:tab w:val="right" w:leader="dot" w:pos="8306"/>
        </w:tabs>
      </w:pPr>
      <w:hyperlink w:anchor="_Toc10008" w:history="1">
        <w:r>
          <w:rPr>
            <w:rFonts w:ascii="仿宋" w:eastAsia="仿宋" w:hAnsi="仿宋" w:cs="仿宋" w:hint="eastAsia"/>
            <w:lang w:eastAsia="zh-CN"/>
          </w:rPr>
          <w:t>十、黑色冶金项目人力资源培养与发展</w:t>
        </w:r>
        <w:r>
          <w:tab/>
        </w:r>
        <w:r>
          <w:fldChar w:fldCharType="begin"/>
        </w:r>
        <w:r>
          <w:instrText xml:space="preserve"> PAGEREF _Toc10008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33" w:history="1">
        <w:r>
          <w:rPr>
            <w:rFonts w:ascii="仿宋" w:eastAsia="仿宋" w:hAnsi="仿宋" w:cs="仿宋" w:hint="eastAsia"/>
            <w:lang w:eastAsia="zh-CN"/>
          </w:rPr>
          <w:t>(一)、人才需求与规划</w:t>
        </w:r>
        <w:r>
          <w:tab/>
        </w:r>
        <w:r>
          <w:fldChar w:fldCharType="begin"/>
        </w:r>
        <w:r>
          <w:instrText xml:space="preserve"> PAGEREF _Toc32533 \h </w:instrText>
        </w:r>
        <w:r>
          <w:fldChar w:fldCharType="separate"/>
        </w:r>
        <w:r>
          <w:t>40</w:t>
        </w:r>
        <w:r>
          <w:fldChar w:fldCharType="end"/>
        </w:r>
      </w:hyperlink>
    </w:p>
    <w:p>
      <w:pPr>
        <w:pStyle w:val="TOC2"/>
        <w:tabs>
          <w:tab w:val="right" w:leader="dot" w:pos="8306"/>
        </w:tabs>
      </w:pPr>
      <w:hyperlink w:anchor="_Toc22757" w:history="1">
        <w:r>
          <w:rPr>
            <w:rFonts w:ascii="仿宋" w:eastAsia="仿宋" w:hAnsi="仿宋" w:cs="仿宋" w:hint="eastAsia"/>
            <w:lang w:eastAsia="zh-CN"/>
          </w:rPr>
          <w:t>(二)、培训与发展计划</w:t>
        </w:r>
        <w:r>
          <w:tab/>
        </w:r>
        <w:r>
          <w:fldChar w:fldCharType="begin"/>
        </w:r>
        <w:r>
          <w:instrText xml:space="preserve"> PAGEREF _Toc22757 \h </w:instrText>
        </w:r>
        <w:r>
          <w:fldChar w:fldCharType="separate"/>
        </w:r>
        <w:r>
          <w:t>40</w:t>
        </w:r>
        <w:r>
          <w:fldChar w:fldCharType="end"/>
        </w:r>
      </w:hyperlink>
    </w:p>
    <w:p>
      <w:pPr>
        <w:pStyle w:val="TOC1"/>
        <w:tabs>
          <w:tab w:val="right" w:leader="dot" w:pos="8306"/>
        </w:tabs>
      </w:pPr>
      <w:hyperlink w:anchor="_Toc32654" w:history="1">
        <w:r>
          <w:rPr>
            <w:rFonts w:ascii="仿宋" w:eastAsia="仿宋" w:hAnsi="仿宋" w:cs="仿宋" w:hint="eastAsia"/>
            <w:lang w:eastAsia="zh-CN"/>
          </w:rPr>
          <w:t>十一、黑色冶金项目投资规划</w:t>
        </w:r>
        <w:r>
          <w:tab/>
        </w:r>
        <w:r>
          <w:fldChar w:fldCharType="begin"/>
        </w:r>
        <w:r>
          <w:instrText xml:space="preserve"> PAGEREF _Toc32654 \h </w:instrText>
        </w:r>
        <w:r>
          <w:fldChar w:fldCharType="separate"/>
        </w:r>
        <w:r>
          <w:t>41</w:t>
        </w:r>
        <w:r>
          <w:fldChar w:fldCharType="end"/>
        </w:r>
      </w:hyperlink>
    </w:p>
    <w:p>
      <w:pPr>
        <w:pStyle w:val="TOC2"/>
        <w:tabs>
          <w:tab w:val="right" w:leader="dot" w:pos="8306"/>
        </w:tabs>
      </w:pPr>
      <w:hyperlink w:anchor="_Toc8951" w:history="1">
        <w:r>
          <w:rPr>
            <w:rFonts w:ascii="仿宋" w:eastAsia="仿宋" w:hAnsi="仿宋" w:cs="仿宋" w:hint="eastAsia"/>
            <w:lang w:eastAsia="zh-CN"/>
          </w:rPr>
          <w:t>(一)、黑色冶金项目总投资估算</w:t>
        </w:r>
        <w:r>
          <w:tab/>
        </w:r>
        <w:r>
          <w:fldChar w:fldCharType="begin"/>
        </w:r>
        <w:r>
          <w:instrText xml:space="preserve"> PAGEREF _Toc8951 \h </w:instrText>
        </w:r>
        <w:r>
          <w:fldChar w:fldCharType="separate"/>
        </w:r>
        <w:r>
          <w:t>41</w:t>
        </w:r>
        <w:r>
          <w:fldChar w:fldCharType="end"/>
        </w:r>
      </w:hyperlink>
    </w:p>
    <w:p>
      <w:pPr>
        <w:pStyle w:val="TOC2"/>
        <w:tabs>
          <w:tab w:val="right" w:leader="dot" w:pos="8306"/>
        </w:tabs>
      </w:pPr>
      <w:hyperlink w:anchor="_Toc6015" w:history="1">
        <w:r>
          <w:rPr>
            <w:rFonts w:ascii="仿宋" w:eastAsia="仿宋" w:hAnsi="仿宋" w:cs="仿宋" w:hint="eastAsia"/>
            <w:lang w:eastAsia="zh-CN"/>
          </w:rPr>
          <w:t>(二)、资金筹措</w:t>
        </w:r>
        <w:r>
          <w:tab/>
        </w:r>
        <w:r>
          <w:fldChar w:fldCharType="begin"/>
        </w:r>
        <w:r>
          <w:instrText xml:space="preserve"> PAGEREF _Toc6015 \h </w:instrText>
        </w:r>
        <w:r>
          <w:fldChar w:fldCharType="separate"/>
        </w:r>
        <w:r>
          <w:t>42</w:t>
        </w:r>
        <w:r>
          <w:fldChar w:fldCharType="end"/>
        </w:r>
      </w:hyperlink>
    </w:p>
    <w:p>
      <w:pPr>
        <w:pStyle w:val="TOC1"/>
        <w:tabs>
          <w:tab w:val="right" w:leader="dot" w:pos="8306"/>
        </w:tabs>
      </w:pPr>
      <w:hyperlink w:anchor="_Toc28367" w:history="1">
        <w:r>
          <w:rPr>
            <w:rFonts w:ascii="仿宋" w:eastAsia="仿宋" w:hAnsi="仿宋" w:cs="仿宋" w:hint="eastAsia"/>
            <w:lang w:eastAsia="zh-CN"/>
          </w:rPr>
          <w:t>十二、黑色冶金项目技术管理</w:t>
        </w:r>
        <w:r>
          <w:tab/>
        </w:r>
        <w:r>
          <w:fldChar w:fldCharType="begin"/>
        </w:r>
        <w:r>
          <w:instrText xml:space="preserve"> PAGEREF _Toc28367 \h </w:instrText>
        </w:r>
        <w:r>
          <w:fldChar w:fldCharType="separate"/>
        </w:r>
        <w:r>
          <w:t>43</w:t>
        </w:r>
        <w:r>
          <w:fldChar w:fldCharType="end"/>
        </w:r>
      </w:hyperlink>
    </w:p>
    <w:p>
      <w:pPr>
        <w:pStyle w:val="TOC2"/>
        <w:tabs>
          <w:tab w:val="right" w:leader="dot" w:pos="8306"/>
        </w:tabs>
      </w:pPr>
      <w:hyperlink w:anchor="_Toc5781" w:history="1">
        <w:r>
          <w:rPr>
            <w:rFonts w:ascii="仿宋" w:eastAsia="仿宋" w:hAnsi="仿宋" w:cs="仿宋" w:hint="eastAsia"/>
            <w:lang w:eastAsia="zh-CN"/>
          </w:rPr>
          <w:t>(一)、技术方案选用方向</w:t>
        </w:r>
        <w:r>
          <w:tab/>
        </w:r>
        <w:r>
          <w:fldChar w:fldCharType="begin"/>
        </w:r>
        <w:r>
          <w:instrText xml:space="preserve"> PAGEREF _Toc5781 \h </w:instrText>
        </w:r>
        <w:r>
          <w:fldChar w:fldCharType="separate"/>
        </w:r>
        <w:r>
          <w:t>43</w:t>
        </w:r>
        <w:r>
          <w:fldChar w:fldCharType="end"/>
        </w:r>
      </w:hyperlink>
    </w:p>
    <w:p>
      <w:pPr>
        <w:pStyle w:val="TOC2"/>
        <w:tabs>
          <w:tab w:val="right" w:leader="dot" w:pos="8306"/>
        </w:tabs>
      </w:pPr>
      <w:hyperlink w:anchor="_Toc28878" w:history="1">
        <w:r>
          <w:rPr>
            <w:rFonts w:ascii="仿宋" w:eastAsia="仿宋" w:hAnsi="仿宋" w:cs="仿宋" w:hint="eastAsia"/>
            <w:lang w:eastAsia="zh-CN"/>
          </w:rPr>
          <w:t>(二)、工艺技术方案选用原则</w:t>
        </w:r>
        <w:r>
          <w:tab/>
        </w:r>
        <w:r>
          <w:fldChar w:fldCharType="begin"/>
        </w:r>
        <w:r>
          <w:instrText xml:space="preserve"> PAGEREF _Toc28878 \h </w:instrText>
        </w:r>
        <w:r>
          <w:fldChar w:fldCharType="separate"/>
        </w:r>
        <w:r>
          <w:t>45</w:t>
        </w:r>
        <w:r>
          <w:fldChar w:fldCharType="end"/>
        </w:r>
      </w:hyperlink>
    </w:p>
    <w:p>
      <w:pPr>
        <w:pStyle w:val="TOC2"/>
        <w:tabs>
          <w:tab w:val="right" w:leader="dot" w:pos="8306"/>
        </w:tabs>
      </w:pPr>
      <w:hyperlink w:anchor="_Toc7538" w:history="1">
        <w:r>
          <w:rPr>
            <w:rFonts w:ascii="仿宋" w:eastAsia="仿宋" w:hAnsi="仿宋" w:cs="仿宋" w:hint="eastAsia"/>
            <w:lang w:eastAsia="zh-CN"/>
          </w:rPr>
          <w:t>(三)、工艺技术方案要求</w:t>
        </w:r>
        <w:r>
          <w:tab/>
        </w:r>
        <w:r>
          <w:fldChar w:fldCharType="begin"/>
        </w:r>
        <w:r>
          <w:instrText xml:space="preserve"> PAGEREF _Toc7538 \h </w:instrText>
        </w:r>
        <w:r>
          <w:fldChar w:fldCharType="separate"/>
        </w:r>
        <w:r>
          <w:t>47</w:t>
        </w:r>
        <w:r>
          <w:fldChar w:fldCharType="end"/>
        </w:r>
      </w:hyperlink>
    </w:p>
    <w:p>
      <w:pPr>
        <w:pStyle w:val="TOC1"/>
        <w:tabs>
          <w:tab w:val="right" w:leader="dot" w:pos="8306"/>
        </w:tabs>
      </w:pPr>
      <w:hyperlink w:anchor="_Toc5581" w:history="1">
        <w:r>
          <w:rPr>
            <w:rFonts w:ascii="仿宋" w:eastAsia="仿宋" w:hAnsi="仿宋" w:cs="仿宋" w:hint="eastAsia"/>
            <w:lang w:eastAsia="zh-CN"/>
          </w:rPr>
          <w:t>十三、黑色冶金项目实施时间节点</w:t>
        </w:r>
        <w:r>
          <w:tab/>
        </w:r>
        <w:r>
          <w:fldChar w:fldCharType="begin"/>
        </w:r>
        <w:r>
          <w:instrText xml:space="preserve"> PAGEREF _Toc5581 \h </w:instrText>
        </w:r>
        <w:r>
          <w:fldChar w:fldCharType="separate"/>
        </w:r>
        <w:r>
          <w:t>49</w:t>
        </w:r>
        <w:r>
          <w:fldChar w:fldCharType="end"/>
        </w:r>
      </w:hyperlink>
    </w:p>
    <w:p>
      <w:pPr>
        <w:pStyle w:val="TOC2"/>
        <w:tabs>
          <w:tab w:val="right" w:leader="dot" w:pos="8306"/>
        </w:tabs>
      </w:pPr>
      <w:hyperlink w:anchor="_Toc24923" w:history="1">
        <w:r>
          <w:rPr>
            <w:rFonts w:ascii="仿宋" w:eastAsia="仿宋" w:hAnsi="仿宋" w:cs="仿宋" w:hint="eastAsia"/>
            <w:lang w:eastAsia="zh-CN"/>
          </w:rPr>
          <w:t>(一)、黑色冶金项目启动阶段时间节点</w:t>
        </w:r>
        <w:r>
          <w:tab/>
        </w:r>
        <w:r>
          <w:fldChar w:fldCharType="begin"/>
        </w:r>
        <w:r>
          <w:instrText xml:space="preserve"> PAGEREF _Toc24923 \h </w:instrText>
        </w:r>
        <w:r>
          <w:fldChar w:fldCharType="separate"/>
        </w:r>
        <w:r>
          <w:t>49</w:t>
        </w:r>
        <w:r>
          <w:fldChar w:fldCharType="end"/>
        </w:r>
      </w:hyperlink>
    </w:p>
    <w:p>
      <w:pPr>
        <w:pStyle w:val="TOC2"/>
        <w:tabs>
          <w:tab w:val="right" w:leader="dot" w:pos="8306"/>
        </w:tabs>
      </w:pPr>
      <w:hyperlink w:anchor="_Toc4734" w:history="1">
        <w:r>
          <w:rPr>
            <w:rFonts w:ascii="仿宋" w:eastAsia="仿宋" w:hAnsi="仿宋" w:cs="仿宋" w:hint="eastAsia"/>
            <w:lang w:eastAsia="zh-CN"/>
          </w:rPr>
          <w:t>(二)、黑色冶金项目执行阶段时间节点</w:t>
        </w:r>
        <w:r>
          <w:tab/>
        </w:r>
        <w:r>
          <w:fldChar w:fldCharType="begin"/>
        </w:r>
        <w:r>
          <w:instrText xml:space="preserve"> PAGEREF _Toc4734 \h </w:instrText>
        </w:r>
        <w:r>
          <w:fldChar w:fldCharType="separate"/>
        </w:r>
        <w:r>
          <w:t>50</w:t>
        </w:r>
        <w:r>
          <w:fldChar w:fldCharType="end"/>
        </w:r>
      </w:hyperlink>
    </w:p>
    <w:p>
      <w:pPr>
        <w:pStyle w:val="TOC2"/>
        <w:tabs>
          <w:tab w:val="right" w:leader="dot" w:pos="8306"/>
        </w:tabs>
      </w:pPr>
      <w:hyperlink w:anchor="_Toc28315" w:history="1">
        <w:r>
          <w:rPr>
            <w:rFonts w:ascii="仿宋" w:eastAsia="仿宋" w:hAnsi="仿宋" w:cs="仿宋" w:hint="eastAsia"/>
            <w:lang w:eastAsia="zh-CN"/>
          </w:rPr>
          <w:t>(三)、黑色冶金项目完成阶段时间节点</w:t>
        </w:r>
        <w:r>
          <w:tab/>
        </w:r>
        <w:r>
          <w:fldChar w:fldCharType="begin"/>
        </w:r>
        <w:r>
          <w:instrText xml:space="preserve"> PAGEREF _Toc28315 \h </w:instrText>
        </w:r>
        <w:r>
          <w:fldChar w:fldCharType="separate"/>
        </w:r>
        <w:r>
          <w:t>51</w:t>
        </w:r>
        <w:r>
          <w:fldChar w:fldCharType="end"/>
        </w:r>
      </w:hyperlink>
    </w:p>
    <w:p>
      <w:pPr>
        <w:pStyle w:val="TOC1"/>
        <w:tabs>
          <w:tab w:val="right" w:leader="dot" w:pos="8306"/>
        </w:tabs>
      </w:pPr>
      <w:hyperlink w:anchor="_Toc19171" w:history="1">
        <w:r>
          <w:rPr>
            <w:rFonts w:ascii="仿宋" w:eastAsia="仿宋" w:hAnsi="仿宋" w:cs="仿宋" w:hint="eastAsia"/>
            <w:lang w:eastAsia="zh-CN"/>
          </w:rPr>
          <w:t>十四、黑色冶金项目工程方案分析</w:t>
        </w:r>
        <w:r>
          <w:tab/>
        </w:r>
        <w:r>
          <w:fldChar w:fldCharType="begin"/>
        </w:r>
        <w:r>
          <w:instrText xml:space="preserve"> PAGEREF _Toc19171 \h </w:instrText>
        </w:r>
        <w:r>
          <w:fldChar w:fldCharType="separate"/>
        </w:r>
        <w:r>
          <w:t>52</w:t>
        </w:r>
        <w:r>
          <w:fldChar w:fldCharType="end"/>
        </w:r>
      </w:hyperlink>
    </w:p>
    <w:p>
      <w:pPr>
        <w:pStyle w:val="TOC2"/>
        <w:tabs>
          <w:tab w:val="right" w:leader="dot" w:pos="8306"/>
        </w:tabs>
      </w:pPr>
      <w:hyperlink w:anchor="_Toc26272" w:history="1">
        <w:r>
          <w:rPr>
            <w:rFonts w:ascii="仿宋" w:eastAsia="仿宋" w:hAnsi="仿宋" w:cs="仿宋" w:hint="eastAsia"/>
            <w:lang w:eastAsia="zh-CN"/>
          </w:rPr>
          <w:t>(一)、建筑工程设计原则</w:t>
        </w:r>
        <w:r>
          <w:tab/>
        </w:r>
        <w:r>
          <w:fldChar w:fldCharType="begin"/>
        </w:r>
        <w:r>
          <w:instrText xml:space="preserve"> PAGEREF _Toc26272 \h </w:instrText>
        </w:r>
        <w:r>
          <w:fldChar w:fldCharType="separate"/>
        </w:r>
        <w:r>
          <w:t>52</w:t>
        </w:r>
        <w:r>
          <w:fldChar w:fldCharType="end"/>
        </w:r>
      </w:hyperlink>
    </w:p>
    <w:p>
      <w:pPr>
        <w:pStyle w:val="TOC2"/>
        <w:tabs>
          <w:tab w:val="right" w:leader="dot" w:pos="8306"/>
        </w:tabs>
      </w:pPr>
      <w:hyperlink w:anchor="_Toc14934" w:history="1">
        <w:r>
          <w:rPr>
            <w:rFonts w:ascii="仿宋" w:eastAsia="仿宋" w:hAnsi="仿宋" w:cs="仿宋" w:hint="eastAsia"/>
            <w:lang w:eastAsia="zh-CN"/>
          </w:rPr>
          <w:t>(二)、土建工程建设指标</w:t>
        </w:r>
        <w:r>
          <w:tab/>
        </w:r>
        <w:r>
          <w:fldChar w:fldCharType="begin"/>
        </w:r>
        <w:r>
          <w:instrText xml:space="preserve"> PAGEREF _Toc14934 \h </w:instrText>
        </w:r>
        <w:r>
          <w:fldChar w:fldCharType="separate"/>
        </w:r>
        <w:r>
          <w:t>56</w:t>
        </w:r>
        <w:r>
          <w:fldChar w:fldCharType="end"/>
        </w:r>
      </w:hyperlink>
    </w:p>
    <w:p>
      <w:pPr>
        <w:pStyle w:val="TOC1"/>
        <w:tabs>
          <w:tab w:val="right" w:leader="dot" w:pos="8306"/>
        </w:tabs>
      </w:pPr>
      <w:hyperlink w:anchor="_Toc24671" w:history="1">
        <w:r>
          <w:rPr>
            <w:rFonts w:ascii="仿宋" w:eastAsia="仿宋" w:hAnsi="仿宋" w:cs="仿宋" w:hint="eastAsia"/>
            <w:lang w:eastAsia="zh-CN"/>
          </w:rPr>
          <w:t>十五、利益相关者分析与沟通计划</w:t>
        </w:r>
        <w:r>
          <w:tab/>
        </w:r>
        <w:r>
          <w:fldChar w:fldCharType="begin"/>
        </w:r>
        <w:r>
          <w:instrText xml:space="preserve"> PAGEREF _Toc24671 \h </w:instrText>
        </w:r>
        <w:r>
          <w:fldChar w:fldCharType="separate"/>
        </w:r>
        <w:r>
          <w:t>57</w:t>
        </w:r>
        <w:r>
          <w:fldChar w:fldCharType="end"/>
        </w:r>
      </w:hyperlink>
    </w:p>
    <w:p>
      <w:pPr>
        <w:pStyle w:val="TOC2"/>
        <w:tabs>
          <w:tab w:val="right" w:leader="dot" w:pos="8306"/>
        </w:tabs>
      </w:pPr>
      <w:hyperlink w:anchor="_Toc2296" w:history="1">
        <w:r>
          <w:rPr>
            <w:rFonts w:ascii="仿宋" w:eastAsia="仿宋" w:hAnsi="仿宋" w:cs="仿宋" w:hint="eastAsia"/>
            <w:lang w:eastAsia="zh-CN"/>
          </w:rPr>
          <w:t>(一)、利益相关者分析</w:t>
        </w:r>
        <w:r>
          <w:tab/>
        </w:r>
        <w:r>
          <w:fldChar w:fldCharType="begin"/>
        </w:r>
        <w:r>
          <w:instrText xml:space="preserve"> PAGEREF _Toc2296 \h </w:instrText>
        </w:r>
        <w:r>
          <w:fldChar w:fldCharType="separate"/>
        </w:r>
        <w:r>
          <w:t>57</w:t>
        </w:r>
        <w:r>
          <w:fldChar w:fldCharType="end"/>
        </w:r>
      </w:hyperlink>
    </w:p>
    <w:p>
      <w:pPr>
        <w:pStyle w:val="TOC2"/>
        <w:tabs>
          <w:tab w:val="right" w:leader="dot" w:pos="8306"/>
        </w:tabs>
      </w:pPr>
      <w:hyperlink w:anchor="_Toc1156" w:history="1">
        <w:r>
          <w:rPr>
            <w:rFonts w:ascii="仿宋" w:eastAsia="仿宋" w:hAnsi="仿宋" w:cs="仿宋" w:hint="eastAsia"/>
            <w:lang w:eastAsia="zh-CN"/>
          </w:rPr>
          <w:t>(二)、沟通计划</w:t>
        </w:r>
        <w:r>
          <w:tab/>
        </w:r>
        <w:r>
          <w:fldChar w:fldCharType="begin"/>
        </w:r>
        <w:r>
          <w:instrText xml:space="preserve"> PAGEREF _Toc1156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54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71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黑色冶金项目的主要产品是XXXX，预计年产值为XXX万元。这一产品在市场中占据着重要的地位，其广泛的应用范围使得该黑色冶金项目的市场前景非常广阔。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黑色冶金项目的xxx产品作为重要的原材料之一，将在多个领域发挥关键作用。其在建筑、交通、能源等方面的广泛应用将为整个产业链提供强大的支持，形成产业协同效应。黑色冶金项目的年产值XXX万XXX万XXX万万元不仅反映了其在市场上的巨大潜力，更预示着它对国民经济的积极贡献。这种关联度高、涉及面广的产业关系，使得该黑色冶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69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冶金项目总征地面积为XXXX平方米，相当于约XX.XX亩，其中净用地面积为XXXX平方米，红线范围内相当于约XX.XX亩。这一用地规模充分考虑了黑色冶金项目的建设需求，保障了黑色冶金项目在合适的空间内得以充分发展。黑色冶金项目规划的总建筑面积为XXXX平方米，其中主体工程建设占XXXX平方米，计容建筑面积达XXXX平方米。预计建筑工程的投资将达到XXXX万元，为黑色冶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冶金项目计划购置的设备共计XXXX台（套），设备购置费用为XXXX万元。这一设备购置计划充分考虑到黑色冶金项目的生产需求和技术要求，确保了黑色冶金项目在生产运营中具备先进的技术装备和高效的生产能力。设备的合理配置将为黑色冶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黑色冶金项目计划总投资为XXXX万元，预计年实现营业收入为XXXX万元。这一产能规模的设定旨在确保黑色冶金项目能够在投资与回报之间取得平衡，实现长期可持续的发展。黑色冶金项目的总投资充分考虑到各个方面的需求，包括用地建设、设备购置等多个环节，以确保黑色冶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672"/>
      <w:r>
        <w:rPr>
          <w:rFonts w:ascii="仿宋" w:eastAsia="仿宋" w:hAnsi="仿宋" w:cs="仿宋" w:hint="eastAsia"/>
          <w:sz w:val="28"/>
          <w:lang w:eastAsia="zh-CN"/>
        </w:rPr>
        <w:t>二、黑色冶金项目建设背景及必要性分析</w:t>
      </w:r>
      <w:bookmarkEnd w:id="5"/>
    </w:p>
    <w:p>
      <w:pPr>
        <w:pStyle w:val="Heading2"/>
        <w:rPr>
          <w:rFonts w:ascii="仿宋" w:eastAsia="仿宋" w:hAnsi="仿宋" w:cs="仿宋" w:hint="eastAsia"/>
          <w:lang w:eastAsia="zh-CN"/>
        </w:rPr>
      </w:pPr>
      <w:bookmarkStart w:id="6" w:name="_Toc20931"/>
      <w:r>
        <w:rPr>
          <w:rFonts w:ascii="仿宋" w:eastAsia="仿宋" w:hAnsi="仿宋" w:cs="仿宋" w:hint="eastAsia"/>
          <w:lang w:eastAsia="zh-CN"/>
        </w:rPr>
        <w:t>(一)、黑色冶金项目背景分析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冶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黑色冶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黑色冶金项目在这个潮流中的定位。同时，我们将关注行业内涌现的新兴机遇，以便黑色冶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黑色冶金项目提供了强大的发展动力。我们将聚焦于行业内最新的技术发展趋势，包括但不限于人工智能、大数据分析、物联网等领域。通过深度的技术研究，我们将确保黑色冶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黑色冶金项目发展的源泉。我们将投入更多的精力对市场需求进行深入剖析，超越表面的需求，深入挖掘潜在的市场痛点和机遇。通过对市场需求的细致了解，黑色冶金项目将更有针对性地设计解决方案，满足市场的多样化需求，从而更好地促进黑色冶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黑色冶金项目战略至关重要。我们将对竞争态势进行更为深入的分析，包括但不限于市场份额、产品特点、客户满意度等多个维度。通过深度的竞争分析，黑色冶金项目将能够更准确地把握市场脉搏，制定具有竞争力的黑色冶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黑色冶金项目的发展具有直接的影响。我们将进行更为全面的法规和政策分析，了解行业发展中的潜在法律风险和合规挑战。通过充分了解和遵守相关法规，黑色冶金项目将确保在法律框架内合法合规运营，为黑色冶金项目的稳健发展提供有力支持。</w:t>
      </w:r>
    </w:p>
    <w:p>
      <w:pPr>
        <w:pStyle w:val="Heading2"/>
        <w:ind w:firstLine="560" w:firstLineChars="200"/>
        <w:rPr>
          <w:rFonts w:ascii="仿宋" w:eastAsia="仿宋" w:hAnsi="仿宋" w:cs="仿宋" w:hint="eastAsia"/>
          <w:sz w:val="28"/>
          <w:lang w:eastAsia="zh-CN"/>
        </w:rPr>
      </w:pPr>
      <w:bookmarkStart w:id="7" w:name="_Toc28295"/>
      <w:r>
        <w:rPr>
          <w:rFonts w:ascii="仿宋" w:eastAsia="仿宋" w:hAnsi="仿宋" w:cs="仿宋" w:hint="eastAsia"/>
          <w:sz w:val="28"/>
          <w:lang w:eastAsia="zh-CN"/>
        </w:rPr>
        <w:t>(二)、黑色冶金项目建设必要性分析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冶金项目建设的迫切性源于对行业发展趋势的深刻洞察。我们正处于一个行业变革的时代，科技创新、数字化转型成为企业发展的关键动力。黑色冶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冶金项目建设不仅仅是为了跟上潮流，更是为了通过技术创新推动企业的持续发展。通过引入先进的技术和解决方案，黑色冶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黑色冶金项目的建设成为必然选择，通过提高产品质量、拓展服务领域，从而在竞争中获得更多的机会。黑色冶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黑色冶金项目建设的必要性体现在对客户需求更精准的满足。通过黑色冶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冶金项目建设的背后是对企业持续创新的追求。只有通过不断创新，企业才能在竞争中立于不败之地。黑色冶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4453"/>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508"/>
      <w:r>
        <w:rPr>
          <w:rFonts w:ascii="仿宋" w:eastAsia="仿宋" w:hAnsi="仿宋" w:cs="仿宋" w:hint="eastAsia"/>
          <w:lang w:eastAsia="zh-CN"/>
        </w:rPr>
        <w:t>(一)、黑色冶金行业分析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黑色冶金行业一直以来都是市场的关注焦点。行业内的发展趋势、竞争态势以及潜在机会都对黑色冶金项目的推进产生深远的影响。通过深入研究行业的整体概貌，我们将更好地理解行业的核心特征，为黑色冶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黑色冶金行业，技术一直是推动创新和发展的关键因素。我们将对当前技术趋势进行详尽分析，包括但不限于人工智能、大数据应用、先进制造技术等。这有助于黑色冶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黑色冶金项目成功的基础。我们将对主要竞争对手进行深入研究，包括其市场份额、产品特点、市场定位等。通过全面了解竞争对手的优势和劣势，黑色冶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5772"/>
      <w:r>
        <w:rPr>
          <w:rFonts w:ascii="仿宋" w:eastAsia="仿宋" w:hAnsi="仿宋" w:cs="仿宋" w:hint="eastAsia"/>
          <w:sz w:val="28"/>
          <w:lang w:eastAsia="zh-CN"/>
        </w:rPr>
        <w:t>(二)、黑色冶金市场分析预测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通过对市场规模的深入调研，我们将预测黑色冶金市场未来的增长趋势。这包括市场的整体规模、各细分领域的发展趋势等。黑色冶金项目可以根据市场的扩张速度和潜在机会，制定更符合市场需求的发展策略。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黑色冶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黑色冶金项目实施过程中需要充分考虑的因素。我们将对市场风险进行全面评估，包括但不限于政策法规风险、市场竞争风险、技术变革风险等。通过对潜在风险的深入分析，黑色冶金项目可以制定相应的风险缓解策略，降低不确定性对黑色冶金项目的影响。</w:t>
      </w:r>
    </w:p>
    <w:p>
      <w:pPr>
        <w:pStyle w:val="Heading1"/>
        <w:ind w:firstLine="560" w:firstLineChars="200"/>
        <w:rPr>
          <w:rFonts w:ascii="仿宋" w:eastAsia="仿宋" w:hAnsi="仿宋" w:cs="仿宋" w:hint="eastAsia"/>
          <w:sz w:val="28"/>
          <w:lang w:eastAsia="zh-CN"/>
        </w:rPr>
      </w:pPr>
      <w:bookmarkStart w:id="11" w:name="_Toc4111"/>
      <w:r>
        <w:rPr>
          <w:rFonts w:ascii="仿宋" w:eastAsia="仿宋" w:hAnsi="仿宋" w:cs="仿宋" w:hint="eastAsia"/>
          <w:sz w:val="28"/>
          <w:lang w:eastAsia="zh-CN"/>
        </w:rPr>
        <w:t>四、黑色冶金项目文档管理</w:t>
      </w:r>
      <w:bookmarkEnd w:id="11"/>
    </w:p>
    <w:p>
      <w:pPr>
        <w:pStyle w:val="Heading2"/>
        <w:rPr>
          <w:rFonts w:ascii="仿宋" w:eastAsia="仿宋" w:hAnsi="仿宋" w:cs="仿宋" w:hint="eastAsia"/>
          <w:lang w:eastAsia="zh-CN"/>
        </w:rPr>
      </w:pPr>
      <w:bookmarkStart w:id="12" w:name="_Toc32609"/>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黑色冶金项目高度重视文档的质量和准确性，以支持黑色冶金项目的各项活动和决策。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冶金项目文档的编制始于黑色冶金项目计划的初期，我们制定了详细的文档编制计划，明确了每个文档的内容、格式和编写责任人。在黑色冶金项目启动阶段，我们首先编制了黑色冶金项目章程，明确定义了黑色冶金项目的目标、范围、风险等关键要素。随后，黑色冶金项目团队根据计划陆续编制了需求文档、设计文档、测试文档等各类文档，确保黑色冶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黑色冶金项目管理中的重要环节，旨在确保黑色冶金项目文档符合质量标准和黑色冶金项目需求。在黑色冶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除了内部审查，我们还进行了外部审查，邀请黑色冶金项目相关利益方和专业领域的专家对文档进行独立审查。这有助于获取更全面、客观的反馈，确保黑色冶金项目文档不仅符合内部标准，也满足外部需求。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黑色冶金项目在文档编制与审查方面建立了严格的管理机制，通过规范的流程和多维度的审查，确保黑色冶金项目文档的质量、准确性和可靠性，为黑色冶金项目的顺利推进提供了有力支持。</w:t>
      </w:r>
    </w:p>
    <w:p>
      <w:pPr>
        <w:pStyle w:val="Heading2"/>
        <w:ind w:firstLine="560" w:firstLineChars="200"/>
        <w:rPr>
          <w:rFonts w:ascii="仿宋" w:eastAsia="仿宋" w:hAnsi="仿宋" w:cs="仿宋" w:hint="eastAsia"/>
          <w:sz w:val="28"/>
          <w:lang w:eastAsia="zh-CN"/>
        </w:rPr>
      </w:pPr>
      <w:bookmarkStart w:id="13" w:name="_Toc2292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在黑色冶金项目中，我们致力于优化文档发布与分发过程，以确保信息的高效传递和团队间协作的顺畅进行。以下是我们采取的关键优化策略：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我们通过多渠道发布文档，包括电子邮件、黑色冶金项目管理平台、内部网站等，以满足不同团队成员的偏好和需求。多渠道发布确保了信息的全面覆盖。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我们采用了精细的权限控制，确保只有授权人员可以访问敏感信息。这种安全措施保护了黑色冶金项目文档的机密性，防止了未经授权的信息泄露。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448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文档存档与归档是黑色冶金项目生命周期中一个至关重要的环节，直接关系到黑色冶金项目信息的长期保存和历史记录的完整性。在黑色冶金项目中，我们实施了一系列有效的文档存档与归档管理策略：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0435"/>
      <w:r>
        <w:rPr>
          <w:rFonts w:ascii="仿宋" w:eastAsia="仿宋" w:hAnsi="仿宋" w:cs="仿宋" w:hint="eastAsia"/>
          <w:sz w:val="28"/>
          <w:lang w:eastAsia="zh-CN"/>
        </w:rPr>
        <w:t>五、黑色冶金项目危机管理</w:t>
      </w:r>
      <w:bookmarkEnd w:id="15"/>
    </w:p>
    <w:p>
      <w:pPr>
        <w:pStyle w:val="Heading2"/>
        <w:rPr>
          <w:rFonts w:ascii="仿宋" w:eastAsia="仿宋" w:hAnsi="仿宋" w:cs="仿宋" w:hint="eastAsia"/>
          <w:lang w:eastAsia="zh-CN"/>
        </w:rPr>
      </w:pPr>
      <w:bookmarkStart w:id="16" w:name="_Toc12162"/>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黑色冶金项目危机管理中，危机预警与识别是确保黑色冶金项目稳健运行的核心步骤。通过建立全面的监测机制，黑色冶金项目团队旨在及时发现和理解潜在的风险和危机因素，以便采取及时的预防和应对措施，确保黑色冶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首先，通过深入的风险评估，黑色冶金项目团队全面分析了整个黑色冶金项目和各个阶段可能存在的威胁。这包括准确评估每个潜在风险的发生概率和可能影响的程度，为后续危机预警提供了有力支持。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黑色冶金项目团队着重于明确定义黑色冶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监测作为危机预警的关键手段，通过对黑色冶金项目进展的持续监控，团队能够及时发现潜在问题并作出迅速反应。黑色冶金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在这一阶段，团队的专业素养和反应速度将发挥至关重要的作用，以确保潜在危机能够在初期得到有效的处理，最大程度地减轻负面影响。通过危机预警与识别，黑色冶金项目得以更有序、可控地推进。</w:t>
      </w:r>
    </w:p>
    <w:p>
      <w:pPr>
        <w:pStyle w:val="Heading2"/>
        <w:ind w:firstLine="560" w:firstLineChars="200"/>
        <w:rPr>
          <w:rFonts w:ascii="仿宋" w:eastAsia="仿宋" w:hAnsi="仿宋" w:cs="仿宋" w:hint="eastAsia"/>
          <w:sz w:val="28"/>
          <w:lang w:eastAsia="zh-CN"/>
        </w:rPr>
      </w:pPr>
      <w:bookmarkStart w:id="17" w:name="_Toc22443"/>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在危机发生时，黑色冶金项目团队立即行动，成立了应急小组。该小组的任务是迅速制定并实施紧急应对措施，以最小化潜在损失。以下是采取的主要措施：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暂停黑色冶金项目进度：为遏制危机蔓延，黑色冶金项目暂时停止进行，以便全面评估当前状况。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资源重新分配：重新评估黑色冶金项目资源的分配，确保最大限度地减小损失。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实时沟通：与关键利益相关者建立实时沟通机制，向他们传递黑色冶金项目危机的实际状况，保障黑色冶金项目核心利益。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在紧急应对的同时，黑色冶金项目团队强调了团队协作和有效沟通的重要性。以下是团队协作的关键举措：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信息共享机制：建立了信息共享平台，确保团队成员能够及时获取黑色冶金项目危机的实时信息。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领导者沟通：黑色冶金项目领导者通过定期会议和即时沟通工具，指导团队应对危机，保持团队稳定运行。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随着危机得到初步控制，黑色冶金项目团队转向制定恢复计划，以确保黑色冶金项目能够从中迅速恢复。主要恢复计划包括：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修复受损的进度计划：重新评估黑色冶金项目进度，制定修复计划，确保黑色冶金项目尽快回归正常进程。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重新调整资源分配：优化资源分配，确保黑色冶金项目在有限资源下高效运转。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风险管理机制加强：对黑色冶金项目风险进行全面评估，制定更强化的风险管理策略，以预防未来可能的危机。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6882"/>
      <w:r>
        <w:rPr>
          <w:rFonts w:ascii="仿宋" w:eastAsia="仿宋" w:hAnsi="仿宋" w:cs="仿宋" w:hint="eastAsia"/>
          <w:sz w:val="28"/>
          <w:lang w:eastAsia="zh-CN"/>
        </w:rPr>
        <w:t>六、黑色冶金项目绩效评估</w:t>
      </w:r>
      <w:bookmarkEnd w:id="18"/>
    </w:p>
    <w:p>
      <w:pPr>
        <w:pStyle w:val="Heading2"/>
        <w:rPr>
          <w:rFonts w:ascii="仿宋" w:eastAsia="仿宋" w:hAnsi="仿宋" w:cs="仿宋" w:hint="eastAsia"/>
          <w:lang w:eastAsia="zh-CN"/>
        </w:rPr>
      </w:pPr>
      <w:bookmarkStart w:id="19" w:name="_Toc21259"/>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黑色冶金项目中，我们设计了一套全面的绩效评估指标，以确保黑色冶金项目的可控和成功交付。这些指标跨足黑色冶金项目目标、成本、进度和质量等多个维度，为我们提供了全面洞察黑色冶金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黑色冶金项目目标达成率是我们关注的首要指标。我们设定了明确的目标，并通过定期监测和评估，迅速发现并应对潜在的目标偏差。这为黑色冶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成本绩效是另一个核心关注点。通过实际成本与预算成本的对比分析，我们深入了解成本差异的原因，及时调整资源分配，保持黑色冶金项目在经济效益方面的合理水平。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黑色冶金项目进度作为关键的绩效指标之一，得到了精心的关注。我们制定了详细的黑色冶金项目进度计划，并设立了进度符合度指标，确保实际进度与计划进度保持一致。这使我们能够快速发现和解决潜在的进度问题，保持黑色冶金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黑色冶金项目绩效的不可或缺的一环。我们引入了一系列的质量标准和客户满意度指标，以确保黑色冶金项目交付的成果在质量上达到或超越预期水平。通过持续监测这些指标，我们努力提升黑色冶金项目整体质量水平，为黑色冶金项目的成功交付提供有力保障。通过这些科学且全面的绩效评估，我们能够更好地引导黑色冶金项目的持续改进，确保黑色冶金项目目标的顺利达成。</w:t>
      </w:r>
    </w:p>
    <w:p>
      <w:pPr>
        <w:pStyle w:val="Heading2"/>
        <w:ind w:firstLine="560" w:firstLineChars="200"/>
        <w:rPr>
          <w:rFonts w:ascii="仿宋" w:eastAsia="仿宋" w:hAnsi="仿宋" w:cs="仿宋" w:hint="eastAsia"/>
          <w:sz w:val="28"/>
          <w:lang w:eastAsia="zh-CN"/>
        </w:rPr>
      </w:pPr>
      <w:bookmarkStart w:id="20" w:name="_Toc1892"/>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绩效评估是黑色冶金项目中的关键环节，为确保黑色冶金项目达到预期目标，我们采用了多层次、多维度的绩效评估方法。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黑色冶金项目的战略目标对齐，确保每个决策和行动都与黑色冶金项目整体目标保持一致。团队会定期召开战略对齐会议，审视当前工作与黑色冶金项目战略是否保持一致，以及是否需要调整战略方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https://d.book118.com/788106047124006034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黑色冶金项目规划设计蓝图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黑色冶金项目规划设计蓝图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黑色冶金项目规划设计蓝图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黑色冶金项目规划设计蓝图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黑色冶金项目规划设计蓝图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黑色冶金项目规划设计蓝图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黑色冶金项目规划设计蓝图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黑色冶金项目规划设计蓝图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黑色冶金项目规划设计蓝图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黑色冶金项目规划设计蓝图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黑色冶金项目规划设计蓝图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黑色冶金项目规划设计蓝图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黑色冶金项目规划设计蓝图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黑色冶金项目规划设计蓝图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黑色冶金项目规划设计蓝图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黑色冶金项目规划设计蓝图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黑色冶金项目规划设计蓝图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A80A2C"/>
    <w:rsid w:val="4FA80A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10604712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2024-02-06T19:27:00Z</dcterms:created>
  <dcterms:modified xsi:type="dcterms:W3CDTF">2024-02-06T19:28:06Z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263A0E5432F44D9E808BA59E16DA821C_11</vt:lpwstr>
  </property>
  <property fmtid="{D5CDD505-2E9C-101B-9397-08002B2CF9AE}" pid="3" name="KSOProductBuildVer">
    <vt:lpwstr>2052-12.1.0.16250</vt:lpwstr>
  </property>
</Properties>
</file>