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电力电子元器件项目计划设计方案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4" w:history="1">
        <w:r>
          <w:rPr>
            <w:rFonts w:ascii="仿宋" w:eastAsia="仿宋" w:hAnsi="仿宋" w:cs="仿宋" w:hint="eastAsia"/>
            <w:lang w:eastAsia="zh-CN"/>
          </w:rPr>
          <w:t>前言</w:t>
        </w:r>
        <w:r>
          <w:tab/>
        </w:r>
        <w:r>
          <w:fldChar w:fldCharType="begin"/>
        </w:r>
        <w:r>
          <w:instrText xml:space="preserve"> PAGEREF _Toc25784 \h </w:instrText>
        </w:r>
        <w:r>
          <w:fldChar w:fldCharType="separate"/>
        </w:r>
        <w:r>
          <w:t>3</w:t>
        </w:r>
        <w:r>
          <w:fldChar w:fldCharType="end"/>
        </w:r>
      </w:hyperlink>
    </w:p>
    <w:p>
      <w:pPr>
        <w:pStyle w:val="TOC1"/>
        <w:tabs>
          <w:tab w:val="right" w:leader="dot" w:pos="8306"/>
        </w:tabs>
      </w:pPr>
      <w:hyperlink w:anchor="_Toc19907" w:history="1">
        <w:r>
          <w:rPr>
            <w:rFonts w:ascii="仿宋" w:eastAsia="仿宋" w:hAnsi="仿宋" w:cs="仿宋" w:hint="eastAsia"/>
            <w:lang w:eastAsia="zh-CN"/>
          </w:rPr>
          <w:t>一、电力电子元器件项目土建工程</w:t>
        </w:r>
        <w:r>
          <w:tab/>
        </w:r>
        <w:r>
          <w:fldChar w:fldCharType="begin"/>
        </w:r>
        <w:r>
          <w:instrText xml:space="preserve"> PAGEREF _Toc19907 \h </w:instrText>
        </w:r>
        <w:r>
          <w:fldChar w:fldCharType="separate"/>
        </w:r>
        <w:r>
          <w:t>3</w:t>
        </w:r>
        <w:r>
          <w:fldChar w:fldCharType="end"/>
        </w:r>
      </w:hyperlink>
    </w:p>
    <w:p>
      <w:pPr>
        <w:pStyle w:val="TOC2"/>
        <w:tabs>
          <w:tab w:val="right" w:leader="dot" w:pos="8306"/>
        </w:tabs>
      </w:pPr>
      <w:hyperlink w:anchor="_Toc4989" w:history="1">
        <w:r>
          <w:rPr>
            <w:rFonts w:ascii="仿宋" w:eastAsia="仿宋" w:hAnsi="仿宋" w:cs="仿宋" w:hint="eastAsia"/>
            <w:lang w:eastAsia="zh-CN"/>
          </w:rPr>
          <w:t>(一)、建筑工程设计原则</w:t>
        </w:r>
        <w:r>
          <w:tab/>
        </w:r>
        <w:r>
          <w:fldChar w:fldCharType="begin"/>
        </w:r>
        <w:r>
          <w:instrText xml:space="preserve"> PAGEREF _Toc4989 \h </w:instrText>
        </w:r>
        <w:r>
          <w:fldChar w:fldCharType="separate"/>
        </w:r>
        <w:r>
          <w:t>3</w:t>
        </w:r>
        <w:r>
          <w:fldChar w:fldCharType="end"/>
        </w:r>
      </w:hyperlink>
    </w:p>
    <w:p>
      <w:pPr>
        <w:pStyle w:val="TOC2"/>
        <w:tabs>
          <w:tab w:val="right" w:leader="dot" w:pos="8306"/>
        </w:tabs>
      </w:pPr>
      <w:hyperlink w:anchor="_Toc25581" w:history="1">
        <w:r>
          <w:rPr>
            <w:rFonts w:ascii="仿宋" w:eastAsia="仿宋" w:hAnsi="仿宋" w:cs="仿宋" w:hint="eastAsia"/>
            <w:lang w:eastAsia="zh-CN"/>
          </w:rPr>
          <w:t>(二)、土建工程设计年限及安全等级</w:t>
        </w:r>
        <w:r>
          <w:tab/>
        </w:r>
        <w:r>
          <w:fldChar w:fldCharType="begin"/>
        </w:r>
        <w:r>
          <w:instrText xml:space="preserve"> PAGEREF _Toc25581 \h </w:instrText>
        </w:r>
        <w:r>
          <w:fldChar w:fldCharType="separate"/>
        </w:r>
        <w:r>
          <w:t>4</w:t>
        </w:r>
        <w:r>
          <w:fldChar w:fldCharType="end"/>
        </w:r>
      </w:hyperlink>
    </w:p>
    <w:p>
      <w:pPr>
        <w:pStyle w:val="TOC2"/>
        <w:tabs>
          <w:tab w:val="right" w:leader="dot" w:pos="8306"/>
        </w:tabs>
      </w:pPr>
      <w:hyperlink w:anchor="_Toc24884" w:history="1">
        <w:r>
          <w:rPr>
            <w:rFonts w:ascii="仿宋" w:eastAsia="仿宋" w:hAnsi="仿宋" w:cs="仿宋" w:hint="eastAsia"/>
            <w:lang w:eastAsia="zh-CN"/>
          </w:rPr>
          <w:t>(三)、建筑工程设计总体要求</w:t>
        </w:r>
        <w:r>
          <w:tab/>
        </w:r>
        <w:r>
          <w:fldChar w:fldCharType="begin"/>
        </w:r>
        <w:r>
          <w:instrText xml:space="preserve"> PAGEREF _Toc24884 \h </w:instrText>
        </w:r>
        <w:r>
          <w:fldChar w:fldCharType="separate"/>
        </w:r>
        <w:r>
          <w:t>5</w:t>
        </w:r>
        <w:r>
          <w:fldChar w:fldCharType="end"/>
        </w:r>
      </w:hyperlink>
    </w:p>
    <w:p>
      <w:pPr>
        <w:pStyle w:val="TOC2"/>
        <w:tabs>
          <w:tab w:val="right" w:leader="dot" w:pos="8306"/>
        </w:tabs>
      </w:pPr>
      <w:hyperlink w:anchor="_Toc25421" w:history="1">
        <w:r>
          <w:rPr>
            <w:rFonts w:ascii="仿宋" w:eastAsia="仿宋" w:hAnsi="仿宋" w:cs="仿宋" w:hint="eastAsia"/>
            <w:lang w:eastAsia="zh-CN"/>
          </w:rPr>
          <w:t>(四)、土建工程建设指标</w:t>
        </w:r>
        <w:r>
          <w:tab/>
        </w:r>
        <w:r>
          <w:fldChar w:fldCharType="begin"/>
        </w:r>
        <w:r>
          <w:instrText xml:space="preserve"> PAGEREF _Toc25421 \h </w:instrText>
        </w:r>
        <w:r>
          <w:fldChar w:fldCharType="separate"/>
        </w:r>
        <w:r>
          <w:t>6</w:t>
        </w:r>
        <w:r>
          <w:fldChar w:fldCharType="end"/>
        </w:r>
      </w:hyperlink>
    </w:p>
    <w:p>
      <w:pPr>
        <w:pStyle w:val="TOC1"/>
        <w:tabs>
          <w:tab w:val="right" w:leader="dot" w:pos="8306"/>
        </w:tabs>
      </w:pPr>
      <w:hyperlink w:anchor="_Toc24101" w:history="1">
        <w:r>
          <w:rPr>
            <w:rFonts w:ascii="仿宋" w:eastAsia="仿宋" w:hAnsi="仿宋" w:cs="仿宋" w:hint="eastAsia"/>
            <w:lang w:eastAsia="zh-CN"/>
          </w:rPr>
          <w:t>二、市场分析、调研</w:t>
        </w:r>
        <w:r>
          <w:tab/>
        </w:r>
        <w:r>
          <w:fldChar w:fldCharType="begin"/>
        </w:r>
        <w:r>
          <w:instrText xml:space="preserve"> PAGEREF _Toc24101 \h </w:instrText>
        </w:r>
        <w:r>
          <w:fldChar w:fldCharType="separate"/>
        </w:r>
        <w:r>
          <w:t>6</w:t>
        </w:r>
        <w:r>
          <w:fldChar w:fldCharType="end"/>
        </w:r>
      </w:hyperlink>
    </w:p>
    <w:p>
      <w:pPr>
        <w:pStyle w:val="TOC2"/>
        <w:tabs>
          <w:tab w:val="right" w:leader="dot" w:pos="8306"/>
        </w:tabs>
      </w:pPr>
      <w:hyperlink w:anchor="_Toc23907" w:history="1">
        <w:r>
          <w:rPr>
            <w:rFonts w:ascii="仿宋" w:eastAsia="仿宋" w:hAnsi="仿宋" w:cs="仿宋" w:hint="eastAsia"/>
            <w:lang w:eastAsia="zh-CN"/>
          </w:rPr>
          <w:t>(一)、电力电子元器件行业分析</w:t>
        </w:r>
        <w:r>
          <w:tab/>
        </w:r>
        <w:r>
          <w:fldChar w:fldCharType="begin"/>
        </w:r>
        <w:r>
          <w:instrText xml:space="preserve"> PAGEREF _Toc23907 \h </w:instrText>
        </w:r>
        <w:r>
          <w:fldChar w:fldCharType="separate"/>
        </w:r>
        <w:r>
          <w:t>6</w:t>
        </w:r>
        <w:r>
          <w:fldChar w:fldCharType="end"/>
        </w:r>
      </w:hyperlink>
    </w:p>
    <w:p>
      <w:pPr>
        <w:pStyle w:val="TOC2"/>
        <w:tabs>
          <w:tab w:val="right" w:leader="dot" w:pos="8306"/>
        </w:tabs>
      </w:pPr>
      <w:hyperlink w:anchor="_Toc30404" w:history="1">
        <w:r>
          <w:rPr>
            <w:rFonts w:ascii="仿宋" w:eastAsia="仿宋" w:hAnsi="仿宋" w:cs="仿宋" w:hint="eastAsia"/>
            <w:lang w:eastAsia="zh-CN"/>
          </w:rPr>
          <w:t>(二)、电力电子元器件市场分析预测</w:t>
        </w:r>
        <w:r>
          <w:tab/>
        </w:r>
        <w:r>
          <w:fldChar w:fldCharType="begin"/>
        </w:r>
        <w:r>
          <w:instrText xml:space="preserve"> PAGEREF _Toc30404 \h </w:instrText>
        </w:r>
        <w:r>
          <w:fldChar w:fldCharType="separate"/>
        </w:r>
        <w:r>
          <w:t>7</w:t>
        </w:r>
        <w:r>
          <w:fldChar w:fldCharType="end"/>
        </w:r>
      </w:hyperlink>
    </w:p>
    <w:p>
      <w:pPr>
        <w:pStyle w:val="TOC1"/>
        <w:tabs>
          <w:tab w:val="right" w:leader="dot" w:pos="8306"/>
        </w:tabs>
      </w:pPr>
      <w:hyperlink w:anchor="_Toc29184" w:history="1">
        <w:r>
          <w:rPr>
            <w:rFonts w:ascii="仿宋" w:eastAsia="仿宋" w:hAnsi="仿宋" w:cs="仿宋" w:hint="eastAsia"/>
            <w:lang w:eastAsia="zh-CN"/>
          </w:rPr>
          <w:t>三、电力电子元器件项目选址可行性分析</w:t>
        </w:r>
        <w:r>
          <w:tab/>
        </w:r>
        <w:r>
          <w:fldChar w:fldCharType="begin"/>
        </w:r>
        <w:r>
          <w:instrText xml:space="preserve"> PAGEREF _Toc29184 \h </w:instrText>
        </w:r>
        <w:r>
          <w:fldChar w:fldCharType="separate"/>
        </w:r>
        <w:r>
          <w:t>8</w:t>
        </w:r>
        <w:r>
          <w:fldChar w:fldCharType="end"/>
        </w:r>
      </w:hyperlink>
    </w:p>
    <w:p>
      <w:pPr>
        <w:pStyle w:val="TOC2"/>
        <w:tabs>
          <w:tab w:val="right" w:leader="dot" w:pos="8306"/>
        </w:tabs>
      </w:pPr>
      <w:hyperlink w:anchor="_Toc17442" w:history="1">
        <w:r>
          <w:rPr>
            <w:rFonts w:ascii="仿宋" w:eastAsia="仿宋" w:hAnsi="仿宋" w:cs="仿宋" w:hint="eastAsia"/>
            <w:lang w:eastAsia="zh-CN"/>
          </w:rPr>
          <w:t>(一)、电力电子元器件项目选址</w:t>
        </w:r>
        <w:r>
          <w:tab/>
        </w:r>
        <w:r>
          <w:fldChar w:fldCharType="begin"/>
        </w:r>
        <w:r>
          <w:instrText xml:space="preserve"> PAGEREF _Toc17442 \h </w:instrText>
        </w:r>
        <w:r>
          <w:fldChar w:fldCharType="separate"/>
        </w:r>
        <w:r>
          <w:t>8</w:t>
        </w:r>
        <w:r>
          <w:fldChar w:fldCharType="end"/>
        </w:r>
      </w:hyperlink>
    </w:p>
    <w:p>
      <w:pPr>
        <w:pStyle w:val="TOC2"/>
        <w:tabs>
          <w:tab w:val="right" w:leader="dot" w:pos="8306"/>
        </w:tabs>
      </w:pPr>
      <w:hyperlink w:anchor="_Toc29802" w:history="1">
        <w:r>
          <w:rPr>
            <w:rFonts w:ascii="仿宋" w:eastAsia="仿宋" w:hAnsi="仿宋" w:cs="仿宋" w:hint="eastAsia"/>
            <w:lang w:eastAsia="zh-CN"/>
          </w:rPr>
          <w:t>(二)、用地控制指标</w:t>
        </w:r>
        <w:r>
          <w:tab/>
        </w:r>
        <w:r>
          <w:fldChar w:fldCharType="begin"/>
        </w:r>
        <w:r>
          <w:instrText xml:space="preserve"> PAGEREF _Toc29802 \h </w:instrText>
        </w:r>
        <w:r>
          <w:fldChar w:fldCharType="separate"/>
        </w:r>
        <w:r>
          <w:t>8</w:t>
        </w:r>
        <w:r>
          <w:fldChar w:fldCharType="end"/>
        </w:r>
      </w:hyperlink>
    </w:p>
    <w:p>
      <w:pPr>
        <w:pStyle w:val="TOC2"/>
        <w:tabs>
          <w:tab w:val="right" w:leader="dot" w:pos="8306"/>
        </w:tabs>
      </w:pPr>
      <w:hyperlink w:anchor="_Toc22782" w:history="1">
        <w:r>
          <w:rPr>
            <w:rFonts w:ascii="仿宋" w:eastAsia="仿宋" w:hAnsi="仿宋" w:cs="仿宋" w:hint="eastAsia"/>
            <w:lang w:eastAsia="zh-CN"/>
          </w:rPr>
          <w:t>(三)、节约用地措施</w:t>
        </w:r>
        <w:r>
          <w:tab/>
        </w:r>
        <w:r>
          <w:fldChar w:fldCharType="begin"/>
        </w:r>
        <w:r>
          <w:instrText xml:space="preserve"> PAGEREF _Toc22782 \h </w:instrText>
        </w:r>
        <w:r>
          <w:fldChar w:fldCharType="separate"/>
        </w:r>
        <w:r>
          <w:t>10</w:t>
        </w:r>
        <w:r>
          <w:fldChar w:fldCharType="end"/>
        </w:r>
      </w:hyperlink>
    </w:p>
    <w:p>
      <w:pPr>
        <w:pStyle w:val="TOC2"/>
        <w:tabs>
          <w:tab w:val="right" w:leader="dot" w:pos="8306"/>
        </w:tabs>
      </w:pPr>
      <w:hyperlink w:anchor="_Toc20137" w:history="1">
        <w:r>
          <w:rPr>
            <w:rFonts w:ascii="仿宋" w:eastAsia="仿宋" w:hAnsi="仿宋" w:cs="仿宋" w:hint="eastAsia"/>
            <w:lang w:eastAsia="zh-CN"/>
          </w:rPr>
          <w:t>(四)、总图布置方案</w:t>
        </w:r>
        <w:r>
          <w:tab/>
        </w:r>
        <w:r>
          <w:fldChar w:fldCharType="begin"/>
        </w:r>
        <w:r>
          <w:instrText xml:space="preserve"> PAGEREF _Toc20137 \h </w:instrText>
        </w:r>
        <w:r>
          <w:fldChar w:fldCharType="separate"/>
        </w:r>
        <w:r>
          <w:t>11</w:t>
        </w:r>
        <w:r>
          <w:fldChar w:fldCharType="end"/>
        </w:r>
      </w:hyperlink>
    </w:p>
    <w:p>
      <w:pPr>
        <w:pStyle w:val="TOC2"/>
        <w:tabs>
          <w:tab w:val="right" w:leader="dot" w:pos="8306"/>
        </w:tabs>
      </w:pPr>
      <w:hyperlink w:anchor="_Toc14430" w:history="1">
        <w:r>
          <w:rPr>
            <w:rFonts w:ascii="仿宋" w:eastAsia="仿宋" w:hAnsi="仿宋" w:cs="仿宋" w:hint="eastAsia"/>
            <w:lang w:eastAsia="zh-CN"/>
          </w:rPr>
          <w:t>(五)、选址综合评价</w:t>
        </w:r>
        <w:r>
          <w:tab/>
        </w:r>
        <w:r>
          <w:fldChar w:fldCharType="begin"/>
        </w:r>
        <w:r>
          <w:instrText xml:space="preserve"> PAGEREF _Toc14430 \h </w:instrText>
        </w:r>
        <w:r>
          <w:fldChar w:fldCharType="separate"/>
        </w:r>
        <w:r>
          <w:t>12</w:t>
        </w:r>
        <w:r>
          <w:fldChar w:fldCharType="end"/>
        </w:r>
      </w:hyperlink>
    </w:p>
    <w:p>
      <w:pPr>
        <w:pStyle w:val="TOC1"/>
        <w:tabs>
          <w:tab w:val="right" w:leader="dot" w:pos="8306"/>
        </w:tabs>
      </w:pPr>
      <w:hyperlink w:anchor="_Toc15436" w:history="1">
        <w:r>
          <w:rPr>
            <w:rFonts w:ascii="仿宋" w:eastAsia="仿宋" w:hAnsi="仿宋" w:cs="仿宋" w:hint="eastAsia"/>
            <w:lang w:eastAsia="zh-CN"/>
          </w:rPr>
          <w:t>四、电力电子元器件项目建设单位说明</w:t>
        </w:r>
        <w:r>
          <w:tab/>
        </w:r>
        <w:r>
          <w:fldChar w:fldCharType="begin"/>
        </w:r>
        <w:r>
          <w:instrText xml:space="preserve"> PAGEREF _Toc15436 \h </w:instrText>
        </w:r>
        <w:r>
          <w:fldChar w:fldCharType="separate"/>
        </w:r>
        <w:r>
          <w:t>13</w:t>
        </w:r>
        <w:r>
          <w:fldChar w:fldCharType="end"/>
        </w:r>
      </w:hyperlink>
    </w:p>
    <w:p>
      <w:pPr>
        <w:pStyle w:val="TOC2"/>
        <w:tabs>
          <w:tab w:val="right" w:leader="dot" w:pos="8306"/>
        </w:tabs>
      </w:pPr>
      <w:hyperlink w:anchor="_Toc18893" w:history="1">
        <w:r>
          <w:rPr>
            <w:rFonts w:ascii="仿宋" w:eastAsia="仿宋" w:hAnsi="仿宋" w:cs="仿宋" w:hint="eastAsia"/>
            <w:lang w:eastAsia="zh-CN"/>
          </w:rPr>
          <w:t>(一)、电力电子元器件项目承办单位基本情况</w:t>
        </w:r>
        <w:r>
          <w:tab/>
        </w:r>
        <w:r>
          <w:fldChar w:fldCharType="begin"/>
        </w:r>
        <w:r>
          <w:instrText xml:space="preserve"> PAGEREF _Toc18893 \h </w:instrText>
        </w:r>
        <w:r>
          <w:fldChar w:fldCharType="separate"/>
        </w:r>
        <w:r>
          <w:t>13</w:t>
        </w:r>
        <w:r>
          <w:fldChar w:fldCharType="end"/>
        </w:r>
      </w:hyperlink>
    </w:p>
    <w:p>
      <w:pPr>
        <w:pStyle w:val="TOC2"/>
        <w:tabs>
          <w:tab w:val="right" w:leader="dot" w:pos="8306"/>
        </w:tabs>
      </w:pPr>
      <w:hyperlink w:anchor="_Toc26" w:history="1">
        <w:r>
          <w:rPr>
            <w:rFonts w:ascii="仿宋" w:eastAsia="仿宋" w:hAnsi="仿宋" w:cs="仿宋" w:hint="eastAsia"/>
            <w:lang w:eastAsia="zh-CN"/>
          </w:rPr>
          <w:t>(二)、公司经济效益分析</w:t>
        </w:r>
        <w:r>
          <w:tab/>
        </w:r>
        <w:r>
          <w:fldChar w:fldCharType="begin"/>
        </w:r>
        <w:r>
          <w:instrText xml:space="preserve"> PAGEREF _Toc26 \h </w:instrText>
        </w:r>
        <w:r>
          <w:fldChar w:fldCharType="separate"/>
        </w:r>
        <w:r>
          <w:t>14</w:t>
        </w:r>
        <w:r>
          <w:fldChar w:fldCharType="end"/>
        </w:r>
      </w:hyperlink>
    </w:p>
    <w:p>
      <w:pPr>
        <w:pStyle w:val="TOC1"/>
        <w:tabs>
          <w:tab w:val="right" w:leader="dot" w:pos="8306"/>
        </w:tabs>
      </w:pPr>
      <w:hyperlink w:anchor="_Toc180" w:history="1">
        <w:r>
          <w:rPr>
            <w:rFonts w:ascii="仿宋" w:eastAsia="仿宋" w:hAnsi="仿宋" w:cs="仿宋" w:hint="eastAsia"/>
            <w:lang w:eastAsia="zh-CN"/>
          </w:rPr>
          <w:t>五、电力电子元器件项目文档管理</w:t>
        </w:r>
        <w:r>
          <w:tab/>
        </w:r>
        <w:r>
          <w:fldChar w:fldCharType="begin"/>
        </w:r>
        <w:r>
          <w:instrText xml:space="preserve"> PAGEREF _Toc180 \h </w:instrText>
        </w:r>
        <w:r>
          <w:fldChar w:fldCharType="separate"/>
        </w:r>
        <w:r>
          <w:t>15</w:t>
        </w:r>
        <w:r>
          <w:fldChar w:fldCharType="end"/>
        </w:r>
      </w:hyperlink>
    </w:p>
    <w:p>
      <w:pPr>
        <w:pStyle w:val="TOC2"/>
        <w:tabs>
          <w:tab w:val="right" w:leader="dot" w:pos="8306"/>
        </w:tabs>
      </w:pPr>
      <w:hyperlink w:anchor="_Toc5264" w:history="1">
        <w:r>
          <w:rPr>
            <w:rFonts w:ascii="仿宋" w:eastAsia="仿宋" w:hAnsi="仿宋" w:cs="仿宋" w:hint="eastAsia"/>
            <w:lang w:eastAsia="zh-CN"/>
          </w:rPr>
          <w:t>(一)、文档编制与审查</w:t>
        </w:r>
        <w:r>
          <w:tab/>
        </w:r>
        <w:r>
          <w:fldChar w:fldCharType="begin"/>
        </w:r>
        <w:r>
          <w:instrText xml:space="preserve"> PAGEREF _Toc5264 \h </w:instrText>
        </w:r>
        <w:r>
          <w:fldChar w:fldCharType="separate"/>
        </w:r>
        <w:r>
          <w:t>15</w:t>
        </w:r>
        <w:r>
          <w:fldChar w:fldCharType="end"/>
        </w:r>
      </w:hyperlink>
    </w:p>
    <w:p>
      <w:pPr>
        <w:pStyle w:val="TOC2"/>
        <w:tabs>
          <w:tab w:val="right" w:leader="dot" w:pos="8306"/>
        </w:tabs>
      </w:pPr>
      <w:hyperlink w:anchor="_Toc22385" w:history="1">
        <w:r>
          <w:rPr>
            <w:rFonts w:ascii="仿宋" w:eastAsia="仿宋" w:hAnsi="仿宋" w:cs="仿宋" w:hint="eastAsia"/>
            <w:lang w:eastAsia="zh-CN"/>
          </w:rPr>
          <w:t>(二)、文档发布与分发</w:t>
        </w:r>
        <w:r>
          <w:tab/>
        </w:r>
        <w:r>
          <w:fldChar w:fldCharType="begin"/>
        </w:r>
        <w:r>
          <w:instrText xml:space="preserve"> PAGEREF _Toc22385 \h </w:instrText>
        </w:r>
        <w:r>
          <w:fldChar w:fldCharType="separate"/>
        </w:r>
        <w:r>
          <w:t>16</w:t>
        </w:r>
        <w:r>
          <w:fldChar w:fldCharType="end"/>
        </w:r>
      </w:hyperlink>
    </w:p>
    <w:p>
      <w:pPr>
        <w:pStyle w:val="TOC2"/>
        <w:tabs>
          <w:tab w:val="right" w:leader="dot" w:pos="8306"/>
        </w:tabs>
      </w:pPr>
      <w:hyperlink w:anchor="_Toc5408" w:history="1">
        <w:r>
          <w:rPr>
            <w:rFonts w:ascii="仿宋" w:eastAsia="仿宋" w:hAnsi="仿宋" w:cs="仿宋" w:hint="eastAsia"/>
            <w:lang w:eastAsia="zh-CN"/>
          </w:rPr>
          <w:t>(三)、文档存档与归档</w:t>
        </w:r>
        <w:r>
          <w:tab/>
        </w:r>
        <w:r>
          <w:fldChar w:fldCharType="begin"/>
        </w:r>
        <w:r>
          <w:instrText xml:space="preserve"> PAGEREF _Toc5408 \h </w:instrText>
        </w:r>
        <w:r>
          <w:fldChar w:fldCharType="separate"/>
        </w:r>
        <w:r>
          <w:t>17</w:t>
        </w:r>
        <w:r>
          <w:fldChar w:fldCharType="end"/>
        </w:r>
      </w:hyperlink>
    </w:p>
    <w:p>
      <w:pPr>
        <w:pStyle w:val="TOC1"/>
        <w:tabs>
          <w:tab w:val="right" w:leader="dot" w:pos="8306"/>
        </w:tabs>
      </w:pPr>
      <w:hyperlink w:anchor="_Toc1038" w:history="1">
        <w:r>
          <w:rPr>
            <w:rFonts w:ascii="仿宋" w:eastAsia="仿宋" w:hAnsi="仿宋" w:cs="仿宋" w:hint="eastAsia"/>
            <w:lang w:eastAsia="zh-CN"/>
          </w:rPr>
          <w:t>六、工艺说明</w:t>
        </w:r>
        <w:r>
          <w:tab/>
        </w:r>
        <w:r>
          <w:fldChar w:fldCharType="begin"/>
        </w:r>
        <w:r>
          <w:instrText xml:space="preserve"> PAGEREF _Toc1038 \h </w:instrText>
        </w:r>
        <w:r>
          <w:fldChar w:fldCharType="separate"/>
        </w:r>
        <w:r>
          <w:t>18</w:t>
        </w:r>
        <w:r>
          <w:fldChar w:fldCharType="end"/>
        </w:r>
      </w:hyperlink>
    </w:p>
    <w:p>
      <w:pPr>
        <w:pStyle w:val="TOC2"/>
        <w:tabs>
          <w:tab w:val="right" w:leader="dot" w:pos="8306"/>
        </w:tabs>
      </w:pPr>
      <w:hyperlink w:anchor="_Toc20102" w:history="1">
        <w:r>
          <w:rPr>
            <w:rFonts w:ascii="仿宋" w:eastAsia="仿宋" w:hAnsi="仿宋" w:cs="仿宋" w:hint="eastAsia"/>
            <w:lang w:eastAsia="zh-CN"/>
          </w:rPr>
          <w:t>(一)、技术管理特点</w:t>
        </w:r>
        <w:r>
          <w:tab/>
        </w:r>
        <w:r>
          <w:fldChar w:fldCharType="begin"/>
        </w:r>
        <w:r>
          <w:instrText xml:space="preserve"> PAGEREF _Toc20102 \h </w:instrText>
        </w:r>
        <w:r>
          <w:fldChar w:fldCharType="separate"/>
        </w:r>
        <w:r>
          <w:t>18</w:t>
        </w:r>
        <w:r>
          <w:fldChar w:fldCharType="end"/>
        </w:r>
      </w:hyperlink>
    </w:p>
    <w:p>
      <w:pPr>
        <w:pStyle w:val="TOC2"/>
        <w:tabs>
          <w:tab w:val="right" w:leader="dot" w:pos="8306"/>
        </w:tabs>
      </w:pPr>
      <w:hyperlink w:anchor="_Toc15303" w:history="1">
        <w:r>
          <w:rPr>
            <w:rFonts w:ascii="仿宋" w:eastAsia="仿宋" w:hAnsi="仿宋" w:cs="仿宋" w:hint="eastAsia"/>
            <w:lang w:eastAsia="zh-CN"/>
          </w:rPr>
          <w:t>(二)、电力电子元器件项目工艺技术设计方案</w:t>
        </w:r>
        <w:r>
          <w:tab/>
        </w:r>
        <w:r>
          <w:fldChar w:fldCharType="begin"/>
        </w:r>
        <w:r>
          <w:instrText xml:space="preserve"> PAGEREF _Toc15303 \h </w:instrText>
        </w:r>
        <w:r>
          <w:fldChar w:fldCharType="separate"/>
        </w:r>
        <w:r>
          <w:t>20</w:t>
        </w:r>
        <w:r>
          <w:fldChar w:fldCharType="end"/>
        </w:r>
      </w:hyperlink>
    </w:p>
    <w:p>
      <w:pPr>
        <w:pStyle w:val="TOC2"/>
        <w:tabs>
          <w:tab w:val="right" w:leader="dot" w:pos="8306"/>
        </w:tabs>
      </w:pPr>
      <w:hyperlink w:anchor="_Toc5813" w:history="1">
        <w:r>
          <w:rPr>
            <w:rFonts w:ascii="仿宋" w:eastAsia="仿宋" w:hAnsi="仿宋" w:cs="仿宋" w:hint="eastAsia"/>
            <w:lang w:eastAsia="zh-CN"/>
          </w:rPr>
          <w:t>(三)、设备选型方案</w:t>
        </w:r>
        <w:r>
          <w:tab/>
        </w:r>
        <w:r>
          <w:fldChar w:fldCharType="begin"/>
        </w:r>
        <w:r>
          <w:instrText xml:space="preserve"> PAGEREF _Toc5813 \h </w:instrText>
        </w:r>
        <w:r>
          <w:fldChar w:fldCharType="separate"/>
        </w:r>
        <w:r>
          <w:t>21</w:t>
        </w:r>
        <w:r>
          <w:fldChar w:fldCharType="end"/>
        </w:r>
      </w:hyperlink>
    </w:p>
    <w:p>
      <w:pPr>
        <w:pStyle w:val="TOC1"/>
        <w:tabs>
          <w:tab w:val="right" w:leader="dot" w:pos="8306"/>
        </w:tabs>
      </w:pPr>
      <w:hyperlink w:anchor="_Toc17354" w:history="1">
        <w:r>
          <w:rPr>
            <w:rFonts w:ascii="仿宋" w:eastAsia="仿宋" w:hAnsi="仿宋" w:cs="仿宋" w:hint="eastAsia"/>
            <w:lang w:eastAsia="zh-CN"/>
          </w:rPr>
          <w:t>七、电力电子元器件项目人力资源管理</w:t>
        </w:r>
        <w:r>
          <w:tab/>
        </w:r>
        <w:r>
          <w:fldChar w:fldCharType="begin"/>
        </w:r>
        <w:r>
          <w:instrText xml:space="preserve"> PAGEREF _Toc17354 \h </w:instrText>
        </w:r>
        <w:r>
          <w:fldChar w:fldCharType="separate"/>
        </w:r>
        <w:r>
          <w:t>22</w:t>
        </w:r>
        <w:r>
          <w:fldChar w:fldCharType="end"/>
        </w:r>
      </w:hyperlink>
    </w:p>
    <w:p>
      <w:pPr>
        <w:pStyle w:val="TOC2"/>
        <w:tabs>
          <w:tab w:val="right" w:leader="dot" w:pos="8306"/>
        </w:tabs>
      </w:pPr>
      <w:hyperlink w:anchor="_Toc20768" w:history="1">
        <w:r>
          <w:rPr>
            <w:rFonts w:ascii="仿宋" w:eastAsia="仿宋" w:hAnsi="仿宋" w:cs="仿宋" w:hint="eastAsia"/>
            <w:lang w:eastAsia="zh-CN"/>
          </w:rPr>
          <w:t>(一)、建立健全的预算管理制度</w:t>
        </w:r>
        <w:r>
          <w:tab/>
        </w:r>
        <w:r>
          <w:fldChar w:fldCharType="begin"/>
        </w:r>
        <w:r>
          <w:instrText xml:space="preserve"> PAGEREF _Toc20768 \h </w:instrText>
        </w:r>
        <w:r>
          <w:fldChar w:fldCharType="separate"/>
        </w:r>
        <w:r>
          <w:t>22</w:t>
        </w:r>
        <w:r>
          <w:fldChar w:fldCharType="end"/>
        </w:r>
      </w:hyperlink>
    </w:p>
    <w:p>
      <w:pPr>
        <w:pStyle w:val="TOC2"/>
        <w:tabs>
          <w:tab w:val="right" w:leader="dot" w:pos="8306"/>
        </w:tabs>
      </w:pPr>
      <w:hyperlink w:anchor="_Toc16587" w:history="1">
        <w:r>
          <w:rPr>
            <w:rFonts w:ascii="仿宋" w:eastAsia="仿宋" w:hAnsi="仿宋" w:cs="仿宋" w:hint="eastAsia"/>
            <w:lang w:eastAsia="zh-CN"/>
          </w:rPr>
          <w:t>(二)、加强资金流动监控</w:t>
        </w:r>
        <w:r>
          <w:tab/>
        </w:r>
        <w:r>
          <w:fldChar w:fldCharType="begin"/>
        </w:r>
        <w:r>
          <w:instrText xml:space="preserve"> PAGEREF _Toc16587 \h </w:instrText>
        </w:r>
        <w:r>
          <w:fldChar w:fldCharType="separate"/>
        </w:r>
        <w:r>
          <w:t>24</w:t>
        </w:r>
        <w:r>
          <w:fldChar w:fldCharType="end"/>
        </w:r>
      </w:hyperlink>
    </w:p>
    <w:p>
      <w:pPr>
        <w:pStyle w:val="TOC2"/>
        <w:tabs>
          <w:tab w:val="right" w:leader="dot" w:pos="8306"/>
        </w:tabs>
      </w:pPr>
      <w:hyperlink w:anchor="_Toc27254" w:history="1">
        <w:r>
          <w:rPr>
            <w:rFonts w:ascii="仿宋" w:eastAsia="仿宋" w:hAnsi="仿宋" w:cs="仿宋" w:hint="eastAsia"/>
            <w:lang w:eastAsia="zh-CN"/>
          </w:rPr>
          <w:t>(三)、制定完善的风险控制机制</w:t>
        </w:r>
        <w:r>
          <w:tab/>
        </w:r>
        <w:r>
          <w:fldChar w:fldCharType="begin"/>
        </w:r>
        <w:r>
          <w:instrText xml:space="preserve"> PAGEREF _Toc27254 \h </w:instrText>
        </w:r>
        <w:r>
          <w:fldChar w:fldCharType="separate"/>
        </w:r>
        <w:r>
          <w:t>25</w:t>
        </w:r>
        <w:r>
          <w:fldChar w:fldCharType="end"/>
        </w:r>
      </w:hyperlink>
    </w:p>
    <w:p>
      <w:pPr>
        <w:pStyle w:val="TOC2"/>
        <w:tabs>
          <w:tab w:val="right" w:leader="dot" w:pos="8306"/>
        </w:tabs>
      </w:pPr>
      <w:hyperlink w:anchor="_Toc1123" w:history="1">
        <w:r>
          <w:rPr>
            <w:rFonts w:ascii="仿宋" w:eastAsia="仿宋" w:hAnsi="仿宋" w:cs="仿宋" w:hint="eastAsia"/>
            <w:lang w:eastAsia="zh-CN"/>
          </w:rPr>
          <w:t>(四)、优化成本管理</w:t>
        </w:r>
        <w:r>
          <w:tab/>
        </w:r>
        <w:r>
          <w:fldChar w:fldCharType="begin"/>
        </w:r>
        <w:r>
          <w:instrText xml:space="preserve"> PAGEREF _Toc1123 \h </w:instrText>
        </w:r>
        <w:r>
          <w:fldChar w:fldCharType="separate"/>
        </w:r>
        <w:r>
          <w:t>27</w:t>
        </w:r>
        <w:r>
          <w:fldChar w:fldCharType="end"/>
        </w:r>
      </w:hyperlink>
    </w:p>
    <w:p>
      <w:pPr>
        <w:pStyle w:val="TOC1"/>
        <w:tabs>
          <w:tab w:val="right" w:leader="dot" w:pos="8306"/>
        </w:tabs>
      </w:pPr>
      <w:hyperlink w:anchor="_Toc12035" w:history="1">
        <w:r>
          <w:rPr>
            <w:rFonts w:ascii="仿宋" w:eastAsia="仿宋" w:hAnsi="仿宋" w:cs="仿宋" w:hint="eastAsia"/>
            <w:lang w:eastAsia="zh-CN"/>
          </w:rPr>
          <w:t>八、电力电子元器件项目经营效益</w:t>
        </w:r>
        <w:r>
          <w:tab/>
        </w:r>
        <w:r>
          <w:fldChar w:fldCharType="begin"/>
        </w:r>
        <w:r>
          <w:instrText xml:space="preserve"> PAGEREF _Toc12035 \h </w:instrText>
        </w:r>
        <w:r>
          <w:fldChar w:fldCharType="separate"/>
        </w:r>
        <w:r>
          <w:t>28</w:t>
        </w:r>
        <w:r>
          <w:fldChar w:fldCharType="end"/>
        </w:r>
      </w:hyperlink>
    </w:p>
    <w:p>
      <w:pPr>
        <w:pStyle w:val="TOC2"/>
        <w:tabs>
          <w:tab w:val="right" w:leader="dot" w:pos="8306"/>
        </w:tabs>
      </w:pPr>
      <w:hyperlink w:anchor="_Toc20059" w:history="1">
        <w:r>
          <w:rPr>
            <w:rFonts w:ascii="仿宋" w:eastAsia="仿宋" w:hAnsi="仿宋" w:cs="仿宋" w:hint="eastAsia"/>
            <w:lang w:eastAsia="zh-CN"/>
          </w:rPr>
          <w:t>(一)、经济评价财务测算</w:t>
        </w:r>
        <w:r>
          <w:tab/>
        </w:r>
        <w:r>
          <w:fldChar w:fldCharType="begin"/>
        </w:r>
        <w:r>
          <w:instrText xml:space="preserve"> PAGEREF _Toc20059 \h </w:instrText>
        </w:r>
        <w:r>
          <w:fldChar w:fldCharType="separate"/>
        </w:r>
        <w:r>
          <w:t>28</w:t>
        </w:r>
        <w:r>
          <w:fldChar w:fldCharType="end"/>
        </w:r>
      </w:hyperlink>
    </w:p>
    <w:p>
      <w:pPr>
        <w:pStyle w:val="TOC2"/>
        <w:tabs>
          <w:tab w:val="right" w:leader="dot" w:pos="8306"/>
        </w:tabs>
      </w:pPr>
      <w:hyperlink w:anchor="_Toc14679" w:history="1">
        <w:r>
          <w:rPr>
            <w:rFonts w:ascii="仿宋" w:eastAsia="仿宋" w:hAnsi="仿宋" w:cs="仿宋" w:hint="eastAsia"/>
            <w:lang w:eastAsia="zh-CN"/>
          </w:rPr>
          <w:t>(二)、电力电子元器件项目盈利能力分析</w:t>
        </w:r>
        <w:r>
          <w:tab/>
        </w:r>
        <w:r>
          <w:fldChar w:fldCharType="begin"/>
        </w:r>
        <w:r>
          <w:instrText xml:space="preserve"> PAGEREF _Toc14679 \h </w:instrText>
        </w:r>
        <w:r>
          <w:fldChar w:fldCharType="separate"/>
        </w:r>
        <w:r>
          <w:t>29</w:t>
        </w:r>
        <w:r>
          <w:fldChar w:fldCharType="end"/>
        </w:r>
      </w:hyperlink>
    </w:p>
    <w:p>
      <w:pPr>
        <w:pStyle w:val="TOC1"/>
        <w:tabs>
          <w:tab w:val="right" w:leader="dot" w:pos="8306"/>
        </w:tabs>
      </w:pPr>
      <w:hyperlink w:anchor="_Toc26957" w:history="1">
        <w:r>
          <w:rPr>
            <w:rFonts w:ascii="仿宋" w:eastAsia="仿宋" w:hAnsi="仿宋" w:cs="仿宋" w:hint="eastAsia"/>
            <w:lang w:eastAsia="zh-CN"/>
          </w:rPr>
          <w:t>九、电力电子元器件项目投资规划</w:t>
        </w:r>
        <w:r>
          <w:tab/>
        </w:r>
        <w:r>
          <w:fldChar w:fldCharType="begin"/>
        </w:r>
        <w:r>
          <w:instrText xml:space="preserve"> PAGEREF _Toc26957 \h </w:instrText>
        </w:r>
        <w:r>
          <w:fldChar w:fldCharType="separate"/>
        </w:r>
        <w:r>
          <w:t>30</w:t>
        </w:r>
        <w:r>
          <w:fldChar w:fldCharType="end"/>
        </w:r>
      </w:hyperlink>
    </w:p>
    <w:p>
      <w:pPr>
        <w:pStyle w:val="TOC2"/>
        <w:tabs>
          <w:tab w:val="right" w:leader="dot" w:pos="8306"/>
        </w:tabs>
      </w:pPr>
      <w:hyperlink w:anchor="_Toc25310" w:history="1">
        <w:r>
          <w:rPr>
            <w:rFonts w:ascii="仿宋" w:eastAsia="仿宋" w:hAnsi="仿宋" w:cs="仿宋" w:hint="eastAsia"/>
            <w:lang w:eastAsia="zh-CN"/>
          </w:rPr>
          <w:t>(一)、电力电子元器件项目总投资估算</w:t>
        </w:r>
        <w:r>
          <w:tab/>
        </w:r>
        <w:r>
          <w:fldChar w:fldCharType="begin"/>
        </w:r>
        <w:r>
          <w:instrText xml:space="preserve"> PAGEREF _Toc25310 \h </w:instrText>
        </w:r>
        <w:r>
          <w:fldChar w:fldCharType="separate"/>
        </w:r>
        <w:r>
          <w:t>30</w:t>
        </w:r>
        <w:r>
          <w:fldChar w:fldCharType="end"/>
        </w:r>
      </w:hyperlink>
    </w:p>
    <w:p>
      <w:pPr>
        <w:pStyle w:val="TOC2"/>
        <w:tabs>
          <w:tab w:val="right" w:leader="dot" w:pos="8306"/>
        </w:tabs>
      </w:pPr>
      <w:hyperlink w:anchor="_Toc1342" w:history="1">
        <w:r>
          <w:rPr>
            <w:rFonts w:ascii="仿宋" w:eastAsia="仿宋" w:hAnsi="仿宋" w:cs="仿宋" w:hint="eastAsia"/>
            <w:lang w:eastAsia="zh-CN"/>
          </w:rPr>
          <w:t>(二)、资金筹措</w:t>
        </w:r>
        <w:r>
          <w:tab/>
        </w:r>
        <w:r>
          <w:fldChar w:fldCharType="begin"/>
        </w:r>
        <w:r>
          <w:instrText xml:space="preserve"> PAGEREF _Toc1342 \h </w:instrText>
        </w:r>
        <w:r>
          <w:fldChar w:fldCharType="separate"/>
        </w:r>
        <w:r>
          <w:t>31</w:t>
        </w:r>
        <w:r>
          <w:fldChar w:fldCharType="end"/>
        </w:r>
      </w:hyperlink>
    </w:p>
    <w:p>
      <w:pPr>
        <w:pStyle w:val="TOC1"/>
        <w:tabs>
          <w:tab w:val="right" w:leader="dot" w:pos="8306"/>
        </w:tabs>
      </w:pPr>
      <w:hyperlink w:anchor="_Toc11925" w:history="1">
        <w:r>
          <w:rPr>
            <w:rFonts w:ascii="仿宋" w:eastAsia="仿宋" w:hAnsi="仿宋" w:cs="仿宋" w:hint="eastAsia"/>
            <w:lang w:eastAsia="zh-CN"/>
          </w:rPr>
          <w:t>十、电力电子元器件项目社会影响</w:t>
        </w:r>
        <w:r>
          <w:tab/>
        </w:r>
        <w:r>
          <w:fldChar w:fldCharType="begin"/>
        </w:r>
        <w:r>
          <w:instrText xml:space="preserve"> PAGEREF _Toc11925 \h </w:instrText>
        </w:r>
        <w:r>
          <w:fldChar w:fldCharType="separate"/>
        </w:r>
        <w:r>
          <w:t>32</w:t>
        </w:r>
        <w:r>
          <w:fldChar w:fldCharType="end"/>
        </w:r>
      </w:hyperlink>
    </w:p>
    <w:p>
      <w:pPr>
        <w:pStyle w:val="TOC2"/>
        <w:tabs>
          <w:tab w:val="right" w:leader="dot" w:pos="8306"/>
        </w:tabs>
      </w:pPr>
      <w:hyperlink w:anchor="_Toc2080" w:history="1">
        <w:r>
          <w:rPr>
            <w:rFonts w:ascii="仿宋" w:eastAsia="仿宋" w:hAnsi="仿宋" w:cs="仿宋" w:hint="eastAsia"/>
            <w:lang w:eastAsia="zh-CN"/>
          </w:rPr>
          <w:t>(一)、社会责任与义务</w:t>
        </w:r>
        <w:r>
          <w:tab/>
        </w:r>
        <w:r>
          <w:fldChar w:fldCharType="begin"/>
        </w:r>
        <w:r>
          <w:instrText xml:space="preserve"> PAGEREF _Toc2080 \h </w:instrText>
        </w:r>
        <w:r>
          <w:fldChar w:fldCharType="separate"/>
        </w:r>
        <w:r>
          <w:t>32</w:t>
        </w:r>
        <w:r>
          <w:fldChar w:fldCharType="end"/>
        </w:r>
      </w:hyperlink>
    </w:p>
    <w:p>
      <w:pPr>
        <w:pStyle w:val="TOC2"/>
        <w:tabs>
          <w:tab w:val="right" w:leader="dot" w:pos="8306"/>
        </w:tabs>
      </w:pPr>
      <w:hyperlink w:anchor="_Toc9723" w:history="1">
        <w:r>
          <w:rPr>
            <w:rFonts w:ascii="仿宋" w:eastAsia="仿宋" w:hAnsi="仿宋" w:cs="仿宋" w:hint="eastAsia"/>
            <w:lang w:eastAsia="zh-CN"/>
          </w:rPr>
          <w:t>(二)、社会参与与沟通</w:t>
        </w:r>
        <w:r>
          <w:tab/>
        </w:r>
        <w:r>
          <w:fldChar w:fldCharType="begin"/>
        </w:r>
        <w:r>
          <w:instrText xml:space="preserve"> PAGEREF _Toc9723 \h </w:instrText>
        </w:r>
        <w:r>
          <w:fldChar w:fldCharType="separate"/>
        </w:r>
        <w:r>
          <w:t>33</w:t>
        </w:r>
        <w:r>
          <w:fldChar w:fldCharType="end"/>
        </w:r>
      </w:hyperlink>
    </w:p>
    <w:p>
      <w:pPr>
        <w:pStyle w:val="TOC1"/>
        <w:tabs>
          <w:tab w:val="right" w:leader="dot" w:pos="8306"/>
        </w:tabs>
      </w:pPr>
      <w:hyperlink w:anchor="_Toc2916" w:history="1">
        <w:r>
          <w:rPr>
            <w:rFonts w:ascii="仿宋" w:eastAsia="仿宋" w:hAnsi="仿宋" w:cs="仿宋" w:hint="eastAsia"/>
            <w:lang w:eastAsia="zh-CN"/>
          </w:rPr>
          <w:t>十一、电力电子元器件项目创新与研发</w:t>
        </w:r>
        <w:r>
          <w:tab/>
        </w:r>
        <w:r>
          <w:fldChar w:fldCharType="begin"/>
        </w:r>
        <w:r>
          <w:instrText xml:space="preserve"> PAGEREF _Toc2916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40" w:history="1">
        <w:r>
          <w:rPr>
            <w:rFonts w:ascii="仿宋" w:eastAsia="仿宋" w:hAnsi="仿宋" w:cs="仿宋" w:hint="eastAsia"/>
            <w:lang w:eastAsia="zh-CN"/>
          </w:rPr>
          <w:t>(一)、创新策略与方向</w:t>
        </w:r>
        <w:r>
          <w:tab/>
        </w:r>
        <w:r>
          <w:fldChar w:fldCharType="begin"/>
        </w:r>
        <w:r>
          <w:instrText xml:space="preserve"> PAGEREF _Toc8940 \h </w:instrText>
        </w:r>
        <w:r>
          <w:fldChar w:fldCharType="separate"/>
        </w:r>
        <w:r>
          <w:t>34</w:t>
        </w:r>
        <w:r>
          <w:fldChar w:fldCharType="end"/>
        </w:r>
      </w:hyperlink>
    </w:p>
    <w:p>
      <w:pPr>
        <w:pStyle w:val="TOC2"/>
        <w:tabs>
          <w:tab w:val="right" w:leader="dot" w:pos="8306"/>
        </w:tabs>
      </w:pPr>
      <w:hyperlink w:anchor="_Toc14073" w:history="1">
        <w:r>
          <w:rPr>
            <w:rFonts w:ascii="仿宋" w:eastAsia="仿宋" w:hAnsi="仿宋" w:cs="仿宋" w:hint="eastAsia"/>
            <w:lang w:eastAsia="zh-CN"/>
          </w:rPr>
          <w:t>(二)、研发规划与投入</w:t>
        </w:r>
        <w:r>
          <w:tab/>
        </w:r>
        <w:r>
          <w:fldChar w:fldCharType="begin"/>
        </w:r>
        <w:r>
          <w:instrText xml:space="preserve"> PAGEREF _Toc14073 \h </w:instrText>
        </w:r>
        <w:r>
          <w:fldChar w:fldCharType="separate"/>
        </w:r>
        <w:r>
          <w:t>35</w:t>
        </w:r>
        <w:r>
          <w:fldChar w:fldCharType="end"/>
        </w:r>
      </w:hyperlink>
    </w:p>
    <w:p>
      <w:pPr>
        <w:pStyle w:val="TOC1"/>
        <w:tabs>
          <w:tab w:val="right" w:leader="dot" w:pos="8306"/>
        </w:tabs>
      </w:pPr>
      <w:hyperlink w:anchor="_Toc5396" w:history="1">
        <w:r>
          <w:rPr>
            <w:rFonts w:ascii="仿宋" w:eastAsia="仿宋" w:hAnsi="仿宋" w:cs="仿宋" w:hint="eastAsia"/>
            <w:lang w:eastAsia="zh-CN"/>
          </w:rPr>
          <w:t>十二、电力电子元器件项目财务管理</w:t>
        </w:r>
        <w:r>
          <w:tab/>
        </w:r>
        <w:r>
          <w:fldChar w:fldCharType="begin"/>
        </w:r>
        <w:r>
          <w:instrText xml:space="preserve"> PAGEREF _Toc5396 \h </w:instrText>
        </w:r>
        <w:r>
          <w:fldChar w:fldCharType="separate"/>
        </w:r>
        <w:r>
          <w:t>37</w:t>
        </w:r>
        <w:r>
          <w:fldChar w:fldCharType="end"/>
        </w:r>
      </w:hyperlink>
    </w:p>
    <w:p>
      <w:pPr>
        <w:pStyle w:val="TOC2"/>
        <w:tabs>
          <w:tab w:val="right" w:leader="dot" w:pos="8306"/>
        </w:tabs>
      </w:pPr>
      <w:hyperlink w:anchor="_Toc28015" w:history="1">
        <w:r>
          <w:rPr>
            <w:rFonts w:ascii="仿宋" w:eastAsia="仿宋" w:hAnsi="仿宋" w:cs="仿宋" w:hint="eastAsia"/>
            <w:lang w:eastAsia="zh-CN"/>
          </w:rPr>
          <w:t>(一)、资金需求大</w:t>
        </w:r>
        <w:r>
          <w:tab/>
        </w:r>
        <w:r>
          <w:fldChar w:fldCharType="begin"/>
        </w:r>
        <w:r>
          <w:instrText xml:space="preserve"> PAGEREF _Toc28015 \h </w:instrText>
        </w:r>
        <w:r>
          <w:fldChar w:fldCharType="separate"/>
        </w:r>
        <w:r>
          <w:t>37</w:t>
        </w:r>
        <w:r>
          <w:fldChar w:fldCharType="end"/>
        </w:r>
      </w:hyperlink>
    </w:p>
    <w:p>
      <w:pPr>
        <w:pStyle w:val="TOC2"/>
        <w:tabs>
          <w:tab w:val="right" w:leader="dot" w:pos="8306"/>
        </w:tabs>
      </w:pPr>
      <w:hyperlink w:anchor="_Toc2059" w:history="1">
        <w:r>
          <w:rPr>
            <w:rFonts w:ascii="仿宋" w:eastAsia="仿宋" w:hAnsi="仿宋" w:cs="仿宋" w:hint="eastAsia"/>
            <w:lang w:eastAsia="zh-CN"/>
          </w:rPr>
          <w:t>(二)、研发周期长</w:t>
        </w:r>
        <w:r>
          <w:tab/>
        </w:r>
        <w:r>
          <w:fldChar w:fldCharType="begin"/>
        </w:r>
        <w:r>
          <w:instrText xml:space="preserve"> PAGEREF _Toc2059 \h </w:instrText>
        </w:r>
        <w:r>
          <w:fldChar w:fldCharType="separate"/>
        </w:r>
        <w:r>
          <w:t>38</w:t>
        </w:r>
        <w:r>
          <w:fldChar w:fldCharType="end"/>
        </w:r>
      </w:hyperlink>
    </w:p>
    <w:p>
      <w:pPr>
        <w:pStyle w:val="TOC2"/>
        <w:tabs>
          <w:tab w:val="right" w:leader="dot" w:pos="8306"/>
        </w:tabs>
      </w:pPr>
      <w:hyperlink w:anchor="_Toc6685" w:history="1">
        <w:r>
          <w:rPr>
            <w:rFonts w:ascii="仿宋" w:eastAsia="仿宋" w:hAnsi="仿宋" w:cs="仿宋" w:hint="eastAsia"/>
            <w:lang w:eastAsia="zh-CN"/>
          </w:rPr>
          <w:t>(三)、市场风险大</w:t>
        </w:r>
        <w:r>
          <w:tab/>
        </w:r>
        <w:r>
          <w:fldChar w:fldCharType="begin"/>
        </w:r>
        <w:r>
          <w:instrText xml:space="preserve"> PAGEREF _Toc6685 \h </w:instrText>
        </w:r>
        <w:r>
          <w:fldChar w:fldCharType="separate"/>
        </w:r>
        <w:r>
          <w:t>39</w:t>
        </w:r>
        <w:r>
          <w:fldChar w:fldCharType="end"/>
        </w:r>
      </w:hyperlink>
    </w:p>
    <w:p>
      <w:pPr>
        <w:pStyle w:val="TOC2"/>
        <w:tabs>
          <w:tab w:val="right" w:leader="dot" w:pos="8306"/>
        </w:tabs>
      </w:pPr>
      <w:hyperlink w:anchor="_Toc5991" w:history="1">
        <w:r>
          <w:rPr>
            <w:rFonts w:ascii="仿宋" w:eastAsia="仿宋" w:hAnsi="仿宋" w:cs="仿宋" w:hint="eastAsia"/>
            <w:lang w:eastAsia="zh-CN"/>
          </w:rPr>
          <w:t>(四)、利润率高</w:t>
        </w:r>
        <w:r>
          <w:tab/>
        </w:r>
        <w:r>
          <w:fldChar w:fldCharType="begin"/>
        </w:r>
        <w:r>
          <w:instrText xml:space="preserve"> PAGEREF _Toc5991 \h </w:instrText>
        </w:r>
        <w:r>
          <w:fldChar w:fldCharType="separate"/>
        </w:r>
        <w:r>
          <w:t>42</w:t>
        </w:r>
        <w:r>
          <w:fldChar w:fldCharType="end"/>
        </w:r>
      </w:hyperlink>
    </w:p>
    <w:p>
      <w:pPr>
        <w:pStyle w:val="TOC1"/>
        <w:tabs>
          <w:tab w:val="right" w:leader="dot" w:pos="8306"/>
        </w:tabs>
      </w:pPr>
      <w:hyperlink w:anchor="_Toc14707" w:history="1">
        <w:r>
          <w:rPr>
            <w:rFonts w:ascii="仿宋" w:eastAsia="仿宋" w:hAnsi="仿宋" w:cs="仿宋" w:hint="eastAsia"/>
            <w:lang w:eastAsia="zh-CN"/>
          </w:rPr>
          <w:t>十三、营销与推广策略</w:t>
        </w:r>
        <w:r>
          <w:tab/>
        </w:r>
        <w:r>
          <w:fldChar w:fldCharType="begin"/>
        </w:r>
        <w:r>
          <w:instrText xml:space="preserve"> PAGEREF _Toc14707 \h </w:instrText>
        </w:r>
        <w:r>
          <w:fldChar w:fldCharType="separate"/>
        </w:r>
        <w:r>
          <w:t>44</w:t>
        </w:r>
        <w:r>
          <w:fldChar w:fldCharType="end"/>
        </w:r>
      </w:hyperlink>
    </w:p>
    <w:p>
      <w:pPr>
        <w:pStyle w:val="TOC2"/>
        <w:tabs>
          <w:tab w:val="right" w:leader="dot" w:pos="8306"/>
        </w:tabs>
      </w:pPr>
      <w:hyperlink w:anchor="_Toc10309" w:history="1">
        <w:r>
          <w:rPr>
            <w:rFonts w:ascii="仿宋" w:eastAsia="仿宋" w:hAnsi="仿宋" w:cs="仿宋" w:hint="eastAsia"/>
            <w:lang w:eastAsia="zh-CN"/>
          </w:rPr>
          <w:t>(一)、产品/服务定位与特点</w:t>
        </w:r>
        <w:r>
          <w:tab/>
        </w:r>
        <w:r>
          <w:fldChar w:fldCharType="begin"/>
        </w:r>
        <w:r>
          <w:instrText xml:space="preserve"> PAGEREF _Toc10309 \h </w:instrText>
        </w:r>
        <w:r>
          <w:fldChar w:fldCharType="separate"/>
        </w:r>
        <w:r>
          <w:t>44</w:t>
        </w:r>
        <w:r>
          <w:fldChar w:fldCharType="end"/>
        </w:r>
      </w:hyperlink>
    </w:p>
    <w:p>
      <w:pPr>
        <w:pStyle w:val="TOC2"/>
        <w:tabs>
          <w:tab w:val="right" w:leader="dot" w:pos="8306"/>
        </w:tabs>
      </w:pPr>
      <w:hyperlink w:anchor="_Toc13536" w:history="1">
        <w:r>
          <w:rPr>
            <w:rFonts w:ascii="仿宋" w:eastAsia="仿宋" w:hAnsi="仿宋" w:cs="仿宋" w:hint="eastAsia"/>
            <w:lang w:eastAsia="zh-CN"/>
          </w:rPr>
          <w:t>(二)、市场定位与竞争分析</w:t>
        </w:r>
        <w:r>
          <w:tab/>
        </w:r>
        <w:r>
          <w:fldChar w:fldCharType="begin"/>
        </w:r>
        <w:r>
          <w:instrText xml:space="preserve"> PAGEREF _Toc13536 \h </w:instrText>
        </w:r>
        <w:r>
          <w:fldChar w:fldCharType="separate"/>
        </w:r>
        <w:r>
          <w:t>45</w:t>
        </w:r>
        <w:r>
          <w:fldChar w:fldCharType="end"/>
        </w:r>
      </w:hyperlink>
    </w:p>
    <w:p>
      <w:pPr>
        <w:pStyle w:val="TOC2"/>
        <w:tabs>
          <w:tab w:val="right" w:leader="dot" w:pos="8306"/>
        </w:tabs>
      </w:pPr>
      <w:hyperlink w:anchor="_Toc15372" w:history="1">
        <w:r>
          <w:rPr>
            <w:rFonts w:ascii="仿宋" w:eastAsia="仿宋" w:hAnsi="仿宋" w:cs="仿宋" w:hint="eastAsia"/>
            <w:lang w:eastAsia="zh-CN"/>
          </w:rPr>
          <w:t>(三)、营销渠道与策略</w:t>
        </w:r>
        <w:r>
          <w:tab/>
        </w:r>
        <w:r>
          <w:fldChar w:fldCharType="begin"/>
        </w:r>
        <w:r>
          <w:instrText xml:space="preserve"> PAGEREF _Toc15372 \h </w:instrText>
        </w:r>
        <w:r>
          <w:fldChar w:fldCharType="separate"/>
        </w:r>
        <w:r>
          <w:t>47</w:t>
        </w:r>
        <w:r>
          <w:fldChar w:fldCharType="end"/>
        </w:r>
      </w:hyperlink>
    </w:p>
    <w:p>
      <w:pPr>
        <w:pStyle w:val="TOC2"/>
        <w:tabs>
          <w:tab w:val="right" w:leader="dot" w:pos="8306"/>
        </w:tabs>
      </w:pPr>
      <w:hyperlink w:anchor="_Toc14074" w:history="1">
        <w:r>
          <w:rPr>
            <w:rFonts w:ascii="仿宋" w:eastAsia="仿宋" w:hAnsi="仿宋" w:cs="仿宋" w:hint="eastAsia"/>
            <w:lang w:eastAsia="zh-CN"/>
          </w:rPr>
          <w:t>(四)、推广与宣传活动</w:t>
        </w:r>
        <w:r>
          <w:tab/>
        </w:r>
        <w:r>
          <w:fldChar w:fldCharType="begin"/>
        </w:r>
        <w:r>
          <w:instrText xml:space="preserve"> PAGEREF _Toc14074 \h </w:instrText>
        </w:r>
        <w:r>
          <w:fldChar w:fldCharType="separate"/>
        </w:r>
        <w:r>
          <w:t>48</w:t>
        </w:r>
        <w:r>
          <w:fldChar w:fldCharType="end"/>
        </w:r>
      </w:hyperlink>
    </w:p>
    <w:p>
      <w:pPr>
        <w:pStyle w:val="TOC1"/>
        <w:tabs>
          <w:tab w:val="right" w:leader="dot" w:pos="8306"/>
        </w:tabs>
      </w:pPr>
      <w:hyperlink w:anchor="_Toc3721" w:history="1">
        <w:r>
          <w:rPr>
            <w:rFonts w:ascii="仿宋" w:eastAsia="仿宋" w:hAnsi="仿宋" w:cs="仿宋" w:hint="eastAsia"/>
            <w:lang w:eastAsia="zh-CN"/>
          </w:rPr>
          <w:t>十四、电力电子元器件项目实施保障措施</w:t>
        </w:r>
        <w:r>
          <w:tab/>
        </w:r>
        <w:r>
          <w:fldChar w:fldCharType="begin"/>
        </w:r>
        <w:r>
          <w:instrText xml:space="preserve"> PAGEREF _Toc3721 \h </w:instrText>
        </w:r>
        <w:r>
          <w:fldChar w:fldCharType="separate"/>
        </w:r>
        <w:r>
          <w:t>53</w:t>
        </w:r>
        <w:r>
          <w:fldChar w:fldCharType="end"/>
        </w:r>
      </w:hyperlink>
    </w:p>
    <w:p>
      <w:pPr>
        <w:pStyle w:val="TOC2"/>
        <w:tabs>
          <w:tab w:val="right" w:leader="dot" w:pos="8306"/>
        </w:tabs>
      </w:pPr>
      <w:hyperlink w:anchor="_Toc454" w:history="1">
        <w:r>
          <w:rPr>
            <w:rFonts w:ascii="仿宋" w:eastAsia="仿宋" w:hAnsi="仿宋" w:cs="仿宋" w:hint="eastAsia"/>
            <w:lang w:eastAsia="zh-CN"/>
          </w:rPr>
          <w:t>(一)、电力电子元器件项目实施保障机制</w:t>
        </w:r>
        <w:r>
          <w:tab/>
        </w:r>
        <w:r>
          <w:fldChar w:fldCharType="begin"/>
        </w:r>
        <w:r>
          <w:instrText xml:space="preserve"> PAGEREF _Toc454 \h </w:instrText>
        </w:r>
        <w:r>
          <w:fldChar w:fldCharType="separate"/>
        </w:r>
        <w:r>
          <w:t>53</w:t>
        </w:r>
        <w:r>
          <w:fldChar w:fldCharType="end"/>
        </w:r>
      </w:hyperlink>
    </w:p>
    <w:p>
      <w:pPr>
        <w:pStyle w:val="TOC2"/>
        <w:tabs>
          <w:tab w:val="right" w:leader="dot" w:pos="8306"/>
        </w:tabs>
      </w:pPr>
      <w:hyperlink w:anchor="_Toc391" w:history="1">
        <w:r>
          <w:rPr>
            <w:rFonts w:ascii="仿宋" w:eastAsia="仿宋" w:hAnsi="仿宋" w:cs="仿宋" w:hint="eastAsia"/>
            <w:lang w:eastAsia="zh-CN"/>
          </w:rPr>
          <w:t>(二)、电力电子元器件项目法律合规要求</w:t>
        </w:r>
        <w:r>
          <w:tab/>
        </w:r>
        <w:r>
          <w:fldChar w:fldCharType="begin"/>
        </w:r>
        <w:r>
          <w:instrText xml:space="preserve"> PAGEREF _Toc391 \h </w:instrText>
        </w:r>
        <w:r>
          <w:fldChar w:fldCharType="separate"/>
        </w:r>
        <w:r>
          <w:t>57</w:t>
        </w:r>
        <w:r>
          <w:fldChar w:fldCharType="end"/>
        </w:r>
      </w:hyperlink>
    </w:p>
    <w:p>
      <w:pPr>
        <w:pStyle w:val="TOC2"/>
        <w:tabs>
          <w:tab w:val="right" w:leader="dot" w:pos="8306"/>
        </w:tabs>
      </w:pPr>
      <w:hyperlink w:anchor="_Toc24652" w:history="1">
        <w:r>
          <w:rPr>
            <w:rFonts w:ascii="仿宋" w:eastAsia="仿宋" w:hAnsi="仿宋" w:cs="仿宋" w:hint="eastAsia"/>
            <w:lang w:eastAsia="zh-CN"/>
          </w:rPr>
          <w:t>(三)、电力电子元器件项目合同管理与法律事务</w:t>
        </w:r>
        <w:r>
          <w:tab/>
        </w:r>
        <w:r>
          <w:fldChar w:fldCharType="begin"/>
        </w:r>
        <w:r>
          <w:instrText xml:space="preserve"> PAGEREF _Toc24652 \h </w:instrText>
        </w:r>
        <w:r>
          <w:fldChar w:fldCharType="separate"/>
        </w:r>
        <w:r>
          <w:t>62</w:t>
        </w:r>
        <w:r>
          <w:fldChar w:fldCharType="end"/>
        </w:r>
      </w:hyperlink>
    </w:p>
    <w:p>
      <w:pPr>
        <w:pStyle w:val="TOC2"/>
        <w:tabs>
          <w:tab w:val="right" w:leader="dot" w:pos="8306"/>
        </w:tabs>
      </w:pPr>
      <w:hyperlink w:anchor="_Toc10900" w:history="1">
        <w:r>
          <w:rPr>
            <w:rFonts w:ascii="仿宋" w:eastAsia="仿宋" w:hAnsi="仿宋" w:cs="仿宋" w:hint="eastAsia"/>
            <w:lang w:eastAsia="zh-CN"/>
          </w:rPr>
          <w:t>(四)、电力电子元器件项目知识产权保护策略</w:t>
        </w:r>
        <w:r>
          <w:tab/>
        </w:r>
        <w:r>
          <w:fldChar w:fldCharType="begin"/>
        </w:r>
        <w:r>
          <w:instrText xml:space="preserve"> PAGEREF _Toc10900 \h </w:instrText>
        </w:r>
        <w:r>
          <w:fldChar w:fldCharType="separate"/>
        </w:r>
        <w:r>
          <w:t>68</w:t>
        </w:r>
        <w:r>
          <w:fldChar w:fldCharType="end"/>
        </w:r>
      </w:hyperlink>
    </w:p>
    <w:p>
      <w:pPr>
        <w:pStyle w:val="TOC1"/>
        <w:tabs>
          <w:tab w:val="right" w:leader="dot" w:pos="8306"/>
        </w:tabs>
      </w:pPr>
      <w:hyperlink w:anchor="_Toc21991" w:history="1">
        <w:r>
          <w:rPr>
            <w:rFonts w:ascii="仿宋" w:eastAsia="仿宋" w:hAnsi="仿宋" w:cs="仿宋" w:hint="eastAsia"/>
            <w:lang w:eastAsia="zh-CN"/>
          </w:rPr>
          <w:t>十五、电力电子元器件项目工程方案分析</w:t>
        </w:r>
        <w:r>
          <w:tab/>
        </w:r>
        <w:r>
          <w:fldChar w:fldCharType="begin"/>
        </w:r>
        <w:r>
          <w:instrText xml:space="preserve"> PAGEREF _Toc21991 \h </w:instrText>
        </w:r>
        <w:r>
          <w:fldChar w:fldCharType="separate"/>
        </w:r>
        <w:r>
          <w:t>71</w:t>
        </w:r>
        <w:r>
          <w:fldChar w:fldCharType="end"/>
        </w:r>
      </w:hyperlink>
    </w:p>
    <w:p>
      <w:pPr>
        <w:pStyle w:val="TOC2"/>
        <w:tabs>
          <w:tab w:val="right" w:leader="dot" w:pos="8306"/>
        </w:tabs>
      </w:pPr>
      <w:hyperlink w:anchor="_Toc15258" w:history="1">
        <w:r>
          <w:rPr>
            <w:rFonts w:ascii="仿宋" w:eastAsia="仿宋" w:hAnsi="仿宋" w:cs="仿宋" w:hint="eastAsia"/>
            <w:lang w:eastAsia="zh-CN"/>
          </w:rPr>
          <w:t>(一)、建筑工程设计原则</w:t>
        </w:r>
        <w:r>
          <w:tab/>
        </w:r>
        <w:r>
          <w:fldChar w:fldCharType="begin"/>
        </w:r>
        <w:r>
          <w:instrText xml:space="preserve"> PAGEREF _Toc15258 \h </w:instrText>
        </w:r>
        <w:r>
          <w:fldChar w:fldCharType="separate"/>
        </w:r>
        <w:r>
          <w:t>71</w:t>
        </w:r>
        <w:r>
          <w:fldChar w:fldCharType="end"/>
        </w:r>
      </w:hyperlink>
    </w:p>
    <w:p>
      <w:pPr>
        <w:pStyle w:val="TOC2"/>
        <w:tabs>
          <w:tab w:val="right" w:leader="dot" w:pos="8306"/>
        </w:tabs>
      </w:pPr>
      <w:hyperlink w:anchor="_Toc237" w:history="1">
        <w:r>
          <w:rPr>
            <w:rFonts w:ascii="仿宋" w:eastAsia="仿宋" w:hAnsi="仿宋" w:cs="仿宋" w:hint="eastAsia"/>
            <w:lang w:eastAsia="zh-CN"/>
          </w:rPr>
          <w:t>(二)、土建工程建设指标</w:t>
        </w:r>
        <w:r>
          <w:tab/>
        </w:r>
        <w:r>
          <w:fldChar w:fldCharType="begin"/>
        </w:r>
        <w:r>
          <w:instrText xml:space="preserve"> PAGEREF _Toc237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07"/>
      <w:r>
        <w:rPr>
          <w:rFonts w:ascii="仿宋" w:eastAsia="仿宋" w:hAnsi="仿宋" w:cs="仿宋" w:hint="eastAsia"/>
          <w:sz w:val="28"/>
          <w:lang w:eastAsia="zh-CN"/>
        </w:rPr>
        <w:t>一、电力电子元器件项目土建工程</w:t>
      </w:r>
      <w:bookmarkEnd w:id="2"/>
    </w:p>
    <w:p>
      <w:pPr>
        <w:pStyle w:val="Heading2"/>
        <w:rPr>
          <w:rFonts w:ascii="仿宋" w:eastAsia="仿宋" w:hAnsi="仿宋" w:cs="仿宋" w:hint="eastAsia"/>
          <w:lang w:eastAsia="zh-CN"/>
        </w:rPr>
      </w:pPr>
      <w:bookmarkStart w:id="3" w:name="_Toc49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在电力电子元器件项目的建筑工程设计中，我们将秉承一系列重要的设计原则，以确保电力电子元器件项目建筑在功能、美观、可持续性等方面达到最佳效果。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首要原则是确保建筑的功能性得到最大化的发挥。我们将充分理解电力电子元器件项目的实际需求，合理布局各个功能区域，保证建筑在满足业务需求的同时，提供高效的工作环境。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在建筑设计中，我们将综合考虑建设和运营成本。通过精细的经济效益分析，确保设计方案在高效利用资源的同时，对电力电子元器件项目的长期盈利能力有积极的贡献。</w:t>
      </w:r>
    </w:p>
    <w:p>
      <w:pPr>
        <w:pStyle w:val="Heading2"/>
        <w:ind w:firstLine="560" w:firstLineChars="200"/>
        <w:rPr>
          <w:rFonts w:ascii="仿宋" w:eastAsia="仿宋" w:hAnsi="仿宋" w:cs="仿宋" w:hint="eastAsia"/>
          <w:sz w:val="28"/>
          <w:lang w:eastAsia="zh-CN"/>
        </w:rPr>
      </w:pPr>
      <w:bookmarkStart w:id="4" w:name="_Toc255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的土建工程设计中，我们将精准设定设计年限，结合电力电子元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电子元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8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元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电子元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电子元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4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本期工程电力电子元器件项目预计总建筑面积XXX平方米，其中：计容建筑面积XXX平方米，计划建筑工程投资XX万元，占电力电子元器件项目总投资的XX%。</w:t>
      </w:r>
    </w:p>
    <w:p>
      <w:pPr>
        <w:pStyle w:val="Heading1"/>
        <w:ind w:firstLine="560" w:firstLineChars="200"/>
        <w:rPr>
          <w:rFonts w:ascii="仿宋" w:eastAsia="仿宋" w:hAnsi="仿宋" w:cs="仿宋" w:hint="eastAsia"/>
          <w:sz w:val="28"/>
          <w:lang w:eastAsia="zh-CN"/>
        </w:rPr>
      </w:pPr>
      <w:bookmarkStart w:id="7" w:name="_Toc24101"/>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3907"/>
      <w:r>
        <w:rPr>
          <w:rFonts w:ascii="仿宋" w:eastAsia="仿宋" w:hAnsi="仿宋" w:cs="仿宋" w:hint="eastAsia"/>
          <w:lang w:eastAsia="zh-CN"/>
        </w:rPr>
        <w:t>(一)、电力电子元器件行业分析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行业一直以来都是市场的关注焦点。行业内的发展趋势、竞争态势以及潜在机会都对电力电子元器件项目的推进产生深远的影响。通过深入研究行业的整体概貌，我们将更好地理解行业的核心特征，为电力电子元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行业，技术一直是推动创新和发展的关键因素。我们将对当前技术趋势进行详尽分析，包括但不限于人工智能、大数据应用、先进制造技术等。这有助于电力电子元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电子元器件项目成功的基础。我们将对主要竞争对手进行深入研究，包括其市场份额、产品特点、市场定位等。通过全面了解竞争对手的优势和劣势，电力电子元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0404"/>
      <w:r>
        <w:rPr>
          <w:rFonts w:ascii="仿宋" w:eastAsia="仿宋" w:hAnsi="仿宋" w:cs="仿宋" w:hint="eastAsia"/>
          <w:sz w:val="28"/>
          <w:lang w:eastAsia="zh-CN"/>
        </w:rPr>
        <w:t>(二)、电力电子元器件市场分析预测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电子元器件市场未来的增长趋势。这包括市场的整体规模、各细分领域的发展趋势等。电力电子元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力电子元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力电子元器件项目实施过程中需要充分考虑的因素。我们将对市场风险进行全面评估，包括但不限于政策法规风险、市场竞争风险、技术变革风险等。通过对潜在风险的深入分析，电力电子元器件项目可以制定相应的风险缓解策略，降低不确定性对电力电子元器件项目的影响。</w:t>
      </w:r>
    </w:p>
    <w:p>
      <w:pPr>
        <w:pStyle w:val="Heading1"/>
        <w:ind w:firstLine="560" w:firstLineChars="200"/>
        <w:rPr>
          <w:rFonts w:ascii="仿宋" w:eastAsia="仿宋" w:hAnsi="仿宋" w:cs="仿宋" w:hint="eastAsia"/>
          <w:sz w:val="28"/>
          <w:lang w:eastAsia="zh-CN"/>
        </w:rPr>
      </w:pPr>
      <w:bookmarkStart w:id="10" w:name="_Toc29184"/>
      <w:r>
        <w:rPr>
          <w:rFonts w:ascii="仿宋" w:eastAsia="仿宋" w:hAnsi="仿宋" w:cs="仿宋" w:hint="eastAsia"/>
          <w:sz w:val="28"/>
          <w:lang w:eastAsia="zh-CN"/>
        </w:rPr>
        <w:t>三、电力电子元器件项目选址可行性分析</w:t>
      </w:r>
      <w:bookmarkEnd w:id="10"/>
    </w:p>
    <w:p>
      <w:pPr>
        <w:pStyle w:val="Heading2"/>
        <w:rPr>
          <w:rFonts w:ascii="仿宋" w:eastAsia="仿宋" w:hAnsi="仿宋" w:cs="仿宋" w:hint="eastAsia"/>
          <w:lang w:eastAsia="zh-CN"/>
        </w:rPr>
      </w:pPr>
      <w:bookmarkStart w:id="11" w:name="_Toc17442"/>
      <w:r>
        <w:rPr>
          <w:rFonts w:ascii="仿宋" w:eastAsia="仿宋" w:hAnsi="仿宋" w:cs="仿宋" w:hint="eastAsia"/>
          <w:lang w:eastAsia="zh-CN"/>
        </w:rPr>
        <w:t>(一)、电力电子元器件项目选址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该电力电子元器件项目选址位于XX省XX市XX区XXX街道</w:t>
      </w:r>
    </w:p>
    <w:p>
      <w:pPr>
        <w:pStyle w:val="Heading2"/>
        <w:ind w:firstLine="560" w:firstLineChars="200"/>
        <w:rPr>
          <w:rFonts w:ascii="仿宋" w:eastAsia="仿宋" w:hAnsi="仿宋" w:cs="仿宋" w:hint="eastAsia"/>
          <w:sz w:val="28"/>
          <w:lang w:eastAsia="zh-CN"/>
        </w:rPr>
      </w:pPr>
      <w:bookmarkStart w:id="12" w:name="_Toc2980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电力电子元器件项目的征地面积将根据电力电子元器件项目的实际规模和需求进行精确规划。具体面积XXX平方米，旨在确保电力电子元器件项目不仅能够满足当前的发展需求，还能够预留空间以适应未来的扩展。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净用地面积是在征地面积基础上去除不可利用面积后的实际可开发用地。具体面积XXX平方米，考虑到环保、交通、安全等多方面因素，以确保电力电子元器件项目在整体利用效率上达到最优。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电力电子元器件项目计划建设的建筑总规模具体面积XXX平方米。这一规模的确定综合考虑了电力电子元器件项目的性质、规模，以及城市规划的相关要求，确保建筑布局与周边环境协调一致。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绿地率是电力电子元器件项目用地中被规划为绿地的比例。具体面积XXX平方米，旨在通过合理规划绿地，改善电力电子元器件项目周边环境，提升居民生活质量，并符合城市整体绿化规划。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容积率是用地上可以建设的建筑总体积与用地面积之比。具体面积XXX，通过合理的容积率规划，确保电力电子元器件项目建筑规模与周边环境和谐共生。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力电子元器件项目选址与当地城市规划相一致，具体面积XXX平方米。通过与城市规划部门深入沟通，确保电力电子元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力电子元器件项目选址符合当地产业政策，具体面积XXX平方米。这包括电力电子元器件项目对当地经济的促进作用，以及对相关产业的带动效应，确保电力电子元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用地总体要求必须符合环保和可持续发展的原则，具体面积XXX平方米。通过采用绿色建筑设计、节能减排等措施，确保电力电子元器件项目在建设和运营过程中对环境的影响最小化，达到可持续发展的要求。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确保电力电子元器件项目选址具备必要的公共设施配套，具体面积XXX平方米。这包括交通便利性、教育、医疗等基础设施，以提高居民生活品质，使得电力电子元器件项目选址更具吸引力。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考虑用地总体要求对当地社会稳定性的影响，具体面积XXX平方米。通过深入了解当地社区反馈，确保电力电子元器件项目的选址和建设过程对当地社会和谐稳定产生积极作用。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力电子元器件项目选址不仅符合法规和规划，还在实际操作中具有可行性。这一全面规划将为电力电子元器件项目的成功实施提供坚实的基础，确保电力电子元器件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2782"/>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力电子元器件项目的设备规划和空间设计中，我们将采取灵活设备布局的措施。设备布局将根据实际需求进行灵活设计，避免不必要的浪费。通过合理规划设备摆放位置，我们将提高设备的利用率，减少设备间距，以确保电力电子元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力电子元器件项目内部引入共享设施的概念，例如共享会议室、办公区等。通过这种方式，我们可以减少对资源的重复建设，提高资源共享效率，从而减小电力电子元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13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力电子元器件项目的总图布置中，我们将不同功能区域进行明确的规划，以最大程度满足电力电子元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443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力电子元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电子元器件项目对环境的影响是综合评价的重要因素之一。我们将详细考虑选址周边的自然环境、生态保护区、水源地等情况，确保电力电子元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对选址的评价还需充分考虑当地政府的产业政策和法规。我们将详细了解电力电子元器件项目所在地的相关政策，确保电力电子元器件项目的规划和运营与当地法规相符，降低不必要的法律风险。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考虑到社会稳定性对企业运营的重要性，我们将评估选址地区的社会安全情况、劳工关系、社区反馈等方面，以确保电力电子元器件项目的建设和运营不会受到社会稳定性的负面影响。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最后，我们将综合考虑用地成本，包括土地购置费用、土地开发成本等。通过对用地成本的详细评估，我们能够做出更为精确的经济效益分析，为电力电子元器件项目的投资决策提供有力支持。</w:t>
      </w:r>
    </w:p>
    <w:p>
      <w:pPr>
        <w:pStyle w:val="Heading1"/>
        <w:ind w:firstLine="560" w:firstLineChars="200"/>
        <w:rPr>
          <w:rFonts w:ascii="仿宋" w:eastAsia="仿宋" w:hAnsi="仿宋" w:cs="仿宋" w:hint="eastAsia"/>
          <w:sz w:val="28"/>
          <w:lang w:eastAsia="zh-CN"/>
        </w:rPr>
      </w:pPr>
      <w:bookmarkStart w:id="16" w:name="_Toc15436"/>
      <w:r>
        <w:rPr>
          <w:rFonts w:ascii="仿宋" w:eastAsia="仿宋" w:hAnsi="仿宋" w:cs="仿宋" w:hint="eastAsia"/>
          <w:sz w:val="28"/>
          <w:lang w:eastAsia="zh-CN"/>
        </w:rPr>
        <w:t>四、电力电子元器件项目建设单位说明</w:t>
      </w:r>
      <w:bookmarkEnd w:id="16"/>
    </w:p>
    <w:p>
      <w:pPr>
        <w:pStyle w:val="Heading2"/>
        <w:rPr>
          <w:rFonts w:ascii="仿宋" w:eastAsia="仿宋" w:hAnsi="仿宋" w:cs="仿宋" w:hint="eastAsia"/>
          <w:lang w:eastAsia="zh-CN"/>
        </w:rPr>
      </w:pPr>
      <w:bookmarkStart w:id="17" w:name="_Toc18893"/>
      <w:r>
        <w:rPr>
          <w:rFonts w:ascii="仿宋" w:eastAsia="仿宋" w:hAnsi="仿宋" w:cs="仿宋" w:hint="eastAsia"/>
          <w:lang w:eastAsia="zh-CN"/>
        </w:rPr>
        <w:t>(一)、电力电子元器件项目承办单位基本情况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电子元器件项目承办单位的XXXX，我们着眼于实现可持续的经济效益。通过技术创新和解决方案的提供，公司预计在电力电子元器件项目执行期间将获得可观的收入增长。这一收入来源主要包括电力电子元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同时，我们注重成本控制和效率提升，以确保电力电子元器件项目的可持续盈利。透过精细的管理和资源优化，公司期望实现电力电子元器件项目利润最大化。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将对电力电子元器件项目实施进行全面的投资评估，包括电力电子元器件项目启动阶段的资金投入和后续运营成本。通过对电力电子元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力电子元器件项目实施过程中具备足够的资金流动性，公司将进行详尽的现金流分析。这包括资金需求的合理预测、电力电子元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80"/>
      <w:r>
        <w:rPr>
          <w:rFonts w:ascii="仿宋" w:eastAsia="仿宋" w:hAnsi="仿宋" w:cs="仿宋" w:hint="eastAsia"/>
          <w:sz w:val="28"/>
          <w:lang w:eastAsia="zh-CN"/>
        </w:rPr>
        <w:t>五、电力电子元器件项目文档管理</w:t>
      </w:r>
      <w:bookmarkEnd w:id="19"/>
    </w:p>
    <w:p>
      <w:pPr>
        <w:pStyle w:val="Heading2"/>
        <w:rPr>
          <w:rFonts w:ascii="仿宋" w:eastAsia="仿宋" w:hAnsi="仿宋" w:cs="仿宋" w:hint="eastAsia"/>
          <w:lang w:eastAsia="zh-CN"/>
        </w:rPr>
      </w:pPr>
      <w:bookmarkStart w:id="20" w:name="_Toc526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电力电子元器件项目高度重视文档的质量和准确性，以支持电力电子元器件项目的各项活动和决策。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文档的编制始于电力电子元器件项目计划的初期，我们制定了详细的文档编制计划，明确了每个文档的内容、格式和编写责任人。在电力电子元器件项目启动阶段，我们首先编制了电力电子元器件项目章程，明确定义了电力电子元器件项目的目标、范围、风险等关键要素。随后，电力电子元器件项目团队根据计划陆续编制了需求文档、设计文档、测试文档等各类文档，确保电力电子元器件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电子元器件项目管理中的重要环节，旨在确保电力电子元器件项目文档符合质量标准和电力电子元器件项目需求。在电力电子元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电子元器件项目相关利益方和专业领域的专家对文档进行独立审查。这有助于获取更全面、客观的反馈，确保电力电子元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电力电子元器件项目在文档编制与审查方面建立了严格的管理机制，通过规范的流程和多维度的审查，确保电力电子元器件项目文档的质量、准确性和可靠性，为电力电子元器件项目的顺利推进提供了有力支持。</w:t>
      </w:r>
    </w:p>
    <w:p>
      <w:pPr>
        <w:pStyle w:val="Heading2"/>
        <w:ind w:firstLine="560" w:firstLineChars="200"/>
        <w:rPr>
          <w:rFonts w:ascii="仿宋" w:eastAsia="仿宋" w:hAnsi="仿宋" w:cs="仿宋" w:hint="eastAsia"/>
          <w:sz w:val="28"/>
          <w:lang w:eastAsia="zh-CN"/>
        </w:rPr>
      </w:pPr>
      <w:bookmarkStart w:id="21" w:name="_Toc22385"/>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https://d.book118.com/788107021050006025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15740"/>
    <w:rsid w:val="5B315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070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2024-01-09T15:54:00Z</dcterms:created>
  <dcterms:modified xsi:type="dcterms:W3CDTF">2024-01-09T15:54:50Z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BB03EEB178EC41D5A612A465585FA362_11</vt:lpwstr>
  </property>
  <property fmtid="{D5CDD505-2E9C-101B-9397-08002B2CF9AE}" pid="3" name="KSOProductBuildVer">
    <vt:lpwstr>2052-12.1.0.16120</vt:lpwstr>
  </property>
</Properties>
</file>